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06CBD1" w14:textId="6DE72B0E" w:rsidR="0085508E" w:rsidRPr="00EF7A7A" w:rsidRDefault="0085508E" w:rsidP="00F67B3A">
      <w:pPr>
        <w:pBdr>
          <w:top w:val="nil"/>
          <w:left w:val="nil"/>
          <w:bottom w:val="nil"/>
          <w:right w:val="nil"/>
          <w:between w:val="nil"/>
        </w:pBdr>
        <w:spacing w:after="240"/>
        <w:rPr>
          <w:rFonts w:ascii="Times New Roman" w:hAnsi="Times New Roman" w:cs="Times New Roman"/>
          <w:b/>
          <w:color w:val="000000" w:themeColor="text1"/>
          <w:sz w:val="24"/>
          <w:szCs w:val="24"/>
        </w:rPr>
      </w:pPr>
      <w:r w:rsidRPr="00EF7A7A">
        <w:rPr>
          <w:rFonts w:ascii="Times New Roman" w:hAnsi="Times New Roman" w:cs="Times New Roman"/>
          <w:bCs/>
          <w:color w:val="000000" w:themeColor="text1"/>
          <w:sz w:val="24"/>
          <w:szCs w:val="24"/>
        </w:rPr>
        <w:t>Khoruzhaya, Y.,</w:t>
      </w:r>
      <w:r w:rsidRPr="00EF7A7A">
        <w:rPr>
          <w:rFonts w:ascii="Times New Roman" w:hAnsi="Times New Roman" w:cs="Times New Roman"/>
          <w:b/>
          <w:color w:val="000000" w:themeColor="text1"/>
          <w:sz w:val="24"/>
          <w:szCs w:val="24"/>
        </w:rPr>
        <w:t xml:space="preserve"> </w:t>
      </w:r>
      <w:r w:rsidRPr="00EF7A7A">
        <w:rPr>
          <w:rFonts w:ascii="Times New Roman" w:hAnsi="Times New Roman" w:cs="Times New Roman"/>
          <w:bCs/>
          <w:color w:val="000000" w:themeColor="text1"/>
          <w:sz w:val="24"/>
          <w:szCs w:val="24"/>
        </w:rPr>
        <w:t xml:space="preserve">Moranski, K., Neuenschwander, </w:t>
      </w:r>
      <w:r w:rsidR="008F4135">
        <w:rPr>
          <w:rFonts w:ascii="Times New Roman" w:hAnsi="Times New Roman" w:cs="Times New Roman"/>
          <w:bCs/>
          <w:color w:val="000000" w:themeColor="text1"/>
          <w:sz w:val="24"/>
          <w:szCs w:val="24"/>
        </w:rPr>
        <w:t>A</w:t>
      </w:r>
      <w:r w:rsidRPr="00EF7A7A">
        <w:rPr>
          <w:rFonts w:ascii="Times New Roman" w:hAnsi="Times New Roman" w:cs="Times New Roman"/>
          <w:bCs/>
          <w:color w:val="000000" w:themeColor="text1"/>
          <w:sz w:val="24"/>
          <w:szCs w:val="24"/>
        </w:rPr>
        <w:t>.</w:t>
      </w:r>
      <w:r w:rsidR="009B3BCD">
        <w:rPr>
          <w:rFonts w:ascii="Times New Roman" w:hAnsi="Times New Roman" w:cs="Times New Roman"/>
          <w:bCs/>
          <w:color w:val="000000" w:themeColor="text1"/>
          <w:sz w:val="24"/>
          <w:szCs w:val="24"/>
        </w:rPr>
        <w:t xml:space="preserve">, &amp; </w:t>
      </w:r>
      <w:r w:rsidR="009B3BCD" w:rsidRPr="00EF7A7A">
        <w:rPr>
          <w:rFonts w:ascii="Times New Roman" w:hAnsi="Times New Roman" w:cs="Times New Roman"/>
          <w:bCs/>
          <w:color w:val="000000" w:themeColor="text1"/>
          <w:sz w:val="24"/>
          <w:szCs w:val="24"/>
        </w:rPr>
        <w:t>Ziegler, N.</w:t>
      </w:r>
      <w:r w:rsidR="009B3BCD">
        <w:rPr>
          <w:rFonts w:ascii="Times New Roman" w:hAnsi="Times New Roman" w:cs="Times New Roman"/>
          <w:bCs/>
          <w:color w:val="000000" w:themeColor="text1"/>
          <w:sz w:val="24"/>
          <w:szCs w:val="24"/>
        </w:rPr>
        <w:t xml:space="preserve"> </w:t>
      </w:r>
      <w:r w:rsidRPr="00EF7A7A">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2026</w:t>
      </w:r>
      <w:r w:rsidRPr="00EF7A7A">
        <w:rPr>
          <w:rFonts w:ascii="Times New Roman" w:hAnsi="Times New Roman" w:cs="Times New Roman"/>
          <w:bCs/>
          <w:color w:val="000000" w:themeColor="text1"/>
          <w:sz w:val="24"/>
          <w:szCs w:val="24"/>
        </w:rPr>
        <w:t xml:space="preserve">). The effect of high-immersion virtual environments on L2 learners’ socio-emotional variables: A meta-analysis. </w:t>
      </w:r>
      <w:r w:rsidRPr="00EF7A7A">
        <w:rPr>
          <w:rFonts w:ascii="Times New Roman" w:hAnsi="Times New Roman" w:cs="Times New Roman"/>
          <w:bCs/>
          <w:i/>
          <w:iCs/>
          <w:color w:val="000000" w:themeColor="text1"/>
          <w:sz w:val="24"/>
          <w:szCs w:val="24"/>
        </w:rPr>
        <w:t>ReCALL</w:t>
      </w:r>
      <w:r w:rsidRPr="00EF7A7A">
        <w:rPr>
          <w:rFonts w:ascii="Times New Roman" w:hAnsi="Times New Roman" w:cs="Times New Roman"/>
          <w:bCs/>
          <w:color w:val="000000" w:themeColor="text1"/>
          <w:sz w:val="24"/>
          <w:szCs w:val="24"/>
        </w:rPr>
        <w:t>.</w:t>
      </w:r>
    </w:p>
    <w:p w14:paraId="73C71EA8" w14:textId="34314536" w:rsidR="00D90E26" w:rsidRDefault="00AB6F9E" w:rsidP="00F67B3A">
      <w:pPr>
        <w:spacing w:after="480"/>
        <w:jc w:val="center"/>
        <w:rPr>
          <w:rFonts w:ascii="Times New Roman" w:hAnsi="Times New Roman" w:cs="Times New Roman"/>
          <w:b/>
          <w:bCs/>
          <w:color w:val="000000" w:themeColor="text1"/>
          <w:sz w:val="24"/>
          <w:szCs w:val="24"/>
        </w:rPr>
      </w:pPr>
      <w:r w:rsidRPr="00285192">
        <w:rPr>
          <w:rFonts w:ascii="Times New Roman" w:hAnsi="Times New Roman" w:cs="Times New Roman"/>
          <w:b/>
          <w:bCs/>
          <w:color w:val="000000" w:themeColor="text1"/>
          <w:sz w:val="24"/>
          <w:szCs w:val="24"/>
        </w:rPr>
        <w:t>Supplementary materials</w:t>
      </w:r>
    </w:p>
    <w:p w14:paraId="6FAAC934" w14:textId="77777777" w:rsidR="0091575A" w:rsidRDefault="005A3131" w:rsidP="0091575A">
      <w:pPr>
        <w:jc w:val="center"/>
        <w:rPr>
          <w:rFonts w:ascii="Times New Roman" w:hAnsi="Times New Roman" w:cs="Times New Roman"/>
          <w:color w:val="000000" w:themeColor="text1"/>
          <w:sz w:val="24"/>
          <w:szCs w:val="24"/>
        </w:rPr>
      </w:pPr>
      <w:r w:rsidRPr="0091575A">
        <w:rPr>
          <w:rFonts w:ascii="Times New Roman" w:hAnsi="Times New Roman" w:cs="Times New Roman"/>
          <w:b/>
          <w:bCs/>
          <w:color w:val="000000" w:themeColor="text1"/>
          <w:sz w:val="24"/>
          <w:szCs w:val="24"/>
        </w:rPr>
        <w:t xml:space="preserve">Appendix S1. </w:t>
      </w:r>
      <w:r w:rsidR="0091575A" w:rsidRPr="00A355A2">
        <w:rPr>
          <w:rFonts w:ascii="Times New Roman" w:hAnsi="Times New Roman" w:cs="Times New Roman"/>
          <w:color w:val="000000" w:themeColor="text1"/>
          <w:sz w:val="24"/>
          <w:szCs w:val="24"/>
        </w:rPr>
        <w:t>Previous Meta-Analyses of the Effect of VR on L2 learners’ Socio-Emotional Variables</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5"/>
        <w:gridCol w:w="1260"/>
        <w:gridCol w:w="1440"/>
        <w:gridCol w:w="1620"/>
        <w:gridCol w:w="630"/>
        <w:gridCol w:w="1170"/>
        <w:gridCol w:w="1345"/>
      </w:tblGrid>
      <w:tr w:rsidR="00F44DA9" w:rsidRPr="00A355A2" w14:paraId="06EE8124" w14:textId="77777777" w:rsidTr="00AC0C2C">
        <w:tc>
          <w:tcPr>
            <w:tcW w:w="1885" w:type="dxa"/>
            <w:tcBorders>
              <w:top w:val="single" w:sz="4" w:space="0" w:color="auto"/>
              <w:bottom w:val="single" w:sz="4" w:space="0" w:color="auto"/>
            </w:tcBorders>
          </w:tcPr>
          <w:p w14:paraId="383464FA"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Study</w:t>
            </w:r>
          </w:p>
        </w:tc>
        <w:tc>
          <w:tcPr>
            <w:tcW w:w="1260" w:type="dxa"/>
            <w:tcBorders>
              <w:top w:val="single" w:sz="4" w:space="0" w:color="auto"/>
              <w:bottom w:val="single" w:sz="4" w:space="0" w:color="auto"/>
            </w:tcBorders>
          </w:tcPr>
          <w:p w14:paraId="4D12AE8D"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Years covered</w:t>
            </w:r>
          </w:p>
        </w:tc>
        <w:tc>
          <w:tcPr>
            <w:tcW w:w="1440" w:type="dxa"/>
            <w:tcBorders>
              <w:top w:val="single" w:sz="4" w:space="0" w:color="auto"/>
              <w:bottom w:val="single" w:sz="4" w:space="0" w:color="auto"/>
            </w:tcBorders>
          </w:tcPr>
          <w:p w14:paraId="60BF27FE"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Type of VR</w:t>
            </w:r>
          </w:p>
        </w:tc>
        <w:tc>
          <w:tcPr>
            <w:tcW w:w="1620" w:type="dxa"/>
            <w:tcBorders>
              <w:top w:val="single" w:sz="4" w:space="0" w:color="auto"/>
              <w:bottom w:val="single" w:sz="4" w:space="0" w:color="auto"/>
            </w:tcBorders>
          </w:tcPr>
          <w:p w14:paraId="206E3423"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Affective outcomes</w:t>
            </w:r>
          </w:p>
        </w:tc>
        <w:tc>
          <w:tcPr>
            <w:tcW w:w="630" w:type="dxa"/>
            <w:tcBorders>
              <w:top w:val="single" w:sz="4" w:space="0" w:color="auto"/>
              <w:bottom w:val="single" w:sz="4" w:space="0" w:color="auto"/>
            </w:tcBorders>
          </w:tcPr>
          <w:p w14:paraId="3ED2D5AB"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i/>
                <w:iCs/>
                <w:color w:val="000000"/>
                <w:sz w:val="20"/>
                <w:szCs w:val="20"/>
              </w:rPr>
              <w:t>k</w:t>
            </w:r>
          </w:p>
        </w:tc>
        <w:tc>
          <w:tcPr>
            <w:tcW w:w="1170" w:type="dxa"/>
            <w:tcBorders>
              <w:top w:val="single" w:sz="4" w:space="0" w:color="auto"/>
              <w:bottom w:val="single" w:sz="4" w:space="0" w:color="auto"/>
            </w:tcBorders>
          </w:tcPr>
          <w:p w14:paraId="395BC861"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 xml:space="preserve">Effect size </w:t>
            </w:r>
          </w:p>
        </w:tc>
        <w:tc>
          <w:tcPr>
            <w:tcW w:w="1345" w:type="dxa"/>
            <w:tcBorders>
              <w:top w:val="single" w:sz="4" w:space="0" w:color="auto"/>
              <w:bottom w:val="single" w:sz="4" w:space="0" w:color="auto"/>
            </w:tcBorders>
          </w:tcPr>
          <w:p w14:paraId="1123011D"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95% CI</w:t>
            </w:r>
          </w:p>
        </w:tc>
      </w:tr>
      <w:tr w:rsidR="00F44DA9" w:rsidRPr="00A355A2" w14:paraId="008DAA65" w14:textId="77777777" w:rsidTr="00AC0C2C">
        <w:tc>
          <w:tcPr>
            <w:tcW w:w="1885" w:type="dxa"/>
            <w:tcBorders>
              <w:top w:val="single" w:sz="4" w:space="0" w:color="auto"/>
            </w:tcBorders>
          </w:tcPr>
          <w:p w14:paraId="06DD001F"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Wang et al. (2019)</w:t>
            </w:r>
          </w:p>
        </w:tc>
        <w:tc>
          <w:tcPr>
            <w:tcW w:w="1260" w:type="dxa"/>
            <w:tcBorders>
              <w:top w:val="single" w:sz="4" w:space="0" w:color="auto"/>
            </w:tcBorders>
          </w:tcPr>
          <w:p w14:paraId="675A6805"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2008 - 2019</w:t>
            </w:r>
          </w:p>
        </w:tc>
        <w:tc>
          <w:tcPr>
            <w:tcW w:w="1440" w:type="dxa"/>
            <w:tcBorders>
              <w:top w:val="single" w:sz="4" w:space="0" w:color="auto"/>
            </w:tcBorders>
          </w:tcPr>
          <w:p w14:paraId="125581F4"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LiVR (</w:t>
            </w:r>
            <w:r w:rsidRPr="009B14D0">
              <w:rPr>
                <w:rFonts w:ascii="Times New Roman" w:eastAsia="Times New Roman" w:hAnsi="Times New Roman" w:cs="Times New Roman"/>
                <w:i/>
                <w:iCs/>
                <w:color w:val="000000"/>
                <w:sz w:val="20"/>
                <w:szCs w:val="20"/>
              </w:rPr>
              <w:t xml:space="preserve">n </w:t>
            </w:r>
            <w:r w:rsidRPr="009B14D0">
              <w:rPr>
                <w:rFonts w:ascii="Times New Roman" w:eastAsia="Times New Roman" w:hAnsi="Times New Roman" w:cs="Times New Roman"/>
                <w:color w:val="000000"/>
                <w:sz w:val="20"/>
                <w:szCs w:val="20"/>
              </w:rPr>
              <w:t>= 4)</w:t>
            </w:r>
          </w:p>
        </w:tc>
        <w:tc>
          <w:tcPr>
            <w:tcW w:w="1620" w:type="dxa"/>
            <w:tcBorders>
              <w:top w:val="single" w:sz="4" w:space="0" w:color="auto"/>
            </w:tcBorders>
          </w:tcPr>
          <w:p w14:paraId="756723F6"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Attitude</w:t>
            </w:r>
          </w:p>
          <w:p w14:paraId="10DB88A9"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Self-efficacy</w:t>
            </w:r>
          </w:p>
        </w:tc>
        <w:tc>
          <w:tcPr>
            <w:tcW w:w="630" w:type="dxa"/>
            <w:tcBorders>
              <w:top w:val="single" w:sz="4" w:space="0" w:color="auto"/>
            </w:tcBorders>
          </w:tcPr>
          <w:p w14:paraId="51166B46"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5</w:t>
            </w:r>
          </w:p>
          <w:p w14:paraId="641E38E4"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12</w:t>
            </w:r>
          </w:p>
        </w:tc>
        <w:tc>
          <w:tcPr>
            <w:tcW w:w="1170" w:type="dxa"/>
            <w:tcBorders>
              <w:top w:val="single" w:sz="4" w:space="0" w:color="auto"/>
            </w:tcBorders>
          </w:tcPr>
          <w:p w14:paraId="76796235" w14:textId="77777777" w:rsidR="00F44DA9" w:rsidRPr="009B14D0" w:rsidRDefault="00F44DA9" w:rsidP="00F44DA9">
            <w:pPr>
              <w:tabs>
                <w:tab w:val="decimal" w:pos="174"/>
              </w:tabs>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d = 0.49</w:t>
            </w:r>
          </w:p>
          <w:p w14:paraId="29B99439" w14:textId="77777777" w:rsidR="00F44DA9" w:rsidRPr="009B14D0" w:rsidRDefault="00F44DA9" w:rsidP="00F44DA9">
            <w:pPr>
              <w:tabs>
                <w:tab w:val="decimal" w:pos="174"/>
              </w:tabs>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d = 0.60</w:t>
            </w:r>
          </w:p>
          <w:p w14:paraId="4F782A0B" w14:textId="77777777" w:rsidR="00F44DA9" w:rsidRPr="009B14D0" w:rsidRDefault="00F44DA9" w:rsidP="00F44DA9">
            <w:pPr>
              <w:tabs>
                <w:tab w:val="decimal" w:pos="174"/>
              </w:tabs>
              <w:jc w:val="center"/>
              <w:rPr>
                <w:rFonts w:ascii="Times New Roman" w:eastAsia="Times New Roman" w:hAnsi="Times New Roman" w:cs="Times New Roman"/>
                <w:color w:val="000000"/>
                <w:sz w:val="20"/>
                <w:szCs w:val="20"/>
              </w:rPr>
            </w:pPr>
          </w:p>
        </w:tc>
        <w:tc>
          <w:tcPr>
            <w:tcW w:w="1345" w:type="dxa"/>
            <w:tcBorders>
              <w:top w:val="single" w:sz="4" w:space="0" w:color="auto"/>
            </w:tcBorders>
          </w:tcPr>
          <w:p w14:paraId="4FF1D1F2"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[0.14, 0.84]</w:t>
            </w:r>
          </w:p>
          <w:p w14:paraId="0B10049D" w14:textId="77777777" w:rsidR="00F44DA9" w:rsidRPr="009B14D0" w:rsidRDefault="00F44DA9" w:rsidP="00F44DA9">
            <w:pPr>
              <w:jc w:val="center"/>
              <w:rPr>
                <w:rFonts w:ascii="Times New Roman" w:eastAsia="Times New Roman" w:hAnsi="Times New Roman" w:cs="Times New Roman"/>
                <w:i/>
                <w:iCs/>
                <w:color w:val="000000"/>
                <w:sz w:val="20"/>
                <w:szCs w:val="20"/>
              </w:rPr>
            </w:pPr>
            <w:r w:rsidRPr="009B14D0">
              <w:rPr>
                <w:rFonts w:ascii="Times New Roman" w:eastAsia="Times New Roman" w:hAnsi="Times New Roman" w:cs="Times New Roman"/>
                <w:color w:val="000000"/>
                <w:sz w:val="20"/>
                <w:szCs w:val="20"/>
              </w:rPr>
              <w:t>[0.40, 0.81]</w:t>
            </w:r>
          </w:p>
        </w:tc>
      </w:tr>
      <w:tr w:rsidR="00F44DA9" w:rsidRPr="00A355A2" w14:paraId="7159595A" w14:textId="77777777" w:rsidTr="00AC0C2C">
        <w:tc>
          <w:tcPr>
            <w:tcW w:w="1885" w:type="dxa"/>
          </w:tcPr>
          <w:p w14:paraId="55CE9060" w14:textId="77777777" w:rsidR="00F44DA9" w:rsidRPr="009B14D0" w:rsidRDefault="00F44DA9" w:rsidP="00F44DA9">
            <w:pPr>
              <w:rPr>
                <w:rFonts w:ascii="Times New Roman" w:eastAsia="Times New Roman" w:hAnsi="Times New Roman" w:cs="Times New Roman"/>
                <w:color w:val="000000"/>
                <w:sz w:val="20"/>
                <w:szCs w:val="20"/>
              </w:rPr>
            </w:pPr>
          </w:p>
        </w:tc>
        <w:tc>
          <w:tcPr>
            <w:tcW w:w="1260" w:type="dxa"/>
          </w:tcPr>
          <w:p w14:paraId="708588BE" w14:textId="77777777" w:rsidR="00F44DA9" w:rsidRPr="009B14D0" w:rsidRDefault="00F44DA9" w:rsidP="00F44DA9">
            <w:pPr>
              <w:rPr>
                <w:rFonts w:ascii="Times New Roman" w:eastAsia="Times New Roman" w:hAnsi="Times New Roman" w:cs="Times New Roman"/>
                <w:color w:val="000000"/>
                <w:sz w:val="20"/>
                <w:szCs w:val="20"/>
              </w:rPr>
            </w:pPr>
          </w:p>
        </w:tc>
        <w:tc>
          <w:tcPr>
            <w:tcW w:w="1440" w:type="dxa"/>
          </w:tcPr>
          <w:p w14:paraId="4DDBCC78" w14:textId="77777777" w:rsidR="00F44DA9" w:rsidRPr="009B14D0" w:rsidRDefault="00F44DA9" w:rsidP="00F44DA9">
            <w:pPr>
              <w:rPr>
                <w:rFonts w:ascii="Times New Roman" w:eastAsia="Times New Roman" w:hAnsi="Times New Roman" w:cs="Times New Roman"/>
                <w:color w:val="000000"/>
                <w:sz w:val="20"/>
                <w:szCs w:val="20"/>
              </w:rPr>
            </w:pPr>
          </w:p>
        </w:tc>
        <w:tc>
          <w:tcPr>
            <w:tcW w:w="1620" w:type="dxa"/>
          </w:tcPr>
          <w:p w14:paraId="044003B8" w14:textId="77777777" w:rsidR="00F44DA9" w:rsidRPr="009B14D0" w:rsidRDefault="00F44DA9" w:rsidP="00F44DA9">
            <w:pPr>
              <w:rPr>
                <w:rFonts w:ascii="Times New Roman" w:eastAsia="Times New Roman" w:hAnsi="Times New Roman" w:cs="Times New Roman"/>
                <w:color w:val="000000"/>
                <w:sz w:val="20"/>
                <w:szCs w:val="20"/>
              </w:rPr>
            </w:pPr>
          </w:p>
        </w:tc>
        <w:tc>
          <w:tcPr>
            <w:tcW w:w="630" w:type="dxa"/>
          </w:tcPr>
          <w:p w14:paraId="26DB6171" w14:textId="77777777" w:rsidR="00F44DA9" w:rsidRPr="009B14D0" w:rsidRDefault="00F44DA9" w:rsidP="00F44DA9">
            <w:pPr>
              <w:jc w:val="center"/>
              <w:rPr>
                <w:rFonts w:ascii="Times New Roman" w:eastAsia="Times New Roman" w:hAnsi="Times New Roman" w:cs="Times New Roman"/>
                <w:i/>
                <w:iCs/>
                <w:color w:val="000000"/>
                <w:sz w:val="20"/>
                <w:szCs w:val="20"/>
              </w:rPr>
            </w:pPr>
          </w:p>
        </w:tc>
        <w:tc>
          <w:tcPr>
            <w:tcW w:w="1170" w:type="dxa"/>
          </w:tcPr>
          <w:p w14:paraId="4935FD59" w14:textId="77777777" w:rsidR="00F44DA9" w:rsidRPr="009B14D0" w:rsidRDefault="00F44DA9" w:rsidP="00F44DA9">
            <w:pPr>
              <w:tabs>
                <w:tab w:val="decimal" w:pos="174"/>
              </w:tabs>
              <w:jc w:val="center"/>
              <w:rPr>
                <w:rFonts w:ascii="Times New Roman" w:eastAsia="Times New Roman" w:hAnsi="Times New Roman" w:cs="Times New Roman"/>
                <w:color w:val="000000"/>
                <w:sz w:val="20"/>
                <w:szCs w:val="20"/>
              </w:rPr>
            </w:pPr>
          </w:p>
        </w:tc>
        <w:tc>
          <w:tcPr>
            <w:tcW w:w="1345" w:type="dxa"/>
          </w:tcPr>
          <w:p w14:paraId="37451C3E" w14:textId="77777777" w:rsidR="00F44DA9" w:rsidRPr="009B14D0" w:rsidRDefault="00F44DA9" w:rsidP="00F44DA9">
            <w:pPr>
              <w:jc w:val="center"/>
              <w:rPr>
                <w:rFonts w:ascii="Times New Roman" w:eastAsia="Times New Roman" w:hAnsi="Times New Roman" w:cs="Times New Roman"/>
                <w:i/>
                <w:iCs/>
                <w:color w:val="000000"/>
                <w:sz w:val="20"/>
                <w:szCs w:val="20"/>
              </w:rPr>
            </w:pPr>
          </w:p>
        </w:tc>
      </w:tr>
      <w:tr w:rsidR="00F44DA9" w:rsidRPr="00A355A2" w14:paraId="68F8D480" w14:textId="77777777" w:rsidTr="00AC0C2C">
        <w:tc>
          <w:tcPr>
            <w:tcW w:w="1885" w:type="dxa"/>
          </w:tcPr>
          <w:p w14:paraId="0BC5C1F1"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Chen et al. (2022)</w:t>
            </w:r>
          </w:p>
        </w:tc>
        <w:tc>
          <w:tcPr>
            <w:tcW w:w="1260" w:type="dxa"/>
          </w:tcPr>
          <w:p w14:paraId="3CADF1EC"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2010 - 2021</w:t>
            </w:r>
          </w:p>
        </w:tc>
        <w:tc>
          <w:tcPr>
            <w:tcW w:w="1440" w:type="dxa"/>
          </w:tcPr>
          <w:p w14:paraId="7826CD7D"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LiVR (</w:t>
            </w:r>
            <w:r w:rsidRPr="009B14D0">
              <w:rPr>
                <w:rFonts w:ascii="Times New Roman" w:eastAsia="Times New Roman" w:hAnsi="Times New Roman" w:cs="Times New Roman"/>
                <w:i/>
                <w:iCs/>
                <w:color w:val="000000"/>
                <w:sz w:val="20"/>
                <w:szCs w:val="20"/>
              </w:rPr>
              <w:t xml:space="preserve">n </w:t>
            </w:r>
            <w:r w:rsidRPr="009B14D0">
              <w:rPr>
                <w:rFonts w:ascii="Times New Roman" w:eastAsia="Times New Roman" w:hAnsi="Times New Roman" w:cs="Times New Roman"/>
                <w:color w:val="000000"/>
                <w:sz w:val="20"/>
                <w:szCs w:val="20"/>
              </w:rPr>
              <w:t>= 9)</w:t>
            </w:r>
          </w:p>
          <w:p w14:paraId="03A61DB0"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HiVR (</w:t>
            </w:r>
            <w:r w:rsidRPr="009B14D0">
              <w:rPr>
                <w:rFonts w:ascii="Times New Roman" w:eastAsia="Times New Roman" w:hAnsi="Times New Roman" w:cs="Times New Roman"/>
                <w:i/>
                <w:iCs/>
                <w:color w:val="000000"/>
                <w:sz w:val="20"/>
                <w:szCs w:val="20"/>
              </w:rPr>
              <w:t xml:space="preserve">n </w:t>
            </w:r>
            <w:r w:rsidRPr="009B14D0">
              <w:rPr>
                <w:rFonts w:ascii="Times New Roman" w:eastAsia="Times New Roman" w:hAnsi="Times New Roman" w:cs="Times New Roman"/>
                <w:color w:val="000000"/>
                <w:sz w:val="20"/>
                <w:szCs w:val="20"/>
              </w:rPr>
              <w:t>= 12)</w:t>
            </w:r>
          </w:p>
        </w:tc>
        <w:tc>
          <w:tcPr>
            <w:tcW w:w="1620" w:type="dxa"/>
          </w:tcPr>
          <w:p w14:paraId="16CDA45C"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 xml:space="preserve">Affective gains </w:t>
            </w:r>
          </w:p>
        </w:tc>
        <w:tc>
          <w:tcPr>
            <w:tcW w:w="630" w:type="dxa"/>
          </w:tcPr>
          <w:p w14:paraId="6A271278" w14:textId="77777777" w:rsidR="00F44DA9" w:rsidRPr="009B14D0" w:rsidRDefault="00F44DA9" w:rsidP="00F44DA9">
            <w:pPr>
              <w:jc w:val="center"/>
              <w:rPr>
                <w:rFonts w:ascii="Times New Roman" w:eastAsia="Times New Roman" w:hAnsi="Times New Roman" w:cs="Times New Roman"/>
                <w:i/>
                <w:iCs/>
                <w:color w:val="000000"/>
                <w:sz w:val="20"/>
                <w:szCs w:val="20"/>
              </w:rPr>
            </w:pPr>
            <w:r w:rsidRPr="009B14D0">
              <w:rPr>
                <w:rFonts w:ascii="Times New Roman" w:eastAsia="Times New Roman" w:hAnsi="Times New Roman" w:cs="Times New Roman"/>
                <w:color w:val="000000"/>
                <w:sz w:val="20"/>
                <w:szCs w:val="20"/>
              </w:rPr>
              <w:t>8</w:t>
            </w:r>
          </w:p>
        </w:tc>
        <w:tc>
          <w:tcPr>
            <w:tcW w:w="1170" w:type="dxa"/>
          </w:tcPr>
          <w:p w14:paraId="77FC7682" w14:textId="77777777" w:rsidR="00F44DA9" w:rsidRPr="009B14D0" w:rsidRDefault="00F44DA9" w:rsidP="00F44DA9">
            <w:pPr>
              <w:tabs>
                <w:tab w:val="decimal" w:pos="174"/>
              </w:tabs>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g = 0.57</w:t>
            </w:r>
          </w:p>
        </w:tc>
        <w:tc>
          <w:tcPr>
            <w:tcW w:w="1345" w:type="dxa"/>
          </w:tcPr>
          <w:p w14:paraId="2B5B4F2A" w14:textId="77777777" w:rsidR="00F44DA9" w:rsidRPr="009B14D0" w:rsidRDefault="00F44DA9" w:rsidP="00F44DA9">
            <w:pPr>
              <w:jc w:val="center"/>
              <w:rPr>
                <w:rFonts w:ascii="Times New Roman" w:eastAsia="Times New Roman" w:hAnsi="Times New Roman" w:cs="Times New Roman"/>
                <w:i/>
                <w:iCs/>
                <w:color w:val="000000"/>
                <w:sz w:val="20"/>
                <w:szCs w:val="20"/>
              </w:rPr>
            </w:pPr>
            <w:r w:rsidRPr="009B14D0">
              <w:rPr>
                <w:rFonts w:ascii="Times New Roman" w:eastAsia="Times New Roman" w:hAnsi="Times New Roman" w:cs="Times New Roman"/>
                <w:color w:val="000000"/>
                <w:sz w:val="20"/>
                <w:szCs w:val="20"/>
              </w:rPr>
              <w:t>[0.31, 0.83]</w:t>
            </w:r>
          </w:p>
        </w:tc>
      </w:tr>
      <w:tr w:rsidR="00F44DA9" w:rsidRPr="00A355A2" w14:paraId="73A9DC19" w14:textId="77777777" w:rsidTr="00AC0C2C">
        <w:tc>
          <w:tcPr>
            <w:tcW w:w="1885" w:type="dxa"/>
          </w:tcPr>
          <w:p w14:paraId="2CFD0EF7" w14:textId="77777777" w:rsidR="00F44DA9" w:rsidRPr="009B14D0" w:rsidRDefault="00F44DA9" w:rsidP="00F44DA9">
            <w:pPr>
              <w:rPr>
                <w:rFonts w:ascii="Times New Roman" w:eastAsia="Times New Roman" w:hAnsi="Times New Roman" w:cs="Times New Roman"/>
                <w:color w:val="000000"/>
                <w:sz w:val="20"/>
                <w:szCs w:val="20"/>
              </w:rPr>
            </w:pPr>
          </w:p>
        </w:tc>
        <w:tc>
          <w:tcPr>
            <w:tcW w:w="1260" w:type="dxa"/>
          </w:tcPr>
          <w:p w14:paraId="0333D2C1" w14:textId="77777777" w:rsidR="00F44DA9" w:rsidRPr="009B14D0" w:rsidRDefault="00F44DA9" w:rsidP="00F44DA9">
            <w:pPr>
              <w:rPr>
                <w:rFonts w:ascii="Times New Roman" w:eastAsia="Times New Roman" w:hAnsi="Times New Roman" w:cs="Times New Roman"/>
                <w:color w:val="000000"/>
                <w:sz w:val="20"/>
                <w:szCs w:val="20"/>
              </w:rPr>
            </w:pPr>
          </w:p>
        </w:tc>
        <w:tc>
          <w:tcPr>
            <w:tcW w:w="1440" w:type="dxa"/>
          </w:tcPr>
          <w:p w14:paraId="7628F25A" w14:textId="77777777" w:rsidR="00F44DA9" w:rsidRPr="009B14D0" w:rsidRDefault="00F44DA9" w:rsidP="00F44DA9">
            <w:pPr>
              <w:rPr>
                <w:rFonts w:ascii="Times New Roman" w:eastAsia="Times New Roman" w:hAnsi="Times New Roman" w:cs="Times New Roman"/>
                <w:color w:val="000000"/>
                <w:sz w:val="20"/>
                <w:szCs w:val="20"/>
              </w:rPr>
            </w:pPr>
          </w:p>
        </w:tc>
        <w:tc>
          <w:tcPr>
            <w:tcW w:w="1620" w:type="dxa"/>
          </w:tcPr>
          <w:p w14:paraId="1BE66867" w14:textId="77777777" w:rsidR="00F44DA9" w:rsidRPr="009B14D0" w:rsidRDefault="00F44DA9" w:rsidP="00F44DA9">
            <w:pPr>
              <w:rPr>
                <w:rFonts w:ascii="Times New Roman" w:eastAsia="Times New Roman" w:hAnsi="Times New Roman" w:cs="Times New Roman"/>
                <w:color w:val="000000"/>
                <w:sz w:val="20"/>
                <w:szCs w:val="20"/>
              </w:rPr>
            </w:pPr>
          </w:p>
        </w:tc>
        <w:tc>
          <w:tcPr>
            <w:tcW w:w="630" w:type="dxa"/>
          </w:tcPr>
          <w:p w14:paraId="713FEBA4" w14:textId="77777777" w:rsidR="00F44DA9" w:rsidRPr="009B14D0" w:rsidRDefault="00F44DA9" w:rsidP="00F44DA9">
            <w:pPr>
              <w:jc w:val="center"/>
              <w:rPr>
                <w:rFonts w:ascii="Times New Roman" w:eastAsia="Times New Roman" w:hAnsi="Times New Roman" w:cs="Times New Roman"/>
                <w:i/>
                <w:iCs/>
                <w:color w:val="000000"/>
                <w:sz w:val="20"/>
                <w:szCs w:val="20"/>
              </w:rPr>
            </w:pPr>
          </w:p>
        </w:tc>
        <w:tc>
          <w:tcPr>
            <w:tcW w:w="1170" w:type="dxa"/>
          </w:tcPr>
          <w:p w14:paraId="3C3FE392" w14:textId="77777777" w:rsidR="00F44DA9" w:rsidRPr="009B14D0" w:rsidRDefault="00F44DA9" w:rsidP="00F44DA9">
            <w:pPr>
              <w:tabs>
                <w:tab w:val="decimal" w:pos="174"/>
              </w:tabs>
              <w:jc w:val="center"/>
              <w:rPr>
                <w:rFonts w:ascii="Times New Roman" w:eastAsia="Times New Roman" w:hAnsi="Times New Roman" w:cs="Times New Roman"/>
                <w:color w:val="000000"/>
                <w:sz w:val="20"/>
                <w:szCs w:val="20"/>
              </w:rPr>
            </w:pPr>
          </w:p>
        </w:tc>
        <w:tc>
          <w:tcPr>
            <w:tcW w:w="1345" w:type="dxa"/>
          </w:tcPr>
          <w:p w14:paraId="7A0A2E94" w14:textId="77777777" w:rsidR="00F44DA9" w:rsidRPr="009B14D0" w:rsidRDefault="00F44DA9" w:rsidP="00F44DA9">
            <w:pPr>
              <w:jc w:val="center"/>
              <w:rPr>
                <w:rFonts w:ascii="Times New Roman" w:eastAsia="Times New Roman" w:hAnsi="Times New Roman" w:cs="Times New Roman"/>
                <w:i/>
                <w:iCs/>
                <w:color w:val="000000"/>
                <w:sz w:val="20"/>
                <w:szCs w:val="20"/>
              </w:rPr>
            </w:pPr>
          </w:p>
        </w:tc>
      </w:tr>
      <w:tr w:rsidR="00F44DA9" w:rsidRPr="00A355A2" w14:paraId="2FC5230D" w14:textId="77777777" w:rsidTr="00AC0C2C">
        <w:tc>
          <w:tcPr>
            <w:tcW w:w="1885" w:type="dxa"/>
          </w:tcPr>
          <w:p w14:paraId="566DA07E"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Yu and Duan (2024)</w:t>
            </w:r>
          </w:p>
        </w:tc>
        <w:tc>
          <w:tcPr>
            <w:tcW w:w="1260" w:type="dxa"/>
          </w:tcPr>
          <w:p w14:paraId="46B2F3E4"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2008 - 2021</w:t>
            </w:r>
          </w:p>
        </w:tc>
        <w:tc>
          <w:tcPr>
            <w:tcW w:w="1440" w:type="dxa"/>
          </w:tcPr>
          <w:p w14:paraId="5A433DCE"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LiVR (</w:t>
            </w:r>
            <w:r w:rsidRPr="009B14D0">
              <w:rPr>
                <w:rFonts w:ascii="Times New Roman" w:eastAsia="Times New Roman" w:hAnsi="Times New Roman" w:cs="Times New Roman"/>
                <w:i/>
                <w:iCs/>
                <w:color w:val="000000"/>
                <w:sz w:val="20"/>
                <w:szCs w:val="20"/>
              </w:rPr>
              <w:t>n</w:t>
            </w:r>
            <w:r w:rsidRPr="009B14D0">
              <w:rPr>
                <w:rFonts w:ascii="Times New Roman" w:eastAsia="Times New Roman" w:hAnsi="Times New Roman" w:cs="Times New Roman"/>
                <w:color w:val="000000"/>
                <w:sz w:val="20"/>
                <w:szCs w:val="20"/>
              </w:rPr>
              <w:t xml:space="preserve"> = 33) HiVR (</w:t>
            </w:r>
            <w:r w:rsidRPr="009B14D0">
              <w:rPr>
                <w:rFonts w:ascii="Times New Roman" w:eastAsia="Times New Roman" w:hAnsi="Times New Roman" w:cs="Times New Roman"/>
                <w:i/>
                <w:iCs/>
                <w:color w:val="000000"/>
                <w:sz w:val="20"/>
                <w:szCs w:val="20"/>
              </w:rPr>
              <w:t xml:space="preserve">n </w:t>
            </w:r>
            <w:r w:rsidRPr="009B14D0">
              <w:rPr>
                <w:rFonts w:ascii="Times New Roman" w:eastAsia="Times New Roman" w:hAnsi="Times New Roman" w:cs="Times New Roman"/>
                <w:color w:val="000000"/>
                <w:sz w:val="20"/>
                <w:szCs w:val="20"/>
              </w:rPr>
              <w:t>= 4)</w:t>
            </w:r>
          </w:p>
        </w:tc>
        <w:tc>
          <w:tcPr>
            <w:tcW w:w="1620" w:type="dxa"/>
          </w:tcPr>
          <w:p w14:paraId="60A6E8B7"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Anxiety</w:t>
            </w:r>
          </w:p>
          <w:p w14:paraId="7E3AAF5C"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Motivation</w:t>
            </w:r>
          </w:p>
          <w:p w14:paraId="2C66586E"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Satisfaction</w:t>
            </w:r>
          </w:p>
          <w:p w14:paraId="6D5B3F1D"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Self-efficacy</w:t>
            </w:r>
          </w:p>
        </w:tc>
        <w:tc>
          <w:tcPr>
            <w:tcW w:w="630" w:type="dxa"/>
          </w:tcPr>
          <w:p w14:paraId="60911C7E"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6</w:t>
            </w:r>
          </w:p>
          <w:p w14:paraId="39FEE969"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6</w:t>
            </w:r>
          </w:p>
          <w:p w14:paraId="034D409B"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4</w:t>
            </w:r>
          </w:p>
          <w:p w14:paraId="45B43D85" w14:textId="77777777" w:rsidR="00F44DA9" w:rsidRPr="009B14D0" w:rsidRDefault="00F44DA9" w:rsidP="00F44DA9">
            <w:pPr>
              <w:jc w:val="center"/>
              <w:rPr>
                <w:rFonts w:ascii="Times New Roman" w:eastAsia="Times New Roman" w:hAnsi="Times New Roman" w:cs="Times New Roman"/>
                <w:i/>
                <w:iCs/>
                <w:color w:val="000000"/>
                <w:sz w:val="20"/>
                <w:szCs w:val="20"/>
              </w:rPr>
            </w:pPr>
            <w:r w:rsidRPr="009B14D0">
              <w:rPr>
                <w:rFonts w:ascii="Times New Roman" w:eastAsia="Times New Roman" w:hAnsi="Times New Roman" w:cs="Times New Roman"/>
                <w:color w:val="000000"/>
                <w:sz w:val="20"/>
                <w:szCs w:val="20"/>
              </w:rPr>
              <w:t>5</w:t>
            </w:r>
          </w:p>
        </w:tc>
        <w:tc>
          <w:tcPr>
            <w:tcW w:w="1170" w:type="dxa"/>
          </w:tcPr>
          <w:p w14:paraId="2EA8EE89"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d = -0.24</w:t>
            </w:r>
          </w:p>
          <w:p w14:paraId="21D3D8BC" w14:textId="77777777" w:rsidR="00F44DA9" w:rsidRPr="009B14D0" w:rsidRDefault="00F44DA9" w:rsidP="00F44DA9">
            <w:pPr>
              <w:tabs>
                <w:tab w:val="decimal" w:pos="174"/>
              </w:tabs>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d = 0.46</w:t>
            </w:r>
          </w:p>
          <w:p w14:paraId="572E6B67" w14:textId="77777777" w:rsidR="00F44DA9" w:rsidRPr="009B14D0" w:rsidRDefault="00F44DA9" w:rsidP="00F44DA9">
            <w:pPr>
              <w:tabs>
                <w:tab w:val="decimal" w:pos="174"/>
              </w:tabs>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d = 0.48</w:t>
            </w:r>
          </w:p>
          <w:p w14:paraId="2ADB36B8" w14:textId="77777777" w:rsidR="00F44DA9" w:rsidRPr="009B14D0" w:rsidRDefault="00F44DA9" w:rsidP="00F44DA9">
            <w:pPr>
              <w:tabs>
                <w:tab w:val="decimal" w:pos="174"/>
              </w:tabs>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d = 0.22</w:t>
            </w:r>
          </w:p>
        </w:tc>
        <w:tc>
          <w:tcPr>
            <w:tcW w:w="1345" w:type="dxa"/>
          </w:tcPr>
          <w:p w14:paraId="36CF04B0"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[-0.42, -0.05]</w:t>
            </w:r>
          </w:p>
          <w:p w14:paraId="3EF3B798"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[0.32, 0.59]</w:t>
            </w:r>
          </w:p>
          <w:p w14:paraId="26D70C06"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[0.25, 0.70]</w:t>
            </w:r>
          </w:p>
          <w:p w14:paraId="22F518CD" w14:textId="77777777" w:rsidR="00F44DA9" w:rsidRPr="009B14D0" w:rsidRDefault="00F44DA9" w:rsidP="00F44DA9">
            <w:pPr>
              <w:jc w:val="center"/>
              <w:rPr>
                <w:rFonts w:ascii="Times New Roman" w:eastAsia="Times New Roman" w:hAnsi="Times New Roman" w:cs="Times New Roman"/>
                <w:i/>
                <w:iCs/>
                <w:color w:val="000000"/>
                <w:sz w:val="20"/>
                <w:szCs w:val="20"/>
              </w:rPr>
            </w:pPr>
            <w:r w:rsidRPr="009B14D0">
              <w:rPr>
                <w:rFonts w:ascii="Times New Roman" w:eastAsia="Times New Roman" w:hAnsi="Times New Roman" w:cs="Times New Roman"/>
                <w:color w:val="000000"/>
                <w:sz w:val="20"/>
                <w:szCs w:val="20"/>
              </w:rPr>
              <w:t>[0.02, 0.41]</w:t>
            </w:r>
          </w:p>
        </w:tc>
      </w:tr>
      <w:tr w:rsidR="00F44DA9" w:rsidRPr="00A355A2" w14:paraId="177BA2AD" w14:textId="77777777" w:rsidTr="00AC0C2C">
        <w:tc>
          <w:tcPr>
            <w:tcW w:w="1885" w:type="dxa"/>
          </w:tcPr>
          <w:p w14:paraId="38DE7480" w14:textId="77777777" w:rsidR="00F44DA9" w:rsidRPr="009B14D0" w:rsidRDefault="00F44DA9" w:rsidP="00F44DA9">
            <w:pPr>
              <w:rPr>
                <w:rFonts w:ascii="Times New Roman" w:eastAsia="Times New Roman" w:hAnsi="Times New Roman" w:cs="Times New Roman"/>
                <w:color w:val="000000"/>
                <w:sz w:val="20"/>
                <w:szCs w:val="20"/>
              </w:rPr>
            </w:pPr>
          </w:p>
        </w:tc>
        <w:tc>
          <w:tcPr>
            <w:tcW w:w="1260" w:type="dxa"/>
          </w:tcPr>
          <w:p w14:paraId="492836FB" w14:textId="77777777" w:rsidR="00F44DA9" w:rsidRPr="009B14D0" w:rsidRDefault="00F44DA9" w:rsidP="00F44DA9">
            <w:pPr>
              <w:rPr>
                <w:rFonts w:ascii="Times New Roman" w:eastAsia="Times New Roman" w:hAnsi="Times New Roman" w:cs="Times New Roman"/>
                <w:color w:val="000000"/>
                <w:sz w:val="20"/>
                <w:szCs w:val="20"/>
              </w:rPr>
            </w:pPr>
          </w:p>
        </w:tc>
        <w:tc>
          <w:tcPr>
            <w:tcW w:w="1440" w:type="dxa"/>
          </w:tcPr>
          <w:p w14:paraId="26D204EA" w14:textId="77777777" w:rsidR="00F44DA9" w:rsidRPr="009B14D0" w:rsidRDefault="00F44DA9" w:rsidP="00F44DA9">
            <w:pPr>
              <w:rPr>
                <w:rFonts w:ascii="Times New Roman" w:eastAsia="Times New Roman" w:hAnsi="Times New Roman" w:cs="Times New Roman"/>
                <w:color w:val="000000"/>
                <w:sz w:val="20"/>
                <w:szCs w:val="20"/>
              </w:rPr>
            </w:pPr>
          </w:p>
        </w:tc>
        <w:tc>
          <w:tcPr>
            <w:tcW w:w="1620" w:type="dxa"/>
          </w:tcPr>
          <w:p w14:paraId="621354A8" w14:textId="77777777" w:rsidR="00F44DA9" w:rsidRPr="009B14D0" w:rsidRDefault="00F44DA9" w:rsidP="00F44DA9">
            <w:pPr>
              <w:rPr>
                <w:rFonts w:ascii="Times New Roman" w:eastAsia="Times New Roman" w:hAnsi="Times New Roman" w:cs="Times New Roman"/>
                <w:color w:val="000000"/>
                <w:sz w:val="20"/>
                <w:szCs w:val="20"/>
              </w:rPr>
            </w:pPr>
          </w:p>
        </w:tc>
        <w:tc>
          <w:tcPr>
            <w:tcW w:w="630" w:type="dxa"/>
          </w:tcPr>
          <w:p w14:paraId="1AA38E18" w14:textId="77777777" w:rsidR="00F44DA9" w:rsidRPr="009B14D0" w:rsidRDefault="00F44DA9" w:rsidP="00F44DA9">
            <w:pPr>
              <w:jc w:val="center"/>
              <w:rPr>
                <w:rFonts w:ascii="Times New Roman" w:eastAsia="Times New Roman" w:hAnsi="Times New Roman" w:cs="Times New Roman"/>
                <w:i/>
                <w:iCs/>
                <w:color w:val="000000"/>
                <w:sz w:val="20"/>
                <w:szCs w:val="20"/>
              </w:rPr>
            </w:pPr>
          </w:p>
        </w:tc>
        <w:tc>
          <w:tcPr>
            <w:tcW w:w="1170" w:type="dxa"/>
          </w:tcPr>
          <w:p w14:paraId="0F8EF920" w14:textId="77777777" w:rsidR="00F44DA9" w:rsidRPr="009B14D0" w:rsidRDefault="00F44DA9" w:rsidP="00F44DA9">
            <w:pPr>
              <w:tabs>
                <w:tab w:val="decimal" w:pos="174"/>
              </w:tabs>
              <w:jc w:val="center"/>
              <w:rPr>
                <w:rFonts w:ascii="Times New Roman" w:eastAsia="Times New Roman" w:hAnsi="Times New Roman" w:cs="Times New Roman"/>
                <w:color w:val="000000"/>
                <w:sz w:val="20"/>
                <w:szCs w:val="20"/>
              </w:rPr>
            </w:pPr>
          </w:p>
        </w:tc>
        <w:tc>
          <w:tcPr>
            <w:tcW w:w="1345" w:type="dxa"/>
          </w:tcPr>
          <w:p w14:paraId="7AF80242" w14:textId="77777777" w:rsidR="00F44DA9" w:rsidRPr="009B14D0" w:rsidRDefault="00F44DA9" w:rsidP="00F44DA9">
            <w:pPr>
              <w:jc w:val="center"/>
              <w:rPr>
                <w:rFonts w:ascii="Times New Roman" w:eastAsia="Times New Roman" w:hAnsi="Times New Roman" w:cs="Times New Roman"/>
                <w:i/>
                <w:iCs/>
                <w:color w:val="000000"/>
                <w:sz w:val="20"/>
                <w:szCs w:val="20"/>
              </w:rPr>
            </w:pPr>
          </w:p>
        </w:tc>
      </w:tr>
      <w:tr w:rsidR="00F44DA9" w:rsidRPr="00A355A2" w14:paraId="1DC093F7" w14:textId="77777777" w:rsidTr="00AC0C2C">
        <w:tc>
          <w:tcPr>
            <w:tcW w:w="1885" w:type="dxa"/>
            <w:tcBorders>
              <w:bottom w:val="single" w:sz="4" w:space="0" w:color="auto"/>
            </w:tcBorders>
          </w:tcPr>
          <w:p w14:paraId="7D1C94B2"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Qiu et al. (2024)</w:t>
            </w:r>
          </w:p>
        </w:tc>
        <w:tc>
          <w:tcPr>
            <w:tcW w:w="1260" w:type="dxa"/>
            <w:tcBorders>
              <w:bottom w:val="single" w:sz="4" w:space="0" w:color="auto"/>
            </w:tcBorders>
          </w:tcPr>
          <w:p w14:paraId="4C81664D"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2015 - 2021</w:t>
            </w:r>
          </w:p>
        </w:tc>
        <w:tc>
          <w:tcPr>
            <w:tcW w:w="1440" w:type="dxa"/>
            <w:tcBorders>
              <w:bottom w:val="single" w:sz="4" w:space="0" w:color="auto"/>
            </w:tcBorders>
          </w:tcPr>
          <w:p w14:paraId="1B3E78B5"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LiVR (</w:t>
            </w:r>
            <w:r w:rsidRPr="009B14D0">
              <w:rPr>
                <w:rFonts w:ascii="Times New Roman" w:eastAsia="Times New Roman" w:hAnsi="Times New Roman" w:cs="Times New Roman"/>
                <w:i/>
                <w:iCs/>
                <w:color w:val="000000"/>
                <w:sz w:val="20"/>
                <w:szCs w:val="20"/>
              </w:rPr>
              <w:t>n</w:t>
            </w:r>
            <w:r w:rsidRPr="009B14D0">
              <w:rPr>
                <w:rFonts w:ascii="Times New Roman" w:eastAsia="Times New Roman" w:hAnsi="Times New Roman" w:cs="Times New Roman"/>
                <w:color w:val="000000"/>
                <w:sz w:val="20"/>
                <w:szCs w:val="20"/>
              </w:rPr>
              <w:t xml:space="preserve"> = 3)</w:t>
            </w:r>
          </w:p>
          <w:p w14:paraId="46A97E56"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HiVR (</w:t>
            </w:r>
            <w:r w:rsidRPr="009B14D0">
              <w:rPr>
                <w:rFonts w:ascii="Times New Roman" w:eastAsia="Times New Roman" w:hAnsi="Times New Roman" w:cs="Times New Roman"/>
                <w:i/>
                <w:iCs/>
                <w:color w:val="000000"/>
                <w:sz w:val="20"/>
                <w:szCs w:val="20"/>
              </w:rPr>
              <w:t>n</w:t>
            </w:r>
            <w:r w:rsidRPr="009B14D0">
              <w:rPr>
                <w:rFonts w:ascii="Times New Roman" w:eastAsia="Times New Roman" w:hAnsi="Times New Roman" w:cs="Times New Roman"/>
                <w:color w:val="000000"/>
                <w:sz w:val="20"/>
                <w:szCs w:val="20"/>
              </w:rPr>
              <w:t xml:space="preserve"> = 20)</w:t>
            </w:r>
          </w:p>
        </w:tc>
        <w:tc>
          <w:tcPr>
            <w:tcW w:w="1620" w:type="dxa"/>
            <w:tcBorders>
              <w:bottom w:val="single" w:sz="4" w:space="0" w:color="auto"/>
            </w:tcBorders>
          </w:tcPr>
          <w:p w14:paraId="6F608720"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Anxiety</w:t>
            </w:r>
          </w:p>
          <w:p w14:paraId="652CC751" w14:textId="77777777" w:rsidR="00F44DA9" w:rsidRPr="009B14D0" w:rsidRDefault="00F44DA9" w:rsidP="00F44DA9">
            <w:pP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Motivation</w:t>
            </w:r>
          </w:p>
        </w:tc>
        <w:tc>
          <w:tcPr>
            <w:tcW w:w="630" w:type="dxa"/>
            <w:tcBorders>
              <w:bottom w:val="single" w:sz="4" w:space="0" w:color="auto"/>
            </w:tcBorders>
          </w:tcPr>
          <w:p w14:paraId="01E74F76"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6</w:t>
            </w:r>
          </w:p>
          <w:p w14:paraId="21E01DF6" w14:textId="77777777" w:rsidR="00F44DA9" w:rsidRPr="009B14D0" w:rsidRDefault="00F44DA9" w:rsidP="00F44DA9">
            <w:pPr>
              <w:jc w:val="center"/>
              <w:rPr>
                <w:rFonts w:ascii="Times New Roman" w:eastAsia="Times New Roman" w:hAnsi="Times New Roman" w:cs="Times New Roman"/>
                <w:i/>
                <w:iCs/>
                <w:color w:val="000000"/>
                <w:sz w:val="20"/>
                <w:szCs w:val="20"/>
              </w:rPr>
            </w:pPr>
            <w:r w:rsidRPr="009B14D0">
              <w:rPr>
                <w:rFonts w:ascii="Times New Roman" w:eastAsia="Times New Roman" w:hAnsi="Times New Roman" w:cs="Times New Roman"/>
                <w:color w:val="000000"/>
                <w:sz w:val="20"/>
                <w:szCs w:val="20"/>
              </w:rPr>
              <w:t>4</w:t>
            </w:r>
          </w:p>
        </w:tc>
        <w:tc>
          <w:tcPr>
            <w:tcW w:w="1170" w:type="dxa"/>
            <w:tcBorders>
              <w:bottom w:val="single" w:sz="4" w:space="0" w:color="auto"/>
            </w:tcBorders>
          </w:tcPr>
          <w:p w14:paraId="2DEA33C6" w14:textId="77777777" w:rsidR="00F44DA9" w:rsidRPr="009B14D0" w:rsidRDefault="00F44DA9" w:rsidP="00F44DA9">
            <w:pPr>
              <w:tabs>
                <w:tab w:val="decimal" w:pos="174"/>
              </w:tabs>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g = 0.01</w:t>
            </w:r>
          </w:p>
          <w:p w14:paraId="0CD0EF66" w14:textId="77777777" w:rsidR="00F44DA9" w:rsidRPr="009B14D0" w:rsidRDefault="00F44DA9" w:rsidP="00F44DA9">
            <w:pPr>
              <w:tabs>
                <w:tab w:val="decimal" w:pos="174"/>
              </w:tabs>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g = 0.62</w:t>
            </w:r>
          </w:p>
        </w:tc>
        <w:tc>
          <w:tcPr>
            <w:tcW w:w="1345" w:type="dxa"/>
            <w:tcBorders>
              <w:bottom w:val="single" w:sz="4" w:space="0" w:color="auto"/>
            </w:tcBorders>
          </w:tcPr>
          <w:p w14:paraId="467CE5EF" w14:textId="77777777" w:rsidR="00F44DA9" w:rsidRPr="009B14D0" w:rsidRDefault="00F44DA9" w:rsidP="00F44DA9">
            <w:pPr>
              <w:jc w:val="center"/>
              <w:rPr>
                <w:rFonts w:ascii="Times New Roman" w:eastAsia="Times New Roman" w:hAnsi="Times New Roman" w:cs="Times New Roman"/>
                <w:color w:val="000000"/>
                <w:sz w:val="20"/>
                <w:szCs w:val="20"/>
              </w:rPr>
            </w:pPr>
            <w:r w:rsidRPr="009B14D0">
              <w:rPr>
                <w:rFonts w:ascii="Times New Roman" w:eastAsia="Times New Roman" w:hAnsi="Times New Roman" w:cs="Times New Roman"/>
                <w:color w:val="000000"/>
                <w:sz w:val="20"/>
                <w:szCs w:val="20"/>
              </w:rPr>
              <w:t>[-0.40, 0.43]</w:t>
            </w:r>
          </w:p>
          <w:p w14:paraId="408DDF69" w14:textId="77777777" w:rsidR="00F44DA9" w:rsidRPr="009B14D0" w:rsidRDefault="00F44DA9" w:rsidP="00F44DA9">
            <w:pPr>
              <w:jc w:val="center"/>
              <w:rPr>
                <w:rFonts w:ascii="Times New Roman" w:eastAsia="Times New Roman" w:hAnsi="Times New Roman" w:cs="Times New Roman"/>
                <w:i/>
                <w:iCs/>
                <w:color w:val="000000"/>
                <w:sz w:val="20"/>
                <w:szCs w:val="20"/>
              </w:rPr>
            </w:pPr>
            <w:r w:rsidRPr="009B14D0">
              <w:rPr>
                <w:rFonts w:ascii="Times New Roman" w:eastAsia="Times New Roman" w:hAnsi="Times New Roman" w:cs="Times New Roman"/>
                <w:color w:val="000000"/>
                <w:sz w:val="20"/>
                <w:szCs w:val="20"/>
              </w:rPr>
              <w:t>[0.32, 0.92]</w:t>
            </w:r>
          </w:p>
        </w:tc>
      </w:tr>
    </w:tbl>
    <w:p w14:paraId="37E6322F" w14:textId="102DBC28" w:rsidR="00583CF7" w:rsidRPr="00A355A2" w:rsidRDefault="00583CF7" w:rsidP="00583CF7">
      <w:pPr>
        <w:rPr>
          <w:rFonts w:ascii="Times New Roman" w:hAnsi="Times New Roman" w:cs="Times New Roman"/>
          <w:color w:val="000000" w:themeColor="text1"/>
          <w:sz w:val="20"/>
          <w:szCs w:val="20"/>
        </w:rPr>
      </w:pPr>
      <w:r w:rsidRPr="00A355A2">
        <w:rPr>
          <w:rFonts w:ascii="Times New Roman" w:hAnsi="Times New Roman" w:cs="Times New Roman"/>
          <w:i/>
          <w:iCs/>
          <w:color w:val="000000" w:themeColor="text1"/>
          <w:sz w:val="20"/>
          <w:szCs w:val="20"/>
        </w:rPr>
        <w:t>Note.</w:t>
      </w:r>
      <w:r w:rsidRPr="00A355A2">
        <w:rPr>
          <w:rFonts w:ascii="Times New Roman" w:hAnsi="Times New Roman" w:cs="Times New Roman"/>
          <w:color w:val="000000" w:themeColor="text1"/>
          <w:sz w:val="20"/>
          <w:szCs w:val="20"/>
        </w:rPr>
        <w:t xml:space="preserve"> </w:t>
      </w:r>
      <w:r w:rsidRPr="00A355A2">
        <w:rPr>
          <w:rFonts w:ascii="Times New Roman" w:hAnsi="Times New Roman" w:cs="Times New Roman"/>
          <w:i/>
          <w:iCs/>
          <w:color w:val="000000" w:themeColor="text1"/>
          <w:sz w:val="20"/>
          <w:szCs w:val="20"/>
        </w:rPr>
        <w:t xml:space="preserve">n </w:t>
      </w:r>
      <w:r w:rsidRPr="00A355A2">
        <w:rPr>
          <w:rFonts w:ascii="Times New Roman" w:hAnsi="Times New Roman" w:cs="Times New Roman"/>
          <w:color w:val="000000" w:themeColor="text1"/>
          <w:sz w:val="20"/>
          <w:szCs w:val="20"/>
        </w:rPr>
        <w:t xml:space="preserve">= total number of primary studies, </w:t>
      </w:r>
      <w:r w:rsidRPr="00A355A2">
        <w:rPr>
          <w:rFonts w:ascii="Times New Roman" w:hAnsi="Times New Roman" w:cs="Times New Roman"/>
          <w:i/>
          <w:iCs/>
          <w:color w:val="000000" w:themeColor="text1"/>
          <w:sz w:val="20"/>
          <w:szCs w:val="20"/>
        </w:rPr>
        <w:t>k</w:t>
      </w:r>
      <w:r w:rsidRPr="00A355A2">
        <w:rPr>
          <w:rFonts w:ascii="Times New Roman" w:hAnsi="Times New Roman" w:cs="Times New Roman"/>
          <w:color w:val="000000" w:themeColor="text1"/>
          <w:sz w:val="20"/>
          <w:szCs w:val="20"/>
        </w:rPr>
        <w:t xml:space="preserve"> = number of effect sizes for affective outcomes</w:t>
      </w:r>
      <w:r w:rsidR="00B941E4">
        <w:rPr>
          <w:rFonts w:ascii="Times New Roman" w:hAnsi="Times New Roman" w:cs="Times New Roman"/>
          <w:color w:val="000000" w:themeColor="text1"/>
          <w:sz w:val="20"/>
          <w:szCs w:val="20"/>
        </w:rPr>
        <w:t>.</w:t>
      </w:r>
    </w:p>
    <w:p w14:paraId="3D8642A4" w14:textId="4597F3E4" w:rsidR="00B941E4" w:rsidRDefault="00B941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07DD4327" w14:textId="3001C8B0" w:rsidR="005723CF" w:rsidRPr="00A355A2" w:rsidRDefault="009B14D0" w:rsidP="00EF7A7A">
      <w:pPr>
        <w:spacing w:line="480" w:lineRule="auto"/>
        <w:jc w:val="center"/>
        <w:rPr>
          <w:rFonts w:ascii="Times New Roman" w:hAnsi="Times New Roman" w:cs="Times New Roman"/>
          <w:color w:val="000000" w:themeColor="text1"/>
          <w:sz w:val="24"/>
          <w:szCs w:val="24"/>
        </w:rPr>
      </w:pPr>
      <w:r w:rsidRPr="005723CF">
        <w:rPr>
          <w:rFonts w:ascii="Times New Roman" w:hAnsi="Times New Roman" w:cs="Times New Roman"/>
          <w:color w:val="000000" w:themeColor="text1"/>
          <w:sz w:val="24"/>
          <w:szCs w:val="24"/>
        </w:rPr>
        <w:lastRenderedPageBreak/>
        <w:t>References</w:t>
      </w:r>
    </w:p>
    <w:p w14:paraId="4E65EE55" w14:textId="1797F191" w:rsidR="005723CF" w:rsidRPr="00A355A2" w:rsidRDefault="005723CF" w:rsidP="006353E2">
      <w:pPr>
        <w:spacing w:after="0" w:line="480" w:lineRule="auto"/>
        <w:ind w:left="720" w:hanging="720"/>
        <w:rPr>
          <w:rFonts w:ascii="Times New Roman" w:hAnsi="Times New Roman" w:cs="Times New Roman"/>
          <w:color w:val="000000" w:themeColor="text1"/>
          <w:sz w:val="24"/>
          <w:szCs w:val="24"/>
        </w:rPr>
      </w:pPr>
      <w:r w:rsidRPr="00A355A2">
        <w:rPr>
          <w:rFonts w:ascii="Times New Roman" w:hAnsi="Times New Roman" w:cs="Times New Roman"/>
          <w:color w:val="000000" w:themeColor="text1"/>
          <w:sz w:val="24"/>
          <w:szCs w:val="24"/>
          <w:lang w:val="de-DE"/>
        </w:rPr>
        <w:t xml:space="preserve">Chen, B., Wang, Y., &amp; Wang, L. (2022). </w:t>
      </w:r>
      <w:r w:rsidRPr="00A355A2">
        <w:rPr>
          <w:rFonts w:ascii="Times New Roman" w:hAnsi="Times New Roman" w:cs="Times New Roman"/>
          <w:color w:val="000000" w:themeColor="text1"/>
          <w:sz w:val="24"/>
          <w:szCs w:val="24"/>
        </w:rPr>
        <w:t>The effects of virtual reality-assisted language learning: A meta-analysis.</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i/>
          <w:iCs/>
          <w:color w:val="000000" w:themeColor="text1"/>
          <w:sz w:val="24"/>
          <w:szCs w:val="24"/>
        </w:rPr>
        <w:t>Sustainability</w:t>
      </w:r>
      <w:r w:rsidRPr="00A355A2">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i/>
          <w:iCs/>
          <w:color w:val="000000" w:themeColor="text1"/>
          <w:sz w:val="24"/>
          <w:szCs w:val="24"/>
        </w:rPr>
        <w:t>14</w:t>
      </w:r>
      <w:r w:rsidRPr="00A355A2">
        <w:rPr>
          <w:rFonts w:ascii="Times New Roman" w:hAnsi="Times New Roman" w:cs="Times New Roman"/>
          <w:color w:val="000000" w:themeColor="text1"/>
          <w:sz w:val="24"/>
          <w:szCs w:val="24"/>
        </w:rPr>
        <w:t>(6)</w:t>
      </w:r>
      <w:r w:rsidR="00256AAB">
        <w:rPr>
          <w:rFonts w:ascii="Times New Roman" w:hAnsi="Times New Roman" w:cs="Times New Roman"/>
          <w:color w:val="000000" w:themeColor="text1"/>
          <w:sz w:val="24"/>
          <w:szCs w:val="24"/>
        </w:rPr>
        <w:t>,</w:t>
      </w:r>
      <w:r w:rsidRPr="00A355A2">
        <w:rPr>
          <w:rFonts w:ascii="Times New Roman" w:hAnsi="Times New Roman" w:cs="Times New Roman"/>
          <w:color w:val="000000" w:themeColor="text1"/>
          <w:sz w:val="24"/>
          <w:szCs w:val="24"/>
        </w:rPr>
        <w:t xml:space="preserve"> 1–18. </w:t>
      </w:r>
      <w:hyperlink r:id="rId8" w:history="1">
        <w:r w:rsidRPr="006353E2">
          <w:rPr>
            <w:rStyle w:val="Hyperlink"/>
            <w:rFonts w:ascii="Times New Roman" w:eastAsia="Times New Roman" w:hAnsi="Times New Roman" w:cs="Times New Roman"/>
            <w:sz w:val="24"/>
            <w:szCs w:val="24"/>
          </w:rPr>
          <w:t>https://doi.org/10.3390/su14063147</w:t>
        </w:r>
      </w:hyperlink>
    </w:p>
    <w:p w14:paraId="37751170" w14:textId="604BC24B" w:rsidR="005723CF" w:rsidRPr="00A355A2" w:rsidRDefault="005723CF" w:rsidP="00256AAB">
      <w:pPr>
        <w:spacing w:line="480" w:lineRule="auto"/>
        <w:ind w:left="720" w:hanging="720"/>
        <w:contextualSpacing/>
        <w:rPr>
          <w:rFonts w:ascii="Times New Roman" w:hAnsi="Times New Roman" w:cs="Times New Roman"/>
          <w:sz w:val="24"/>
          <w:szCs w:val="24"/>
        </w:rPr>
      </w:pPr>
      <w:r w:rsidRPr="00A355A2">
        <w:rPr>
          <w:rFonts w:ascii="Times New Roman" w:hAnsi="Times New Roman" w:cs="Times New Roman"/>
          <w:color w:val="000000" w:themeColor="text1"/>
          <w:sz w:val="24"/>
          <w:szCs w:val="24"/>
        </w:rPr>
        <w:t>Qiu, X. B., Shan, C., Yao, J., &amp; Fu, Q. K. (2024). The effects of virtual reality on EFL learning: A meta-analysis.</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i/>
          <w:iCs/>
          <w:color w:val="000000" w:themeColor="text1"/>
          <w:sz w:val="24"/>
          <w:szCs w:val="24"/>
        </w:rPr>
        <w:t>Education and Information Technologies</w:t>
      </w:r>
      <w:r w:rsidRPr="00A355A2">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i/>
          <w:iCs/>
          <w:color w:val="000000" w:themeColor="text1"/>
          <w:sz w:val="24"/>
          <w:szCs w:val="24"/>
        </w:rPr>
        <w:t>29</w:t>
      </w:r>
      <w:r w:rsidRPr="00A355A2">
        <w:rPr>
          <w:rFonts w:ascii="Times New Roman" w:hAnsi="Times New Roman" w:cs="Times New Roman"/>
          <w:color w:val="000000" w:themeColor="text1"/>
          <w:sz w:val="24"/>
          <w:szCs w:val="24"/>
        </w:rPr>
        <w:t>(2)</w:t>
      </w:r>
      <w:r w:rsidR="00256AAB">
        <w:rPr>
          <w:rFonts w:ascii="Times New Roman" w:hAnsi="Times New Roman" w:cs="Times New Roman"/>
          <w:color w:val="000000" w:themeColor="text1"/>
          <w:sz w:val="24"/>
          <w:szCs w:val="24"/>
        </w:rPr>
        <w:t>,</w:t>
      </w:r>
      <w:r w:rsidRPr="00A355A2">
        <w:rPr>
          <w:rFonts w:ascii="Times New Roman" w:hAnsi="Times New Roman" w:cs="Times New Roman"/>
          <w:color w:val="000000" w:themeColor="text1"/>
          <w:sz w:val="24"/>
          <w:szCs w:val="24"/>
        </w:rPr>
        <w:t xml:space="preserve"> 1379–1405. </w:t>
      </w:r>
      <w:hyperlink r:id="rId9" w:history="1">
        <w:r w:rsidRPr="006353E2">
          <w:rPr>
            <w:rStyle w:val="Hyperlink"/>
            <w:rFonts w:ascii="Times New Roman" w:eastAsia="Times New Roman" w:hAnsi="Times New Roman" w:cs="Times New Roman"/>
            <w:sz w:val="24"/>
            <w:szCs w:val="24"/>
          </w:rPr>
          <w:t>https://doi-org.uc.idm.oclc.org/10.1007/s10639-023-11738-0</w:t>
        </w:r>
      </w:hyperlink>
    </w:p>
    <w:p w14:paraId="212AD85F" w14:textId="24E981D8" w:rsidR="005723CF" w:rsidRPr="00A355A2" w:rsidRDefault="005723CF" w:rsidP="00A355A2">
      <w:pPr>
        <w:spacing w:line="480" w:lineRule="auto"/>
        <w:ind w:left="720" w:hanging="720"/>
        <w:contextualSpacing/>
        <w:rPr>
          <w:rFonts w:ascii="Times New Roman" w:hAnsi="Times New Roman" w:cs="Times New Roman"/>
          <w:sz w:val="24"/>
          <w:szCs w:val="24"/>
        </w:rPr>
      </w:pPr>
      <w:r w:rsidRPr="00A355A2">
        <w:rPr>
          <w:rFonts w:ascii="Times New Roman" w:hAnsi="Times New Roman" w:cs="Times New Roman"/>
          <w:color w:val="000000" w:themeColor="text1"/>
          <w:sz w:val="24"/>
          <w:szCs w:val="24"/>
        </w:rPr>
        <w:t>Wang, C. P., Lan, Y. J., Tseng, W. T., Lin, Y. T. R., &amp; Gupta, K. C. L. (2019). On the effects of 3D virtual worlds in language learning: A meta-analysis.</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i/>
          <w:iCs/>
          <w:color w:val="000000" w:themeColor="text1"/>
          <w:sz w:val="24"/>
          <w:szCs w:val="24"/>
        </w:rPr>
        <w:t>Computer Assisted Language Learning</w:t>
      </w:r>
      <w:r w:rsidRPr="00A355A2">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i/>
          <w:iCs/>
          <w:color w:val="000000" w:themeColor="text1"/>
          <w:sz w:val="24"/>
          <w:szCs w:val="24"/>
        </w:rPr>
        <w:t>33</w:t>
      </w:r>
      <w:r w:rsidRPr="00A355A2">
        <w:rPr>
          <w:rFonts w:ascii="Times New Roman" w:hAnsi="Times New Roman" w:cs="Times New Roman"/>
          <w:color w:val="000000" w:themeColor="text1"/>
          <w:sz w:val="24"/>
          <w:szCs w:val="24"/>
        </w:rPr>
        <w:t>(8)</w:t>
      </w:r>
      <w:r w:rsidR="00256AAB">
        <w:rPr>
          <w:rFonts w:ascii="Times New Roman" w:hAnsi="Times New Roman" w:cs="Times New Roman"/>
          <w:color w:val="000000" w:themeColor="text1"/>
          <w:sz w:val="24"/>
          <w:szCs w:val="24"/>
        </w:rPr>
        <w:t>,</w:t>
      </w:r>
      <w:r w:rsidRPr="00A355A2">
        <w:rPr>
          <w:rFonts w:ascii="Times New Roman" w:hAnsi="Times New Roman" w:cs="Times New Roman"/>
          <w:color w:val="000000" w:themeColor="text1"/>
          <w:sz w:val="24"/>
          <w:szCs w:val="24"/>
        </w:rPr>
        <w:t xml:space="preserve"> 891–915. </w:t>
      </w:r>
      <w:hyperlink r:id="rId10" w:history="1">
        <w:r w:rsidRPr="006353E2">
          <w:rPr>
            <w:rStyle w:val="Hyperlink"/>
            <w:rFonts w:ascii="Times New Roman" w:eastAsia="Times New Roman" w:hAnsi="Times New Roman" w:cs="Times New Roman"/>
            <w:sz w:val="24"/>
            <w:szCs w:val="24"/>
          </w:rPr>
          <w:t>https://doi.org/10.1080/09588221.2019.1598444</w:t>
        </w:r>
      </w:hyperlink>
    </w:p>
    <w:p w14:paraId="03BB7075" w14:textId="4B3079FF" w:rsidR="00A51A70" w:rsidRDefault="005723CF" w:rsidP="00A355A2">
      <w:pPr>
        <w:spacing w:line="480" w:lineRule="auto"/>
        <w:ind w:left="720" w:hanging="720"/>
        <w:contextualSpacing/>
      </w:pPr>
      <w:r w:rsidRPr="00A355A2">
        <w:rPr>
          <w:rFonts w:ascii="Times New Roman" w:hAnsi="Times New Roman" w:cs="Times New Roman"/>
          <w:color w:val="000000" w:themeColor="text1"/>
          <w:sz w:val="24"/>
          <w:szCs w:val="24"/>
        </w:rPr>
        <w:t>Yu, Z., &amp; Duan, P. (2024). Meta‐analyses of anxiety, motivation, performance, satisfaction, and self‐efficacy in virtual reality‐assisted language education.</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i/>
          <w:iCs/>
          <w:color w:val="000000" w:themeColor="text1"/>
          <w:sz w:val="24"/>
          <w:szCs w:val="24"/>
        </w:rPr>
        <w:t>Foreign Language Annals</w:t>
      </w:r>
      <w:r w:rsidRPr="00A355A2">
        <w:rPr>
          <w:rFonts w:ascii="Times New Roman" w:hAnsi="Times New Roman" w:cs="Times New Roman"/>
          <w:color w:val="000000" w:themeColor="text1"/>
          <w:sz w:val="24"/>
          <w:szCs w:val="24"/>
        </w:rPr>
        <w:t>,</w:t>
      </w:r>
      <w:r w:rsidRPr="00A355A2">
        <w:rPr>
          <w:rFonts w:ascii="Times New Roman" w:hAnsi="Times New Roman" w:cs="Times New Roman"/>
          <w:i/>
          <w:iCs/>
          <w:color w:val="000000" w:themeColor="text1"/>
          <w:sz w:val="24"/>
          <w:szCs w:val="24"/>
        </w:rPr>
        <w:t xml:space="preserve"> 57</w:t>
      </w:r>
      <w:r w:rsidRPr="00A355A2">
        <w:rPr>
          <w:rFonts w:ascii="Times New Roman" w:hAnsi="Times New Roman" w:cs="Times New Roman"/>
          <w:color w:val="000000" w:themeColor="text1"/>
          <w:sz w:val="24"/>
          <w:szCs w:val="24"/>
        </w:rPr>
        <w:t>(2)</w:t>
      </w:r>
      <w:r w:rsidR="00256AAB">
        <w:rPr>
          <w:rFonts w:ascii="Times New Roman" w:hAnsi="Times New Roman" w:cs="Times New Roman"/>
          <w:color w:val="000000" w:themeColor="text1"/>
          <w:sz w:val="24"/>
          <w:szCs w:val="24"/>
        </w:rPr>
        <w:t>,</w:t>
      </w:r>
      <w:r w:rsidRPr="00A355A2">
        <w:rPr>
          <w:rFonts w:ascii="Times New Roman" w:hAnsi="Times New Roman" w:cs="Times New Roman"/>
          <w:color w:val="000000" w:themeColor="text1"/>
          <w:sz w:val="24"/>
          <w:szCs w:val="24"/>
        </w:rPr>
        <w:t xml:space="preserve"> 550–580. </w:t>
      </w:r>
      <w:hyperlink r:id="rId11" w:history="1">
        <w:r w:rsidRPr="006353E2">
          <w:rPr>
            <w:rStyle w:val="Hyperlink"/>
            <w:rFonts w:ascii="Times New Roman" w:eastAsia="Times New Roman" w:hAnsi="Times New Roman" w:cs="Times New Roman"/>
            <w:sz w:val="24"/>
            <w:szCs w:val="24"/>
          </w:rPr>
          <w:t>https://doi-org.uc.idm.oclc.org/10.1111/flan.12748</w:t>
        </w:r>
      </w:hyperlink>
    </w:p>
    <w:p w14:paraId="062FC63E" w14:textId="77777777" w:rsidR="00A51A70" w:rsidRDefault="00A51A70">
      <w:r>
        <w:br w:type="page"/>
      </w:r>
    </w:p>
    <w:p w14:paraId="776CBAF1" w14:textId="7BBD51D5" w:rsidR="006E6F73" w:rsidRPr="00285192" w:rsidRDefault="006E6F73" w:rsidP="00414E0C">
      <w:pPr>
        <w:jc w:val="center"/>
        <w:rPr>
          <w:rFonts w:ascii="Times New Roman" w:hAnsi="Times New Roman" w:cs="Times New Roman"/>
          <w:b/>
          <w:bCs/>
          <w:color w:val="000000" w:themeColor="text1"/>
          <w:sz w:val="24"/>
          <w:szCs w:val="24"/>
        </w:rPr>
      </w:pPr>
      <w:r w:rsidRPr="00285192">
        <w:rPr>
          <w:rFonts w:ascii="Times New Roman" w:hAnsi="Times New Roman" w:cs="Times New Roman"/>
          <w:b/>
          <w:bCs/>
          <w:color w:val="000000" w:themeColor="text1"/>
          <w:sz w:val="24"/>
          <w:szCs w:val="24"/>
        </w:rPr>
        <w:lastRenderedPageBreak/>
        <w:t>Appendix S</w:t>
      </w:r>
      <w:r w:rsidR="007C6CB5">
        <w:rPr>
          <w:rFonts w:ascii="Times New Roman" w:hAnsi="Times New Roman" w:cs="Times New Roman"/>
          <w:b/>
          <w:bCs/>
          <w:color w:val="000000" w:themeColor="text1"/>
          <w:sz w:val="24"/>
          <w:szCs w:val="24"/>
        </w:rPr>
        <w:t>2</w:t>
      </w:r>
      <w:r w:rsidRPr="00285192">
        <w:rPr>
          <w:rFonts w:ascii="Times New Roman" w:hAnsi="Times New Roman" w:cs="Times New Roman"/>
          <w:b/>
          <w:bCs/>
          <w:color w:val="000000" w:themeColor="text1"/>
          <w:sz w:val="24"/>
          <w:szCs w:val="24"/>
        </w:rPr>
        <w:t xml:space="preserve">. </w:t>
      </w:r>
      <w:r w:rsidRPr="00285192">
        <w:rPr>
          <w:rFonts w:ascii="Times New Roman" w:hAnsi="Times New Roman" w:cs="Times New Roman"/>
          <w:color w:val="000000" w:themeColor="text1"/>
          <w:sz w:val="24"/>
          <w:szCs w:val="24"/>
        </w:rPr>
        <w:t>List of Journals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8"/>
        <w:gridCol w:w="6362"/>
      </w:tblGrid>
      <w:tr w:rsidR="00E810EB" w:rsidRPr="00E810EB" w14:paraId="7711DB99" w14:textId="77777777" w:rsidTr="0077616B">
        <w:tc>
          <w:tcPr>
            <w:tcW w:w="2988" w:type="dxa"/>
            <w:tcBorders>
              <w:top w:val="single" w:sz="4" w:space="0" w:color="auto"/>
              <w:bottom w:val="single" w:sz="4" w:space="0" w:color="auto"/>
            </w:tcBorders>
          </w:tcPr>
          <w:p w14:paraId="3AB1D918" w14:textId="2FCAC8D9" w:rsidR="00EC0865" w:rsidRPr="00285192" w:rsidRDefault="00EC0865" w:rsidP="00EC0865">
            <w:pPr>
              <w:jc w:val="center"/>
              <w:rPr>
                <w:rFonts w:ascii="Times New Roman" w:hAnsi="Times New Roman" w:cs="Times New Roman"/>
                <w:b/>
                <w:bCs/>
                <w:color w:val="000000" w:themeColor="text1"/>
                <w:sz w:val="24"/>
                <w:szCs w:val="24"/>
              </w:rPr>
            </w:pPr>
            <w:r w:rsidRPr="00285192">
              <w:rPr>
                <w:rFonts w:ascii="Times New Roman" w:hAnsi="Times New Roman" w:cs="Times New Roman"/>
                <w:b/>
                <w:bCs/>
                <w:color w:val="000000" w:themeColor="text1"/>
                <w:sz w:val="24"/>
                <w:szCs w:val="24"/>
              </w:rPr>
              <w:t>Journal Strand</w:t>
            </w:r>
          </w:p>
        </w:tc>
        <w:tc>
          <w:tcPr>
            <w:tcW w:w="6588" w:type="dxa"/>
            <w:tcBorders>
              <w:top w:val="single" w:sz="4" w:space="0" w:color="auto"/>
              <w:bottom w:val="single" w:sz="4" w:space="0" w:color="auto"/>
            </w:tcBorders>
          </w:tcPr>
          <w:p w14:paraId="53E24FB9" w14:textId="462FB0A3" w:rsidR="00EC0865" w:rsidRPr="00285192" w:rsidRDefault="00EC0865" w:rsidP="00414E0C">
            <w:pPr>
              <w:jc w:val="center"/>
              <w:rPr>
                <w:rFonts w:ascii="Times New Roman" w:hAnsi="Times New Roman" w:cs="Times New Roman"/>
                <w:b/>
                <w:bCs/>
                <w:color w:val="000000" w:themeColor="text1"/>
                <w:sz w:val="24"/>
                <w:szCs w:val="24"/>
              </w:rPr>
            </w:pPr>
            <w:r w:rsidRPr="00285192">
              <w:rPr>
                <w:rFonts w:ascii="Times New Roman" w:hAnsi="Times New Roman" w:cs="Times New Roman"/>
                <w:b/>
                <w:bCs/>
                <w:color w:val="000000" w:themeColor="text1"/>
                <w:sz w:val="24"/>
                <w:szCs w:val="24"/>
              </w:rPr>
              <w:t>Journal Name</w:t>
            </w:r>
          </w:p>
        </w:tc>
      </w:tr>
      <w:tr w:rsidR="00E810EB" w:rsidRPr="00E810EB" w14:paraId="71408ED7" w14:textId="77777777" w:rsidTr="0077616B">
        <w:tc>
          <w:tcPr>
            <w:tcW w:w="2988" w:type="dxa"/>
            <w:tcBorders>
              <w:top w:val="single" w:sz="4" w:space="0" w:color="auto"/>
            </w:tcBorders>
          </w:tcPr>
          <w:p w14:paraId="192E4975" w14:textId="782F7209" w:rsidR="00240368" w:rsidRPr="00285192" w:rsidRDefault="00EC0865" w:rsidP="00414E0C">
            <w:pPr>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 xml:space="preserve">Applied </w:t>
            </w:r>
            <w:r w:rsidR="00264AB3" w:rsidRPr="00285192">
              <w:rPr>
                <w:rFonts w:ascii="Times New Roman" w:hAnsi="Times New Roman" w:cs="Times New Roman"/>
                <w:color w:val="000000" w:themeColor="text1"/>
                <w:sz w:val="24"/>
                <w:szCs w:val="24"/>
              </w:rPr>
              <w:t>l</w:t>
            </w:r>
            <w:r w:rsidRPr="00285192">
              <w:rPr>
                <w:rFonts w:ascii="Times New Roman" w:hAnsi="Times New Roman" w:cs="Times New Roman"/>
                <w:color w:val="000000" w:themeColor="text1"/>
                <w:sz w:val="24"/>
                <w:szCs w:val="24"/>
              </w:rPr>
              <w:t>inguistics</w:t>
            </w:r>
          </w:p>
          <w:p w14:paraId="63FF653B" w14:textId="5C49E049" w:rsidR="00EC0865" w:rsidRPr="00285192" w:rsidRDefault="00240368" w:rsidP="00414E0C">
            <w:pPr>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(n = 6)</w:t>
            </w:r>
          </w:p>
        </w:tc>
        <w:tc>
          <w:tcPr>
            <w:tcW w:w="6588" w:type="dxa"/>
            <w:tcBorders>
              <w:top w:val="single" w:sz="4" w:space="0" w:color="auto"/>
            </w:tcBorders>
          </w:tcPr>
          <w:p w14:paraId="2B73D999" w14:textId="77777777" w:rsidR="00EC0865" w:rsidRPr="00E810EB" w:rsidRDefault="00264AB3" w:rsidP="00240368">
            <w:pPr>
              <w:rPr>
                <w:rFonts w:ascii="Times New Roman" w:hAnsi="Times New Roman" w:cs="Times New Roman"/>
                <w:color w:val="000000" w:themeColor="text1"/>
                <w:sz w:val="24"/>
                <w:szCs w:val="24"/>
              </w:rPr>
            </w:pPr>
            <w:r w:rsidRPr="00E810EB">
              <w:rPr>
                <w:rFonts w:ascii="Times New Roman" w:hAnsi="Times New Roman" w:cs="Times New Roman"/>
                <w:color w:val="000000" w:themeColor="text1"/>
                <w:sz w:val="24"/>
                <w:szCs w:val="24"/>
              </w:rPr>
              <w:t>Applied Linguistics, Language Learning, The Modern Language Journal, System, Studies in Second Language Acquisition, TESOL Quarterly</w:t>
            </w:r>
          </w:p>
          <w:p w14:paraId="57DB7F7E" w14:textId="044860F2" w:rsidR="008B11F0" w:rsidRPr="00285192" w:rsidRDefault="008B11F0" w:rsidP="0077616B">
            <w:pPr>
              <w:rPr>
                <w:rFonts w:ascii="Times New Roman" w:hAnsi="Times New Roman" w:cs="Times New Roman"/>
                <w:color w:val="000000" w:themeColor="text1"/>
                <w:sz w:val="24"/>
                <w:szCs w:val="24"/>
              </w:rPr>
            </w:pPr>
          </w:p>
        </w:tc>
      </w:tr>
      <w:tr w:rsidR="00E810EB" w:rsidRPr="00E810EB" w14:paraId="66EE3471" w14:textId="77777777" w:rsidTr="0077616B">
        <w:tc>
          <w:tcPr>
            <w:tcW w:w="2988" w:type="dxa"/>
          </w:tcPr>
          <w:p w14:paraId="7654DDA3" w14:textId="4D23F9B5" w:rsidR="00240368" w:rsidRPr="00285192" w:rsidRDefault="00264AB3" w:rsidP="00414E0C">
            <w:pPr>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Technology-</w:t>
            </w:r>
            <w:r w:rsidR="00B80566" w:rsidRPr="00285192">
              <w:rPr>
                <w:rFonts w:ascii="Times New Roman" w:hAnsi="Times New Roman" w:cs="Times New Roman"/>
                <w:color w:val="000000" w:themeColor="text1"/>
                <w:sz w:val="24"/>
                <w:szCs w:val="24"/>
              </w:rPr>
              <w:t>E</w:t>
            </w:r>
            <w:r w:rsidRPr="00285192">
              <w:rPr>
                <w:rFonts w:ascii="Times New Roman" w:hAnsi="Times New Roman" w:cs="Times New Roman"/>
                <w:color w:val="000000" w:themeColor="text1"/>
                <w:sz w:val="24"/>
                <w:szCs w:val="24"/>
              </w:rPr>
              <w:t xml:space="preserve">nhanced </w:t>
            </w:r>
            <w:r w:rsidR="00B80566" w:rsidRPr="00285192">
              <w:rPr>
                <w:rFonts w:ascii="Times New Roman" w:hAnsi="Times New Roman" w:cs="Times New Roman"/>
                <w:color w:val="000000" w:themeColor="text1"/>
                <w:sz w:val="24"/>
                <w:szCs w:val="24"/>
              </w:rPr>
              <w:t>L</w:t>
            </w:r>
            <w:r w:rsidRPr="00285192">
              <w:rPr>
                <w:rFonts w:ascii="Times New Roman" w:hAnsi="Times New Roman" w:cs="Times New Roman"/>
                <w:color w:val="000000" w:themeColor="text1"/>
                <w:sz w:val="24"/>
                <w:szCs w:val="24"/>
              </w:rPr>
              <w:t xml:space="preserve">anguage </w:t>
            </w:r>
            <w:r w:rsidR="00B80566" w:rsidRPr="00285192">
              <w:rPr>
                <w:rFonts w:ascii="Times New Roman" w:hAnsi="Times New Roman" w:cs="Times New Roman"/>
                <w:color w:val="000000" w:themeColor="text1"/>
                <w:sz w:val="24"/>
                <w:szCs w:val="24"/>
              </w:rPr>
              <w:t>L</w:t>
            </w:r>
            <w:r w:rsidRPr="00285192">
              <w:rPr>
                <w:rFonts w:ascii="Times New Roman" w:hAnsi="Times New Roman" w:cs="Times New Roman"/>
                <w:color w:val="000000" w:themeColor="text1"/>
                <w:sz w:val="24"/>
                <w:szCs w:val="24"/>
              </w:rPr>
              <w:t>earning</w:t>
            </w:r>
          </w:p>
          <w:p w14:paraId="7821B531" w14:textId="406824B4" w:rsidR="00EC0865" w:rsidRPr="00285192" w:rsidRDefault="00240368" w:rsidP="00414E0C">
            <w:pPr>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(n = 7)</w:t>
            </w:r>
          </w:p>
        </w:tc>
        <w:tc>
          <w:tcPr>
            <w:tcW w:w="6588" w:type="dxa"/>
          </w:tcPr>
          <w:p w14:paraId="2EEB623E" w14:textId="77777777" w:rsidR="00EC0865" w:rsidRPr="00E810EB" w:rsidRDefault="00BB79CB" w:rsidP="00240368">
            <w:pPr>
              <w:rPr>
                <w:rFonts w:ascii="Times New Roman" w:hAnsi="Times New Roman" w:cs="Times New Roman"/>
                <w:color w:val="000000" w:themeColor="text1"/>
                <w:sz w:val="24"/>
                <w:szCs w:val="24"/>
              </w:rPr>
            </w:pPr>
            <w:r w:rsidRPr="00E810EB">
              <w:rPr>
                <w:rFonts w:ascii="Times New Roman" w:hAnsi="Times New Roman" w:cs="Times New Roman"/>
                <w:color w:val="000000" w:themeColor="text1"/>
                <w:sz w:val="24"/>
                <w:szCs w:val="24"/>
              </w:rPr>
              <w:t>Computer Assisted Language Instruction Consortium Journal, Computer Assisted Language Learning, International Journal of Computer-Assisted Language Learning and Teaching, Journal of Computer Assisted Learning, Language, Learning and Technology, Journal of Computer Assisted Learning, ReCALL</w:t>
            </w:r>
          </w:p>
          <w:p w14:paraId="4031060C" w14:textId="064D80EF" w:rsidR="008B11F0" w:rsidRPr="00285192" w:rsidRDefault="008B11F0" w:rsidP="0077616B">
            <w:pPr>
              <w:rPr>
                <w:rFonts w:ascii="Times New Roman" w:hAnsi="Times New Roman" w:cs="Times New Roman"/>
                <w:color w:val="000000" w:themeColor="text1"/>
                <w:sz w:val="24"/>
                <w:szCs w:val="24"/>
              </w:rPr>
            </w:pPr>
          </w:p>
        </w:tc>
      </w:tr>
      <w:tr w:rsidR="008B11F0" w:rsidRPr="00E810EB" w14:paraId="2AAB9133" w14:textId="77777777" w:rsidTr="0077616B">
        <w:tc>
          <w:tcPr>
            <w:tcW w:w="2988" w:type="dxa"/>
            <w:tcBorders>
              <w:bottom w:val="single" w:sz="4" w:space="0" w:color="auto"/>
            </w:tcBorders>
          </w:tcPr>
          <w:p w14:paraId="5C31C930" w14:textId="4F36C8F1" w:rsidR="00240368" w:rsidRPr="00285192" w:rsidRDefault="00264AB3" w:rsidP="00414E0C">
            <w:pPr>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 xml:space="preserve">Educational </w:t>
            </w:r>
            <w:r w:rsidR="00B80566" w:rsidRPr="00285192">
              <w:rPr>
                <w:rFonts w:ascii="Times New Roman" w:hAnsi="Times New Roman" w:cs="Times New Roman"/>
                <w:color w:val="000000" w:themeColor="text1"/>
                <w:sz w:val="24"/>
                <w:szCs w:val="24"/>
              </w:rPr>
              <w:t>T</w:t>
            </w:r>
            <w:r w:rsidRPr="00285192">
              <w:rPr>
                <w:rFonts w:ascii="Times New Roman" w:hAnsi="Times New Roman" w:cs="Times New Roman"/>
                <w:color w:val="000000" w:themeColor="text1"/>
                <w:sz w:val="24"/>
                <w:szCs w:val="24"/>
              </w:rPr>
              <w:t>echnology</w:t>
            </w:r>
          </w:p>
          <w:p w14:paraId="2D050510" w14:textId="395710F1" w:rsidR="00EC0865" w:rsidRPr="00285192" w:rsidRDefault="00BB79CB" w:rsidP="00414E0C">
            <w:pPr>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(n = 10)</w:t>
            </w:r>
          </w:p>
        </w:tc>
        <w:tc>
          <w:tcPr>
            <w:tcW w:w="6588" w:type="dxa"/>
            <w:tcBorders>
              <w:bottom w:val="single" w:sz="4" w:space="0" w:color="auto"/>
            </w:tcBorders>
          </w:tcPr>
          <w:p w14:paraId="34A0111A" w14:textId="12B06E53" w:rsidR="00EC0865" w:rsidRPr="00285192" w:rsidRDefault="00BB79CB" w:rsidP="0077616B">
            <w:pPr>
              <w:rPr>
                <w:rFonts w:ascii="Times New Roman" w:hAnsi="Times New Roman" w:cs="Times New Roman"/>
                <w:color w:val="000000" w:themeColor="text1"/>
                <w:sz w:val="24"/>
                <w:szCs w:val="24"/>
              </w:rPr>
            </w:pPr>
            <w:r w:rsidRPr="00E810EB">
              <w:rPr>
                <w:rFonts w:ascii="Times New Roman" w:hAnsi="Times New Roman" w:cs="Times New Roman"/>
                <w:color w:val="000000" w:themeColor="text1"/>
                <w:sz w:val="24"/>
                <w:szCs w:val="24"/>
              </w:rPr>
              <w:t>Australasian Journal of Educational Technology, Australasian Journal of Educational Technology, British Journal of Educational Technology, Computers &amp; Education, Educational Technology Research</w:t>
            </w:r>
            <w:r w:rsidR="00BC2A21">
              <w:rPr>
                <w:rFonts w:ascii="Times New Roman" w:hAnsi="Times New Roman" w:cs="Times New Roman"/>
                <w:color w:val="000000" w:themeColor="text1"/>
                <w:sz w:val="24"/>
                <w:szCs w:val="24"/>
              </w:rPr>
              <w:t xml:space="preserve"> </w:t>
            </w:r>
            <w:r w:rsidRPr="00E810EB">
              <w:rPr>
                <w:rFonts w:ascii="Times New Roman" w:hAnsi="Times New Roman" w:cs="Times New Roman"/>
                <w:color w:val="000000" w:themeColor="text1"/>
                <w:sz w:val="24"/>
                <w:szCs w:val="24"/>
              </w:rPr>
              <w:t>and</w:t>
            </w:r>
            <w:r w:rsidR="00BC2A21">
              <w:rPr>
                <w:rFonts w:ascii="Times New Roman" w:hAnsi="Times New Roman" w:cs="Times New Roman"/>
                <w:color w:val="000000" w:themeColor="text1"/>
                <w:sz w:val="24"/>
                <w:szCs w:val="24"/>
              </w:rPr>
              <w:t xml:space="preserve"> </w:t>
            </w:r>
            <w:r w:rsidRPr="00E810EB">
              <w:rPr>
                <w:rFonts w:ascii="Times New Roman" w:hAnsi="Times New Roman" w:cs="Times New Roman"/>
                <w:color w:val="000000" w:themeColor="text1"/>
                <w:sz w:val="24"/>
                <w:szCs w:val="24"/>
              </w:rPr>
              <w:t>Development, IEEE Transactions on Learning Technologies, International Journal of Computer-Supported Collaborative Learning, Journal of Learning Analytics and Knowledge, The International Review of Research in Open and Distributed Learning, The Internet and Higher Education</w:t>
            </w:r>
          </w:p>
        </w:tc>
      </w:tr>
    </w:tbl>
    <w:p w14:paraId="0D5D0C8E" w14:textId="77777777" w:rsidR="00E4170E" w:rsidRDefault="00E4170E">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77D8C00F" w14:textId="28F952E3" w:rsidR="00AB6F9E" w:rsidRPr="00285192" w:rsidRDefault="00AB6F9E" w:rsidP="00AB6F9E">
      <w:pPr>
        <w:jc w:val="center"/>
        <w:rPr>
          <w:rFonts w:ascii="Times New Roman" w:eastAsia="Calibri" w:hAnsi="Times New Roman" w:cs="Times New Roman"/>
          <w:b/>
          <w:bCs/>
          <w:color w:val="000000" w:themeColor="text1"/>
          <w:sz w:val="24"/>
          <w:szCs w:val="24"/>
        </w:rPr>
      </w:pPr>
      <w:r w:rsidRPr="00285192">
        <w:rPr>
          <w:rFonts w:ascii="Times New Roman" w:eastAsia="Calibri" w:hAnsi="Times New Roman" w:cs="Times New Roman"/>
          <w:b/>
          <w:bCs/>
          <w:color w:val="000000" w:themeColor="text1"/>
          <w:sz w:val="24"/>
          <w:szCs w:val="24"/>
        </w:rPr>
        <w:lastRenderedPageBreak/>
        <w:t xml:space="preserve">Appendix </w:t>
      </w:r>
      <w:r w:rsidR="002C13C5" w:rsidRPr="00285192">
        <w:rPr>
          <w:rFonts w:ascii="Times New Roman" w:eastAsia="Calibri" w:hAnsi="Times New Roman" w:cs="Times New Roman"/>
          <w:b/>
          <w:bCs/>
          <w:color w:val="000000" w:themeColor="text1"/>
          <w:sz w:val="24"/>
          <w:szCs w:val="24"/>
        </w:rPr>
        <w:t>S</w:t>
      </w:r>
      <w:r w:rsidR="00521FED">
        <w:rPr>
          <w:rFonts w:ascii="Times New Roman" w:eastAsia="Calibri" w:hAnsi="Times New Roman" w:cs="Times New Roman"/>
          <w:b/>
          <w:bCs/>
          <w:color w:val="000000" w:themeColor="text1"/>
          <w:sz w:val="24"/>
          <w:szCs w:val="24"/>
        </w:rPr>
        <w:t>3</w:t>
      </w:r>
      <w:r w:rsidRPr="00285192">
        <w:rPr>
          <w:rFonts w:ascii="Times New Roman" w:eastAsia="Calibri" w:hAnsi="Times New Roman" w:cs="Times New Roman"/>
          <w:b/>
          <w:bCs/>
          <w:color w:val="000000" w:themeColor="text1"/>
          <w:sz w:val="24"/>
          <w:szCs w:val="24"/>
        </w:rPr>
        <w:t xml:space="preserve">. </w:t>
      </w:r>
      <w:r w:rsidRPr="00285192">
        <w:rPr>
          <w:rFonts w:ascii="Times New Roman" w:eastAsia="Calibri" w:hAnsi="Times New Roman" w:cs="Times New Roman"/>
          <w:color w:val="000000" w:themeColor="text1"/>
          <w:sz w:val="24"/>
          <w:szCs w:val="24"/>
        </w:rPr>
        <w:t>PRISMA Flow Diagram</w:t>
      </w:r>
    </w:p>
    <w:p w14:paraId="514CE606" w14:textId="77777777" w:rsidR="00AB6F9E" w:rsidRPr="00285192" w:rsidRDefault="00D041D6" w:rsidP="00AB6F9E">
      <w:pPr>
        <w:spacing w:after="0" w:line="240" w:lineRule="auto"/>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rPr>
        <w:pict w14:anchorId="285735D4">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68" type="#_x0000_t176" alt="" style="position:absolute;margin-left:44.65pt;margin-top:5.85pt;width:342.15pt;height:20.7pt;z-index:25168896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fc000" strokecolor="#7f5f00" strokeweight="1pt">
            <v:textbox style="mso-next-textbox:#_x0000_s2068">
              <w:txbxContent>
                <w:p w14:paraId="296A7DB4" w14:textId="77777777" w:rsidR="00AB6F9E" w:rsidRPr="00AB6F9E" w:rsidRDefault="00AB6F9E" w:rsidP="00AB6F9E">
                  <w:pPr>
                    <w:spacing w:after="0" w:line="240" w:lineRule="auto"/>
                    <w:jc w:val="center"/>
                    <w:rPr>
                      <w:rFonts w:ascii="Arial" w:hAnsi="Arial" w:cs="Arial"/>
                      <w:b/>
                      <w:color w:val="000000"/>
                      <w:sz w:val="18"/>
                      <w:szCs w:val="18"/>
                    </w:rPr>
                  </w:pPr>
                  <w:r w:rsidRPr="00AB6F9E">
                    <w:rPr>
                      <w:rFonts w:ascii="Arial" w:hAnsi="Arial" w:cs="Arial"/>
                      <w:b/>
                      <w:color w:val="000000"/>
                      <w:sz w:val="18"/>
                      <w:szCs w:val="18"/>
                    </w:rPr>
                    <w:t>Identification of studies via databases and registers</w:t>
                  </w:r>
                </w:p>
              </w:txbxContent>
            </v:textbox>
          </v:shape>
        </w:pict>
      </w:r>
    </w:p>
    <w:p w14:paraId="0E2167A6" w14:textId="77777777" w:rsidR="00AB6F9E" w:rsidRPr="00285192" w:rsidRDefault="00AB6F9E" w:rsidP="00AB6F9E">
      <w:pPr>
        <w:spacing w:after="0" w:line="240" w:lineRule="auto"/>
        <w:rPr>
          <w:rFonts w:ascii="Times New Roman" w:eastAsia="Calibri" w:hAnsi="Times New Roman" w:cs="Times New Roman"/>
          <w:color w:val="000000" w:themeColor="text1"/>
        </w:rPr>
      </w:pPr>
    </w:p>
    <w:p w14:paraId="3291FB43" w14:textId="77777777" w:rsidR="00AB6F9E" w:rsidRPr="00285192" w:rsidRDefault="00D041D6" w:rsidP="00AB6F9E">
      <w:pPr>
        <w:spacing w:after="0" w:line="240" w:lineRule="auto"/>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rPr>
        <w:pict w14:anchorId="424C6870">
          <v:rect id="_x0000_s2067" alt="" style="position:absolute;margin-left:220pt;margin-top:7.75pt;width:69.65pt;height:97.2pt;z-index:251697152;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ed="f" strokeweight="1pt">
            <v:textbox style="mso-next-textbox:#_x0000_s2067">
              <w:txbxContent>
                <w:p w14:paraId="437786A3" w14:textId="77777777" w:rsidR="00AB6F9E" w:rsidRDefault="00AB6F9E" w:rsidP="00AB6F9E">
                  <w:pPr>
                    <w:spacing w:after="0" w:line="240" w:lineRule="auto"/>
                    <w:rPr>
                      <w:rFonts w:ascii="Arial" w:hAnsi="Arial" w:cs="Arial"/>
                      <w:sz w:val="18"/>
                      <w:szCs w:val="20"/>
                    </w:rPr>
                  </w:pPr>
                  <w:r>
                    <w:rPr>
                      <w:rFonts w:ascii="Arial" w:hAnsi="Arial" w:cs="Arial"/>
                      <w:sz w:val="18"/>
                      <w:szCs w:val="20"/>
                    </w:rPr>
                    <w:t>Search results combined</w:t>
                  </w:r>
                  <w:r w:rsidRPr="00B31C89">
                    <w:rPr>
                      <w:rFonts w:ascii="Arial" w:hAnsi="Arial" w:cs="Arial"/>
                      <w:sz w:val="18"/>
                      <w:szCs w:val="20"/>
                    </w:rPr>
                    <w:t xml:space="preserve"> </w:t>
                  </w:r>
                </w:p>
                <w:p w14:paraId="5B74FA26" w14:textId="05B6D3F7" w:rsidR="00AB6F9E" w:rsidRPr="00B31C89" w:rsidRDefault="00AB6F9E" w:rsidP="00AB6F9E">
                  <w:pPr>
                    <w:spacing w:after="0" w:line="240" w:lineRule="auto"/>
                    <w:rPr>
                      <w:rFonts w:ascii="Arial" w:hAnsi="Arial" w:cs="Arial"/>
                      <w:sz w:val="18"/>
                      <w:szCs w:val="20"/>
                    </w:rPr>
                  </w:pPr>
                  <w:r w:rsidRPr="00B31C89">
                    <w:rPr>
                      <w:rFonts w:ascii="Arial" w:hAnsi="Arial" w:cs="Arial"/>
                      <w:sz w:val="18"/>
                      <w:szCs w:val="20"/>
                    </w:rPr>
                    <w:t>(n = 2</w:t>
                  </w:r>
                  <w:r w:rsidR="009828F8">
                    <w:rPr>
                      <w:rFonts w:ascii="Arial" w:hAnsi="Arial" w:cs="Arial"/>
                      <w:sz w:val="18"/>
                      <w:szCs w:val="20"/>
                    </w:rPr>
                    <w:t>,</w:t>
                  </w:r>
                  <w:r>
                    <w:rPr>
                      <w:rFonts w:ascii="Arial" w:hAnsi="Arial" w:cs="Arial"/>
                      <w:sz w:val="18"/>
                      <w:szCs w:val="20"/>
                    </w:rPr>
                    <w:t>871</w:t>
                  </w:r>
                  <w:r w:rsidRPr="00B31C89">
                    <w:rPr>
                      <w:rFonts w:ascii="Arial" w:hAnsi="Arial" w:cs="Arial"/>
                      <w:sz w:val="18"/>
                      <w:szCs w:val="20"/>
                    </w:rPr>
                    <w:t>)</w:t>
                  </w:r>
                </w:p>
                <w:p w14:paraId="31AD62F7" w14:textId="77777777" w:rsidR="00AB6F9E" w:rsidRPr="00AB6F9E" w:rsidRDefault="00AB6F9E" w:rsidP="00AB6F9E">
                  <w:pPr>
                    <w:spacing w:after="0" w:line="240" w:lineRule="auto"/>
                    <w:ind w:left="284"/>
                    <w:rPr>
                      <w:rFonts w:ascii="Arial" w:hAnsi="Arial" w:cs="Arial"/>
                      <w:color w:val="000000"/>
                      <w:sz w:val="18"/>
                      <w:szCs w:val="20"/>
                    </w:rPr>
                  </w:pPr>
                </w:p>
              </w:txbxContent>
            </v:textbox>
          </v:rect>
        </w:pict>
      </w:r>
      <w:r>
        <w:rPr>
          <w:rFonts w:ascii="Times New Roman" w:eastAsia="Calibri" w:hAnsi="Times New Roman" w:cs="Times New Roman"/>
          <w:noProof/>
          <w:color w:val="000000" w:themeColor="text1"/>
        </w:rPr>
        <w:pict w14:anchorId="6525A36D">
          <v:rect id="_x0000_s2066" alt="" style="position:absolute;margin-left:44.05pt;margin-top:6.05pt;width:148.6pt;height:97.9pt;z-index:25167974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ed="f" strokeweight="1pt">
            <v:textbox style="mso-next-textbox:#_x0000_s2066">
              <w:txbxContent>
                <w:p w14:paraId="01B842AA" w14:textId="77777777" w:rsidR="00AB6F9E" w:rsidRPr="00AB6F9E" w:rsidRDefault="00AB6F9E" w:rsidP="00AB6F9E">
                  <w:pPr>
                    <w:spacing w:after="0" w:line="240" w:lineRule="auto"/>
                    <w:rPr>
                      <w:rFonts w:ascii="Arial" w:hAnsi="Arial" w:cs="Arial"/>
                      <w:color w:val="000000"/>
                      <w:sz w:val="18"/>
                      <w:szCs w:val="20"/>
                    </w:rPr>
                  </w:pPr>
                  <w:r w:rsidRPr="00AB6F9E">
                    <w:rPr>
                      <w:rFonts w:ascii="Arial" w:hAnsi="Arial" w:cs="Arial"/>
                      <w:color w:val="000000"/>
                      <w:sz w:val="18"/>
                      <w:szCs w:val="20"/>
                    </w:rPr>
                    <w:t>Records identified from:</w:t>
                  </w:r>
                </w:p>
                <w:p w14:paraId="14E23639" w14:textId="77777777" w:rsidR="00AB6F9E" w:rsidRPr="00AB6F9E" w:rsidRDefault="00AB6F9E" w:rsidP="00AB6F9E">
                  <w:pPr>
                    <w:spacing w:after="0" w:line="240" w:lineRule="auto"/>
                    <w:ind w:left="284"/>
                    <w:rPr>
                      <w:rFonts w:ascii="Arial" w:hAnsi="Arial" w:cs="Arial"/>
                      <w:color w:val="000000"/>
                      <w:sz w:val="18"/>
                      <w:szCs w:val="20"/>
                    </w:rPr>
                  </w:pPr>
                  <w:r w:rsidRPr="00AB6F9E">
                    <w:rPr>
                      <w:rFonts w:ascii="Arial" w:hAnsi="Arial" w:cs="Arial"/>
                      <w:color w:val="000000"/>
                      <w:sz w:val="18"/>
                      <w:szCs w:val="20"/>
                    </w:rPr>
                    <w:t>Databases (n = 1977)</w:t>
                  </w:r>
                </w:p>
                <w:p w14:paraId="4546E09B" w14:textId="77777777" w:rsidR="00AB6F9E" w:rsidRPr="00AB6F9E" w:rsidRDefault="00AB6F9E" w:rsidP="00AB6F9E">
                  <w:pPr>
                    <w:spacing w:after="0" w:line="240" w:lineRule="auto"/>
                    <w:ind w:left="284"/>
                    <w:rPr>
                      <w:rFonts w:ascii="Arial" w:hAnsi="Arial" w:cs="Arial"/>
                      <w:color w:val="000000"/>
                      <w:sz w:val="18"/>
                      <w:szCs w:val="20"/>
                    </w:rPr>
                  </w:pPr>
                  <w:r w:rsidRPr="00AB6F9E">
                    <w:rPr>
                      <w:rFonts w:ascii="Arial" w:hAnsi="Arial" w:cs="Arial"/>
                      <w:color w:val="000000"/>
                      <w:sz w:val="18"/>
                      <w:szCs w:val="20"/>
                    </w:rPr>
                    <w:t>Journals (n = 882)</w:t>
                  </w:r>
                </w:p>
                <w:p w14:paraId="4B23781E" w14:textId="77777777" w:rsidR="00AB6F9E" w:rsidRPr="00AB6F9E" w:rsidRDefault="00AB6F9E" w:rsidP="00AB6F9E">
                  <w:pPr>
                    <w:spacing w:after="0" w:line="240" w:lineRule="auto"/>
                    <w:rPr>
                      <w:rFonts w:ascii="Arial" w:hAnsi="Arial" w:cs="Arial"/>
                      <w:color w:val="000000"/>
                      <w:sz w:val="18"/>
                      <w:szCs w:val="20"/>
                    </w:rPr>
                  </w:pPr>
                </w:p>
                <w:p w14:paraId="2AC400A0" w14:textId="77777777" w:rsidR="00AB6F9E" w:rsidRPr="00AB6F9E" w:rsidRDefault="00AB6F9E" w:rsidP="00AB6F9E">
                  <w:pPr>
                    <w:spacing w:after="0" w:line="240" w:lineRule="auto"/>
                    <w:rPr>
                      <w:rFonts w:ascii="Arial" w:hAnsi="Arial" w:cs="Arial"/>
                      <w:color w:val="000000"/>
                      <w:sz w:val="18"/>
                      <w:szCs w:val="20"/>
                    </w:rPr>
                  </w:pPr>
                  <w:r w:rsidRPr="00AB6F9E">
                    <w:rPr>
                      <w:rFonts w:ascii="Arial" w:hAnsi="Arial" w:cs="Arial"/>
                      <w:color w:val="000000"/>
                      <w:sz w:val="18"/>
                      <w:szCs w:val="20"/>
                    </w:rPr>
                    <w:t>Records identified from forward search (n = 12)</w:t>
                  </w:r>
                </w:p>
                <w:p w14:paraId="3C58B8EA" w14:textId="77777777" w:rsidR="00AB6F9E" w:rsidRPr="00AB6F9E" w:rsidRDefault="00AB6F9E" w:rsidP="00AB6F9E">
                  <w:pPr>
                    <w:spacing w:after="0" w:line="240" w:lineRule="auto"/>
                    <w:ind w:left="284"/>
                    <w:rPr>
                      <w:rFonts w:ascii="Arial" w:hAnsi="Arial" w:cs="Arial"/>
                      <w:color w:val="000000"/>
                      <w:sz w:val="18"/>
                      <w:szCs w:val="20"/>
                    </w:rPr>
                  </w:pPr>
                </w:p>
              </w:txbxContent>
            </v:textbox>
          </v:rect>
        </w:pict>
      </w:r>
    </w:p>
    <w:p w14:paraId="2560F669" w14:textId="77777777" w:rsidR="00AB6F9E" w:rsidRPr="00285192" w:rsidRDefault="00AB6F9E" w:rsidP="00AB6F9E">
      <w:pPr>
        <w:spacing w:after="0" w:line="240" w:lineRule="auto"/>
        <w:rPr>
          <w:rFonts w:ascii="Times New Roman" w:eastAsia="Calibri" w:hAnsi="Times New Roman" w:cs="Times New Roman"/>
          <w:color w:val="000000" w:themeColor="text1"/>
        </w:rPr>
      </w:pPr>
    </w:p>
    <w:p w14:paraId="13D9CF0C" w14:textId="77777777" w:rsidR="00AB6F9E" w:rsidRPr="00285192" w:rsidRDefault="00D041D6" w:rsidP="00AB6F9E">
      <w:pPr>
        <w:spacing w:after="0" w:line="240" w:lineRule="auto"/>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rPr>
        <w:pict w14:anchorId="4BFDCC7E">
          <v:rect id="_x0000_s2065" alt="" style="position:absolute;margin-left:321.35pt;margin-top:10.35pt;width:129.95pt;height:35.25pt;z-index:251680768;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ed="f" strokeweight="1pt">
            <v:textbox style="mso-next-textbox:#_x0000_s2065">
              <w:txbxContent>
                <w:p w14:paraId="430E0247" w14:textId="51EE6B3E" w:rsidR="00AB6F9E" w:rsidRPr="00B31C89" w:rsidRDefault="00AB6F9E" w:rsidP="00AB6F9E">
                  <w:pPr>
                    <w:spacing w:after="0" w:line="240" w:lineRule="auto"/>
                    <w:rPr>
                      <w:rFonts w:ascii="Arial" w:hAnsi="Arial" w:cs="Arial"/>
                      <w:sz w:val="18"/>
                      <w:szCs w:val="20"/>
                    </w:rPr>
                  </w:pPr>
                  <w:r w:rsidRPr="00B31C89">
                    <w:rPr>
                      <w:rFonts w:ascii="Arial" w:hAnsi="Arial" w:cs="Arial"/>
                      <w:sz w:val="18"/>
                      <w:szCs w:val="20"/>
                    </w:rPr>
                    <w:t>Duplicate records removed before screening (n = 2</w:t>
                  </w:r>
                  <w:r w:rsidR="009828F8">
                    <w:rPr>
                      <w:rFonts w:ascii="Arial" w:hAnsi="Arial" w:cs="Arial"/>
                      <w:sz w:val="18"/>
                      <w:szCs w:val="20"/>
                    </w:rPr>
                    <w:t>,</w:t>
                  </w:r>
                  <w:r w:rsidRPr="00B31C89">
                    <w:rPr>
                      <w:rFonts w:ascii="Arial" w:hAnsi="Arial" w:cs="Arial"/>
                      <w:sz w:val="18"/>
                      <w:szCs w:val="20"/>
                    </w:rPr>
                    <w:t>7</w:t>
                  </w:r>
                  <w:r>
                    <w:rPr>
                      <w:rFonts w:ascii="Arial" w:hAnsi="Arial" w:cs="Arial"/>
                      <w:sz w:val="18"/>
                      <w:szCs w:val="20"/>
                    </w:rPr>
                    <w:t>29</w:t>
                  </w:r>
                  <w:r w:rsidRPr="00B31C89">
                    <w:rPr>
                      <w:rFonts w:ascii="Arial" w:hAnsi="Arial" w:cs="Arial"/>
                      <w:sz w:val="18"/>
                      <w:szCs w:val="20"/>
                    </w:rPr>
                    <w:t>)</w:t>
                  </w:r>
                </w:p>
                <w:p w14:paraId="0B7A3E3B" w14:textId="77777777" w:rsidR="00AB6F9E" w:rsidRPr="00AB6F9E" w:rsidRDefault="00AB6F9E" w:rsidP="00AB6F9E">
                  <w:pPr>
                    <w:spacing w:after="0" w:line="240" w:lineRule="auto"/>
                    <w:ind w:left="284"/>
                    <w:rPr>
                      <w:rFonts w:ascii="Arial" w:hAnsi="Arial" w:cs="Arial"/>
                      <w:color w:val="000000"/>
                      <w:sz w:val="18"/>
                      <w:szCs w:val="20"/>
                    </w:rPr>
                  </w:pPr>
                </w:p>
              </w:txbxContent>
            </v:textbox>
          </v:rect>
        </w:pict>
      </w:r>
      <w:r>
        <w:rPr>
          <w:rFonts w:ascii="Times New Roman" w:eastAsia="Calibri" w:hAnsi="Times New Roman" w:cs="Times New Roman"/>
          <w:noProof/>
          <w:color w:val="000000" w:themeColor="text1"/>
        </w:rPr>
        <w:pict w14:anchorId="16988A7E">
          <v:shape id="_x0000_s2064" type="#_x0000_t176" alt="" style="position:absolute;margin-left:8.15pt;margin-top:-22.45pt;width:20.7pt;height:100.55pt;rotation:270;z-index:25168998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9cc2e5" strokeweight="1pt">
            <v:textbox style="layout-flow:vertical;mso-layout-flow-alt:bottom-to-top;mso-next-textbox:#_x0000_s2064">
              <w:txbxContent>
                <w:p w14:paraId="27EF3B73" w14:textId="77777777" w:rsidR="00AB6F9E" w:rsidRPr="00AB6F9E" w:rsidRDefault="00AB6F9E" w:rsidP="00AB6F9E">
                  <w:pPr>
                    <w:spacing w:after="0" w:line="240" w:lineRule="auto"/>
                    <w:jc w:val="center"/>
                    <w:rPr>
                      <w:rFonts w:ascii="Arial" w:hAnsi="Arial" w:cs="Arial"/>
                      <w:b/>
                      <w:color w:val="000000"/>
                      <w:sz w:val="18"/>
                      <w:szCs w:val="18"/>
                    </w:rPr>
                  </w:pPr>
                  <w:r w:rsidRPr="00AB6F9E">
                    <w:rPr>
                      <w:rFonts w:ascii="Arial" w:hAnsi="Arial" w:cs="Arial"/>
                      <w:b/>
                      <w:color w:val="000000"/>
                      <w:sz w:val="18"/>
                      <w:szCs w:val="18"/>
                    </w:rPr>
                    <w:t>Identification</w:t>
                  </w:r>
                </w:p>
              </w:txbxContent>
            </v:textbox>
          </v:shape>
        </w:pict>
      </w:r>
    </w:p>
    <w:p w14:paraId="25E8BBFA" w14:textId="77777777" w:rsidR="00AB6F9E" w:rsidRPr="00285192" w:rsidRDefault="00AB6F9E" w:rsidP="00AB6F9E">
      <w:pPr>
        <w:spacing w:after="0" w:line="240" w:lineRule="auto"/>
        <w:rPr>
          <w:rFonts w:ascii="Times New Roman" w:eastAsia="Calibri" w:hAnsi="Times New Roman" w:cs="Times New Roman"/>
          <w:color w:val="000000" w:themeColor="text1"/>
        </w:rPr>
      </w:pPr>
    </w:p>
    <w:p w14:paraId="6C803DA2" w14:textId="77777777" w:rsidR="00AB6F9E" w:rsidRPr="00285192" w:rsidRDefault="00D041D6" w:rsidP="00AB6F9E">
      <w:pPr>
        <w:spacing w:after="0" w:line="240" w:lineRule="auto"/>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rPr>
        <w:pict w14:anchorId="378FDD53">
          <v:shapetype id="_x0000_t32" coordsize="21600,21600" o:spt="32" o:oned="t" path="m,l21600,21600e" filled="f">
            <v:path arrowok="t" fillok="f" o:connecttype="none"/>
            <o:lock v:ext="edit" shapetype="t"/>
          </v:shapetype>
          <v:shape id="_x0000_s2063" type="#_x0000_t32" alt="" style="position:absolute;margin-left:292.6pt;margin-top:.75pt;width:26pt;height:0;z-index:251698176;visibility:visible;mso-wrap-style:square;mso-wrap-edited:f;mso-width-percent:0;mso-height-percent:0;mso-wrap-distance-left:9pt;mso-wrap-distance-top:0;mso-wrap-distance-right:9pt;mso-wrap-distance-bottom:0;mso-position-horizontal-relative:text;mso-position-vertical-relative:text;mso-width-percent:0;mso-height-percent:0" adj="-220362,-1,-220362" strokeweight=".5pt">
            <v:stroke endarrow="block" joinstyle="miter"/>
          </v:shape>
        </w:pict>
      </w:r>
      <w:r>
        <w:rPr>
          <w:rFonts w:ascii="Times New Roman" w:eastAsia="Calibri" w:hAnsi="Times New Roman" w:cs="Times New Roman"/>
          <w:noProof/>
          <w:color w:val="000000" w:themeColor="text1"/>
        </w:rPr>
        <w:pict w14:anchorId="158038FC">
          <v:shape id="_x0000_s2062" type="#_x0000_t32" alt="" style="position:absolute;margin-left:193.25pt;margin-top:.75pt;width:26pt;height:0;z-index:25168691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 adj="-220362,-1,-220362" strokeweight=".5pt">
            <v:stroke endarrow="block" joinstyle="miter"/>
          </v:shape>
        </w:pict>
      </w:r>
    </w:p>
    <w:p w14:paraId="0EC96B90" w14:textId="77777777" w:rsidR="00AB6F9E" w:rsidRPr="00285192" w:rsidRDefault="00AB6F9E" w:rsidP="00AB6F9E">
      <w:pPr>
        <w:spacing w:after="0" w:line="240" w:lineRule="auto"/>
        <w:rPr>
          <w:rFonts w:ascii="Times New Roman" w:eastAsia="Calibri" w:hAnsi="Times New Roman" w:cs="Times New Roman"/>
          <w:color w:val="000000" w:themeColor="text1"/>
        </w:rPr>
      </w:pPr>
    </w:p>
    <w:p w14:paraId="60302297" w14:textId="77777777" w:rsidR="00AB6F9E" w:rsidRPr="00285192" w:rsidRDefault="00AB6F9E" w:rsidP="00AB6F9E">
      <w:pPr>
        <w:spacing w:after="0" w:line="240" w:lineRule="auto"/>
        <w:rPr>
          <w:rFonts w:ascii="Times New Roman" w:eastAsia="Calibri" w:hAnsi="Times New Roman" w:cs="Times New Roman"/>
          <w:color w:val="000000" w:themeColor="text1"/>
        </w:rPr>
      </w:pPr>
    </w:p>
    <w:p w14:paraId="31ABEC4C" w14:textId="77777777" w:rsidR="00AB6F9E" w:rsidRPr="00285192" w:rsidRDefault="00D041D6" w:rsidP="00AB6F9E">
      <w:pPr>
        <w:spacing w:after="0" w:line="240" w:lineRule="auto"/>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rPr>
        <w:pict w14:anchorId="0F619D75">
          <v:shape id="_x0000_s2061" type="#_x0000_t32" alt="" style="position:absolute;margin-left:110.25pt;margin-top:10.15pt;width:0;height:22.15pt;z-index:25169305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 strokeweight=".5pt">
            <v:stroke endarrow="block" joinstyle="miter"/>
          </v:shape>
        </w:pict>
      </w:r>
    </w:p>
    <w:p w14:paraId="2B94F99A" w14:textId="77777777" w:rsidR="00AB6F9E" w:rsidRPr="00285192" w:rsidRDefault="00AB6F9E" w:rsidP="00AB6F9E">
      <w:pPr>
        <w:spacing w:after="0" w:line="240" w:lineRule="auto"/>
        <w:rPr>
          <w:rFonts w:ascii="Times New Roman" w:eastAsia="Calibri" w:hAnsi="Times New Roman" w:cs="Times New Roman"/>
          <w:color w:val="000000" w:themeColor="text1"/>
        </w:rPr>
      </w:pPr>
    </w:p>
    <w:p w14:paraId="0D384232" w14:textId="77777777" w:rsidR="00AB6F9E" w:rsidRPr="00285192" w:rsidRDefault="00D041D6" w:rsidP="00AB6F9E">
      <w:pPr>
        <w:spacing w:after="0" w:line="240" w:lineRule="auto"/>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rPr>
        <w:pict w14:anchorId="7719EFED">
          <v:shape id="_x0000_s2060" type="#_x0000_t176" alt="" style="position:absolute;margin-left:8pt;margin-top:5.65pt;width:20.7pt;height:107.75pt;rotation:270;z-index:25169100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9cc2e5" strokeweight="1pt">
            <v:textbox style="layout-flow:vertical;mso-layout-flow-alt:bottom-to-top;mso-next-textbox:#_x0000_s2060">
              <w:txbxContent>
                <w:p w14:paraId="680AD04C" w14:textId="77777777" w:rsidR="00AB6F9E" w:rsidRPr="00AB6F9E" w:rsidRDefault="00AB6F9E" w:rsidP="00AB6F9E">
                  <w:pPr>
                    <w:spacing w:after="0" w:line="240" w:lineRule="auto"/>
                    <w:jc w:val="center"/>
                    <w:rPr>
                      <w:rFonts w:ascii="Arial" w:hAnsi="Arial" w:cs="Arial"/>
                      <w:b/>
                      <w:color w:val="000000"/>
                      <w:sz w:val="18"/>
                      <w:szCs w:val="18"/>
                    </w:rPr>
                  </w:pPr>
                </w:p>
                <w:p w14:paraId="01E5D7A5" w14:textId="77777777" w:rsidR="00AB6F9E" w:rsidRPr="00AB6F9E" w:rsidRDefault="00AB6F9E" w:rsidP="00AB6F9E">
                  <w:pPr>
                    <w:spacing w:after="0" w:line="240" w:lineRule="auto"/>
                    <w:jc w:val="center"/>
                    <w:rPr>
                      <w:rFonts w:ascii="Arial" w:hAnsi="Arial" w:cs="Arial"/>
                      <w:b/>
                      <w:color w:val="000000"/>
                      <w:sz w:val="18"/>
                      <w:szCs w:val="18"/>
                    </w:rPr>
                  </w:pPr>
                  <w:r w:rsidRPr="00AB6F9E">
                    <w:rPr>
                      <w:rFonts w:ascii="Arial" w:hAnsi="Arial" w:cs="Arial"/>
                      <w:b/>
                      <w:color w:val="000000"/>
                      <w:sz w:val="18"/>
                      <w:szCs w:val="18"/>
                    </w:rPr>
                    <w:t>Screening</w:t>
                  </w:r>
                </w:p>
                <w:p w14:paraId="698E74DC" w14:textId="77777777" w:rsidR="00AB6F9E" w:rsidRPr="00AB6F9E" w:rsidRDefault="00AB6F9E" w:rsidP="00AB6F9E">
                  <w:pPr>
                    <w:spacing w:after="0" w:line="240" w:lineRule="auto"/>
                    <w:rPr>
                      <w:rFonts w:ascii="Arial" w:hAnsi="Arial" w:cs="Arial"/>
                      <w:b/>
                      <w:color w:val="000000"/>
                      <w:sz w:val="18"/>
                      <w:szCs w:val="18"/>
                    </w:rPr>
                  </w:pPr>
                </w:p>
              </w:txbxContent>
            </v:textbox>
          </v:shape>
        </w:pict>
      </w:r>
      <w:r>
        <w:rPr>
          <w:rFonts w:ascii="Times New Roman" w:eastAsia="Calibri" w:hAnsi="Times New Roman" w:cs="Times New Roman"/>
          <w:noProof/>
          <w:color w:val="000000" w:themeColor="text1"/>
        </w:rPr>
        <w:pict w14:anchorId="47C3FC59">
          <v:shape id="_x0000_s2059" type="#_x0000_t32" alt="" style="position:absolute;margin-left:193.2pt;margin-top:25.85pt;width:44.35pt;height:0;z-index:25168793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 strokeweight=".5pt">
            <v:stroke endarrow="block" joinstyle="miter"/>
          </v:shape>
        </w:pict>
      </w:r>
      <w:r>
        <w:rPr>
          <w:rFonts w:ascii="Times New Roman" w:eastAsia="Calibri" w:hAnsi="Times New Roman" w:cs="Times New Roman"/>
          <w:noProof/>
          <w:color w:val="000000" w:themeColor="text1"/>
        </w:rPr>
        <w:pict w14:anchorId="07CF964C">
          <v:rect id="_x0000_s2058" alt="" style="position:absolute;margin-left:44.05pt;margin-top:5.9pt;width:148.6pt;height:41.45pt;z-index:25168179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ed="f" strokeweight="1pt">
            <v:textbox style="mso-next-textbox:#_x0000_s2058">
              <w:txbxContent>
                <w:p w14:paraId="627FC96C" w14:textId="77777777" w:rsidR="00AB6F9E" w:rsidRPr="00AB6F9E" w:rsidRDefault="00AB6F9E" w:rsidP="00AB6F9E">
                  <w:pPr>
                    <w:spacing w:after="0" w:line="240" w:lineRule="auto"/>
                    <w:rPr>
                      <w:rFonts w:ascii="Arial" w:hAnsi="Arial" w:cs="Arial"/>
                      <w:color w:val="000000"/>
                      <w:sz w:val="18"/>
                      <w:szCs w:val="20"/>
                    </w:rPr>
                  </w:pPr>
                  <w:r w:rsidRPr="00AB6F9E">
                    <w:rPr>
                      <w:rFonts w:ascii="Arial" w:hAnsi="Arial" w:cs="Arial"/>
                      <w:color w:val="000000"/>
                      <w:sz w:val="18"/>
                      <w:szCs w:val="20"/>
                    </w:rPr>
                    <w:t>Records screened (based on title and abstracts)</w:t>
                  </w:r>
                </w:p>
                <w:p w14:paraId="5B5F3110" w14:textId="77777777" w:rsidR="00AB6F9E" w:rsidRPr="00AB6F9E" w:rsidRDefault="00AB6F9E" w:rsidP="00AB6F9E">
                  <w:pPr>
                    <w:spacing w:after="0" w:line="240" w:lineRule="auto"/>
                    <w:rPr>
                      <w:rFonts w:ascii="Arial" w:hAnsi="Arial" w:cs="Arial"/>
                      <w:color w:val="000000"/>
                      <w:sz w:val="18"/>
                      <w:szCs w:val="20"/>
                    </w:rPr>
                  </w:pPr>
                  <w:r w:rsidRPr="00AB6F9E">
                    <w:rPr>
                      <w:rFonts w:ascii="Arial" w:hAnsi="Arial" w:cs="Arial"/>
                      <w:color w:val="000000"/>
                      <w:sz w:val="18"/>
                      <w:szCs w:val="20"/>
                    </w:rPr>
                    <w:t>(n = 142)</w:t>
                  </w:r>
                </w:p>
              </w:txbxContent>
            </v:textbox>
          </v:rect>
        </w:pict>
      </w:r>
      <w:r>
        <w:rPr>
          <w:rFonts w:ascii="Times New Roman" w:eastAsia="Calibri" w:hAnsi="Times New Roman" w:cs="Times New Roman"/>
          <w:noProof/>
          <w:color w:val="000000" w:themeColor="text1"/>
        </w:rPr>
        <w:pict w14:anchorId="3E16ECC6">
          <v:rect id="_x0000_s2057" alt="" style="position:absolute;margin-left:240pt;margin-top:5.9pt;width:148.6pt;height:41.45pt;z-index:25168281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ed="f" strokeweight="1pt">
            <v:textbox style="mso-next-textbox:#_x0000_s2057">
              <w:txbxContent>
                <w:p w14:paraId="4A7ACBBB" w14:textId="77777777" w:rsidR="00AB6F9E" w:rsidRPr="00AB6F9E" w:rsidRDefault="00AB6F9E" w:rsidP="00AB6F9E">
                  <w:pPr>
                    <w:spacing w:after="0" w:line="240" w:lineRule="auto"/>
                    <w:rPr>
                      <w:rFonts w:ascii="Arial" w:hAnsi="Arial" w:cs="Arial"/>
                      <w:color w:val="000000"/>
                      <w:sz w:val="18"/>
                      <w:szCs w:val="20"/>
                    </w:rPr>
                  </w:pPr>
                  <w:r w:rsidRPr="00AB6F9E">
                    <w:rPr>
                      <w:rFonts w:ascii="Arial" w:hAnsi="Arial" w:cs="Arial"/>
                      <w:color w:val="000000"/>
                      <w:sz w:val="18"/>
                      <w:szCs w:val="20"/>
                    </w:rPr>
                    <w:t>Records excluded after title and abstract screening (n = 85)</w:t>
                  </w:r>
                </w:p>
              </w:txbxContent>
            </v:textbox>
          </v:rect>
        </w:pict>
      </w:r>
    </w:p>
    <w:p w14:paraId="425022F3" w14:textId="77777777" w:rsidR="00AB6F9E" w:rsidRPr="00285192" w:rsidRDefault="00AB6F9E" w:rsidP="00AB6F9E">
      <w:pPr>
        <w:spacing w:after="0" w:line="240" w:lineRule="auto"/>
        <w:rPr>
          <w:rFonts w:ascii="Times New Roman" w:eastAsia="Calibri" w:hAnsi="Times New Roman" w:cs="Times New Roman"/>
          <w:color w:val="000000" w:themeColor="text1"/>
        </w:rPr>
      </w:pPr>
    </w:p>
    <w:p w14:paraId="17599341" w14:textId="77777777" w:rsidR="00AB6F9E" w:rsidRPr="00285192" w:rsidRDefault="00AB6F9E" w:rsidP="00AB6F9E">
      <w:pPr>
        <w:spacing w:after="0" w:line="240" w:lineRule="auto"/>
        <w:rPr>
          <w:rFonts w:ascii="Times New Roman" w:eastAsia="Calibri" w:hAnsi="Times New Roman" w:cs="Times New Roman"/>
          <w:color w:val="000000" w:themeColor="text1"/>
        </w:rPr>
      </w:pPr>
    </w:p>
    <w:p w14:paraId="6272E952" w14:textId="77777777" w:rsidR="00AB6F9E" w:rsidRPr="00285192" w:rsidRDefault="00D041D6" w:rsidP="00AB6F9E">
      <w:pPr>
        <w:spacing w:after="0" w:line="240" w:lineRule="auto"/>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rPr>
        <w:pict w14:anchorId="3FEF55D9">
          <v:shape id="_x0000_s2056" type="#_x0000_t32" alt="" style="position:absolute;margin-left:110.25pt;margin-top:7.85pt;width:0;height:22.15pt;z-index:25169408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 strokeweight=".5pt">
            <v:stroke endarrow="block" joinstyle="miter"/>
          </v:shape>
        </w:pict>
      </w:r>
    </w:p>
    <w:p w14:paraId="6D6DDE48" w14:textId="77777777" w:rsidR="00AB6F9E" w:rsidRPr="00285192" w:rsidRDefault="00AB6F9E" w:rsidP="00AB6F9E">
      <w:pPr>
        <w:spacing w:after="0" w:line="240" w:lineRule="auto"/>
        <w:rPr>
          <w:rFonts w:ascii="Times New Roman" w:eastAsia="Calibri" w:hAnsi="Times New Roman" w:cs="Times New Roman"/>
          <w:color w:val="000000" w:themeColor="text1"/>
        </w:rPr>
      </w:pPr>
    </w:p>
    <w:p w14:paraId="2AF554C9" w14:textId="77777777" w:rsidR="00AB6F9E" w:rsidRPr="00285192" w:rsidRDefault="00D041D6" w:rsidP="00AB6F9E">
      <w:pPr>
        <w:spacing w:after="0" w:line="240" w:lineRule="auto"/>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rPr>
        <w:pict w14:anchorId="6356119E">
          <v:rect id="_x0000_s2055" alt="" style="position:absolute;margin-left:240.4pt;margin-top:2.35pt;width:213.95pt;height:139.25pt;z-index:251684864;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ed="f" strokeweight="1pt">
            <v:textbox style="mso-next-textbox:#_x0000_s2055">
              <w:txbxContent>
                <w:p w14:paraId="22E15288" w14:textId="15AAE9D3" w:rsidR="00AB6F9E" w:rsidRPr="00AB6F9E" w:rsidRDefault="00AB6F9E" w:rsidP="00AB6F9E">
                  <w:pPr>
                    <w:spacing w:after="0" w:line="240" w:lineRule="auto"/>
                    <w:rPr>
                      <w:rFonts w:ascii="Arial" w:hAnsi="Arial" w:cs="Arial"/>
                      <w:color w:val="000000"/>
                      <w:sz w:val="18"/>
                      <w:szCs w:val="20"/>
                    </w:rPr>
                  </w:pPr>
                  <w:r w:rsidRPr="00AB6F9E">
                    <w:rPr>
                      <w:rFonts w:ascii="Arial" w:hAnsi="Arial" w:cs="Arial"/>
                      <w:color w:val="000000"/>
                      <w:sz w:val="18"/>
                      <w:szCs w:val="20"/>
                    </w:rPr>
                    <w:t xml:space="preserve">Reports excluded (n = </w:t>
                  </w:r>
                  <w:r w:rsidR="00CD00F8" w:rsidRPr="00AB6F9E">
                    <w:rPr>
                      <w:rFonts w:ascii="Arial" w:hAnsi="Arial" w:cs="Arial"/>
                      <w:color w:val="000000"/>
                      <w:sz w:val="18"/>
                      <w:szCs w:val="20"/>
                    </w:rPr>
                    <w:t>3</w:t>
                  </w:r>
                  <w:r w:rsidR="00665862">
                    <w:rPr>
                      <w:rFonts w:ascii="Arial" w:hAnsi="Arial" w:cs="Arial"/>
                      <w:color w:val="000000"/>
                      <w:sz w:val="18"/>
                      <w:szCs w:val="20"/>
                    </w:rPr>
                    <w:t>7</w:t>
                  </w:r>
                  <w:r w:rsidRPr="00AB6F9E">
                    <w:rPr>
                      <w:rFonts w:ascii="Arial" w:hAnsi="Arial" w:cs="Arial"/>
                      <w:color w:val="000000"/>
                      <w:sz w:val="18"/>
                      <w:szCs w:val="20"/>
                    </w:rPr>
                    <w:t>):</w:t>
                  </w:r>
                </w:p>
                <w:p w14:paraId="3927FDE7" w14:textId="77777777" w:rsidR="00AB6F9E" w:rsidRPr="00AB6F9E" w:rsidRDefault="00AB6F9E" w:rsidP="00AB6F9E">
                  <w:pPr>
                    <w:spacing w:after="0" w:line="240" w:lineRule="auto"/>
                    <w:ind w:left="284"/>
                    <w:rPr>
                      <w:rFonts w:ascii="Arial" w:hAnsi="Arial" w:cs="Arial"/>
                      <w:color w:val="000000"/>
                      <w:sz w:val="18"/>
                      <w:szCs w:val="20"/>
                    </w:rPr>
                  </w:pPr>
                  <w:r w:rsidRPr="00AB6F9E">
                    <w:rPr>
                      <w:rFonts w:ascii="Arial" w:hAnsi="Arial" w:cs="Arial"/>
                      <w:color w:val="000000"/>
                      <w:sz w:val="18"/>
                      <w:szCs w:val="20"/>
                    </w:rPr>
                    <w:t>No comparison condition (n = 21)</w:t>
                  </w:r>
                </w:p>
                <w:p w14:paraId="4E44603B" w14:textId="173C11DB" w:rsidR="00AB6F9E" w:rsidRPr="00AB6F9E" w:rsidRDefault="00AB6F9E" w:rsidP="00AB6F9E">
                  <w:pPr>
                    <w:spacing w:after="0" w:line="240" w:lineRule="auto"/>
                    <w:ind w:left="284"/>
                    <w:rPr>
                      <w:rFonts w:ascii="Arial" w:hAnsi="Arial" w:cs="Arial"/>
                      <w:color w:val="000000"/>
                      <w:sz w:val="18"/>
                      <w:szCs w:val="20"/>
                    </w:rPr>
                  </w:pPr>
                  <w:r w:rsidRPr="00AB6F9E">
                    <w:rPr>
                      <w:rFonts w:ascii="Arial" w:hAnsi="Arial" w:cs="Arial"/>
                      <w:color w:val="000000"/>
                      <w:sz w:val="18"/>
                      <w:szCs w:val="20"/>
                    </w:rPr>
                    <w:t xml:space="preserve">Not enough statistical information (n = </w:t>
                  </w:r>
                  <w:r w:rsidR="00C40F84">
                    <w:rPr>
                      <w:rFonts w:ascii="Arial" w:hAnsi="Arial" w:cs="Arial"/>
                      <w:color w:val="000000"/>
                      <w:sz w:val="18"/>
                      <w:szCs w:val="20"/>
                    </w:rPr>
                    <w:t>4</w:t>
                  </w:r>
                  <w:r w:rsidRPr="00AB6F9E">
                    <w:rPr>
                      <w:rFonts w:ascii="Arial" w:hAnsi="Arial" w:cs="Arial"/>
                      <w:color w:val="000000"/>
                      <w:sz w:val="18"/>
                      <w:szCs w:val="20"/>
                    </w:rPr>
                    <w:t>)</w:t>
                  </w:r>
                </w:p>
                <w:p w14:paraId="302CA50E" w14:textId="77777777" w:rsidR="00AB6F9E" w:rsidRPr="00AB6F9E" w:rsidRDefault="00AB6F9E" w:rsidP="00AB6F9E">
                  <w:pPr>
                    <w:spacing w:after="0" w:line="240" w:lineRule="auto"/>
                    <w:ind w:left="284"/>
                    <w:rPr>
                      <w:rFonts w:ascii="Arial" w:hAnsi="Arial" w:cs="Arial"/>
                      <w:color w:val="000000"/>
                      <w:sz w:val="18"/>
                      <w:szCs w:val="20"/>
                    </w:rPr>
                  </w:pPr>
                  <w:r w:rsidRPr="00AB6F9E">
                    <w:rPr>
                      <w:rFonts w:ascii="Arial" w:hAnsi="Arial" w:cs="Arial"/>
                      <w:color w:val="000000"/>
                      <w:sz w:val="18"/>
                      <w:szCs w:val="20"/>
                    </w:rPr>
                    <w:t>Not about L2 learning (n = 3)</w:t>
                  </w:r>
                </w:p>
                <w:p w14:paraId="3BC4D9F6" w14:textId="77777777" w:rsidR="00AB6F9E" w:rsidRPr="00AB6F9E" w:rsidRDefault="00AB6F9E" w:rsidP="00AB6F9E">
                  <w:pPr>
                    <w:spacing w:after="0" w:line="240" w:lineRule="auto"/>
                    <w:ind w:left="284"/>
                    <w:rPr>
                      <w:rFonts w:ascii="Arial" w:hAnsi="Arial" w:cs="Arial"/>
                      <w:color w:val="000000"/>
                      <w:sz w:val="18"/>
                      <w:szCs w:val="20"/>
                    </w:rPr>
                  </w:pPr>
                  <w:r w:rsidRPr="00AB6F9E">
                    <w:rPr>
                      <w:rFonts w:ascii="Arial" w:hAnsi="Arial" w:cs="Arial"/>
                      <w:color w:val="000000"/>
                      <w:sz w:val="18"/>
                      <w:szCs w:val="20"/>
                    </w:rPr>
                    <w:t>Not about socio-emotional variables (n = 3)</w:t>
                  </w:r>
                </w:p>
                <w:p w14:paraId="09EA7DF9" w14:textId="77777777" w:rsidR="00AB6F9E" w:rsidRPr="00AB6F9E" w:rsidRDefault="00AB6F9E" w:rsidP="00AB6F9E">
                  <w:pPr>
                    <w:spacing w:after="0" w:line="240" w:lineRule="auto"/>
                    <w:ind w:left="284"/>
                    <w:rPr>
                      <w:rFonts w:ascii="Arial" w:hAnsi="Arial" w:cs="Arial"/>
                      <w:color w:val="000000"/>
                      <w:sz w:val="18"/>
                      <w:szCs w:val="20"/>
                    </w:rPr>
                  </w:pPr>
                  <w:r w:rsidRPr="00AB6F9E">
                    <w:rPr>
                      <w:rFonts w:ascii="Arial" w:hAnsi="Arial" w:cs="Arial"/>
                      <w:color w:val="000000"/>
                      <w:sz w:val="18"/>
                      <w:szCs w:val="20"/>
                    </w:rPr>
                    <w:t>Control group was immersed in VR (n = 2)</w:t>
                  </w:r>
                </w:p>
                <w:p w14:paraId="03EF7780" w14:textId="58D8FE52" w:rsidR="00AB6F9E" w:rsidRPr="00AB6F9E" w:rsidRDefault="00AB6F9E" w:rsidP="00AB6F9E">
                  <w:pPr>
                    <w:spacing w:after="0" w:line="240" w:lineRule="auto"/>
                    <w:ind w:left="284"/>
                    <w:rPr>
                      <w:rFonts w:ascii="Arial" w:hAnsi="Arial" w:cs="Arial"/>
                      <w:color w:val="000000"/>
                      <w:sz w:val="18"/>
                      <w:szCs w:val="20"/>
                    </w:rPr>
                  </w:pPr>
                  <w:r w:rsidRPr="00AB6F9E">
                    <w:rPr>
                      <w:rFonts w:ascii="Arial" w:hAnsi="Arial" w:cs="Arial"/>
                      <w:color w:val="000000"/>
                      <w:sz w:val="18"/>
                      <w:szCs w:val="20"/>
                    </w:rPr>
                    <w:t xml:space="preserve">No quantitative data (n = </w:t>
                  </w:r>
                  <w:r w:rsidR="00272254">
                    <w:rPr>
                      <w:rFonts w:ascii="Arial" w:hAnsi="Arial" w:cs="Arial"/>
                      <w:color w:val="000000"/>
                      <w:sz w:val="18"/>
                      <w:szCs w:val="20"/>
                    </w:rPr>
                    <w:t>4</w:t>
                  </w:r>
                  <w:r w:rsidRPr="00AB6F9E">
                    <w:rPr>
                      <w:rFonts w:ascii="Arial" w:hAnsi="Arial" w:cs="Arial"/>
                      <w:color w:val="000000"/>
                      <w:sz w:val="18"/>
                      <w:szCs w:val="20"/>
                    </w:rPr>
                    <w:t>)</w:t>
                  </w:r>
                </w:p>
              </w:txbxContent>
            </v:textbox>
          </v:rect>
        </w:pict>
      </w:r>
      <w:r>
        <w:rPr>
          <w:rFonts w:ascii="Times New Roman" w:eastAsia="Calibri" w:hAnsi="Times New Roman" w:cs="Times New Roman"/>
          <w:noProof/>
          <w:color w:val="000000" w:themeColor="text1"/>
        </w:rPr>
        <w:pict w14:anchorId="49E9EB95">
          <v:rect id="_x0000_s2054" alt="" style="position:absolute;margin-left:41.25pt;margin-top:3.9pt;width:148.6pt;height:41.45pt;z-index:251683840;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ed="f" strokeweight="1pt">
            <v:textbox style="mso-next-textbox:#_x0000_s2054">
              <w:txbxContent>
                <w:p w14:paraId="5E56DA1C" w14:textId="77777777" w:rsidR="00AB6F9E" w:rsidRPr="00AB6F9E" w:rsidRDefault="00AB6F9E" w:rsidP="00AB6F9E">
                  <w:pPr>
                    <w:spacing w:after="0" w:line="240" w:lineRule="auto"/>
                    <w:rPr>
                      <w:rFonts w:ascii="Arial" w:hAnsi="Arial" w:cs="Arial"/>
                      <w:color w:val="000000"/>
                      <w:sz w:val="18"/>
                      <w:szCs w:val="20"/>
                    </w:rPr>
                  </w:pPr>
                  <w:r w:rsidRPr="00AB6F9E">
                    <w:rPr>
                      <w:rFonts w:ascii="Arial" w:hAnsi="Arial" w:cs="Arial"/>
                      <w:color w:val="000000"/>
                      <w:sz w:val="18"/>
                      <w:szCs w:val="20"/>
                    </w:rPr>
                    <w:t>Records assessed for eligibility</w:t>
                  </w:r>
                </w:p>
                <w:p w14:paraId="44FA40DC" w14:textId="77777777" w:rsidR="00AB6F9E" w:rsidRPr="00AB6F9E" w:rsidRDefault="00AB6F9E" w:rsidP="00AB6F9E">
                  <w:pPr>
                    <w:spacing w:after="0" w:line="240" w:lineRule="auto"/>
                    <w:rPr>
                      <w:rFonts w:ascii="Arial" w:hAnsi="Arial" w:cs="Arial"/>
                      <w:color w:val="000000"/>
                      <w:sz w:val="18"/>
                      <w:szCs w:val="20"/>
                    </w:rPr>
                  </w:pPr>
                  <w:r w:rsidRPr="00AB6F9E">
                    <w:rPr>
                      <w:rFonts w:ascii="Arial" w:hAnsi="Arial" w:cs="Arial"/>
                      <w:color w:val="000000"/>
                      <w:sz w:val="18"/>
                      <w:szCs w:val="20"/>
                    </w:rPr>
                    <w:t>(n = 55)</w:t>
                  </w:r>
                </w:p>
              </w:txbxContent>
            </v:textbox>
          </v:rect>
        </w:pict>
      </w:r>
    </w:p>
    <w:p w14:paraId="20C27AC3" w14:textId="77777777" w:rsidR="00AB6F9E" w:rsidRPr="00285192" w:rsidRDefault="00D041D6" w:rsidP="00AB6F9E">
      <w:pPr>
        <w:spacing w:after="0" w:line="240" w:lineRule="auto"/>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rPr>
        <w:pict w14:anchorId="6CC4BF7F">
          <v:shape id="_x0000_s2053" type="#_x0000_t32" alt="" style="position:absolute;margin-left:190.6pt;margin-top:10.15pt;width:44.35pt;height:0;z-index:251696128;visibility:visible;mso-wrap-style:square;mso-wrap-edited:f;mso-width-percent:0;mso-height-percent:0;mso-wrap-distance-left:9pt;mso-wrap-distance-top:0;mso-wrap-distance-right:9pt;mso-wrap-distance-bottom:0;mso-position-horizontal-relative:text;mso-position-vertical-relative:text;mso-width-percent:0;mso-height-percent:0" strokeweight=".5pt">
            <v:stroke endarrow="block" joinstyle="miter"/>
          </v:shape>
        </w:pict>
      </w:r>
    </w:p>
    <w:p w14:paraId="5FEC5937" w14:textId="77777777" w:rsidR="00AB6F9E" w:rsidRPr="00285192" w:rsidRDefault="00AB6F9E" w:rsidP="00AB6F9E">
      <w:pPr>
        <w:spacing w:after="0" w:line="240" w:lineRule="auto"/>
        <w:rPr>
          <w:rFonts w:ascii="Times New Roman" w:eastAsia="Calibri" w:hAnsi="Times New Roman" w:cs="Times New Roman"/>
          <w:color w:val="000000" w:themeColor="text1"/>
        </w:rPr>
      </w:pPr>
    </w:p>
    <w:p w14:paraId="09276CAC" w14:textId="77777777" w:rsidR="00AB6F9E" w:rsidRPr="00285192" w:rsidRDefault="00D041D6" w:rsidP="00AB6F9E">
      <w:pPr>
        <w:spacing w:after="0" w:line="240" w:lineRule="auto"/>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rPr>
        <w:pict w14:anchorId="1A789899">
          <v:shape id="_x0000_s2052" type="#_x0000_t32" alt="" style="position:absolute;margin-left:109.5pt;margin-top:5.05pt;width:0;height:22.15pt;z-index:251695104;visibility:visible;mso-wrap-style:square;mso-wrap-edited:f;mso-width-percent:0;mso-height-percent:0;mso-wrap-distance-left:9pt;mso-wrap-distance-top:0;mso-wrap-distance-right:9pt;mso-wrap-distance-bottom:0;mso-position-horizontal-relative:text;mso-position-vertical-relative:text;mso-width-percent:0;mso-height-percent:0" strokeweight=".5pt">
            <v:stroke endarrow="block" joinstyle="miter"/>
          </v:shape>
        </w:pict>
      </w:r>
    </w:p>
    <w:p w14:paraId="4880C638" w14:textId="77777777" w:rsidR="00AB6F9E" w:rsidRPr="00285192" w:rsidRDefault="00D041D6" w:rsidP="00AB6F9E">
      <w:pPr>
        <w:spacing w:after="0" w:line="240" w:lineRule="auto"/>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rPr>
        <w:pict w14:anchorId="41B3E2FB">
          <v:shape id="_x0000_s2051" type="#_x0000_t176" alt="" style="position:absolute;margin-left:9.75pt;margin-top:13.45pt;width:20.7pt;height:60.2pt;rotation:270;z-index:251692032;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9cc2e5" strokeweight="1pt">
            <v:textbox style="layout-flow:vertical;mso-layout-flow-alt:bottom-to-top;mso-next-textbox:#_x0000_s2051">
              <w:txbxContent>
                <w:p w14:paraId="6FC82C12" w14:textId="77777777" w:rsidR="00AB6F9E" w:rsidRPr="00AB6F9E" w:rsidRDefault="00AB6F9E" w:rsidP="00AB6F9E">
                  <w:pPr>
                    <w:spacing w:after="0" w:line="240" w:lineRule="auto"/>
                    <w:jc w:val="center"/>
                    <w:rPr>
                      <w:rFonts w:ascii="Arial" w:hAnsi="Arial" w:cs="Arial"/>
                      <w:b/>
                      <w:color w:val="000000"/>
                      <w:sz w:val="18"/>
                      <w:szCs w:val="18"/>
                    </w:rPr>
                  </w:pPr>
                  <w:r w:rsidRPr="00AB6F9E">
                    <w:rPr>
                      <w:rFonts w:ascii="Arial" w:hAnsi="Arial" w:cs="Arial"/>
                      <w:b/>
                      <w:color w:val="000000"/>
                      <w:sz w:val="18"/>
                      <w:szCs w:val="18"/>
                    </w:rPr>
                    <w:t>Included</w:t>
                  </w:r>
                </w:p>
              </w:txbxContent>
            </v:textbox>
          </v:shape>
        </w:pict>
      </w:r>
    </w:p>
    <w:p w14:paraId="0F4133FB" w14:textId="77777777" w:rsidR="00AB6F9E" w:rsidRPr="00285192" w:rsidRDefault="00D041D6" w:rsidP="00AB6F9E">
      <w:pPr>
        <w:spacing w:after="0" w:line="240" w:lineRule="auto"/>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rPr>
        <w:pict w14:anchorId="5D6CF113">
          <v:rect id="_x0000_s2050" alt="" style="position:absolute;margin-left:40.55pt;margin-top:.35pt;width:148.6pt;height:57pt;z-index:251685888;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ed="f" strokeweight="1pt">
            <v:textbox style="mso-next-textbox:#_x0000_s2050">
              <w:txbxContent>
                <w:p w14:paraId="25541C52" w14:textId="352B1871" w:rsidR="00AB6F9E" w:rsidRPr="00AB6F9E" w:rsidRDefault="00AB6F9E" w:rsidP="00AB6F9E">
                  <w:pPr>
                    <w:spacing w:after="0" w:line="240" w:lineRule="auto"/>
                    <w:rPr>
                      <w:rFonts w:ascii="Arial" w:hAnsi="Arial" w:cs="Arial"/>
                      <w:color w:val="000000"/>
                      <w:sz w:val="18"/>
                      <w:szCs w:val="20"/>
                    </w:rPr>
                  </w:pPr>
                  <w:r w:rsidRPr="00AB6F9E">
                    <w:rPr>
                      <w:rFonts w:ascii="Arial" w:hAnsi="Arial" w:cs="Arial"/>
                      <w:color w:val="000000"/>
                      <w:sz w:val="18"/>
                      <w:szCs w:val="20"/>
                    </w:rPr>
                    <w:t xml:space="preserve">Studies included in meta-analysis (n = </w:t>
                  </w:r>
                  <w:r w:rsidR="00C17732" w:rsidRPr="00AB6F9E">
                    <w:rPr>
                      <w:rFonts w:ascii="Arial" w:hAnsi="Arial" w:cs="Arial"/>
                      <w:color w:val="000000"/>
                      <w:sz w:val="18"/>
                      <w:szCs w:val="20"/>
                    </w:rPr>
                    <w:t>1</w:t>
                  </w:r>
                  <w:r w:rsidR="00C17732">
                    <w:rPr>
                      <w:rFonts w:ascii="Arial" w:hAnsi="Arial" w:cs="Arial"/>
                      <w:color w:val="000000"/>
                      <w:sz w:val="18"/>
                      <w:szCs w:val="20"/>
                    </w:rPr>
                    <w:t>8</w:t>
                  </w:r>
                  <w:r w:rsidRPr="00AB6F9E">
                    <w:rPr>
                      <w:rFonts w:ascii="Arial" w:hAnsi="Arial" w:cs="Arial"/>
                      <w:color w:val="000000"/>
                      <w:sz w:val="18"/>
                      <w:szCs w:val="20"/>
                    </w:rPr>
                    <w:t>)</w:t>
                  </w:r>
                </w:p>
              </w:txbxContent>
            </v:textbox>
          </v:rect>
        </w:pict>
      </w:r>
    </w:p>
    <w:p w14:paraId="5373CB4C" w14:textId="77777777" w:rsidR="00AB6F9E" w:rsidRPr="00285192" w:rsidRDefault="00AB6F9E" w:rsidP="00AB6F9E">
      <w:pPr>
        <w:spacing w:after="0" w:line="240" w:lineRule="auto"/>
        <w:rPr>
          <w:rFonts w:ascii="Times New Roman" w:eastAsia="Calibri" w:hAnsi="Times New Roman" w:cs="Times New Roman"/>
          <w:color w:val="000000" w:themeColor="text1"/>
        </w:rPr>
      </w:pPr>
    </w:p>
    <w:p w14:paraId="1C4AF568" w14:textId="77777777" w:rsidR="00AB6F9E" w:rsidRPr="00285192" w:rsidRDefault="00AB6F9E" w:rsidP="00AB6F9E">
      <w:pPr>
        <w:spacing w:after="0" w:line="240" w:lineRule="auto"/>
        <w:rPr>
          <w:rFonts w:ascii="Times New Roman" w:eastAsia="Calibri" w:hAnsi="Times New Roman" w:cs="Times New Roman"/>
          <w:color w:val="000000" w:themeColor="text1"/>
        </w:rPr>
      </w:pPr>
    </w:p>
    <w:p w14:paraId="02B5659C" w14:textId="77777777" w:rsidR="00AB6F9E" w:rsidRPr="00285192" w:rsidRDefault="00AB6F9E" w:rsidP="00AB6F9E">
      <w:pPr>
        <w:spacing w:after="0" w:line="240" w:lineRule="auto"/>
        <w:rPr>
          <w:rFonts w:ascii="Times New Roman" w:eastAsia="Calibri" w:hAnsi="Times New Roman" w:cs="Times New Roman"/>
          <w:color w:val="000000" w:themeColor="text1"/>
        </w:rPr>
      </w:pPr>
    </w:p>
    <w:p w14:paraId="0407C873" w14:textId="77777777" w:rsidR="00AB6F9E" w:rsidRPr="00285192" w:rsidRDefault="00AB6F9E" w:rsidP="00AB6F9E">
      <w:pPr>
        <w:spacing w:after="0" w:line="240" w:lineRule="auto"/>
        <w:rPr>
          <w:rFonts w:ascii="Times New Roman" w:eastAsia="Calibri" w:hAnsi="Times New Roman" w:cs="Times New Roman"/>
          <w:color w:val="000000" w:themeColor="text1"/>
        </w:rPr>
      </w:pPr>
    </w:p>
    <w:p w14:paraId="6DD1188D" w14:textId="77777777" w:rsidR="00AB6F9E" w:rsidRPr="00285192" w:rsidRDefault="00AB6F9E" w:rsidP="00AB6F9E">
      <w:pPr>
        <w:rPr>
          <w:rFonts w:ascii="Times New Roman" w:hAnsi="Times New Roman" w:cs="Times New Roman"/>
          <w:b/>
          <w:bCs/>
          <w:color w:val="000000" w:themeColor="text1"/>
          <w:sz w:val="24"/>
          <w:szCs w:val="24"/>
        </w:rPr>
      </w:pPr>
    </w:p>
    <w:p w14:paraId="57F96BAA" w14:textId="77777777" w:rsidR="00AB6F9E" w:rsidRPr="00285192" w:rsidRDefault="00AB6F9E" w:rsidP="00AB6F9E">
      <w:pPr>
        <w:rPr>
          <w:rFonts w:ascii="Times New Roman" w:hAnsi="Times New Roman" w:cs="Times New Roman"/>
          <w:color w:val="000000" w:themeColor="text1"/>
          <w:sz w:val="24"/>
          <w:szCs w:val="24"/>
        </w:rPr>
      </w:pPr>
    </w:p>
    <w:p w14:paraId="10BC0411" w14:textId="3DB34F85" w:rsidR="00885165" w:rsidRDefault="00AB6F9E" w:rsidP="00885165">
      <w:pPr>
        <w:spacing w:line="480" w:lineRule="auto"/>
        <w:ind w:firstLine="720"/>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 xml:space="preserve">A total of 55 studies were evaluated for eligibility, out of which </w:t>
      </w:r>
      <w:r w:rsidR="00E07A84" w:rsidRPr="00285192">
        <w:rPr>
          <w:rFonts w:ascii="Times New Roman" w:hAnsi="Times New Roman" w:cs="Times New Roman"/>
          <w:color w:val="000000" w:themeColor="text1"/>
          <w:sz w:val="24"/>
          <w:szCs w:val="24"/>
        </w:rPr>
        <w:t>22</w:t>
      </w:r>
      <w:r w:rsidRPr="00285192">
        <w:rPr>
          <w:rFonts w:ascii="Times New Roman" w:hAnsi="Times New Roman" w:cs="Times New Roman"/>
          <w:color w:val="000000" w:themeColor="text1"/>
          <w:sz w:val="24"/>
          <w:szCs w:val="24"/>
        </w:rPr>
        <w:t xml:space="preserve"> met the criteria. Seven of them did not report sufficient descriptive statistics (mean and standard deviation) to calculate effect sizes. We contacted the authors of these articles asking them to share the missing statistical data. Authors of </w:t>
      </w:r>
      <w:r w:rsidR="00BB2B2D" w:rsidRPr="00285192">
        <w:rPr>
          <w:rFonts w:ascii="Times New Roman" w:hAnsi="Times New Roman" w:cs="Times New Roman"/>
          <w:color w:val="000000" w:themeColor="text1"/>
          <w:sz w:val="24"/>
          <w:szCs w:val="24"/>
        </w:rPr>
        <w:t xml:space="preserve">three </w:t>
      </w:r>
      <w:r w:rsidRPr="00285192">
        <w:rPr>
          <w:rFonts w:ascii="Times New Roman" w:hAnsi="Times New Roman" w:cs="Times New Roman"/>
          <w:color w:val="000000" w:themeColor="text1"/>
          <w:sz w:val="24"/>
          <w:szCs w:val="24"/>
        </w:rPr>
        <w:t>article</w:t>
      </w:r>
      <w:r w:rsidR="00BB2B2D" w:rsidRPr="00285192">
        <w:rPr>
          <w:rFonts w:ascii="Times New Roman" w:hAnsi="Times New Roman" w:cs="Times New Roman"/>
          <w:color w:val="000000" w:themeColor="text1"/>
          <w:sz w:val="24"/>
          <w:szCs w:val="24"/>
        </w:rPr>
        <w:t>s</w:t>
      </w:r>
      <w:r w:rsidRPr="00285192">
        <w:rPr>
          <w:rFonts w:ascii="Times New Roman" w:hAnsi="Times New Roman" w:cs="Times New Roman"/>
          <w:color w:val="000000" w:themeColor="text1"/>
          <w:sz w:val="24"/>
          <w:szCs w:val="24"/>
        </w:rPr>
        <w:t xml:space="preserve"> shared the requested information (i.e., Hung</w:t>
      </w:r>
      <w:r w:rsidR="00AC3472" w:rsidRPr="00285192">
        <w:rPr>
          <w:rFonts w:ascii="Times New Roman" w:hAnsi="Times New Roman" w:cs="Times New Roman"/>
          <w:color w:val="000000" w:themeColor="text1"/>
          <w:sz w:val="24"/>
          <w:szCs w:val="24"/>
        </w:rPr>
        <w:t xml:space="preserve"> </w:t>
      </w:r>
      <w:r w:rsidRPr="00285192">
        <w:rPr>
          <w:rFonts w:ascii="Times New Roman" w:hAnsi="Times New Roman" w:cs="Times New Roman"/>
          <w:color w:val="000000" w:themeColor="text1"/>
          <w:sz w:val="24"/>
          <w:szCs w:val="24"/>
        </w:rPr>
        <w:t>et al., 2023</w:t>
      </w:r>
      <w:r w:rsidR="002934E6" w:rsidRPr="00285192">
        <w:rPr>
          <w:rFonts w:ascii="Times New Roman" w:hAnsi="Times New Roman" w:cs="Times New Roman"/>
          <w:color w:val="000000" w:themeColor="text1"/>
          <w:sz w:val="24"/>
          <w:szCs w:val="24"/>
        </w:rPr>
        <w:t xml:space="preserve">; Papin &amp; Kaplan-Rakowski, </w:t>
      </w:r>
      <w:r w:rsidR="00D052B3" w:rsidRPr="00285192">
        <w:rPr>
          <w:rFonts w:ascii="Times New Roman" w:hAnsi="Times New Roman" w:cs="Times New Roman"/>
          <w:color w:val="000000" w:themeColor="text1"/>
          <w:sz w:val="24"/>
          <w:szCs w:val="24"/>
        </w:rPr>
        <w:t>2024; Kaplan-Rakow</w:t>
      </w:r>
      <w:r w:rsidR="00665862" w:rsidRPr="00285192">
        <w:rPr>
          <w:rFonts w:ascii="Times New Roman" w:hAnsi="Times New Roman" w:cs="Times New Roman"/>
          <w:color w:val="000000" w:themeColor="text1"/>
          <w:sz w:val="24"/>
          <w:szCs w:val="24"/>
        </w:rPr>
        <w:t>s</w:t>
      </w:r>
      <w:r w:rsidR="00D052B3" w:rsidRPr="00285192">
        <w:rPr>
          <w:rFonts w:ascii="Times New Roman" w:hAnsi="Times New Roman" w:cs="Times New Roman"/>
          <w:color w:val="000000" w:themeColor="text1"/>
          <w:sz w:val="24"/>
          <w:szCs w:val="24"/>
        </w:rPr>
        <w:t>ki &amp; Gruber, 2023</w:t>
      </w:r>
      <w:r w:rsidRPr="00285192">
        <w:rPr>
          <w:rFonts w:ascii="Times New Roman" w:hAnsi="Times New Roman" w:cs="Times New Roman"/>
          <w:color w:val="000000" w:themeColor="text1"/>
          <w:sz w:val="24"/>
          <w:szCs w:val="24"/>
        </w:rPr>
        <w:t xml:space="preserve">). </w:t>
      </w:r>
      <w:r w:rsidR="00E402BE" w:rsidRPr="00285192">
        <w:rPr>
          <w:rFonts w:ascii="Times New Roman" w:hAnsi="Times New Roman" w:cs="Times New Roman"/>
          <w:color w:val="000000" w:themeColor="text1"/>
          <w:sz w:val="24"/>
          <w:szCs w:val="24"/>
        </w:rPr>
        <w:t>Therefore, four studies</w:t>
      </w:r>
      <w:r w:rsidRPr="00285192">
        <w:rPr>
          <w:rFonts w:ascii="Times New Roman" w:hAnsi="Times New Roman" w:cs="Times New Roman"/>
          <w:color w:val="000000" w:themeColor="text1"/>
          <w:sz w:val="24"/>
          <w:szCs w:val="24"/>
        </w:rPr>
        <w:t xml:space="preserve"> were excluded due to </w:t>
      </w:r>
      <w:r w:rsidR="00B67C0C" w:rsidRPr="00285192">
        <w:rPr>
          <w:rFonts w:ascii="Times New Roman" w:hAnsi="Times New Roman" w:cs="Times New Roman"/>
          <w:color w:val="000000" w:themeColor="text1"/>
          <w:sz w:val="24"/>
          <w:szCs w:val="24"/>
        </w:rPr>
        <w:t xml:space="preserve">the </w:t>
      </w:r>
      <w:r w:rsidRPr="00285192">
        <w:rPr>
          <w:rFonts w:ascii="Times New Roman" w:hAnsi="Times New Roman" w:cs="Times New Roman"/>
          <w:color w:val="000000" w:themeColor="text1"/>
          <w:sz w:val="24"/>
          <w:szCs w:val="24"/>
        </w:rPr>
        <w:t>lack of descriptive statistics</w:t>
      </w:r>
      <w:r w:rsidR="00AC3472" w:rsidRPr="00285192">
        <w:rPr>
          <w:rFonts w:ascii="Times New Roman" w:hAnsi="Times New Roman" w:cs="Times New Roman"/>
          <w:color w:val="000000" w:themeColor="text1"/>
          <w:sz w:val="24"/>
          <w:szCs w:val="24"/>
        </w:rPr>
        <w:t>.</w:t>
      </w:r>
    </w:p>
    <w:p w14:paraId="22FE7ADC" w14:textId="77777777" w:rsidR="00885165" w:rsidRDefault="0088516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3FD3D08F" w14:textId="138A80CB" w:rsidR="00AB6F9E" w:rsidRPr="00285192" w:rsidRDefault="00AB6F9E" w:rsidP="00A60213">
      <w:pPr>
        <w:spacing w:line="480" w:lineRule="auto"/>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lastRenderedPageBreak/>
        <w:t>References</w:t>
      </w:r>
    </w:p>
    <w:p w14:paraId="08F3335F" w14:textId="40AB517F" w:rsidR="00D052B3" w:rsidRPr="00AD2CDE" w:rsidRDefault="00D052B3" w:rsidP="00D052B3">
      <w:pPr>
        <w:spacing w:line="480" w:lineRule="auto"/>
        <w:ind w:left="720" w:hanging="720"/>
        <w:contextualSpacing/>
        <w:rPr>
          <w:rFonts w:ascii="Times New Roman" w:hAnsi="Times New Roman" w:cs="Times New Roman"/>
          <w:color w:val="000000" w:themeColor="text1"/>
          <w:sz w:val="24"/>
          <w:szCs w:val="24"/>
        </w:rPr>
      </w:pPr>
      <w:r w:rsidRPr="00E810EB" w:rsidDel="002270FA">
        <w:rPr>
          <w:rFonts w:ascii="Times New Roman" w:hAnsi="Times New Roman" w:cs="Times New Roman"/>
          <w:color w:val="000000" w:themeColor="text1"/>
          <w:sz w:val="24"/>
          <w:szCs w:val="24"/>
        </w:rPr>
        <w:t xml:space="preserve">Hung, C. Y., </w:t>
      </w:r>
      <w:r w:rsidRPr="00AD2CDE" w:rsidDel="002270FA">
        <w:rPr>
          <w:rFonts w:ascii="Times New Roman" w:hAnsi="Times New Roman" w:cs="Times New Roman"/>
          <w:color w:val="000000" w:themeColor="text1"/>
          <w:sz w:val="24"/>
          <w:szCs w:val="24"/>
        </w:rPr>
        <w:t>Lin, Y. T., Yu, S. J., &amp; Sun, J. C. Y. (2023). Effects of AR‐and VR‐based wearables in teaching English: The application of an ARCS model‐based learning design to improve elementary school students’ learning motivation and performance.</w:t>
      </w:r>
      <w:r w:rsidR="00BC2A21">
        <w:rPr>
          <w:rFonts w:ascii="Times New Roman" w:hAnsi="Times New Roman" w:cs="Times New Roman"/>
          <w:color w:val="000000" w:themeColor="text1"/>
          <w:sz w:val="24"/>
          <w:szCs w:val="24"/>
        </w:rPr>
        <w:t xml:space="preserve"> </w:t>
      </w:r>
      <w:r w:rsidRPr="00AD2CDE" w:rsidDel="002270FA">
        <w:rPr>
          <w:rFonts w:ascii="Times New Roman" w:hAnsi="Times New Roman" w:cs="Times New Roman"/>
          <w:i/>
          <w:iCs/>
          <w:color w:val="000000" w:themeColor="text1"/>
          <w:sz w:val="24"/>
          <w:szCs w:val="24"/>
        </w:rPr>
        <w:t>Journal of Computer Assisted Learning</w:t>
      </w:r>
      <w:r w:rsidRPr="00AD2CDE" w:rsidDel="002270FA">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AD2CDE" w:rsidDel="002270FA">
        <w:rPr>
          <w:rFonts w:ascii="Times New Roman" w:hAnsi="Times New Roman" w:cs="Times New Roman"/>
          <w:i/>
          <w:iCs/>
          <w:color w:val="000000" w:themeColor="text1"/>
          <w:sz w:val="24"/>
          <w:szCs w:val="24"/>
        </w:rPr>
        <w:t>39</w:t>
      </w:r>
      <w:r w:rsidRPr="00AD2CDE" w:rsidDel="002270FA">
        <w:rPr>
          <w:rFonts w:ascii="Times New Roman" w:hAnsi="Times New Roman" w:cs="Times New Roman"/>
          <w:color w:val="000000" w:themeColor="text1"/>
          <w:sz w:val="24"/>
          <w:szCs w:val="24"/>
        </w:rPr>
        <w:t>(5)</w:t>
      </w:r>
      <w:r w:rsidR="00F910A3">
        <w:rPr>
          <w:rFonts w:ascii="Times New Roman" w:hAnsi="Times New Roman" w:cs="Times New Roman"/>
          <w:color w:val="000000" w:themeColor="text1"/>
          <w:sz w:val="24"/>
          <w:szCs w:val="24"/>
        </w:rPr>
        <w:t>,</w:t>
      </w:r>
      <w:r w:rsidRPr="00AD2CDE" w:rsidDel="002270FA">
        <w:rPr>
          <w:rFonts w:ascii="Times New Roman" w:hAnsi="Times New Roman" w:cs="Times New Roman"/>
          <w:color w:val="000000" w:themeColor="text1"/>
          <w:sz w:val="24"/>
          <w:szCs w:val="24"/>
        </w:rPr>
        <w:t xml:space="preserve"> 1510</w:t>
      </w:r>
      <w:r w:rsidRPr="00AD2CDE">
        <w:rPr>
          <w:rFonts w:ascii="Times New Roman" w:hAnsi="Times New Roman" w:cs="Times New Roman"/>
          <w:color w:val="000000" w:themeColor="text1"/>
          <w:sz w:val="24"/>
          <w:szCs w:val="24"/>
        </w:rPr>
        <w:t>–</w:t>
      </w:r>
      <w:r w:rsidRPr="00AD2CDE" w:rsidDel="002270FA">
        <w:rPr>
          <w:rFonts w:ascii="Times New Roman" w:hAnsi="Times New Roman" w:cs="Times New Roman"/>
          <w:color w:val="000000" w:themeColor="text1"/>
          <w:sz w:val="24"/>
          <w:szCs w:val="24"/>
        </w:rPr>
        <w:t>1527.</w:t>
      </w:r>
      <w:r w:rsidRPr="00AD2CDE">
        <w:rPr>
          <w:rFonts w:ascii="Times New Roman" w:hAnsi="Times New Roman" w:cs="Times New Roman"/>
          <w:color w:val="000000" w:themeColor="text1"/>
          <w:sz w:val="24"/>
          <w:szCs w:val="24"/>
        </w:rPr>
        <w:t xml:space="preserve"> </w:t>
      </w:r>
      <w:hyperlink r:id="rId12" w:history="1">
        <w:r w:rsidRPr="006353E2">
          <w:rPr>
            <w:rStyle w:val="Hyperlink"/>
            <w:rFonts w:ascii="Times New Roman" w:eastAsia="Times New Roman" w:hAnsi="Times New Roman" w:cs="Times New Roman"/>
            <w:sz w:val="24"/>
            <w:szCs w:val="24"/>
          </w:rPr>
          <w:t>https://doi-org.uc.idm.oclc.org/10.1111/jcal.12814</w:t>
        </w:r>
      </w:hyperlink>
    </w:p>
    <w:p w14:paraId="7CD50892" w14:textId="6D59CBF0" w:rsidR="00D052B3" w:rsidRPr="00AD2CDE" w:rsidRDefault="00D052B3" w:rsidP="00D052B3">
      <w:pPr>
        <w:spacing w:line="480" w:lineRule="auto"/>
        <w:ind w:left="720" w:hanging="720"/>
        <w:contextualSpacing/>
        <w:rPr>
          <w:rFonts w:ascii="Times New Roman" w:hAnsi="Times New Roman" w:cs="Times New Roman"/>
          <w:color w:val="000000" w:themeColor="text1"/>
          <w:sz w:val="24"/>
          <w:szCs w:val="24"/>
        </w:rPr>
      </w:pPr>
      <w:r w:rsidRPr="00AD2CDE">
        <w:rPr>
          <w:rFonts w:ascii="Times New Roman" w:hAnsi="Times New Roman" w:cs="Times New Roman"/>
          <w:color w:val="000000" w:themeColor="text1"/>
          <w:sz w:val="24"/>
          <w:szCs w:val="24"/>
        </w:rPr>
        <w:t>Papin, K., &amp; Kaplan-Rakowski, R. (2024). A study of vocabulary learning using annotated 360 pictures.</w:t>
      </w:r>
      <w:r w:rsidR="00BC2A21">
        <w:rPr>
          <w:rFonts w:ascii="Times New Roman" w:hAnsi="Times New Roman" w:cs="Times New Roman"/>
          <w:color w:val="000000" w:themeColor="text1"/>
          <w:sz w:val="24"/>
          <w:szCs w:val="24"/>
        </w:rPr>
        <w:t xml:space="preserve"> </w:t>
      </w:r>
      <w:r w:rsidRPr="00AD2CDE">
        <w:rPr>
          <w:rFonts w:ascii="Times New Roman" w:hAnsi="Times New Roman" w:cs="Times New Roman"/>
          <w:i/>
          <w:iCs/>
          <w:color w:val="000000" w:themeColor="text1"/>
          <w:sz w:val="24"/>
          <w:szCs w:val="24"/>
        </w:rPr>
        <w:t>Computer Assisted Language Learning</w:t>
      </w:r>
      <w:r w:rsidRPr="00AD2CDE">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AD2CDE">
        <w:rPr>
          <w:rFonts w:ascii="Times New Roman" w:hAnsi="Times New Roman" w:cs="Times New Roman"/>
          <w:i/>
          <w:iCs/>
          <w:color w:val="000000" w:themeColor="text1"/>
          <w:sz w:val="24"/>
          <w:szCs w:val="24"/>
        </w:rPr>
        <w:t>37</w:t>
      </w:r>
      <w:r w:rsidRPr="00AD2CDE">
        <w:rPr>
          <w:rFonts w:ascii="Times New Roman" w:hAnsi="Times New Roman" w:cs="Times New Roman"/>
          <w:color w:val="000000" w:themeColor="text1"/>
          <w:sz w:val="24"/>
          <w:szCs w:val="24"/>
        </w:rPr>
        <w:t>(5-6)</w:t>
      </w:r>
      <w:r w:rsidR="00F910A3">
        <w:rPr>
          <w:rFonts w:ascii="Times New Roman" w:hAnsi="Times New Roman" w:cs="Times New Roman"/>
          <w:color w:val="000000" w:themeColor="text1"/>
          <w:sz w:val="24"/>
          <w:szCs w:val="24"/>
        </w:rPr>
        <w:t>,</w:t>
      </w:r>
      <w:r w:rsidRPr="00AD2CDE">
        <w:rPr>
          <w:rFonts w:ascii="Times New Roman" w:hAnsi="Times New Roman" w:cs="Times New Roman"/>
          <w:color w:val="000000" w:themeColor="text1"/>
          <w:sz w:val="24"/>
          <w:szCs w:val="24"/>
        </w:rPr>
        <w:t xml:space="preserve"> 1108-1135. </w:t>
      </w:r>
      <w:hyperlink r:id="rId13" w:history="1">
        <w:r w:rsidRPr="006353E2">
          <w:rPr>
            <w:rStyle w:val="Hyperlink"/>
            <w:rFonts w:ascii="Times New Roman" w:eastAsia="Times New Roman" w:hAnsi="Times New Roman" w:cs="Times New Roman"/>
            <w:sz w:val="24"/>
            <w:szCs w:val="24"/>
          </w:rPr>
          <w:t>https://doi.org/10.1080/09588221.2022.2068613</w:t>
        </w:r>
      </w:hyperlink>
    </w:p>
    <w:p w14:paraId="57C85E48" w14:textId="017717CF" w:rsidR="00322EB6" w:rsidRDefault="0099490B" w:rsidP="0099490B">
      <w:pPr>
        <w:spacing w:line="480" w:lineRule="auto"/>
        <w:ind w:left="720" w:hanging="720"/>
        <w:contextualSpacing/>
      </w:pPr>
      <w:r w:rsidRPr="00AD2CDE">
        <w:rPr>
          <w:rFonts w:ascii="Times New Roman" w:hAnsi="Times New Roman" w:cs="Times New Roman"/>
          <w:color w:val="000000" w:themeColor="text1"/>
          <w:sz w:val="24"/>
          <w:szCs w:val="24"/>
        </w:rPr>
        <w:t>Kaplan-Rakowski, R., &amp; Gruber, A. (2023). The impact of high-immersion virtual reality on foreign language anxiety.</w:t>
      </w:r>
      <w:r w:rsidR="00BC2A21">
        <w:rPr>
          <w:rFonts w:ascii="Times New Roman" w:hAnsi="Times New Roman" w:cs="Times New Roman"/>
          <w:color w:val="000000" w:themeColor="text1"/>
          <w:sz w:val="24"/>
          <w:szCs w:val="24"/>
        </w:rPr>
        <w:t xml:space="preserve"> </w:t>
      </w:r>
      <w:r w:rsidRPr="00AD2CDE">
        <w:rPr>
          <w:rFonts w:ascii="Times New Roman" w:hAnsi="Times New Roman" w:cs="Times New Roman"/>
          <w:i/>
          <w:iCs/>
          <w:color w:val="000000" w:themeColor="text1"/>
          <w:sz w:val="24"/>
          <w:szCs w:val="24"/>
        </w:rPr>
        <w:t>Smart Learning Environments</w:t>
      </w:r>
      <w:r w:rsidRPr="00AD2CDE">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AD2CDE">
        <w:rPr>
          <w:rFonts w:ascii="Times New Roman" w:hAnsi="Times New Roman" w:cs="Times New Roman"/>
          <w:i/>
          <w:iCs/>
          <w:color w:val="000000" w:themeColor="text1"/>
          <w:sz w:val="24"/>
          <w:szCs w:val="24"/>
        </w:rPr>
        <w:t>10</w:t>
      </w:r>
      <w:r w:rsidRPr="00AD2CDE">
        <w:rPr>
          <w:rFonts w:ascii="Times New Roman" w:hAnsi="Times New Roman" w:cs="Times New Roman"/>
          <w:color w:val="000000" w:themeColor="text1"/>
          <w:sz w:val="24"/>
          <w:szCs w:val="24"/>
        </w:rPr>
        <w:t>(46)</w:t>
      </w:r>
      <w:r w:rsidR="00D23CDD">
        <w:rPr>
          <w:rFonts w:ascii="Times New Roman" w:hAnsi="Times New Roman" w:cs="Times New Roman"/>
          <w:color w:val="000000" w:themeColor="text1"/>
          <w:sz w:val="24"/>
          <w:szCs w:val="24"/>
        </w:rPr>
        <w:t xml:space="preserve">, </w:t>
      </w:r>
      <w:r w:rsidR="00D23CDD" w:rsidRPr="004C209B">
        <w:rPr>
          <w:rFonts w:ascii="Times New Roman" w:hAnsi="Times New Roman" w:cs="Times New Roman"/>
          <w:color w:val="000000" w:themeColor="text1"/>
          <w:sz w:val="24"/>
          <w:szCs w:val="24"/>
        </w:rPr>
        <w:t>1–18</w:t>
      </w:r>
      <w:r w:rsidRPr="00AD2CDE">
        <w:rPr>
          <w:rFonts w:ascii="Times New Roman" w:hAnsi="Times New Roman" w:cs="Times New Roman"/>
          <w:color w:val="000000" w:themeColor="text1"/>
          <w:sz w:val="24"/>
          <w:szCs w:val="24"/>
        </w:rPr>
        <w:t xml:space="preserve">. </w:t>
      </w:r>
      <w:hyperlink r:id="rId14" w:history="1">
        <w:r w:rsidRPr="006353E2">
          <w:rPr>
            <w:rStyle w:val="Hyperlink"/>
            <w:rFonts w:ascii="Times New Roman" w:eastAsia="Times New Roman" w:hAnsi="Times New Roman" w:cs="Times New Roman"/>
            <w:sz w:val="24"/>
            <w:szCs w:val="24"/>
          </w:rPr>
          <w:t>https://doi-org.uc.idm.oclc.org/10.1186/s40561-023-00263-9</w:t>
        </w:r>
      </w:hyperlink>
    </w:p>
    <w:p w14:paraId="6C76D48F" w14:textId="77777777" w:rsidR="00322EB6" w:rsidRDefault="00322EB6">
      <w:r>
        <w:br w:type="page"/>
      </w:r>
    </w:p>
    <w:p w14:paraId="07BD1761" w14:textId="473BB33E" w:rsidR="00AB6F9E" w:rsidRPr="00F5760D" w:rsidRDefault="00AB6F9E" w:rsidP="00AF122D">
      <w:pPr>
        <w:spacing w:line="480" w:lineRule="auto"/>
        <w:jc w:val="center"/>
        <w:rPr>
          <w:rFonts w:ascii="Times New Roman" w:hAnsi="Times New Roman" w:cs="Times New Roman"/>
          <w:color w:val="000000" w:themeColor="text1"/>
          <w:sz w:val="24"/>
          <w:szCs w:val="24"/>
        </w:rPr>
      </w:pPr>
      <w:r w:rsidRPr="00F5760D">
        <w:rPr>
          <w:rFonts w:ascii="Times New Roman" w:hAnsi="Times New Roman" w:cs="Times New Roman"/>
          <w:b/>
          <w:bCs/>
          <w:color w:val="000000" w:themeColor="text1"/>
          <w:sz w:val="24"/>
          <w:szCs w:val="24"/>
        </w:rPr>
        <w:lastRenderedPageBreak/>
        <w:t xml:space="preserve">Appendix </w:t>
      </w:r>
      <w:r w:rsidR="002C13C5" w:rsidRPr="00F5760D">
        <w:rPr>
          <w:rFonts w:ascii="Times New Roman" w:hAnsi="Times New Roman" w:cs="Times New Roman"/>
          <w:b/>
          <w:bCs/>
          <w:color w:val="000000" w:themeColor="text1"/>
          <w:sz w:val="24"/>
          <w:szCs w:val="24"/>
        </w:rPr>
        <w:t>S</w:t>
      </w:r>
      <w:r w:rsidR="00AD2CDE" w:rsidRPr="00F5760D">
        <w:rPr>
          <w:rFonts w:ascii="Times New Roman" w:hAnsi="Times New Roman" w:cs="Times New Roman"/>
          <w:b/>
          <w:bCs/>
          <w:color w:val="000000" w:themeColor="text1"/>
          <w:sz w:val="24"/>
          <w:szCs w:val="24"/>
        </w:rPr>
        <w:t>4</w:t>
      </w:r>
      <w:r w:rsidRPr="00F5760D">
        <w:rPr>
          <w:rFonts w:ascii="Times New Roman" w:hAnsi="Times New Roman" w:cs="Times New Roman"/>
          <w:b/>
          <w:bCs/>
          <w:color w:val="000000" w:themeColor="text1"/>
          <w:sz w:val="24"/>
          <w:szCs w:val="24"/>
        </w:rPr>
        <w:t xml:space="preserve">. </w:t>
      </w:r>
      <w:r w:rsidRPr="00F5760D">
        <w:rPr>
          <w:rFonts w:ascii="Times New Roman" w:hAnsi="Times New Roman" w:cs="Times New Roman"/>
          <w:color w:val="000000" w:themeColor="text1"/>
          <w:sz w:val="24"/>
          <w:szCs w:val="24"/>
        </w:rPr>
        <w:t>Studies Included in This Meta-analysis (</w:t>
      </w:r>
      <w:r w:rsidRPr="00F5760D">
        <w:rPr>
          <w:rFonts w:ascii="Times New Roman" w:hAnsi="Times New Roman" w:cs="Times New Roman"/>
          <w:i/>
          <w:iCs/>
          <w:color w:val="000000" w:themeColor="text1"/>
          <w:sz w:val="24"/>
          <w:szCs w:val="24"/>
        </w:rPr>
        <w:t xml:space="preserve">n </w:t>
      </w:r>
      <w:r w:rsidRPr="00F5760D">
        <w:rPr>
          <w:rFonts w:ascii="Times New Roman" w:hAnsi="Times New Roman" w:cs="Times New Roman"/>
          <w:color w:val="000000" w:themeColor="text1"/>
          <w:sz w:val="24"/>
          <w:szCs w:val="24"/>
        </w:rPr>
        <w:t xml:space="preserve">= </w:t>
      </w:r>
      <w:r w:rsidR="00363C45" w:rsidRPr="00F5760D">
        <w:rPr>
          <w:rFonts w:ascii="Times New Roman" w:hAnsi="Times New Roman" w:cs="Times New Roman"/>
          <w:color w:val="000000" w:themeColor="text1"/>
          <w:sz w:val="24"/>
          <w:szCs w:val="24"/>
        </w:rPr>
        <w:t>18</w:t>
      </w:r>
      <w:r w:rsidRPr="00F5760D">
        <w:rPr>
          <w:rFonts w:ascii="Times New Roman" w:hAnsi="Times New Roman" w:cs="Times New Roman"/>
          <w:color w:val="000000" w:themeColor="text1"/>
          <w:sz w:val="24"/>
          <w:szCs w:val="24"/>
        </w:rPr>
        <w:t>)</w:t>
      </w:r>
    </w:p>
    <w:p w14:paraId="1BCE4039" w14:textId="5D3C335A" w:rsidR="00EB30D0" w:rsidRPr="00F5760D" w:rsidDel="00ED6814" w:rsidRDefault="00EB30D0" w:rsidP="00D052B3">
      <w:pPr>
        <w:spacing w:line="480" w:lineRule="auto"/>
        <w:ind w:left="720" w:hanging="720"/>
        <w:contextualSpacing/>
        <w:rPr>
          <w:rFonts w:ascii="Times New Roman" w:hAnsi="Times New Roman" w:cs="Times New Roman"/>
          <w:color w:val="000000" w:themeColor="text1"/>
          <w:sz w:val="24"/>
          <w:szCs w:val="24"/>
        </w:rPr>
      </w:pPr>
      <w:r w:rsidRPr="00F5760D" w:rsidDel="00ED6814">
        <w:rPr>
          <w:rFonts w:ascii="Times New Roman" w:hAnsi="Times New Roman" w:cs="Times New Roman"/>
          <w:color w:val="000000" w:themeColor="text1"/>
          <w:sz w:val="24"/>
          <w:szCs w:val="24"/>
        </w:rPr>
        <w:t>Chen, C. H., Hung, H. T., &amp; Yeh, H. C. (2021). Virtual reality in problem‐based learning contexts: Effects on the problem‐solving performance, vocabulary acquisition, and motivation of English language learners.</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Journal of Computer Assisted Learning</w:t>
      </w:r>
      <w:r w:rsidRPr="00F5760D" w:rsidDel="00ED6814">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37</w:t>
      </w:r>
      <w:r w:rsidRPr="00F5760D" w:rsidDel="00ED6814">
        <w:rPr>
          <w:rFonts w:ascii="Times New Roman" w:hAnsi="Times New Roman" w:cs="Times New Roman"/>
          <w:color w:val="000000" w:themeColor="text1"/>
          <w:sz w:val="24"/>
          <w:szCs w:val="24"/>
        </w:rPr>
        <w:t>(3)</w:t>
      </w:r>
      <w:r w:rsidRPr="00F5760D">
        <w:rPr>
          <w:rFonts w:ascii="Times New Roman" w:hAnsi="Times New Roman" w:cs="Times New Roman"/>
          <w:color w:val="000000" w:themeColor="text1"/>
          <w:sz w:val="24"/>
          <w:szCs w:val="24"/>
        </w:rPr>
        <w:t>,</w:t>
      </w:r>
      <w:r w:rsidRPr="00F5760D" w:rsidDel="00ED6814">
        <w:rPr>
          <w:rFonts w:ascii="Times New Roman" w:hAnsi="Times New Roman" w:cs="Times New Roman"/>
          <w:color w:val="000000" w:themeColor="text1"/>
          <w:sz w:val="24"/>
          <w:szCs w:val="24"/>
        </w:rPr>
        <w:t xml:space="preserve"> 851–860. </w:t>
      </w:r>
      <w:hyperlink r:id="rId15" w:history="1">
        <w:r w:rsidRPr="00F5760D" w:rsidDel="00ED6814">
          <w:rPr>
            <w:rStyle w:val="Hyperlink"/>
            <w:rFonts w:ascii="Times New Roman" w:eastAsia="Times New Roman" w:hAnsi="Times New Roman" w:cs="Times New Roman"/>
            <w:sz w:val="24"/>
            <w:szCs w:val="24"/>
          </w:rPr>
          <w:t>https://doi-org.uc.idm.oclc.org/10.1111/jcal.12528</w:t>
        </w:r>
      </w:hyperlink>
    </w:p>
    <w:p w14:paraId="52829E67" w14:textId="5D7383D7" w:rsidR="00EB30D0" w:rsidRPr="00F5760D" w:rsidDel="00ED6814" w:rsidRDefault="00EB30D0" w:rsidP="002E172C">
      <w:pPr>
        <w:spacing w:line="480" w:lineRule="auto"/>
        <w:ind w:left="720" w:hanging="720"/>
        <w:contextualSpacing/>
        <w:rPr>
          <w:rFonts w:ascii="Times New Roman" w:hAnsi="Times New Roman" w:cs="Times New Roman"/>
          <w:color w:val="000000" w:themeColor="text1"/>
          <w:sz w:val="24"/>
          <w:szCs w:val="24"/>
        </w:rPr>
      </w:pPr>
      <w:r w:rsidRPr="00F5760D" w:rsidDel="00ED6814">
        <w:rPr>
          <w:rFonts w:ascii="Times New Roman" w:hAnsi="Times New Roman" w:cs="Times New Roman"/>
          <w:color w:val="000000" w:themeColor="text1"/>
          <w:sz w:val="24"/>
          <w:szCs w:val="24"/>
        </w:rPr>
        <w:t>Chen, H. L., &amp; Liao, Y. C. (2022). Effects of panoramic image virtual reality on the workplace English learning performance of vocational high school students.</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Journal of Educational Computing Research,</w:t>
      </w:r>
      <w:r w:rsidR="00BC2A21">
        <w:rPr>
          <w:rFonts w:ascii="Times New Roman" w:hAnsi="Times New Roman" w:cs="Times New Roman"/>
          <w:i/>
          <w:iCs/>
          <w:color w:val="000000" w:themeColor="text1"/>
          <w:sz w:val="24"/>
          <w:szCs w:val="24"/>
        </w:rPr>
        <w:t xml:space="preserve"> </w:t>
      </w:r>
      <w:r w:rsidRPr="00F5760D" w:rsidDel="00ED6814">
        <w:rPr>
          <w:rFonts w:ascii="Times New Roman" w:hAnsi="Times New Roman" w:cs="Times New Roman"/>
          <w:i/>
          <w:iCs/>
          <w:color w:val="000000" w:themeColor="text1"/>
          <w:sz w:val="24"/>
          <w:szCs w:val="24"/>
        </w:rPr>
        <w:t>59(8)</w:t>
      </w:r>
      <w:r w:rsidRPr="00F5760D">
        <w:rPr>
          <w:rFonts w:ascii="Times New Roman" w:hAnsi="Times New Roman" w:cs="Times New Roman"/>
          <w:i/>
          <w:iCs/>
          <w:color w:val="000000" w:themeColor="text1"/>
          <w:sz w:val="24"/>
          <w:szCs w:val="24"/>
        </w:rPr>
        <w:t>,</w:t>
      </w:r>
      <w:r w:rsidRPr="00F5760D">
        <w:rPr>
          <w:rFonts w:ascii="Times New Roman" w:hAnsi="Times New Roman" w:cs="Times New Roman"/>
          <w:color w:val="000000" w:themeColor="text1"/>
          <w:sz w:val="24"/>
          <w:szCs w:val="24"/>
        </w:rPr>
        <w:t xml:space="preserve"> </w:t>
      </w:r>
      <w:r w:rsidR="00B77079" w:rsidRPr="00F5760D">
        <w:rPr>
          <w:rFonts w:ascii="Times New Roman" w:hAnsi="Times New Roman" w:cs="Times New Roman"/>
          <w:color w:val="000000" w:themeColor="text1"/>
          <w:sz w:val="24"/>
          <w:szCs w:val="24"/>
        </w:rPr>
        <w:t>1601–1622.</w:t>
      </w:r>
      <w:r w:rsidR="00B77079" w:rsidRPr="00F5760D">
        <w:rPr>
          <w:rStyle w:val="Hyperlink"/>
          <w:rFonts w:ascii="Times New Roman" w:eastAsia="Times New Roman" w:hAnsi="Times New Roman" w:cs="Times New Roman"/>
          <w:sz w:val="24"/>
          <w:szCs w:val="24"/>
        </w:rPr>
        <w:t xml:space="preserve"> </w:t>
      </w:r>
      <w:hyperlink r:id="rId16" w:history="1">
        <w:r w:rsidR="00FB4302" w:rsidRPr="00F5760D">
          <w:rPr>
            <w:rStyle w:val="Hyperlink"/>
            <w:rFonts w:ascii="Times New Roman" w:eastAsia="Times New Roman" w:hAnsi="Times New Roman" w:cs="Times New Roman"/>
            <w:sz w:val="24"/>
            <w:szCs w:val="24"/>
          </w:rPr>
          <w:t>https://doi.org/10.1177/073563312199985</w:t>
        </w:r>
      </w:hyperlink>
    </w:p>
    <w:p w14:paraId="7803AB22" w14:textId="7F676735" w:rsidR="00EB30D0" w:rsidRPr="00F5760D" w:rsidDel="00ED6814" w:rsidRDefault="00EB30D0" w:rsidP="00AA198C">
      <w:pPr>
        <w:spacing w:line="480" w:lineRule="auto"/>
        <w:ind w:left="720" w:hanging="720"/>
        <w:contextualSpacing/>
        <w:rPr>
          <w:rFonts w:ascii="Times New Roman" w:hAnsi="Times New Roman" w:cs="Times New Roman"/>
          <w:color w:val="000000" w:themeColor="text1"/>
          <w:sz w:val="24"/>
          <w:szCs w:val="24"/>
        </w:rPr>
      </w:pPr>
      <w:r w:rsidRPr="00F5760D" w:rsidDel="00ED6814">
        <w:rPr>
          <w:rFonts w:ascii="Times New Roman" w:hAnsi="Times New Roman" w:cs="Times New Roman"/>
          <w:color w:val="000000" w:themeColor="text1"/>
          <w:sz w:val="24"/>
          <w:szCs w:val="24"/>
        </w:rPr>
        <w:t>Chen, Y. C. (2022). Effects of technology-enhanced language learning on reducing EFL learners’ public speaking anxiety.</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Computer Assisted Language Learning</w:t>
      </w:r>
      <w:r w:rsidRPr="00F5760D" w:rsidDel="00ED6814">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37</w:t>
      </w:r>
      <w:r w:rsidRPr="00F5760D" w:rsidDel="00ED6814">
        <w:rPr>
          <w:rFonts w:ascii="Times New Roman" w:hAnsi="Times New Roman" w:cs="Times New Roman"/>
          <w:color w:val="000000" w:themeColor="text1"/>
          <w:sz w:val="24"/>
          <w:szCs w:val="24"/>
        </w:rPr>
        <w:t>(4)</w:t>
      </w:r>
      <w:r w:rsidRPr="00F5760D">
        <w:rPr>
          <w:rFonts w:ascii="Times New Roman" w:hAnsi="Times New Roman" w:cs="Times New Roman"/>
          <w:color w:val="000000" w:themeColor="text1"/>
          <w:sz w:val="24"/>
          <w:szCs w:val="24"/>
        </w:rPr>
        <w:t>,</w:t>
      </w:r>
      <w:r w:rsidR="00791C6B" w:rsidRPr="00F5760D">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color w:val="000000" w:themeColor="text1"/>
          <w:sz w:val="24"/>
          <w:szCs w:val="24"/>
        </w:rPr>
        <w:t xml:space="preserve">789–813. </w:t>
      </w:r>
      <w:hyperlink r:id="rId17" w:history="1">
        <w:r w:rsidRPr="00F5760D" w:rsidDel="00ED6814">
          <w:rPr>
            <w:rStyle w:val="Hyperlink"/>
            <w:rFonts w:ascii="Times New Roman" w:eastAsia="Times New Roman" w:hAnsi="Times New Roman" w:cs="Times New Roman"/>
            <w:sz w:val="24"/>
            <w:szCs w:val="24"/>
          </w:rPr>
          <w:t>https://doi.org/10.1080/09588221.2022.2055083</w:t>
        </w:r>
      </w:hyperlink>
    </w:p>
    <w:p w14:paraId="3FC92FC3" w14:textId="42C3E865" w:rsidR="00EB30D0" w:rsidRPr="00F5760D" w:rsidDel="00ED6814" w:rsidRDefault="00EB30D0" w:rsidP="00254F8F">
      <w:pPr>
        <w:spacing w:line="480" w:lineRule="auto"/>
        <w:ind w:left="720" w:hanging="720"/>
        <w:contextualSpacing/>
        <w:rPr>
          <w:rFonts w:ascii="Times New Roman" w:hAnsi="Times New Roman" w:cs="Times New Roman"/>
          <w:color w:val="000000" w:themeColor="text1"/>
          <w:sz w:val="24"/>
          <w:szCs w:val="24"/>
        </w:rPr>
      </w:pPr>
      <w:r w:rsidRPr="00F5760D" w:rsidDel="00ED6814">
        <w:rPr>
          <w:rFonts w:ascii="Times New Roman" w:hAnsi="Times New Roman" w:cs="Times New Roman"/>
          <w:color w:val="000000" w:themeColor="text1"/>
          <w:sz w:val="24"/>
          <w:szCs w:val="24"/>
        </w:rPr>
        <w:t>Ding, M. (2024). The impact of high-immersion virtual reality on EFL learners’ foreign language speaking anxiety: A mixed-method approach.</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ReCALL, 36</w:t>
      </w:r>
      <w:r w:rsidRPr="00F5760D" w:rsidDel="00ED6814">
        <w:rPr>
          <w:rFonts w:ascii="Times New Roman" w:hAnsi="Times New Roman" w:cs="Times New Roman"/>
          <w:color w:val="000000" w:themeColor="text1"/>
          <w:sz w:val="24"/>
          <w:szCs w:val="24"/>
        </w:rPr>
        <w:t>(3)</w:t>
      </w:r>
      <w:r w:rsidRPr="00F5760D">
        <w:rPr>
          <w:rFonts w:ascii="Times New Roman" w:hAnsi="Times New Roman" w:cs="Times New Roman"/>
          <w:color w:val="000000" w:themeColor="text1"/>
          <w:sz w:val="24"/>
          <w:szCs w:val="24"/>
        </w:rPr>
        <w:t>,</w:t>
      </w:r>
      <w:r w:rsidRPr="00F5760D" w:rsidDel="00ED6814">
        <w:rPr>
          <w:rFonts w:ascii="Times New Roman" w:hAnsi="Times New Roman" w:cs="Times New Roman"/>
          <w:color w:val="000000" w:themeColor="text1"/>
          <w:sz w:val="24"/>
          <w:szCs w:val="24"/>
        </w:rPr>
        <w:t xml:space="preserve"> 287–305. </w:t>
      </w:r>
      <w:hyperlink r:id="rId18" w:history="1">
        <w:r w:rsidRPr="00F5760D">
          <w:rPr>
            <w:rStyle w:val="Hyperlink"/>
            <w:rFonts w:ascii="Times New Roman" w:eastAsia="Times New Roman" w:hAnsi="Times New Roman" w:cs="Times New Roman"/>
            <w:sz w:val="24"/>
            <w:szCs w:val="24"/>
          </w:rPr>
          <w:t>https://doi:10.1017/S0958344024000156</w:t>
        </w:r>
      </w:hyperlink>
    </w:p>
    <w:p w14:paraId="243A21C9" w14:textId="788F3142" w:rsidR="00EB30D0" w:rsidRPr="00F5760D" w:rsidDel="00ED6814" w:rsidRDefault="00EB30D0" w:rsidP="00AB6F9E">
      <w:pPr>
        <w:spacing w:line="480" w:lineRule="auto"/>
        <w:ind w:left="720" w:hanging="720"/>
        <w:contextualSpacing/>
        <w:rPr>
          <w:rFonts w:ascii="Times New Roman" w:hAnsi="Times New Roman" w:cs="Times New Roman"/>
          <w:color w:val="000000" w:themeColor="text1"/>
          <w:sz w:val="24"/>
          <w:szCs w:val="24"/>
        </w:rPr>
      </w:pPr>
      <w:r w:rsidRPr="00F5760D" w:rsidDel="00ED6814">
        <w:rPr>
          <w:rFonts w:ascii="Times New Roman" w:hAnsi="Times New Roman" w:cs="Times New Roman"/>
          <w:color w:val="000000" w:themeColor="text1"/>
          <w:sz w:val="24"/>
          <w:szCs w:val="24"/>
        </w:rPr>
        <w:t>Huang, H. L., Hwang, G. J., &amp; Chang, C. Y. (2020). Learning to be a writer: A spherical video‐based virtual reality approach to supporting descriptive article writing in high school Chinese courses.</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British Journal of Educational Technology</w:t>
      </w:r>
      <w:r w:rsidRPr="00F5760D" w:rsidDel="00ED6814">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51</w:t>
      </w:r>
      <w:r w:rsidRPr="00F5760D" w:rsidDel="00ED6814">
        <w:rPr>
          <w:rFonts w:ascii="Times New Roman" w:hAnsi="Times New Roman" w:cs="Times New Roman"/>
          <w:color w:val="000000" w:themeColor="text1"/>
          <w:sz w:val="24"/>
          <w:szCs w:val="24"/>
        </w:rPr>
        <w:t>(4)</w:t>
      </w:r>
      <w:r w:rsidRPr="00F5760D">
        <w:rPr>
          <w:rFonts w:ascii="Times New Roman" w:hAnsi="Times New Roman" w:cs="Times New Roman"/>
          <w:color w:val="000000" w:themeColor="text1"/>
          <w:sz w:val="24"/>
          <w:szCs w:val="24"/>
        </w:rPr>
        <w:t>,</w:t>
      </w:r>
      <w:r w:rsidR="00AA198C" w:rsidRPr="00F5760D">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color w:val="000000" w:themeColor="text1"/>
          <w:sz w:val="24"/>
          <w:szCs w:val="24"/>
        </w:rPr>
        <w:t>1386</w:t>
      </w:r>
      <w:r w:rsidR="00AA198C" w:rsidRPr="00F5760D" w:rsidDel="00ED6814">
        <w:rPr>
          <w:rFonts w:ascii="Times New Roman" w:hAnsi="Times New Roman" w:cs="Times New Roman"/>
          <w:color w:val="000000" w:themeColor="text1"/>
          <w:sz w:val="24"/>
          <w:szCs w:val="24"/>
        </w:rPr>
        <w:t>–</w:t>
      </w:r>
      <w:r w:rsidRPr="00F5760D" w:rsidDel="00ED6814">
        <w:rPr>
          <w:rFonts w:ascii="Times New Roman" w:hAnsi="Times New Roman" w:cs="Times New Roman"/>
          <w:color w:val="000000" w:themeColor="text1"/>
          <w:sz w:val="24"/>
          <w:szCs w:val="24"/>
        </w:rPr>
        <w:t xml:space="preserve">1405. </w:t>
      </w:r>
      <w:hyperlink r:id="rId19" w:history="1">
        <w:r w:rsidRPr="00F5760D" w:rsidDel="00ED6814">
          <w:rPr>
            <w:rStyle w:val="Hyperlink"/>
            <w:rFonts w:ascii="Times New Roman" w:eastAsia="Times New Roman" w:hAnsi="Times New Roman" w:cs="Times New Roman"/>
            <w:sz w:val="24"/>
            <w:szCs w:val="24"/>
          </w:rPr>
          <w:t>https://doi.org/10.1111/bjet.12893</w:t>
        </w:r>
      </w:hyperlink>
    </w:p>
    <w:p w14:paraId="652EDC9B" w14:textId="4009A6E4" w:rsidR="00EB30D0" w:rsidRPr="00F5760D" w:rsidDel="00ED6814" w:rsidRDefault="00EB30D0" w:rsidP="00D052B3">
      <w:pPr>
        <w:spacing w:line="480" w:lineRule="auto"/>
        <w:ind w:left="720" w:hanging="720"/>
        <w:rPr>
          <w:rFonts w:ascii="Times New Roman" w:hAnsi="Times New Roman" w:cs="Times New Roman"/>
          <w:color w:val="000000" w:themeColor="text1"/>
          <w:sz w:val="24"/>
          <w:szCs w:val="24"/>
        </w:rPr>
      </w:pPr>
      <w:r w:rsidRPr="00F5760D" w:rsidDel="00ED6814">
        <w:rPr>
          <w:rFonts w:ascii="Times New Roman" w:hAnsi="Times New Roman" w:cs="Times New Roman"/>
          <w:color w:val="000000" w:themeColor="text1"/>
          <w:sz w:val="24"/>
          <w:szCs w:val="24"/>
        </w:rPr>
        <w:t>Hung, C. Y., Lin, Y. T., Yu, S. J., &amp; Sun, J. C. Y. (2023). Effects of AR‐and VR‐based wearables in teaching English: The application of an ARCS model‐based learning design to improve elementary school students’ learning motivation and performance.</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Journal of Computer Assisted Learning</w:t>
      </w:r>
      <w:r w:rsidRPr="00F5760D" w:rsidDel="00ED6814">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39</w:t>
      </w:r>
      <w:r w:rsidRPr="00F5760D" w:rsidDel="00ED6814">
        <w:rPr>
          <w:rFonts w:ascii="Times New Roman" w:hAnsi="Times New Roman" w:cs="Times New Roman"/>
          <w:color w:val="000000" w:themeColor="text1"/>
          <w:sz w:val="24"/>
          <w:szCs w:val="24"/>
        </w:rPr>
        <w:t>(5)</w:t>
      </w:r>
      <w:r w:rsidRPr="00F5760D">
        <w:rPr>
          <w:rFonts w:ascii="Times New Roman" w:hAnsi="Times New Roman" w:cs="Times New Roman"/>
          <w:color w:val="000000" w:themeColor="text1"/>
          <w:sz w:val="24"/>
          <w:szCs w:val="24"/>
        </w:rPr>
        <w:t>,</w:t>
      </w:r>
      <w:r w:rsidR="00AA198C" w:rsidRPr="00F5760D">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color w:val="000000" w:themeColor="text1"/>
          <w:sz w:val="24"/>
          <w:szCs w:val="24"/>
        </w:rPr>
        <w:t xml:space="preserve">1510–1527. </w:t>
      </w:r>
      <w:hyperlink r:id="rId20" w:history="1">
        <w:r w:rsidRPr="00F5760D" w:rsidDel="00ED6814">
          <w:rPr>
            <w:rStyle w:val="Hyperlink"/>
            <w:rFonts w:ascii="Times New Roman" w:eastAsia="Times New Roman" w:hAnsi="Times New Roman" w:cs="Times New Roman"/>
            <w:sz w:val="24"/>
            <w:szCs w:val="24"/>
          </w:rPr>
          <w:t>https://doi-org.uc.idm.oclc.org/10.1111/jcal.12814</w:t>
        </w:r>
      </w:hyperlink>
    </w:p>
    <w:p w14:paraId="51D2162D" w14:textId="78B0122C" w:rsidR="00EB30D0" w:rsidRPr="00F5760D" w:rsidDel="00ED6814" w:rsidRDefault="00EB30D0" w:rsidP="00390272">
      <w:pPr>
        <w:spacing w:line="480" w:lineRule="auto"/>
        <w:ind w:left="720" w:hanging="720"/>
        <w:contextualSpacing/>
      </w:pPr>
      <w:r w:rsidRPr="00F5760D" w:rsidDel="00ED6814">
        <w:rPr>
          <w:rFonts w:ascii="Times New Roman" w:hAnsi="Times New Roman" w:cs="Times New Roman"/>
          <w:color w:val="000000" w:themeColor="text1"/>
          <w:sz w:val="24"/>
          <w:szCs w:val="24"/>
        </w:rPr>
        <w:lastRenderedPageBreak/>
        <w:t>Hung, S. T. A., Chen, W. J., &amp; Chien, S. Y. (2023). Virtual reality is not always a cure-all: Evidences from a quasi-experiment of EFL business speaking courses.</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Interactive Learning Environments</w:t>
      </w:r>
      <w:r w:rsidRPr="00F5760D" w:rsidDel="00ED6814">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32</w:t>
      </w:r>
      <w:r w:rsidRPr="00F5760D" w:rsidDel="00ED6814">
        <w:rPr>
          <w:rFonts w:ascii="Times New Roman" w:hAnsi="Times New Roman" w:cs="Times New Roman"/>
          <w:color w:val="000000" w:themeColor="text1"/>
          <w:sz w:val="24"/>
          <w:szCs w:val="24"/>
        </w:rPr>
        <w:t>(8)</w:t>
      </w:r>
      <w:r w:rsidR="00AA4C50" w:rsidRPr="00F5760D">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color w:val="000000" w:themeColor="text1"/>
          <w:sz w:val="24"/>
          <w:szCs w:val="24"/>
        </w:rPr>
        <w:t xml:space="preserve">4426–4442. </w:t>
      </w:r>
      <w:hyperlink r:id="rId21" w:history="1">
        <w:r w:rsidRPr="00F5760D" w:rsidDel="00ED6814">
          <w:rPr>
            <w:rStyle w:val="Hyperlink"/>
            <w:rFonts w:ascii="Times New Roman" w:eastAsia="Times New Roman" w:hAnsi="Times New Roman" w:cs="Times New Roman"/>
            <w:sz w:val="24"/>
            <w:szCs w:val="24"/>
          </w:rPr>
          <w:t>https://doi.org/10.1080/10494820.2023.2200811</w:t>
        </w:r>
      </w:hyperlink>
    </w:p>
    <w:p w14:paraId="03A99D75" w14:textId="4DA4DEFD" w:rsidR="00EB30D0" w:rsidRPr="00F5760D" w:rsidDel="00ED6814" w:rsidRDefault="00EB30D0" w:rsidP="00AB6F9E">
      <w:pPr>
        <w:spacing w:line="480" w:lineRule="auto"/>
        <w:ind w:left="720" w:hanging="720"/>
        <w:contextualSpacing/>
        <w:rPr>
          <w:rFonts w:ascii="Times New Roman" w:hAnsi="Times New Roman" w:cs="Times New Roman"/>
          <w:color w:val="000000" w:themeColor="text1"/>
          <w:sz w:val="24"/>
          <w:szCs w:val="24"/>
        </w:rPr>
      </w:pPr>
      <w:r w:rsidRPr="00F5760D" w:rsidDel="00ED6814">
        <w:rPr>
          <w:rFonts w:ascii="Times New Roman" w:hAnsi="Times New Roman" w:cs="Times New Roman"/>
          <w:color w:val="000000" w:themeColor="text1"/>
          <w:sz w:val="24"/>
          <w:szCs w:val="24"/>
        </w:rPr>
        <w:t>Johnson, E. K., Giroux, A. L., Merritt, D., Vitanova, G., &amp; Sousa, S. (2020). Assessing the impact of game modalities in second language acquisition: ELLE the EndLess LEarner.</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Journal of Universal Computer Science</w:t>
      </w:r>
      <w:r w:rsidRPr="00F5760D" w:rsidDel="00ED6814">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26</w:t>
      </w:r>
      <w:r w:rsidRPr="00F5760D" w:rsidDel="00ED6814">
        <w:rPr>
          <w:rFonts w:ascii="Times New Roman" w:hAnsi="Times New Roman" w:cs="Times New Roman"/>
          <w:color w:val="000000" w:themeColor="text1"/>
          <w:sz w:val="24"/>
          <w:szCs w:val="24"/>
        </w:rPr>
        <w:t>(8), 880–</w:t>
      </w:r>
      <w:r w:rsidRPr="00F5760D" w:rsidDel="00CE68A1">
        <w:rPr>
          <w:rFonts w:ascii="Times New Roman" w:hAnsi="Times New Roman" w:cs="Times New Roman"/>
          <w:color w:val="000000" w:themeColor="text1"/>
          <w:sz w:val="24"/>
          <w:szCs w:val="24"/>
        </w:rPr>
        <w:t>-</w:t>
      </w:r>
      <w:r w:rsidRPr="00F5760D" w:rsidDel="00ED6814">
        <w:rPr>
          <w:rFonts w:ascii="Times New Roman" w:hAnsi="Times New Roman" w:cs="Times New Roman"/>
          <w:color w:val="000000" w:themeColor="text1"/>
          <w:sz w:val="24"/>
          <w:szCs w:val="24"/>
        </w:rPr>
        <w:t>903.</w:t>
      </w:r>
    </w:p>
    <w:p w14:paraId="1D0A5491" w14:textId="623E741C" w:rsidR="00EB30D0" w:rsidRPr="00EF7A7A" w:rsidDel="00ED6814" w:rsidRDefault="00EB30D0" w:rsidP="00D052B3">
      <w:pPr>
        <w:spacing w:line="480" w:lineRule="auto"/>
        <w:ind w:left="720" w:hanging="720"/>
        <w:contextualSpacing/>
        <w:rPr>
          <w:rFonts w:ascii="Times New Roman" w:hAnsi="Times New Roman" w:cs="Times New Roman"/>
          <w:color w:val="000000" w:themeColor="text1"/>
          <w:sz w:val="24"/>
          <w:szCs w:val="24"/>
        </w:rPr>
      </w:pPr>
      <w:r w:rsidRPr="00EF7A7A" w:rsidDel="00ED6814">
        <w:rPr>
          <w:rFonts w:ascii="Times New Roman" w:hAnsi="Times New Roman" w:cs="Times New Roman"/>
          <w:color w:val="000000" w:themeColor="text1"/>
          <w:sz w:val="24"/>
          <w:szCs w:val="24"/>
        </w:rPr>
        <w:t>Kaplan‐Rakowski, R., &amp; Gruber, A. (2023a). An experimental study on reading in high‐immersion virtual reality.</w:t>
      </w:r>
      <w:r w:rsidR="00BC2A21">
        <w:rPr>
          <w:rFonts w:ascii="Times New Roman" w:hAnsi="Times New Roman" w:cs="Times New Roman"/>
          <w:color w:val="000000" w:themeColor="text1"/>
          <w:sz w:val="24"/>
          <w:szCs w:val="24"/>
        </w:rPr>
        <w:t xml:space="preserve"> </w:t>
      </w:r>
      <w:r w:rsidRPr="00EF7A7A" w:rsidDel="00ED6814">
        <w:rPr>
          <w:rFonts w:ascii="Times New Roman" w:hAnsi="Times New Roman" w:cs="Times New Roman"/>
          <w:i/>
          <w:iCs/>
          <w:color w:val="000000" w:themeColor="text1"/>
          <w:sz w:val="24"/>
          <w:szCs w:val="24"/>
        </w:rPr>
        <w:t>British Journal of Educational Technology,</w:t>
      </w:r>
      <w:r w:rsidR="00BC2A21">
        <w:rPr>
          <w:rFonts w:ascii="Times New Roman" w:hAnsi="Times New Roman" w:cs="Times New Roman"/>
          <w:i/>
          <w:iCs/>
          <w:color w:val="000000" w:themeColor="text1"/>
          <w:sz w:val="24"/>
          <w:szCs w:val="24"/>
        </w:rPr>
        <w:t xml:space="preserve"> </w:t>
      </w:r>
      <w:r w:rsidRPr="00EF7A7A" w:rsidDel="00ED6814">
        <w:rPr>
          <w:rFonts w:ascii="Times New Roman" w:hAnsi="Times New Roman" w:cs="Times New Roman"/>
          <w:i/>
          <w:iCs/>
          <w:color w:val="000000" w:themeColor="text1"/>
          <w:sz w:val="24"/>
          <w:szCs w:val="24"/>
        </w:rPr>
        <w:t>55</w:t>
      </w:r>
      <w:r w:rsidRPr="00EF7A7A" w:rsidDel="00ED6814">
        <w:rPr>
          <w:rFonts w:ascii="Times New Roman" w:hAnsi="Times New Roman" w:cs="Times New Roman"/>
          <w:color w:val="000000" w:themeColor="text1"/>
          <w:sz w:val="24"/>
          <w:szCs w:val="24"/>
        </w:rPr>
        <w:t>(2)</w:t>
      </w:r>
      <w:r w:rsidRPr="00EF7A7A">
        <w:rPr>
          <w:rFonts w:ascii="Times New Roman" w:hAnsi="Times New Roman" w:cs="Times New Roman"/>
          <w:color w:val="000000" w:themeColor="text1"/>
          <w:sz w:val="24"/>
          <w:szCs w:val="24"/>
        </w:rPr>
        <w:t xml:space="preserve">, </w:t>
      </w:r>
      <w:r w:rsidRPr="00EF7A7A" w:rsidDel="00ED6814">
        <w:rPr>
          <w:rFonts w:ascii="Times New Roman" w:hAnsi="Times New Roman" w:cs="Times New Roman"/>
          <w:color w:val="000000" w:themeColor="text1"/>
          <w:sz w:val="24"/>
          <w:szCs w:val="24"/>
        </w:rPr>
        <w:t xml:space="preserve">541–559. </w:t>
      </w:r>
      <w:hyperlink r:id="rId22" w:history="1">
        <w:r w:rsidRPr="00F5760D" w:rsidDel="00ED6814">
          <w:rPr>
            <w:rStyle w:val="Hyperlink"/>
            <w:rFonts w:ascii="Times New Roman" w:eastAsia="Times New Roman" w:hAnsi="Times New Roman" w:cs="Times New Roman"/>
            <w:sz w:val="24"/>
            <w:szCs w:val="24"/>
          </w:rPr>
          <w:t>https://doi.org/10.1111/bjet.13392</w:t>
        </w:r>
      </w:hyperlink>
    </w:p>
    <w:p w14:paraId="305B07F5" w14:textId="1F58DC03" w:rsidR="00EB30D0" w:rsidRPr="00F5760D" w:rsidDel="00ED6814" w:rsidRDefault="00EB30D0" w:rsidP="00F57DDE">
      <w:pPr>
        <w:spacing w:line="480" w:lineRule="auto"/>
        <w:ind w:left="720" w:hanging="720"/>
        <w:contextualSpacing/>
        <w:rPr>
          <w:rFonts w:ascii="Times New Roman" w:hAnsi="Times New Roman" w:cs="Times New Roman"/>
          <w:color w:val="000000" w:themeColor="text1"/>
          <w:sz w:val="24"/>
          <w:szCs w:val="24"/>
        </w:rPr>
      </w:pPr>
      <w:r w:rsidRPr="00EF7A7A" w:rsidDel="00ED6814">
        <w:rPr>
          <w:rFonts w:ascii="Times New Roman" w:hAnsi="Times New Roman" w:cs="Times New Roman"/>
          <w:color w:val="000000" w:themeColor="text1"/>
          <w:sz w:val="24"/>
          <w:szCs w:val="24"/>
        </w:rPr>
        <w:t>Kaplan-Rakowski, R., &amp; Gruber, A. (2023b). The impact of high-immersion virtual reality on foreign language anxiety.</w:t>
      </w:r>
      <w:r w:rsidR="00BC2A21">
        <w:rPr>
          <w:rFonts w:ascii="Times New Roman" w:hAnsi="Times New Roman" w:cs="Times New Roman"/>
          <w:color w:val="000000" w:themeColor="text1"/>
          <w:sz w:val="24"/>
          <w:szCs w:val="24"/>
        </w:rPr>
        <w:t xml:space="preserve"> </w:t>
      </w:r>
      <w:r w:rsidRPr="00EF7A7A" w:rsidDel="00ED6814">
        <w:rPr>
          <w:rFonts w:ascii="Times New Roman" w:hAnsi="Times New Roman" w:cs="Times New Roman"/>
          <w:i/>
          <w:iCs/>
          <w:color w:val="000000" w:themeColor="text1"/>
          <w:sz w:val="24"/>
          <w:szCs w:val="24"/>
        </w:rPr>
        <w:t>Smart Learning Environments,</w:t>
      </w:r>
      <w:r w:rsidR="00BC2A21">
        <w:rPr>
          <w:rFonts w:ascii="Times New Roman" w:hAnsi="Times New Roman" w:cs="Times New Roman"/>
          <w:i/>
          <w:iCs/>
          <w:color w:val="000000" w:themeColor="text1"/>
          <w:sz w:val="24"/>
          <w:szCs w:val="24"/>
        </w:rPr>
        <w:t xml:space="preserve"> </w:t>
      </w:r>
      <w:r w:rsidRPr="00EF7A7A" w:rsidDel="00ED6814">
        <w:rPr>
          <w:rFonts w:ascii="Times New Roman" w:hAnsi="Times New Roman" w:cs="Times New Roman"/>
          <w:i/>
          <w:iCs/>
          <w:color w:val="000000" w:themeColor="text1"/>
          <w:sz w:val="24"/>
          <w:szCs w:val="24"/>
        </w:rPr>
        <w:t>10</w:t>
      </w:r>
      <w:r w:rsidRPr="00EF7A7A" w:rsidDel="00ED6814">
        <w:rPr>
          <w:rFonts w:ascii="Times New Roman" w:hAnsi="Times New Roman" w:cs="Times New Roman"/>
          <w:color w:val="000000" w:themeColor="text1"/>
          <w:sz w:val="24"/>
          <w:szCs w:val="24"/>
        </w:rPr>
        <w:t>(46)</w:t>
      </w:r>
      <w:r w:rsidRPr="00EF7A7A">
        <w:rPr>
          <w:rFonts w:ascii="Times New Roman" w:hAnsi="Times New Roman" w:cs="Times New Roman"/>
          <w:color w:val="000000" w:themeColor="text1"/>
          <w:sz w:val="24"/>
          <w:szCs w:val="24"/>
        </w:rPr>
        <w:t>, 1–18</w:t>
      </w:r>
      <w:r w:rsidRPr="00EF7A7A" w:rsidDel="00ED6814">
        <w:rPr>
          <w:rFonts w:ascii="Times New Roman" w:hAnsi="Times New Roman" w:cs="Times New Roman"/>
          <w:color w:val="000000" w:themeColor="text1"/>
          <w:sz w:val="24"/>
          <w:szCs w:val="24"/>
        </w:rPr>
        <w:t xml:space="preserve">. </w:t>
      </w:r>
      <w:hyperlink r:id="rId23" w:history="1">
        <w:r w:rsidRPr="00F5760D" w:rsidDel="00ED6814">
          <w:rPr>
            <w:rStyle w:val="Hyperlink"/>
            <w:rFonts w:ascii="Times New Roman" w:eastAsia="Times New Roman" w:hAnsi="Times New Roman" w:cs="Times New Roman"/>
            <w:sz w:val="24"/>
            <w:szCs w:val="24"/>
          </w:rPr>
          <w:t>https://doi-org.uc.idm.oclc.org/10.1186/s40561-023-00263-9</w:t>
        </w:r>
      </w:hyperlink>
    </w:p>
    <w:p w14:paraId="2F4D0E35" w14:textId="79E17659" w:rsidR="00EB30D0" w:rsidRPr="00F5760D" w:rsidDel="00ED6814" w:rsidRDefault="00EB30D0" w:rsidP="006837C0">
      <w:pPr>
        <w:spacing w:line="480" w:lineRule="auto"/>
        <w:ind w:left="720" w:hanging="720"/>
        <w:contextualSpacing/>
        <w:rPr>
          <w:rFonts w:ascii="Times New Roman" w:hAnsi="Times New Roman" w:cs="Times New Roman"/>
          <w:color w:val="000000" w:themeColor="text1"/>
          <w:sz w:val="24"/>
          <w:szCs w:val="24"/>
        </w:rPr>
      </w:pPr>
      <w:r w:rsidRPr="00F5760D" w:rsidDel="00ED6814">
        <w:rPr>
          <w:rFonts w:ascii="Times New Roman" w:hAnsi="Times New Roman" w:cs="Times New Roman"/>
          <w:color w:val="000000" w:themeColor="text1"/>
          <w:sz w:val="24"/>
          <w:szCs w:val="24"/>
        </w:rPr>
        <w:t>Li, Y., Ying, S., Chen, Q., &amp; Guan, J. (2022). An experiential learning-based virtual reality approach to foster students’ vocabulary acquisition and learning engagement in English for geography.</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Sustainability</w:t>
      </w:r>
      <w:r w:rsidRPr="00F5760D" w:rsidDel="00ED6814">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14</w:t>
      </w:r>
      <w:r w:rsidRPr="00F5760D" w:rsidDel="00ED6814">
        <w:rPr>
          <w:rFonts w:ascii="Times New Roman" w:hAnsi="Times New Roman" w:cs="Times New Roman"/>
          <w:color w:val="000000" w:themeColor="text1"/>
          <w:sz w:val="24"/>
          <w:szCs w:val="24"/>
        </w:rPr>
        <w:t>(22)</w:t>
      </w:r>
      <w:r w:rsidRPr="00F5760D">
        <w:rPr>
          <w:rFonts w:ascii="Times New Roman" w:hAnsi="Times New Roman" w:cs="Times New Roman"/>
          <w:color w:val="000000" w:themeColor="text1"/>
          <w:sz w:val="24"/>
          <w:szCs w:val="24"/>
        </w:rPr>
        <w:t>,</w:t>
      </w:r>
      <w:r w:rsidRPr="00F5760D" w:rsidDel="00ED6814">
        <w:rPr>
          <w:rFonts w:ascii="Times New Roman" w:hAnsi="Times New Roman" w:cs="Times New Roman"/>
          <w:color w:val="000000" w:themeColor="text1"/>
          <w:sz w:val="24"/>
          <w:szCs w:val="24"/>
        </w:rPr>
        <w:t xml:space="preserve"> 1–14. </w:t>
      </w:r>
      <w:hyperlink r:id="rId24" w:history="1">
        <w:r w:rsidRPr="00F5760D" w:rsidDel="00ED6814">
          <w:rPr>
            <w:rStyle w:val="Hyperlink"/>
            <w:rFonts w:ascii="Times New Roman" w:eastAsia="Times New Roman" w:hAnsi="Times New Roman" w:cs="Times New Roman"/>
            <w:sz w:val="24"/>
            <w:szCs w:val="24"/>
          </w:rPr>
          <w:t>https://doi.org/10.3390/su142215359</w:t>
        </w:r>
      </w:hyperlink>
    </w:p>
    <w:p w14:paraId="3A26D6AE" w14:textId="7FED96B3" w:rsidR="00EB30D0" w:rsidRPr="00F5760D" w:rsidDel="00ED6814" w:rsidRDefault="00EB30D0" w:rsidP="00D052B3">
      <w:pPr>
        <w:spacing w:line="480" w:lineRule="auto"/>
        <w:ind w:left="720" w:hanging="720"/>
        <w:contextualSpacing/>
        <w:rPr>
          <w:rFonts w:ascii="Times New Roman" w:hAnsi="Times New Roman" w:cs="Times New Roman"/>
          <w:color w:val="000000" w:themeColor="text1"/>
          <w:sz w:val="24"/>
          <w:szCs w:val="24"/>
        </w:rPr>
      </w:pPr>
      <w:r w:rsidRPr="00F5760D" w:rsidDel="00ED6814">
        <w:rPr>
          <w:rFonts w:ascii="Times New Roman" w:hAnsi="Times New Roman" w:cs="Times New Roman"/>
          <w:color w:val="000000" w:themeColor="text1"/>
          <w:sz w:val="24"/>
          <w:szCs w:val="24"/>
        </w:rPr>
        <w:t>Nicolaidou, I., Pissas, P., &amp; Boglou, D. (2023). Comparing immersive virtual reality to mobile applications in foreign language learning in higher education: A quasi-experiment.</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Interactive Learning Environments,</w:t>
      </w:r>
      <w:r w:rsidR="00BC2A21">
        <w:rPr>
          <w:rFonts w:ascii="Times New Roman" w:hAnsi="Times New Roman" w:cs="Times New Roman"/>
          <w:i/>
          <w:iCs/>
          <w:color w:val="000000" w:themeColor="text1"/>
          <w:sz w:val="24"/>
          <w:szCs w:val="24"/>
        </w:rPr>
        <w:t xml:space="preserve"> </w:t>
      </w:r>
      <w:r w:rsidRPr="00F5760D" w:rsidDel="00ED6814">
        <w:rPr>
          <w:rFonts w:ascii="Times New Roman" w:hAnsi="Times New Roman" w:cs="Times New Roman"/>
          <w:i/>
          <w:iCs/>
          <w:color w:val="000000" w:themeColor="text1"/>
          <w:sz w:val="24"/>
          <w:szCs w:val="24"/>
        </w:rPr>
        <w:t>31</w:t>
      </w:r>
      <w:r w:rsidRPr="00F5760D" w:rsidDel="00ED6814">
        <w:rPr>
          <w:rFonts w:ascii="Times New Roman" w:hAnsi="Times New Roman" w:cs="Times New Roman"/>
          <w:color w:val="000000" w:themeColor="text1"/>
          <w:sz w:val="24"/>
          <w:szCs w:val="24"/>
        </w:rPr>
        <w:t>(4)</w:t>
      </w:r>
      <w:r w:rsidRPr="00F5760D">
        <w:rPr>
          <w:rFonts w:ascii="Times New Roman" w:hAnsi="Times New Roman" w:cs="Times New Roman"/>
          <w:color w:val="000000" w:themeColor="text1"/>
          <w:sz w:val="24"/>
          <w:szCs w:val="24"/>
        </w:rPr>
        <w:t>,</w:t>
      </w:r>
      <w:r w:rsidR="00AA4C50" w:rsidRPr="00F5760D">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color w:val="000000" w:themeColor="text1"/>
          <w:sz w:val="24"/>
          <w:szCs w:val="24"/>
        </w:rPr>
        <w:t xml:space="preserve">2001–2015. </w:t>
      </w:r>
      <w:hyperlink r:id="rId25" w:history="1">
        <w:r w:rsidRPr="00F5760D" w:rsidDel="00ED6814">
          <w:rPr>
            <w:rStyle w:val="Hyperlink"/>
            <w:rFonts w:ascii="Times New Roman" w:eastAsia="Times New Roman" w:hAnsi="Times New Roman" w:cs="Times New Roman"/>
            <w:sz w:val="24"/>
            <w:szCs w:val="24"/>
          </w:rPr>
          <w:t>https://doi.org/10.1080/10494820.2020.1870504</w:t>
        </w:r>
      </w:hyperlink>
    </w:p>
    <w:p w14:paraId="7F06995D" w14:textId="2DAD960A" w:rsidR="00EB30D0" w:rsidRPr="00F5760D" w:rsidDel="00ED6814" w:rsidRDefault="00EB30D0" w:rsidP="00CD6F7A">
      <w:pPr>
        <w:spacing w:line="480" w:lineRule="auto"/>
        <w:ind w:left="720" w:hanging="720"/>
        <w:contextualSpacing/>
        <w:rPr>
          <w:rFonts w:ascii="Times New Roman" w:hAnsi="Times New Roman" w:cs="Times New Roman"/>
          <w:color w:val="000000" w:themeColor="text1"/>
          <w:sz w:val="24"/>
          <w:szCs w:val="24"/>
        </w:rPr>
      </w:pPr>
      <w:r w:rsidRPr="00F5760D" w:rsidDel="00ED6814">
        <w:rPr>
          <w:rFonts w:ascii="Times New Roman" w:hAnsi="Times New Roman" w:cs="Times New Roman"/>
          <w:color w:val="000000" w:themeColor="text1"/>
          <w:sz w:val="24"/>
          <w:szCs w:val="24"/>
        </w:rPr>
        <w:t xml:space="preserve">Papin, K., &amp; Kaplan-Rakowski, R. </w:t>
      </w:r>
      <w:r w:rsidRPr="00EF7A7A" w:rsidDel="00ED6814">
        <w:rPr>
          <w:rFonts w:ascii="Times New Roman" w:hAnsi="Times New Roman" w:cs="Times New Roman"/>
          <w:color w:val="000000" w:themeColor="text1"/>
          <w:sz w:val="24"/>
          <w:szCs w:val="24"/>
        </w:rPr>
        <w:t>(2024).</w:t>
      </w:r>
      <w:r w:rsidRPr="00F5760D" w:rsidDel="00ED6814">
        <w:rPr>
          <w:rFonts w:ascii="Times New Roman" w:hAnsi="Times New Roman" w:cs="Times New Roman"/>
          <w:color w:val="000000" w:themeColor="text1"/>
          <w:sz w:val="24"/>
          <w:szCs w:val="24"/>
        </w:rPr>
        <w:t xml:space="preserve"> A study of vocabulary learning using annotated 360 pictures.</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Computer Assisted Language Learning</w:t>
      </w:r>
      <w:r w:rsidRPr="00F5760D" w:rsidDel="00ED6814">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37</w:t>
      </w:r>
      <w:r w:rsidRPr="00F5760D" w:rsidDel="00ED6814">
        <w:rPr>
          <w:rFonts w:ascii="Times New Roman" w:hAnsi="Times New Roman" w:cs="Times New Roman"/>
          <w:color w:val="000000" w:themeColor="text1"/>
          <w:sz w:val="24"/>
          <w:szCs w:val="24"/>
        </w:rPr>
        <w:t>(5-6)</w:t>
      </w:r>
      <w:r w:rsidRPr="00F5760D">
        <w:rPr>
          <w:rFonts w:ascii="Times New Roman" w:hAnsi="Times New Roman" w:cs="Times New Roman"/>
          <w:color w:val="000000" w:themeColor="text1"/>
          <w:sz w:val="24"/>
          <w:szCs w:val="24"/>
        </w:rPr>
        <w:t>,</w:t>
      </w:r>
      <w:r w:rsidRPr="00F5760D" w:rsidDel="00ED6814">
        <w:rPr>
          <w:rFonts w:ascii="Times New Roman" w:hAnsi="Times New Roman" w:cs="Times New Roman"/>
          <w:color w:val="000000" w:themeColor="text1"/>
          <w:sz w:val="24"/>
          <w:szCs w:val="24"/>
        </w:rPr>
        <w:t xml:space="preserve"> 1108–1135. </w:t>
      </w:r>
      <w:hyperlink r:id="rId26" w:history="1">
        <w:r w:rsidRPr="00F5760D" w:rsidDel="00ED6814">
          <w:rPr>
            <w:rStyle w:val="Hyperlink"/>
            <w:rFonts w:ascii="Times New Roman" w:eastAsia="Times New Roman" w:hAnsi="Times New Roman" w:cs="Times New Roman"/>
            <w:sz w:val="24"/>
            <w:szCs w:val="24"/>
          </w:rPr>
          <w:t>https://doi.org/10.1080/09588221.2022.2068613</w:t>
        </w:r>
      </w:hyperlink>
    </w:p>
    <w:p w14:paraId="3B3681EB" w14:textId="2C060D93" w:rsidR="00EB30D0" w:rsidRPr="00F5760D" w:rsidDel="00ED6814" w:rsidRDefault="00EB30D0" w:rsidP="00D052B3">
      <w:pPr>
        <w:spacing w:line="480" w:lineRule="auto"/>
        <w:ind w:left="720" w:hanging="720"/>
        <w:contextualSpacing/>
        <w:rPr>
          <w:rFonts w:ascii="Times New Roman" w:hAnsi="Times New Roman" w:cs="Times New Roman"/>
          <w:color w:val="000000" w:themeColor="text1"/>
          <w:sz w:val="24"/>
          <w:szCs w:val="24"/>
        </w:rPr>
      </w:pPr>
      <w:r w:rsidRPr="00F5760D" w:rsidDel="00ED6814">
        <w:rPr>
          <w:rFonts w:ascii="Times New Roman" w:hAnsi="Times New Roman" w:cs="Times New Roman"/>
          <w:color w:val="000000" w:themeColor="text1"/>
          <w:sz w:val="24"/>
          <w:szCs w:val="24"/>
        </w:rPr>
        <w:lastRenderedPageBreak/>
        <w:t>Wang, Y., Luo, X., Liu, C. C., Tu, Y. F., &amp; Wang, N. (2022). An integrated automatic writing evaluation and SVVR approach to improve students’ EFL writing performance.</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Sustainability</w:t>
      </w:r>
      <w:r w:rsidRPr="00F5760D" w:rsidDel="00ED6814">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14</w:t>
      </w:r>
      <w:r w:rsidRPr="00F5760D" w:rsidDel="00ED6814">
        <w:rPr>
          <w:rFonts w:ascii="Times New Roman" w:hAnsi="Times New Roman" w:cs="Times New Roman"/>
          <w:color w:val="000000" w:themeColor="text1"/>
          <w:sz w:val="24"/>
          <w:szCs w:val="24"/>
        </w:rPr>
        <w:t>(18)</w:t>
      </w:r>
      <w:r w:rsidR="00AA4C50" w:rsidRPr="00F5760D">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color w:val="000000" w:themeColor="text1"/>
          <w:sz w:val="24"/>
          <w:szCs w:val="24"/>
        </w:rPr>
        <w:t xml:space="preserve">1–19. </w:t>
      </w:r>
      <w:hyperlink r:id="rId27" w:history="1">
        <w:r w:rsidRPr="00F5760D" w:rsidDel="00ED6814">
          <w:rPr>
            <w:rStyle w:val="Hyperlink"/>
            <w:rFonts w:ascii="Times New Roman" w:eastAsia="Times New Roman" w:hAnsi="Times New Roman" w:cs="Times New Roman"/>
            <w:sz w:val="24"/>
            <w:szCs w:val="24"/>
          </w:rPr>
          <w:t>https://doi.org/10.3390/su141811586</w:t>
        </w:r>
      </w:hyperlink>
    </w:p>
    <w:p w14:paraId="3522D509" w14:textId="0167B4B7" w:rsidR="00EB30D0" w:rsidRPr="00F5760D" w:rsidDel="00ED6814" w:rsidRDefault="00EB30D0" w:rsidP="00B96FDE">
      <w:pPr>
        <w:spacing w:line="480" w:lineRule="auto"/>
        <w:ind w:left="720" w:hanging="720"/>
        <w:contextualSpacing/>
        <w:rPr>
          <w:rFonts w:ascii="Times New Roman" w:hAnsi="Times New Roman" w:cs="Times New Roman"/>
          <w:color w:val="000000" w:themeColor="text1"/>
          <w:sz w:val="24"/>
          <w:szCs w:val="24"/>
        </w:rPr>
      </w:pPr>
      <w:r w:rsidRPr="00F5760D" w:rsidDel="00ED6814">
        <w:rPr>
          <w:rFonts w:ascii="Times New Roman" w:hAnsi="Times New Roman" w:cs="Times New Roman"/>
          <w:color w:val="000000" w:themeColor="text1"/>
          <w:sz w:val="24"/>
          <w:szCs w:val="24"/>
        </w:rPr>
        <w:t>Wang, Z., Guo, Y., Wang, Y., Tu, Y. F., &amp; Liu, C. (2021). Technological solutions for sustainable development: Effects of a visual prompt scaffolding-based virtual reality approach on EFL learners’ reading comprehension, learning attitude, motivation, and anxiety.</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Sustainability</w:t>
      </w:r>
      <w:r w:rsidRPr="00F5760D" w:rsidDel="00ED6814">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13</w:t>
      </w:r>
      <w:r w:rsidRPr="00F5760D" w:rsidDel="00ED6814">
        <w:rPr>
          <w:rFonts w:ascii="Times New Roman" w:hAnsi="Times New Roman" w:cs="Times New Roman"/>
          <w:color w:val="000000" w:themeColor="text1"/>
          <w:sz w:val="24"/>
          <w:szCs w:val="24"/>
        </w:rPr>
        <w:t>(24)</w:t>
      </w:r>
      <w:r w:rsidRPr="00F5760D">
        <w:rPr>
          <w:rFonts w:ascii="Times New Roman" w:hAnsi="Times New Roman" w:cs="Times New Roman"/>
          <w:color w:val="000000" w:themeColor="text1"/>
          <w:sz w:val="24"/>
          <w:szCs w:val="24"/>
        </w:rPr>
        <w:t>,</w:t>
      </w:r>
      <w:r w:rsidRPr="00F5760D" w:rsidDel="00ED6814">
        <w:rPr>
          <w:rFonts w:ascii="Times New Roman" w:hAnsi="Times New Roman" w:cs="Times New Roman"/>
          <w:color w:val="000000" w:themeColor="text1"/>
          <w:sz w:val="24"/>
          <w:szCs w:val="24"/>
        </w:rPr>
        <w:t xml:space="preserve"> 1–15. </w:t>
      </w:r>
      <w:hyperlink r:id="rId28" w:history="1">
        <w:r w:rsidRPr="00F5760D" w:rsidDel="00ED6814">
          <w:rPr>
            <w:rStyle w:val="Hyperlink"/>
            <w:rFonts w:ascii="Times New Roman" w:eastAsia="Times New Roman" w:hAnsi="Times New Roman" w:cs="Times New Roman"/>
            <w:sz w:val="24"/>
            <w:szCs w:val="24"/>
          </w:rPr>
          <w:t>https://doi.org/10.3390/su132413977</w:t>
        </w:r>
      </w:hyperlink>
    </w:p>
    <w:p w14:paraId="14538ABF" w14:textId="44A1B9F4" w:rsidR="00EB30D0" w:rsidRPr="00F5760D" w:rsidDel="00ED6814" w:rsidRDefault="00EB30D0" w:rsidP="00145E4A">
      <w:pPr>
        <w:spacing w:line="480" w:lineRule="auto"/>
        <w:ind w:left="720" w:hanging="720"/>
        <w:contextualSpacing/>
        <w:rPr>
          <w:rFonts w:ascii="Times New Roman" w:hAnsi="Times New Roman" w:cs="Times New Roman"/>
          <w:color w:val="000000" w:themeColor="text1"/>
          <w:sz w:val="24"/>
          <w:szCs w:val="24"/>
        </w:rPr>
      </w:pPr>
      <w:r w:rsidRPr="00F5760D" w:rsidDel="00ED6814">
        <w:rPr>
          <w:rFonts w:ascii="Times New Roman" w:hAnsi="Times New Roman" w:cs="Times New Roman"/>
          <w:color w:val="000000" w:themeColor="text1"/>
          <w:sz w:val="24"/>
          <w:szCs w:val="24"/>
          <w:lang w:val="de-DE"/>
        </w:rPr>
        <w:t xml:space="preserve">Wu, S. Y. H., &amp; Hung, S.-T. A. (2022). </w:t>
      </w:r>
      <w:r w:rsidRPr="00F5760D" w:rsidDel="00ED6814">
        <w:rPr>
          <w:rFonts w:ascii="Times New Roman" w:hAnsi="Times New Roman" w:cs="Times New Roman"/>
          <w:color w:val="000000" w:themeColor="text1"/>
          <w:sz w:val="24"/>
          <w:szCs w:val="24"/>
        </w:rPr>
        <w:t>The effects of virtual reality infused instruction on elementary school students’ English-speaking performance, willingness to communicate, and learning autonomy.</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Journal of Educational Computing Research</w:t>
      </w:r>
      <w:r w:rsidRPr="00F5760D" w:rsidDel="00ED6814">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60</w:t>
      </w:r>
      <w:r w:rsidRPr="00F5760D" w:rsidDel="00ED6814">
        <w:rPr>
          <w:rFonts w:ascii="Times New Roman" w:hAnsi="Times New Roman" w:cs="Times New Roman"/>
          <w:color w:val="000000" w:themeColor="text1"/>
          <w:sz w:val="24"/>
          <w:szCs w:val="24"/>
        </w:rPr>
        <w:t>(6)</w:t>
      </w:r>
      <w:r w:rsidR="00AA4C50" w:rsidRPr="00F5760D">
        <w:rPr>
          <w:rFonts w:ascii="Times New Roman" w:hAnsi="Times New Roman" w:cs="Times New Roman"/>
          <w:color w:val="000000" w:themeColor="text1"/>
          <w:sz w:val="24"/>
          <w:szCs w:val="24"/>
        </w:rPr>
        <w:t>,</w:t>
      </w:r>
      <w:r w:rsidRPr="00F5760D" w:rsidDel="00ED6814">
        <w:rPr>
          <w:rFonts w:ascii="Times New Roman" w:hAnsi="Times New Roman" w:cs="Times New Roman"/>
          <w:color w:val="000000" w:themeColor="text1"/>
          <w:sz w:val="24"/>
          <w:szCs w:val="24"/>
        </w:rPr>
        <w:t xml:space="preserve"> 1558–1587. </w:t>
      </w:r>
      <w:hyperlink r:id="rId29" w:history="1">
        <w:r w:rsidRPr="00F5760D" w:rsidDel="00ED6814">
          <w:rPr>
            <w:rStyle w:val="Hyperlink"/>
            <w:rFonts w:ascii="Times New Roman" w:eastAsia="Times New Roman" w:hAnsi="Times New Roman" w:cs="Times New Roman"/>
            <w:sz w:val="24"/>
            <w:szCs w:val="24"/>
          </w:rPr>
          <w:t>https://doi.org/10.1177/07356331211068207</w:t>
        </w:r>
      </w:hyperlink>
    </w:p>
    <w:p w14:paraId="0654428E" w14:textId="12291B1A" w:rsidR="00EB30D0" w:rsidRPr="00F5760D" w:rsidRDefault="00EB30D0" w:rsidP="00EB30D0">
      <w:pPr>
        <w:spacing w:line="480" w:lineRule="auto"/>
        <w:ind w:left="720" w:hanging="720"/>
        <w:contextualSpacing/>
        <w:rPr>
          <w:rFonts w:ascii="Times New Roman" w:hAnsi="Times New Roman" w:cs="Times New Roman"/>
          <w:color w:val="000000" w:themeColor="text1"/>
          <w:sz w:val="24"/>
          <w:szCs w:val="24"/>
        </w:rPr>
      </w:pPr>
      <w:r w:rsidRPr="00F5760D" w:rsidDel="00ED6814">
        <w:rPr>
          <w:rFonts w:ascii="Times New Roman" w:hAnsi="Times New Roman" w:cs="Times New Roman"/>
          <w:color w:val="000000" w:themeColor="text1"/>
          <w:sz w:val="24"/>
          <w:szCs w:val="24"/>
          <w:lang w:val="de-DE"/>
        </w:rPr>
        <w:t xml:space="preserve">Ye, Y., &amp; Kaplan‐Rakowski, R. (2024). </w:t>
      </w:r>
      <w:r w:rsidRPr="00F5760D" w:rsidDel="00ED6814">
        <w:rPr>
          <w:rFonts w:ascii="Times New Roman" w:hAnsi="Times New Roman" w:cs="Times New Roman"/>
          <w:color w:val="000000" w:themeColor="text1"/>
          <w:sz w:val="24"/>
          <w:szCs w:val="24"/>
        </w:rPr>
        <w:t>An exploratory study on practicing listening comprehension skills in high‐immersion virtual reality.</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British Journal of Educational Technology</w:t>
      </w:r>
      <w:r w:rsidRPr="00F5760D" w:rsidDel="00ED6814">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55</w:t>
      </w:r>
      <w:r w:rsidRPr="00F5760D" w:rsidDel="00ED6814">
        <w:rPr>
          <w:rFonts w:ascii="Times New Roman" w:hAnsi="Times New Roman" w:cs="Times New Roman"/>
          <w:color w:val="000000" w:themeColor="text1"/>
          <w:sz w:val="24"/>
          <w:szCs w:val="24"/>
        </w:rPr>
        <w:t>(4)</w:t>
      </w:r>
      <w:r w:rsidR="00AA4C50" w:rsidRPr="00F5760D">
        <w:rPr>
          <w:rFonts w:ascii="Times New Roman" w:hAnsi="Times New Roman" w:cs="Times New Roman"/>
          <w:color w:val="000000" w:themeColor="text1"/>
          <w:sz w:val="24"/>
          <w:szCs w:val="24"/>
        </w:rPr>
        <w:t>,</w:t>
      </w:r>
      <w:r w:rsidRPr="00F5760D" w:rsidDel="00ED6814">
        <w:rPr>
          <w:rFonts w:ascii="Times New Roman" w:hAnsi="Times New Roman" w:cs="Times New Roman"/>
          <w:color w:val="000000" w:themeColor="text1"/>
          <w:sz w:val="24"/>
          <w:szCs w:val="24"/>
        </w:rPr>
        <w:t xml:space="preserve"> 1651–1672. </w:t>
      </w:r>
      <w:hyperlink r:id="rId30" w:history="1">
        <w:r w:rsidRPr="00F5760D" w:rsidDel="00ED6814">
          <w:rPr>
            <w:rStyle w:val="Hyperlink"/>
            <w:rFonts w:ascii="Times New Roman" w:eastAsia="Times New Roman" w:hAnsi="Times New Roman" w:cs="Times New Roman"/>
            <w:sz w:val="24"/>
            <w:szCs w:val="24"/>
          </w:rPr>
          <w:t>https://doi.org/10.1111/bjet.13481</w:t>
        </w:r>
      </w:hyperlink>
    </w:p>
    <w:p w14:paraId="344ECE87" w14:textId="0B22109D" w:rsidR="00E6585E" w:rsidRDefault="00EB30D0" w:rsidP="00B77079">
      <w:pPr>
        <w:spacing w:line="480" w:lineRule="auto"/>
        <w:ind w:left="720" w:hanging="720"/>
        <w:contextualSpacing/>
      </w:pPr>
      <w:r w:rsidRPr="00F5760D" w:rsidDel="00ED6814">
        <w:rPr>
          <w:rFonts w:ascii="Times New Roman" w:hAnsi="Times New Roman" w:cs="Times New Roman"/>
          <w:color w:val="000000" w:themeColor="text1"/>
          <w:sz w:val="24"/>
          <w:szCs w:val="24"/>
        </w:rPr>
        <w:t>Zhao, J. H., &amp; Yang, Q. F. (2023). Promoting international high‐school students</w:t>
      </w:r>
      <w:r w:rsidR="00CC4452" w:rsidRPr="00F5760D">
        <w:rPr>
          <w:rFonts w:ascii="Times New Roman" w:hAnsi="Times New Roman" w:cs="Times New Roman"/>
          <w:color w:val="000000" w:themeColor="text1"/>
          <w:sz w:val="24"/>
          <w:szCs w:val="24"/>
        </w:rPr>
        <w:t>’</w:t>
      </w:r>
      <w:r w:rsidRPr="00F5760D" w:rsidDel="00ED6814">
        <w:rPr>
          <w:rFonts w:ascii="Times New Roman" w:hAnsi="Times New Roman" w:cs="Times New Roman"/>
          <w:color w:val="000000" w:themeColor="text1"/>
          <w:sz w:val="24"/>
          <w:szCs w:val="24"/>
        </w:rPr>
        <w:t xml:space="preserve"> Chinese language learning achievements and perceptions: A mind mapping‐based spherical video‐based virtual reality learning system in Chinese language courses.</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Journal of Computer Assisted Learning</w:t>
      </w:r>
      <w:r w:rsidRPr="00F5760D" w:rsidDel="00ED6814">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F5760D" w:rsidDel="00ED6814">
        <w:rPr>
          <w:rFonts w:ascii="Times New Roman" w:hAnsi="Times New Roman" w:cs="Times New Roman"/>
          <w:i/>
          <w:iCs/>
          <w:color w:val="000000" w:themeColor="text1"/>
          <w:sz w:val="24"/>
          <w:szCs w:val="24"/>
        </w:rPr>
        <w:t>39</w:t>
      </w:r>
      <w:r w:rsidRPr="00F5760D" w:rsidDel="00ED6814">
        <w:rPr>
          <w:rFonts w:ascii="Times New Roman" w:hAnsi="Times New Roman" w:cs="Times New Roman"/>
          <w:color w:val="000000" w:themeColor="text1"/>
          <w:sz w:val="24"/>
          <w:szCs w:val="24"/>
        </w:rPr>
        <w:t>(3)</w:t>
      </w:r>
      <w:r w:rsidR="00AA4C50" w:rsidRPr="00F5760D">
        <w:rPr>
          <w:rFonts w:ascii="Times New Roman" w:hAnsi="Times New Roman" w:cs="Times New Roman"/>
          <w:color w:val="000000" w:themeColor="text1"/>
          <w:sz w:val="24"/>
          <w:szCs w:val="24"/>
        </w:rPr>
        <w:t>,</w:t>
      </w:r>
      <w:r w:rsidRPr="00F5760D" w:rsidDel="00ED6814">
        <w:rPr>
          <w:rFonts w:ascii="Times New Roman" w:hAnsi="Times New Roman" w:cs="Times New Roman"/>
          <w:color w:val="000000" w:themeColor="text1"/>
          <w:sz w:val="24"/>
          <w:szCs w:val="24"/>
        </w:rPr>
        <w:t xml:space="preserve"> 1002–1016. </w:t>
      </w:r>
      <w:hyperlink r:id="rId31" w:history="1">
        <w:r w:rsidRPr="00F5760D" w:rsidDel="00ED6814">
          <w:rPr>
            <w:rStyle w:val="Hyperlink"/>
            <w:rFonts w:ascii="Times New Roman" w:eastAsia="Times New Roman" w:hAnsi="Times New Roman" w:cs="Times New Roman"/>
            <w:sz w:val="24"/>
            <w:szCs w:val="24"/>
          </w:rPr>
          <w:t>https://doi-org.uc.idm.oclc.org/10.1111/jcal.12782</w:t>
        </w:r>
      </w:hyperlink>
    </w:p>
    <w:p w14:paraId="4C2F4E2D" w14:textId="77777777" w:rsidR="00E6585E" w:rsidRDefault="00E6585E">
      <w:r>
        <w:br w:type="page"/>
      </w:r>
    </w:p>
    <w:p w14:paraId="3588B4D2" w14:textId="58583135" w:rsidR="005C3F9B" w:rsidRPr="00285192" w:rsidRDefault="00A9550D" w:rsidP="00B71B60">
      <w:pPr>
        <w:jc w:val="center"/>
        <w:rPr>
          <w:rFonts w:ascii="Times New Roman" w:eastAsia="Times New Roman" w:hAnsi="Times New Roman" w:cs="Times New Roman"/>
          <w:color w:val="000000" w:themeColor="text1"/>
          <w:sz w:val="24"/>
          <w:szCs w:val="24"/>
        </w:rPr>
      </w:pPr>
      <w:r w:rsidRPr="00285192">
        <w:rPr>
          <w:rFonts w:ascii="Times New Roman" w:hAnsi="Times New Roman" w:cs="Times New Roman"/>
          <w:b/>
          <w:bCs/>
          <w:color w:val="000000" w:themeColor="text1"/>
          <w:sz w:val="24"/>
          <w:szCs w:val="24"/>
        </w:rPr>
        <w:lastRenderedPageBreak/>
        <w:t xml:space="preserve">Appendix </w:t>
      </w:r>
      <w:r w:rsidR="002C13C5" w:rsidRPr="00285192">
        <w:rPr>
          <w:rFonts w:ascii="Times New Roman" w:hAnsi="Times New Roman" w:cs="Times New Roman"/>
          <w:b/>
          <w:bCs/>
          <w:color w:val="000000" w:themeColor="text1"/>
          <w:sz w:val="24"/>
          <w:szCs w:val="24"/>
        </w:rPr>
        <w:t>S</w:t>
      </w:r>
      <w:r w:rsidR="00AD2CDE">
        <w:rPr>
          <w:rFonts w:ascii="Times New Roman" w:hAnsi="Times New Roman" w:cs="Times New Roman"/>
          <w:b/>
          <w:bCs/>
          <w:color w:val="000000" w:themeColor="text1"/>
          <w:sz w:val="24"/>
          <w:szCs w:val="24"/>
        </w:rPr>
        <w:t>5</w:t>
      </w:r>
      <w:r w:rsidRPr="00285192">
        <w:rPr>
          <w:rFonts w:ascii="Times New Roman" w:hAnsi="Times New Roman" w:cs="Times New Roman"/>
          <w:b/>
          <w:bCs/>
          <w:color w:val="000000" w:themeColor="text1"/>
          <w:sz w:val="24"/>
          <w:szCs w:val="24"/>
        </w:rPr>
        <w:t>.</w:t>
      </w:r>
      <w:r w:rsidR="005C3F9B" w:rsidRPr="00285192">
        <w:rPr>
          <w:rFonts w:ascii="Times New Roman" w:hAnsi="Times New Roman" w:cs="Times New Roman"/>
          <w:b/>
          <w:bCs/>
          <w:color w:val="000000" w:themeColor="text1"/>
          <w:sz w:val="24"/>
          <w:szCs w:val="24"/>
        </w:rPr>
        <w:t xml:space="preserve"> </w:t>
      </w:r>
      <w:r w:rsidR="005C3F9B" w:rsidRPr="00285192">
        <w:rPr>
          <w:rFonts w:ascii="Times New Roman" w:eastAsia="Times New Roman" w:hAnsi="Times New Roman" w:cs="Times New Roman"/>
          <w:color w:val="000000" w:themeColor="text1"/>
          <w:sz w:val="24"/>
          <w:szCs w:val="24"/>
        </w:rPr>
        <w:t>Descriptive Overview of the Included Studies</w:t>
      </w:r>
    </w:p>
    <w:p w14:paraId="1A187511" w14:textId="77777777" w:rsidR="00B71B60" w:rsidRPr="00285192" w:rsidRDefault="005C3F9B" w:rsidP="00B71B60">
      <w:pPr>
        <w:spacing w:after="0" w:line="480" w:lineRule="auto"/>
        <w:ind w:firstLine="720"/>
        <w:contextualSpacing/>
        <w:jc w:val="center"/>
        <w:rPr>
          <w:rFonts w:ascii="Times New Roman" w:eastAsia="Times New Roman" w:hAnsi="Times New Roman" w:cs="Times New Roman"/>
          <w:b/>
          <w:bCs/>
          <w:color w:val="000000" w:themeColor="text1"/>
          <w:sz w:val="24"/>
          <w:szCs w:val="24"/>
        </w:rPr>
      </w:pPr>
      <w:r w:rsidRPr="00285192">
        <w:rPr>
          <w:rFonts w:ascii="Times New Roman" w:eastAsia="Times New Roman" w:hAnsi="Times New Roman" w:cs="Times New Roman"/>
          <w:b/>
          <w:bCs/>
          <w:color w:val="000000" w:themeColor="text1"/>
          <w:sz w:val="24"/>
          <w:szCs w:val="24"/>
        </w:rPr>
        <w:t>Learner Characteristics</w:t>
      </w:r>
    </w:p>
    <w:p w14:paraId="7944135C" w14:textId="704F0DB0" w:rsidR="00D52682" w:rsidRDefault="005C3F9B" w:rsidP="00B71B60">
      <w:pPr>
        <w:spacing w:after="0" w:line="480" w:lineRule="auto"/>
        <w:ind w:firstLine="720"/>
        <w:contextualSpacing/>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 xml:space="preserve">The combined total number of participants across the selected </w:t>
      </w:r>
      <w:r w:rsidR="00836FB3" w:rsidRPr="00285192">
        <w:rPr>
          <w:rFonts w:ascii="Times New Roman" w:eastAsia="Times New Roman" w:hAnsi="Times New Roman" w:cs="Times New Roman"/>
          <w:color w:val="000000" w:themeColor="text1"/>
          <w:sz w:val="24"/>
          <w:szCs w:val="24"/>
        </w:rPr>
        <w:t xml:space="preserve">18 </w:t>
      </w:r>
      <w:r w:rsidRPr="00285192">
        <w:rPr>
          <w:rFonts w:ascii="Times New Roman" w:eastAsia="Times New Roman" w:hAnsi="Times New Roman" w:cs="Times New Roman"/>
          <w:color w:val="000000" w:themeColor="text1"/>
          <w:sz w:val="24"/>
          <w:szCs w:val="24"/>
        </w:rPr>
        <w:t>independent studies was 9</w:t>
      </w:r>
      <w:r w:rsidR="008D48EF" w:rsidRPr="00285192">
        <w:rPr>
          <w:rFonts w:ascii="Times New Roman" w:eastAsia="Times New Roman" w:hAnsi="Times New Roman" w:cs="Times New Roman"/>
          <w:color w:val="000000" w:themeColor="text1"/>
          <w:sz w:val="24"/>
          <w:szCs w:val="24"/>
        </w:rPr>
        <w:t>9</w:t>
      </w:r>
      <w:r w:rsidRPr="00285192">
        <w:rPr>
          <w:rFonts w:ascii="Times New Roman" w:eastAsia="Times New Roman" w:hAnsi="Times New Roman" w:cs="Times New Roman"/>
          <w:color w:val="000000" w:themeColor="text1"/>
          <w:sz w:val="24"/>
          <w:szCs w:val="24"/>
        </w:rPr>
        <w:t>6. The average number of participants was 2</w:t>
      </w:r>
      <w:r w:rsidR="00292390" w:rsidRPr="00285192">
        <w:rPr>
          <w:rFonts w:ascii="Times New Roman" w:eastAsia="Times New Roman" w:hAnsi="Times New Roman" w:cs="Times New Roman"/>
          <w:color w:val="000000" w:themeColor="text1"/>
          <w:sz w:val="24"/>
          <w:szCs w:val="24"/>
        </w:rPr>
        <w:t>7</w:t>
      </w:r>
      <w:r w:rsidRPr="00285192">
        <w:rPr>
          <w:rFonts w:ascii="Times New Roman" w:eastAsia="Times New Roman" w:hAnsi="Times New Roman" w:cs="Times New Roman"/>
          <w:color w:val="000000" w:themeColor="text1"/>
          <w:sz w:val="24"/>
          <w:szCs w:val="24"/>
        </w:rPr>
        <w:t>.</w:t>
      </w:r>
      <w:r w:rsidR="00292390" w:rsidRPr="00285192">
        <w:rPr>
          <w:rFonts w:ascii="Times New Roman" w:eastAsia="Times New Roman" w:hAnsi="Times New Roman" w:cs="Times New Roman"/>
          <w:color w:val="000000" w:themeColor="text1"/>
          <w:sz w:val="24"/>
          <w:szCs w:val="24"/>
        </w:rPr>
        <w:t>78</w:t>
      </w:r>
      <w:r w:rsidRPr="00285192">
        <w:rPr>
          <w:rFonts w:ascii="Times New Roman" w:eastAsia="Times New Roman" w:hAnsi="Times New Roman" w:cs="Times New Roman"/>
          <w:color w:val="000000" w:themeColor="text1"/>
          <w:sz w:val="24"/>
          <w:szCs w:val="24"/>
        </w:rPr>
        <w:t xml:space="preserve"> (</w:t>
      </w:r>
      <w:r w:rsidRPr="00285192">
        <w:rPr>
          <w:rFonts w:ascii="Times New Roman" w:eastAsia="Times New Roman" w:hAnsi="Times New Roman" w:cs="Times New Roman"/>
          <w:i/>
          <w:iCs/>
          <w:color w:val="000000" w:themeColor="text1"/>
          <w:sz w:val="24"/>
          <w:szCs w:val="24"/>
        </w:rPr>
        <w:t>N</w:t>
      </w:r>
      <w:r w:rsidRPr="00285192">
        <w:rPr>
          <w:rFonts w:ascii="Times New Roman" w:eastAsia="Times New Roman" w:hAnsi="Times New Roman" w:cs="Times New Roman"/>
          <w:color w:val="000000" w:themeColor="text1"/>
          <w:sz w:val="24"/>
          <w:szCs w:val="24"/>
        </w:rPr>
        <w:t xml:space="preserve"> = </w:t>
      </w:r>
      <w:r w:rsidR="00C60026" w:rsidRPr="00285192">
        <w:rPr>
          <w:rFonts w:ascii="Times New Roman" w:eastAsia="Times New Roman" w:hAnsi="Times New Roman" w:cs="Times New Roman"/>
          <w:color w:val="000000" w:themeColor="text1"/>
          <w:sz w:val="24"/>
          <w:szCs w:val="24"/>
        </w:rPr>
        <w:t>500</w:t>
      </w:r>
      <w:r w:rsidRPr="00285192">
        <w:rPr>
          <w:rFonts w:ascii="Times New Roman" w:eastAsia="Times New Roman" w:hAnsi="Times New Roman" w:cs="Times New Roman"/>
          <w:color w:val="000000" w:themeColor="text1"/>
          <w:sz w:val="24"/>
          <w:szCs w:val="24"/>
        </w:rPr>
        <w:t xml:space="preserve">, </w:t>
      </w:r>
      <w:r w:rsidRPr="00285192">
        <w:rPr>
          <w:rFonts w:ascii="Times New Roman" w:eastAsia="Times New Roman" w:hAnsi="Times New Roman" w:cs="Times New Roman"/>
          <w:i/>
          <w:iCs/>
          <w:color w:val="000000" w:themeColor="text1"/>
          <w:sz w:val="24"/>
          <w:szCs w:val="24"/>
        </w:rPr>
        <w:t>SD</w:t>
      </w:r>
      <w:r w:rsidRPr="00285192">
        <w:rPr>
          <w:rFonts w:ascii="Times New Roman" w:eastAsia="Times New Roman" w:hAnsi="Times New Roman" w:cs="Times New Roman"/>
          <w:color w:val="000000" w:themeColor="text1"/>
          <w:sz w:val="24"/>
          <w:szCs w:val="24"/>
        </w:rPr>
        <w:t xml:space="preserve"> = 10.</w:t>
      </w:r>
      <w:r w:rsidR="004E0D0F" w:rsidRPr="00285192">
        <w:rPr>
          <w:rFonts w:ascii="Times New Roman" w:eastAsia="Times New Roman" w:hAnsi="Times New Roman" w:cs="Times New Roman"/>
          <w:color w:val="000000" w:themeColor="text1"/>
          <w:sz w:val="24"/>
          <w:szCs w:val="24"/>
        </w:rPr>
        <w:t>67</w:t>
      </w:r>
      <w:r w:rsidRPr="00285192">
        <w:rPr>
          <w:rFonts w:ascii="Times New Roman" w:eastAsia="Times New Roman" w:hAnsi="Times New Roman" w:cs="Times New Roman"/>
          <w:color w:val="000000" w:themeColor="text1"/>
          <w:sz w:val="24"/>
          <w:szCs w:val="24"/>
        </w:rPr>
        <w:t>, range = 11-53) in an experimental group and 2</w:t>
      </w:r>
      <w:r w:rsidR="00C60026" w:rsidRPr="00285192">
        <w:rPr>
          <w:rFonts w:ascii="Times New Roman" w:eastAsia="Times New Roman" w:hAnsi="Times New Roman" w:cs="Times New Roman"/>
          <w:color w:val="000000" w:themeColor="text1"/>
          <w:sz w:val="24"/>
          <w:szCs w:val="24"/>
        </w:rPr>
        <w:t>7</w:t>
      </w:r>
      <w:r w:rsidRPr="00285192">
        <w:rPr>
          <w:rFonts w:ascii="Times New Roman" w:eastAsia="Times New Roman" w:hAnsi="Times New Roman" w:cs="Times New Roman"/>
          <w:color w:val="000000" w:themeColor="text1"/>
          <w:sz w:val="24"/>
          <w:szCs w:val="24"/>
        </w:rPr>
        <w:t>.</w:t>
      </w:r>
      <w:r w:rsidR="00C60026" w:rsidRPr="00285192">
        <w:rPr>
          <w:rFonts w:ascii="Times New Roman" w:eastAsia="Times New Roman" w:hAnsi="Times New Roman" w:cs="Times New Roman"/>
          <w:color w:val="000000" w:themeColor="text1"/>
          <w:sz w:val="24"/>
          <w:szCs w:val="24"/>
        </w:rPr>
        <w:t>56</w:t>
      </w:r>
      <w:r w:rsidRPr="00285192">
        <w:rPr>
          <w:rFonts w:ascii="Times New Roman" w:eastAsia="Times New Roman" w:hAnsi="Times New Roman" w:cs="Times New Roman"/>
          <w:color w:val="000000" w:themeColor="text1"/>
          <w:sz w:val="24"/>
          <w:szCs w:val="24"/>
        </w:rPr>
        <w:t xml:space="preserve"> (</w:t>
      </w:r>
      <w:r w:rsidRPr="00285192">
        <w:rPr>
          <w:rFonts w:ascii="Times New Roman" w:eastAsia="Times New Roman" w:hAnsi="Times New Roman" w:cs="Times New Roman"/>
          <w:i/>
          <w:iCs/>
          <w:color w:val="000000" w:themeColor="text1"/>
          <w:sz w:val="24"/>
          <w:szCs w:val="24"/>
        </w:rPr>
        <w:t>N</w:t>
      </w:r>
      <w:r w:rsidRPr="00285192">
        <w:rPr>
          <w:rFonts w:ascii="Times New Roman" w:eastAsia="Times New Roman" w:hAnsi="Times New Roman" w:cs="Times New Roman"/>
          <w:color w:val="000000" w:themeColor="text1"/>
          <w:sz w:val="24"/>
          <w:szCs w:val="24"/>
        </w:rPr>
        <w:t xml:space="preserve"> = 4</w:t>
      </w:r>
      <w:r w:rsidR="00C60026" w:rsidRPr="00285192">
        <w:rPr>
          <w:rFonts w:ascii="Times New Roman" w:eastAsia="Times New Roman" w:hAnsi="Times New Roman" w:cs="Times New Roman"/>
          <w:color w:val="000000" w:themeColor="text1"/>
          <w:sz w:val="24"/>
          <w:szCs w:val="24"/>
        </w:rPr>
        <w:t>96</w:t>
      </w:r>
      <w:r w:rsidRPr="00285192">
        <w:rPr>
          <w:rFonts w:ascii="Times New Roman" w:eastAsia="Times New Roman" w:hAnsi="Times New Roman" w:cs="Times New Roman"/>
          <w:color w:val="000000" w:themeColor="text1"/>
          <w:sz w:val="24"/>
          <w:szCs w:val="24"/>
        </w:rPr>
        <w:t xml:space="preserve">, </w:t>
      </w:r>
      <w:r w:rsidRPr="00285192">
        <w:rPr>
          <w:rFonts w:ascii="Times New Roman" w:eastAsia="Times New Roman" w:hAnsi="Times New Roman" w:cs="Times New Roman"/>
          <w:i/>
          <w:iCs/>
          <w:color w:val="000000" w:themeColor="text1"/>
          <w:sz w:val="24"/>
          <w:szCs w:val="24"/>
        </w:rPr>
        <w:t>SD</w:t>
      </w:r>
      <w:r w:rsidRPr="00285192">
        <w:rPr>
          <w:rFonts w:ascii="Times New Roman" w:eastAsia="Times New Roman" w:hAnsi="Times New Roman" w:cs="Times New Roman"/>
          <w:color w:val="000000" w:themeColor="text1"/>
          <w:sz w:val="24"/>
          <w:szCs w:val="24"/>
        </w:rPr>
        <w:t xml:space="preserve"> = 12.</w:t>
      </w:r>
      <w:r w:rsidR="00C60026" w:rsidRPr="00285192">
        <w:rPr>
          <w:rFonts w:ascii="Times New Roman" w:eastAsia="Times New Roman" w:hAnsi="Times New Roman" w:cs="Times New Roman"/>
          <w:color w:val="000000" w:themeColor="text1"/>
          <w:sz w:val="24"/>
          <w:szCs w:val="24"/>
        </w:rPr>
        <w:t>95</w:t>
      </w:r>
      <w:r w:rsidRPr="00285192">
        <w:rPr>
          <w:rFonts w:ascii="Times New Roman" w:eastAsia="Times New Roman" w:hAnsi="Times New Roman" w:cs="Times New Roman"/>
          <w:color w:val="000000" w:themeColor="text1"/>
          <w:sz w:val="24"/>
          <w:szCs w:val="24"/>
        </w:rPr>
        <w:t xml:space="preserve">, range = </w:t>
      </w:r>
      <w:r w:rsidR="00C60026" w:rsidRPr="00285192">
        <w:rPr>
          <w:rFonts w:ascii="Times New Roman" w:eastAsia="Times New Roman" w:hAnsi="Times New Roman" w:cs="Times New Roman"/>
          <w:color w:val="000000" w:themeColor="text1"/>
          <w:sz w:val="24"/>
          <w:szCs w:val="24"/>
        </w:rPr>
        <w:t>8</w:t>
      </w:r>
      <w:r w:rsidRPr="00285192">
        <w:rPr>
          <w:rFonts w:ascii="Times New Roman" w:eastAsia="Times New Roman" w:hAnsi="Times New Roman" w:cs="Times New Roman"/>
          <w:color w:val="000000" w:themeColor="text1"/>
          <w:sz w:val="24"/>
          <w:szCs w:val="24"/>
        </w:rPr>
        <w:t>-53) in a control group.</w:t>
      </w:r>
      <w:r w:rsidR="00BF5A37" w:rsidRPr="00285192">
        <w:rPr>
          <w:rFonts w:ascii="Times New Roman" w:eastAsia="Times New Roman" w:hAnsi="Times New Roman" w:cs="Times New Roman"/>
          <w:color w:val="000000" w:themeColor="text1"/>
          <w:sz w:val="24"/>
          <w:szCs w:val="24"/>
        </w:rPr>
        <w:t xml:space="preserve"> </w:t>
      </w:r>
      <w:r w:rsidRPr="00285192">
        <w:rPr>
          <w:rFonts w:ascii="Times New Roman" w:eastAsia="Times New Roman" w:hAnsi="Times New Roman" w:cs="Times New Roman"/>
          <w:color w:val="000000" w:themeColor="text1"/>
          <w:sz w:val="24"/>
          <w:szCs w:val="24"/>
        </w:rPr>
        <w:t>Participants’ mean age was 18.</w:t>
      </w:r>
      <w:r w:rsidR="00BA0A79" w:rsidRPr="00285192">
        <w:rPr>
          <w:rFonts w:ascii="Times New Roman" w:eastAsia="Times New Roman" w:hAnsi="Times New Roman" w:cs="Times New Roman"/>
          <w:color w:val="000000" w:themeColor="text1"/>
          <w:sz w:val="24"/>
          <w:szCs w:val="24"/>
        </w:rPr>
        <w:t>6</w:t>
      </w:r>
      <w:r w:rsidRPr="00285192">
        <w:rPr>
          <w:rFonts w:ascii="Times New Roman" w:eastAsia="Times New Roman" w:hAnsi="Times New Roman" w:cs="Times New Roman"/>
          <w:color w:val="000000" w:themeColor="text1"/>
          <w:sz w:val="24"/>
          <w:szCs w:val="24"/>
        </w:rPr>
        <w:t>1 (</w:t>
      </w:r>
      <w:r w:rsidRPr="00285192">
        <w:rPr>
          <w:rFonts w:ascii="Times New Roman" w:eastAsia="Times New Roman" w:hAnsi="Times New Roman" w:cs="Times New Roman"/>
          <w:i/>
          <w:iCs/>
          <w:color w:val="000000" w:themeColor="text1"/>
          <w:sz w:val="24"/>
          <w:szCs w:val="24"/>
        </w:rPr>
        <w:t>SD</w:t>
      </w:r>
      <w:r w:rsidRPr="00285192">
        <w:rPr>
          <w:rFonts w:ascii="Times New Roman" w:eastAsia="Times New Roman" w:hAnsi="Times New Roman" w:cs="Times New Roman"/>
          <w:color w:val="000000" w:themeColor="text1"/>
          <w:sz w:val="24"/>
          <w:szCs w:val="24"/>
        </w:rPr>
        <w:t xml:space="preserve"> = 3.</w:t>
      </w:r>
      <w:r w:rsidR="007E5AFF" w:rsidRPr="00285192">
        <w:rPr>
          <w:rFonts w:ascii="Times New Roman" w:eastAsia="Times New Roman" w:hAnsi="Times New Roman" w:cs="Times New Roman"/>
          <w:color w:val="000000" w:themeColor="text1"/>
          <w:sz w:val="24"/>
          <w:szCs w:val="24"/>
        </w:rPr>
        <w:t>12</w:t>
      </w:r>
      <w:r w:rsidRPr="00285192">
        <w:rPr>
          <w:rFonts w:ascii="Times New Roman" w:eastAsia="Times New Roman" w:hAnsi="Times New Roman" w:cs="Times New Roman"/>
          <w:color w:val="000000" w:themeColor="text1"/>
          <w:sz w:val="24"/>
          <w:szCs w:val="24"/>
        </w:rPr>
        <w:t xml:space="preserve">, range = 11-23). However, </w:t>
      </w:r>
      <w:r w:rsidR="00544DFC" w:rsidRPr="00285192">
        <w:rPr>
          <w:rFonts w:ascii="Times New Roman" w:eastAsia="Times New Roman" w:hAnsi="Times New Roman" w:cs="Times New Roman"/>
          <w:color w:val="000000" w:themeColor="text1"/>
          <w:sz w:val="24"/>
          <w:szCs w:val="24"/>
        </w:rPr>
        <w:t>39</w:t>
      </w:r>
      <w:r w:rsidRPr="00285192">
        <w:rPr>
          <w:rFonts w:ascii="Times New Roman" w:eastAsia="Times New Roman" w:hAnsi="Times New Roman" w:cs="Times New Roman"/>
          <w:color w:val="000000" w:themeColor="text1"/>
          <w:sz w:val="24"/>
          <w:szCs w:val="24"/>
        </w:rPr>
        <w:t>% of the studies (</w:t>
      </w:r>
      <w:r w:rsidRPr="00285192">
        <w:rPr>
          <w:rFonts w:ascii="Times New Roman" w:eastAsia="Times New Roman" w:hAnsi="Times New Roman" w:cs="Times New Roman"/>
          <w:i/>
          <w:iCs/>
          <w:color w:val="000000" w:themeColor="text1"/>
          <w:sz w:val="24"/>
          <w:szCs w:val="24"/>
        </w:rPr>
        <w:t xml:space="preserve">n </w:t>
      </w:r>
      <w:r w:rsidRPr="00285192">
        <w:rPr>
          <w:rFonts w:ascii="Times New Roman" w:eastAsia="Times New Roman" w:hAnsi="Times New Roman" w:cs="Times New Roman"/>
          <w:color w:val="000000" w:themeColor="text1"/>
          <w:sz w:val="24"/>
          <w:szCs w:val="24"/>
        </w:rPr>
        <w:t>= 7) either did not report the age of their participants or reported a wide age range, such as “18-56” in Johnson et al. (2020). More than half of the studies were conducted in a university setting (</w:t>
      </w:r>
      <w:r w:rsidRPr="00285192">
        <w:rPr>
          <w:rFonts w:ascii="Times New Roman" w:eastAsia="Times New Roman" w:hAnsi="Times New Roman" w:cs="Times New Roman"/>
          <w:i/>
          <w:iCs/>
          <w:color w:val="000000" w:themeColor="text1"/>
          <w:sz w:val="24"/>
          <w:szCs w:val="24"/>
        </w:rPr>
        <w:t xml:space="preserve">n </w:t>
      </w:r>
      <w:r w:rsidRPr="00285192">
        <w:rPr>
          <w:rFonts w:ascii="Times New Roman" w:eastAsia="Times New Roman" w:hAnsi="Times New Roman" w:cs="Times New Roman"/>
          <w:color w:val="000000" w:themeColor="text1"/>
          <w:sz w:val="24"/>
          <w:szCs w:val="24"/>
        </w:rPr>
        <w:t xml:space="preserve">= </w:t>
      </w:r>
      <w:r w:rsidR="00E84223" w:rsidRPr="00285192">
        <w:rPr>
          <w:rFonts w:ascii="Times New Roman" w:eastAsia="Times New Roman" w:hAnsi="Times New Roman" w:cs="Times New Roman"/>
          <w:color w:val="000000" w:themeColor="text1"/>
          <w:sz w:val="24"/>
          <w:szCs w:val="24"/>
        </w:rPr>
        <w:t>12</w:t>
      </w:r>
      <w:r w:rsidRPr="00285192">
        <w:rPr>
          <w:rFonts w:ascii="Times New Roman" w:eastAsia="Times New Roman" w:hAnsi="Times New Roman" w:cs="Times New Roman"/>
          <w:color w:val="000000" w:themeColor="text1"/>
          <w:sz w:val="24"/>
          <w:szCs w:val="24"/>
        </w:rPr>
        <w:t xml:space="preserve">, </w:t>
      </w:r>
      <w:r w:rsidR="00E84223" w:rsidRPr="00285192">
        <w:rPr>
          <w:rFonts w:ascii="Times New Roman" w:eastAsia="Times New Roman" w:hAnsi="Times New Roman" w:cs="Times New Roman"/>
          <w:color w:val="000000" w:themeColor="text1"/>
          <w:sz w:val="24"/>
          <w:szCs w:val="24"/>
        </w:rPr>
        <w:t>67</w:t>
      </w:r>
      <w:r w:rsidRPr="00285192">
        <w:rPr>
          <w:rFonts w:ascii="Times New Roman" w:eastAsia="Times New Roman" w:hAnsi="Times New Roman" w:cs="Times New Roman"/>
          <w:color w:val="000000" w:themeColor="text1"/>
          <w:sz w:val="24"/>
          <w:szCs w:val="24"/>
        </w:rPr>
        <w:t>%), whereas the remaining studies took place in high school (</w:t>
      </w:r>
      <w:r w:rsidRPr="00285192">
        <w:rPr>
          <w:rFonts w:ascii="Times New Roman" w:eastAsia="Times New Roman" w:hAnsi="Times New Roman" w:cs="Times New Roman"/>
          <w:i/>
          <w:iCs/>
          <w:color w:val="000000" w:themeColor="text1"/>
          <w:sz w:val="24"/>
          <w:szCs w:val="24"/>
        </w:rPr>
        <w:t>n</w:t>
      </w:r>
      <w:r w:rsidRPr="00285192">
        <w:rPr>
          <w:rFonts w:ascii="Times New Roman" w:eastAsia="Times New Roman" w:hAnsi="Times New Roman" w:cs="Times New Roman"/>
          <w:color w:val="000000" w:themeColor="text1"/>
          <w:sz w:val="24"/>
          <w:szCs w:val="24"/>
        </w:rPr>
        <w:t xml:space="preserve"> = 4, </w:t>
      </w:r>
      <w:r w:rsidR="00E84223" w:rsidRPr="00285192">
        <w:rPr>
          <w:rFonts w:ascii="Times New Roman" w:eastAsia="Times New Roman" w:hAnsi="Times New Roman" w:cs="Times New Roman"/>
          <w:color w:val="000000" w:themeColor="text1"/>
          <w:sz w:val="24"/>
          <w:szCs w:val="24"/>
        </w:rPr>
        <w:t>22</w:t>
      </w:r>
      <w:r w:rsidRPr="00285192">
        <w:rPr>
          <w:rFonts w:ascii="Times New Roman" w:eastAsia="Times New Roman" w:hAnsi="Times New Roman" w:cs="Times New Roman"/>
          <w:color w:val="000000" w:themeColor="text1"/>
          <w:sz w:val="24"/>
          <w:szCs w:val="24"/>
        </w:rPr>
        <w:t>%) and elementary school (</w:t>
      </w:r>
      <w:r w:rsidRPr="00285192">
        <w:rPr>
          <w:rFonts w:ascii="Times New Roman" w:eastAsia="Times New Roman" w:hAnsi="Times New Roman" w:cs="Times New Roman"/>
          <w:i/>
          <w:iCs/>
          <w:color w:val="000000" w:themeColor="text1"/>
          <w:sz w:val="24"/>
          <w:szCs w:val="24"/>
        </w:rPr>
        <w:t xml:space="preserve">n </w:t>
      </w:r>
      <w:r w:rsidRPr="00285192">
        <w:rPr>
          <w:rFonts w:ascii="Times New Roman" w:eastAsia="Times New Roman" w:hAnsi="Times New Roman" w:cs="Times New Roman"/>
          <w:color w:val="000000" w:themeColor="text1"/>
          <w:sz w:val="24"/>
          <w:szCs w:val="24"/>
        </w:rPr>
        <w:t xml:space="preserve">= 2, </w:t>
      </w:r>
      <w:r w:rsidR="00E84223" w:rsidRPr="00285192">
        <w:rPr>
          <w:rFonts w:ascii="Times New Roman" w:eastAsia="Times New Roman" w:hAnsi="Times New Roman" w:cs="Times New Roman"/>
          <w:color w:val="000000" w:themeColor="text1"/>
          <w:sz w:val="24"/>
          <w:szCs w:val="24"/>
        </w:rPr>
        <w:t>11</w:t>
      </w:r>
      <w:r w:rsidRPr="00285192">
        <w:rPr>
          <w:rFonts w:ascii="Times New Roman" w:eastAsia="Times New Roman" w:hAnsi="Times New Roman" w:cs="Times New Roman"/>
          <w:color w:val="000000" w:themeColor="text1"/>
          <w:sz w:val="24"/>
          <w:szCs w:val="24"/>
        </w:rPr>
        <w:t>%) contexts. Two studies (</w:t>
      </w:r>
      <w:r w:rsidR="00E84223" w:rsidRPr="00285192">
        <w:rPr>
          <w:rFonts w:ascii="Times New Roman" w:eastAsia="Times New Roman" w:hAnsi="Times New Roman" w:cs="Times New Roman"/>
          <w:color w:val="000000" w:themeColor="text1"/>
          <w:sz w:val="24"/>
          <w:szCs w:val="24"/>
        </w:rPr>
        <w:t>11</w:t>
      </w:r>
      <w:r w:rsidRPr="00285192">
        <w:rPr>
          <w:rFonts w:ascii="Times New Roman" w:eastAsia="Times New Roman" w:hAnsi="Times New Roman" w:cs="Times New Roman"/>
          <w:color w:val="000000" w:themeColor="text1"/>
          <w:sz w:val="24"/>
          <w:szCs w:val="24"/>
        </w:rPr>
        <w:t xml:space="preserve">%) reported participants’ proficiency level as beginner, </w:t>
      </w:r>
      <w:r w:rsidR="00E84223" w:rsidRPr="00285192">
        <w:rPr>
          <w:rFonts w:ascii="Times New Roman" w:eastAsia="Times New Roman" w:hAnsi="Times New Roman" w:cs="Times New Roman"/>
          <w:color w:val="000000" w:themeColor="text1"/>
          <w:sz w:val="24"/>
          <w:szCs w:val="24"/>
        </w:rPr>
        <w:t xml:space="preserve">three </w:t>
      </w:r>
      <w:r w:rsidRPr="00285192">
        <w:rPr>
          <w:rFonts w:ascii="Times New Roman" w:eastAsia="Times New Roman" w:hAnsi="Times New Roman" w:cs="Times New Roman"/>
          <w:color w:val="000000" w:themeColor="text1"/>
          <w:sz w:val="24"/>
          <w:szCs w:val="24"/>
        </w:rPr>
        <w:t>studies (</w:t>
      </w:r>
      <w:r w:rsidR="00E84223" w:rsidRPr="00285192">
        <w:rPr>
          <w:rFonts w:ascii="Times New Roman" w:eastAsia="Times New Roman" w:hAnsi="Times New Roman" w:cs="Times New Roman"/>
          <w:color w:val="000000" w:themeColor="text1"/>
          <w:sz w:val="24"/>
          <w:szCs w:val="24"/>
        </w:rPr>
        <w:t>16.5</w:t>
      </w:r>
      <w:r w:rsidRPr="00285192">
        <w:rPr>
          <w:rFonts w:ascii="Times New Roman" w:eastAsia="Times New Roman" w:hAnsi="Times New Roman" w:cs="Times New Roman"/>
          <w:color w:val="000000" w:themeColor="text1"/>
          <w:sz w:val="24"/>
          <w:szCs w:val="24"/>
        </w:rPr>
        <w:t>%) focused on intermediate-level participants, and three (</w:t>
      </w:r>
      <w:r w:rsidR="00E84223" w:rsidRPr="00285192">
        <w:rPr>
          <w:rFonts w:ascii="Times New Roman" w:eastAsia="Times New Roman" w:hAnsi="Times New Roman" w:cs="Times New Roman"/>
          <w:color w:val="000000" w:themeColor="text1"/>
          <w:sz w:val="24"/>
          <w:szCs w:val="24"/>
        </w:rPr>
        <w:t>16.5</w:t>
      </w:r>
      <w:r w:rsidRPr="00285192">
        <w:rPr>
          <w:rFonts w:ascii="Times New Roman" w:eastAsia="Times New Roman" w:hAnsi="Times New Roman" w:cs="Times New Roman"/>
          <w:color w:val="000000" w:themeColor="text1"/>
          <w:sz w:val="24"/>
          <w:szCs w:val="24"/>
        </w:rPr>
        <w:t>%) studies included mixed-level learner population. However, more than half of the selected studies provided no information on participants’ proficiency level (</w:t>
      </w:r>
      <w:r w:rsidRPr="00285192">
        <w:rPr>
          <w:rFonts w:ascii="Times New Roman" w:eastAsia="Times New Roman" w:hAnsi="Times New Roman" w:cs="Times New Roman"/>
          <w:i/>
          <w:iCs/>
          <w:color w:val="000000" w:themeColor="text1"/>
          <w:sz w:val="24"/>
          <w:szCs w:val="24"/>
        </w:rPr>
        <w:t xml:space="preserve">n </w:t>
      </w:r>
      <w:r w:rsidRPr="00285192">
        <w:rPr>
          <w:rFonts w:ascii="Times New Roman" w:eastAsia="Times New Roman" w:hAnsi="Times New Roman" w:cs="Times New Roman"/>
          <w:color w:val="000000" w:themeColor="text1"/>
          <w:sz w:val="24"/>
          <w:szCs w:val="24"/>
        </w:rPr>
        <w:t xml:space="preserve">= </w:t>
      </w:r>
      <w:r w:rsidR="00E84223" w:rsidRPr="00285192">
        <w:rPr>
          <w:rFonts w:ascii="Times New Roman" w:eastAsia="Times New Roman" w:hAnsi="Times New Roman" w:cs="Times New Roman"/>
          <w:color w:val="000000" w:themeColor="text1"/>
          <w:sz w:val="24"/>
          <w:szCs w:val="24"/>
        </w:rPr>
        <w:t>10</w:t>
      </w:r>
      <w:r w:rsidRPr="00285192">
        <w:rPr>
          <w:rFonts w:ascii="Times New Roman" w:eastAsia="Times New Roman" w:hAnsi="Times New Roman" w:cs="Times New Roman"/>
          <w:color w:val="000000" w:themeColor="text1"/>
          <w:sz w:val="24"/>
          <w:szCs w:val="24"/>
        </w:rPr>
        <w:t>, 56%). Additionally, the type of proficiency measure was not reported in half of the primary studies (</w:t>
      </w:r>
      <w:r w:rsidRPr="00285192">
        <w:rPr>
          <w:rFonts w:ascii="Times New Roman" w:eastAsia="Times New Roman" w:hAnsi="Times New Roman" w:cs="Times New Roman"/>
          <w:i/>
          <w:iCs/>
          <w:color w:val="000000" w:themeColor="text1"/>
          <w:sz w:val="24"/>
          <w:szCs w:val="24"/>
        </w:rPr>
        <w:t>n</w:t>
      </w:r>
      <w:r w:rsidRPr="00285192">
        <w:rPr>
          <w:rFonts w:ascii="Times New Roman" w:eastAsia="Times New Roman" w:hAnsi="Times New Roman" w:cs="Times New Roman"/>
          <w:color w:val="000000" w:themeColor="text1"/>
          <w:sz w:val="24"/>
          <w:szCs w:val="24"/>
        </w:rPr>
        <w:t xml:space="preserve"> = </w:t>
      </w:r>
      <w:r w:rsidR="00AD092D" w:rsidRPr="00285192">
        <w:rPr>
          <w:rFonts w:ascii="Times New Roman" w:eastAsia="Times New Roman" w:hAnsi="Times New Roman" w:cs="Times New Roman"/>
          <w:color w:val="000000" w:themeColor="text1"/>
          <w:sz w:val="24"/>
          <w:szCs w:val="24"/>
        </w:rPr>
        <w:t>9</w:t>
      </w:r>
      <w:r w:rsidRPr="00285192">
        <w:rPr>
          <w:rFonts w:ascii="Times New Roman" w:eastAsia="Times New Roman" w:hAnsi="Times New Roman" w:cs="Times New Roman"/>
          <w:color w:val="000000" w:themeColor="text1"/>
          <w:sz w:val="24"/>
          <w:szCs w:val="24"/>
        </w:rPr>
        <w:t xml:space="preserve">, 50%). Table </w:t>
      </w:r>
      <w:r w:rsidR="00DC0A93" w:rsidRPr="00285192">
        <w:rPr>
          <w:rFonts w:ascii="Times New Roman" w:eastAsia="Times New Roman" w:hAnsi="Times New Roman" w:cs="Times New Roman"/>
          <w:color w:val="000000" w:themeColor="text1"/>
          <w:sz w:val="24"/>
          <w:szCs w:val="24"/>
        </w:rPr>
        <w:t xml:space="preserve">S1 </w:t>
      </w:r>
      <w:r w:rsidRPr="00285192">
        <w:rPr>
          <w:rFonts w:ascii="Times New Roman" w:eastAsia="Times New Roman" w:hAnsi="Times New Roman" w:cs="Times New Roman"/>
          <w:color w:val="000000" w:themeColor="text1"/>
          <w:sz w:val="24"/>
          <w:szCs w:val="24"/>
        </w:rPr>
        <w:t>illustrates learner characteristics across the included studies.</w:t>
      </w:r>
    </w:p>
    <w:p w14:paraId="23CD0EBA" w14:textId="77777777" w:rsidR="00D52682" w:rsidRDefault="00D5268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7F096FED" w14:textId="4A64965F" w:rsidR="009A1DDD" w:rsidRDefault="005C3F9B" w:rsidP="00E810EB">
      <w:pPr>
        <w:spacing w:after="0" w:line="480" w:lineRule="auto"/>
        <w:contextualSpacing/>
        <w:rPr>
          <w:rFonts w:ascii="Times New Roman" w:eastAsia="Times New Roman" w:hAnsi="Times New Roman" w:cs="Times New Roman"/>
          <w:i/>
          <w:iCs/>
          <w:color w:val="000000" w:themeColor="text1"/>
          <w:sz w:val="24"/>
          <w:szCs w:val="24"/>
        </w:rPr>
      </w:pPr>
      <w:r w:rsidRPr="00285192">
        <w:rPr>
          <w:rFonts w:ascii="Times New Roman" w:eastAsia="Times New Roman" w:hAnsi="Times New Roman" w:cs="Times New Roman"/>
          <w:b/>
          <w:bCs/>
          <w:color w:val="000000" w:themeColor="text1"/>
          <w:sz w:val="24"/>
          <w:szCs w:val="24"/>
        </w:rPr>
        <w:lastRenderedPageBreak/>
        <w:t xml:space="preserve">Table </w:t>
      </w:r>
      <w:r w:rsidR="00DC0A93" w:rsidRPr="00285192">
        <w:rPr>
          <w:rFonts w:ascii="Times New Roman" w:eastAsia="Times New Roman" w:hAnsi="Times New Roman" w:cs="Times New Roman"/>
          <w:b/>
          <w:bCs/>
          <w:color w:val="000000" w:themeColor="text1"/>
          <w:sz w:val="24"/>
          <w:szCs w:val="24"/>
        </w:rPr>
        <w:t>S1</w:t>
      </w:r>
    </w:p>
    <w:p w14:paraId="137D5875" w14:textId="10E3BF69" w:rsidR="005C3F9B" w:rsidRPr="00A355A2" w:rsidRDefault="005C3F9B" w:rsidP="00E810EB">
      <w:pPr>
        <w:spacing w:after="0" w:line="480" w:lineRule="auto"/>
        <w:contextualSpacing/>
        <w:rPr>
          <w:rFonts w:ascii="Times New Roman" w:eastAsia="Times New Roman" w:hAnsi="Times New Roman" w:cs="Times New Roman"/>
          <w:i/>
          <w:iCs/>
          <w:color w:val="000000" w:themeColor="text1"/>
          <w:sz w:val="24"/>
          <w:szCs w:val="24"/>
        </w:rPr>
      </w:pPr>
      <w:r w:rsidRPr="00A355A2">
        <w:rPr>
          <w:rFonts w:ascii="Times New Roman" w:eastAsia="Times New Roman" w:hAnsi="Times New Roman" w:cs="Times New Roman"/>
          <w:i/>
          <w:iCs/>
          <w:color w:val="000000" w:themeColor="text1"/>
          <w:sz w:val="24"/>
          <w:szCs w:val="24"/>
        </w:rPr>
        <w:t xml:space="preserve">Included </w:t>
      </w:r>
      <w:r w:rsidR="009A1DDD" w:rsidRPr="00A355A2">
        <w:rPr>
          <w:rFonts w:ascii="Times New Roman" w:eastAsia="Times New Roman" w:hAnsi="Times New Roman" w:cs="Times New Roman"/>
          <w:i/>
          <w:iCs/>
          <w:color w:val="000000" w:themeColor="text1"/>
          <w:sz w:val="24"/>
          <w:szCs w:val="24"/>
        </w:rPr>
        <w:t>S</w:t>
      </w:r>
      <w:r w:rsidR="00E810EB" w:rsidRPr="00A355A2">
        <w:rPr>
          <w:rFonts w:ascii="Times New Roman" w:eastAsia="Times New Roman" w:hAnsi="Times New Roman" w:cs="Times New Roman"/>
          <w:i/>
          <w:iCs/>
          <w:color w:val="000000" w:themeColor="text1"/>
          <w:sz w:val="24"/>
          <w:szCs w:val="24"/>
        </w:rPr>
        <w:t xml:space="preserve">tudies by </w:t>
      </w:r>
      <w:r w:rsidR="009A1DDD" w:rsidRPr="00A355A2">
        <w:rPr>
          <w:rFonts w:ascii="Times New Roman" w:eastAsia="Times New Roman" w:hAnsi="Times New Roman" w:cs="Times New Roman"/>
          <w:i/>
          <w:iCs/>
          <w:color w:val="000000" w:themeColor="text1"/>
          <w:sz w:val="24"/>
          <w:szCs w:val="24"/>
        </w:rPr>
        <w:t>L</w:t>
      </w:r>
      <w:r w:rsidR="00E810EB" w:rsidRPr="00A355A2">
        <w:rPr>
          <w:rFonts w:ascii="Times New Roman" w:eastAsia="Times New Roman" w:hAnsi="Times New Roman" w:cs="Times New Roman"/>
          <w:i/>
          <w:iCs/>
          <w:color w:val="000000" w:themeColor="text1"/>
          <w:sz w:val="24"/>
          <w:szCs w:val="24"/>
        </w:rPr>
        <w:t xml:space="preserve">earner </w:t>
      </w:r>
      <w:r w:rsidR="009A1DDD" w:rsidRPr="00A355A2">
        <w:rPr>
          <w:rFonts w:ascii="Times New Roman" w:eastAsia="Times New Roman" w:hAnsi="Times New Roman" w:cs="Times New Roman"/>
          <w:i/>
          <w:iCs/>
          <w:color w:val="000000" w:themeColor="text1"/>
          <w:sz w:val="24"/>
          <w:szCs w:val="24"/>
        </w:rPr>
        <w:t>C</w:t>
      </w:r>
      <w:r w:rsidR="00E810EB" w:rsidRPr="00A355A2">
        <w:rPr>
          <w:rFonts w:ascii="Times New Roman" w:eastAsia="Times New Roman" w:hAnsi="Times New Roman" w:cs="Times New Roman"/>
          <w:i/>
          <w:iCs/>
          <w:color w:val="000000" w:themeColor="text1"/>
          <w:sz w:val="24"/>
          <w:szCs w:val="24"/>
        </w:rPr>
        <w:t>haracteristics</w:t>
      </w: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5"/>
        <w:gridCol w:w="1193"/>
        <w:gridCol w:w="1957"/>
        <w:gridCol w:w="1260"/>
        <w:gridCol w:w="1373"/>
        <w:gridCol w:w="1417"/>
      </w:tblGrid>
      <w:tr w:rsidR="00E810EB" w:rsidRPr="00E810EB" w14:paraId="027A749B" w14:textId="77777777" w:rsidTr="00285192">
        <w:tc>
          <w:tcPr>
            <w:tcW w:w="2245" w:type="dxa"/>
            <w:tcBorders>
              <w:top w:val="single" w:sz="4" w:space="0" w:color="auto"/>
              <w:bottom w:val="single" w:sz="4" w:space="0" w:color="auto"/>
            </w:tcBorders>
          </w:tcPr>
          <w:p w14:paraId="27701996" w14:textId="6063C9A8" w:rsidR="005C3F9B" w:rsidRPr="00285192" w:rsidRDefault="000E4F8A" w:rsidP="00E810EB">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Age (years)</w:t>
            </w:r>
          </w:p>
        </w:tc>
        <w:tc>
          <w:tcPr>
            <w:tcW w:w="1193" w:type="dxa"/>
            <w:tcBorders>
              <w:top w:val="single" w:sz="4" w:space="0" w:color="auto"/>
              <w:bottom w:val="single" w:sz="4" w:space="0" w:color="auto"/>
            </w:tcBorders>
          </w:tcPr>
          <w:p w14:paraId="12924718" w14:textId="049A3C0C" w:rsidR="005C3F9B" w:rsidRPr="00285192" w:rsidRDefault="000E4F8A" w:rsidP="00E810EB">
            <w:pPr>
              <w:jc w:val="center"/>
              <w:rPr>
                <w:rFonts w:ascii="Times New Roman" w:eastAsia="Times New Roman" w:hAnsi="Times New Roman" w:cs="Times New Roman"/>
                <w:i/>
                <w:iCs/>
                <w:color w:val="000000" w:themeColor="text1"/>
                <w:sz w:val="24"/>
                <w:szCs w:val="24"/>
              </w:rPr>
            </w:pPr>
            <w:r w:rsidRPr="00285192">
              <w:rPr>
                <w:rFonts w:ascii="Times New Roman" w:eastAsia="Times New Roman" w:hAnsi="Times New Roman" w:cs="Times New Roman"/>
                <w:i/>
                <w:iCs/>
                <w:color w:val="000000" w:themeColor="text1"/>
                <w:sz w:val="24"/>
                <w:szCs w:val="24"/>
              </w:rPr>
              <w:t>n (%)</w:t>
            </w:r>
          </w:p>
        </w:tc>
        <w:tc>
          <w:tcPr>
            <w:tcW w:w="1957" w:type="dxa"/>
            <w:tcBorders>
              <w:top w:val="single" w:sz="4" w:space="0" w:color="auto"/>
              <w:bottom w:val="single" w:sz="4" w:space="0" w:color="auto"/>
            </w:tcBorders>
          </w:tcPr>
          <w:p w14:paraId="10BE0EA8" w14:textId="2BFE5C8C" w:rsidR="005C3F9B" w:rsidRPr="00285192" w:rsidRDefault="000E4F8A" w:rsidP="00E810EB">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L1</w:t>
            </w:r>
          </w:p>
        </w:tc>
        <w:tc>
          <w:tcPr>
            <w:tcW w:w="1260" w:type="dxa"/>
            <w:tcBorders>
              <w:top w:val="single" w:sz="4" w:space="0" w:color="auto"/>
              <w:bottom w:val="single" w:sz="4" w:space="0" w:color="auto"/>
            </w:tcBorders>
          </w:tcPr>
          <w:p w14:paraId="6644F994" w14:textId="58312593" w:rsidR="005C3F9B" w:rsidRPr="00285192" w:rsidRDefault="000E4F8A" w:rsidP="00E810EB">
            <w:pPr>
              <w:jc w:val="center"/>
              <w:rPr>
                <w:rFonts w:ascii="Times New Roman" w:eastAsia="Times New Roman" w:hAnsi="Times New Roman" w:cs="Times New Roman"/>
                <w:i/>
                <w:iCs/>
                <w:color w:val="000000" w:themeColor="text1"/>
                <w:sz w:val="24"/>
                <w:szCs w:val="24"/>
              </w:rPr>
            </w:pPr>
            <w:r w:rsidRPr="00285192">
              <w:rPr>
                <w:rFonts w:ascii="Times New Roman" w:eastAsia="Times New Roman" w:hAnsi="Times New Roman" w:cs="Times New Roman"/>
                <w:i/>
                <w:iCs/>
                <w:color w:val="000000" w:themeColor="text1"/>
                <w:sz w:val="24"/>
                <w:szCs w:val="24"/>
              </w:rPr>
              <w:t>n (%)</w:t>
            </w:r>
          </w:p>
        </w:tc>
        <w:tc>
          <w:tcPr>
            <w:tcW w:w="1373" w:type="dxa"/>
            <w:tcBorders>
              <w:top w:val="single" w:sz="4" w:space="0" w:color="auto"/>
              <w:bottom w:val="single" w:sz="4" w:space="0" w:color="auto"/>
            </w:tcBorders>
          </w:tcPr>
          <w:p w14:paraId="7F278598" w14:textId="707B5383" w:rsidR="005C3F9B" w:rsidRPr="00285192" w:rsidRDefault="000E4F8A" w:rsidP="00E810EB">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L2</w:t>
            </w:r>
          </w:p>
        </w:tc>
        <w:tc>
          <w:tcPr>
            <w:tcW w:w="1417" w:type="dxa"/>
            <w:tcBorders>
              <w:top w:val="single" w:sz="4" w:space="0" w:color="auto"/>
              <w:bottom w:val="single" w:sz="4" w:space="0" w:color="auto"/>
            </w:tcBorders>
          </w:tcPr>
          <w:p w14:paraId="2A3D0877" w14:textId="06276205" w:rsidR="005C3F9B" w:rsidRPr="00285192" w:rsidRDefault="000E4F8A" w:rsidP="00E810EB">
            <w:pPr>
              <w:jc w:val="center"/>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color w:val="000000" w:themeColor="text1"/>
                <w:sz w:val="24"/>
                <w:szCs w:val="24"/>
              </w:rPr>
              <w:t>n (%)</w:t>
            </w:r>
          </w:p>
        </w:tc>
      </w:tr>
      <w:tr w:rsidR="000E4F8A" w:rsidRPr="00E810EB" w14:paraId="13403E6E" w14:textId="77777777" w:rsidTr="00285192">
        <w:tc>
          <w:tcPr>
            <w:tcW w:w="2245" w:type="dxa"/>
            <w:tcBorders>
              <w:top w:val="single" w:sz="4" w:space="0" w:color="auto"/>
            </w:tcBorders>
          </w:tcPr>
          <w:p w14:paraId="29112885" w14:textId="53A728F4" w:rsidR="000E4F8A" w:rsidRPr="000E4F8A" w:rsidRDefault="000E4F8A" w:rsidP="000E4F8A">
            <w:pPr>
              <w:jc w:val="center"/>
              <w:rPr>
                <w:rFonts w:ascii="Times New Roman" w:eastAsia="Times New Roman" w:hAnsi="Times New Roman" w:cs="Times New Roman"/>
                <w:color w:val="000000" w:themeColor="text1"/>
                <w:sz w:val="24"/>
                <w:szCs w:val="24"/>
              </w:rPr>
            </w:pPr>
            <w:r w:rsidRPr="00334C66">
              <w:rPr>
                <w:rFonts w:ascii="Times New Roman" w:eastAsia="Times New Roman" w:hAnsi="Times New Roman" w:cs="Times New Roman"/>
                <w:color w:val="000000" w:themeColor="text1"/>
                <w:sz w:val="24"/>
                <w:szCs w:val="24"/>
              </w:rPr>
              <w:t>11-17</w:t>
            </w:r>
          </w:p>
        </w:tc>
        <w:tc>
          <w:tcPr>
            <w:tcW w:w="1193" w:type="dxa"/>
            <w:tcBorders>
              <w:top w:val="single" w:sz="4" w:space="0" w:color="auto"/>
            </w:tcBorders>
          </w:tcPr>
          <w:p w14:paraId="124C5182" w14:textId="4EDAFA6C" w:rsidR="000E4F8A" w:rsidRPr="000E4F8A" w:rsidRDefault="000E4F8A" w:rsidP="000E4F8A">
            <w:pPr>
              <w:jc w:val="center"/>
              <w:rPr>
                <w:rFonts w:ascii="Times New Roman" w:eastAsia="Times New Roman" w:hAnsi="Times New Roman" w:cs="Times New Roman"/>
                <w:color w:val="000000" w:themeColor="text1"/>
                <w:sz w:val="24"/>
                <w:szCs w:val="24"/>
              </w:rPr>
            </w:pPr>
            <w:r w:rsidRPr="00334C66">
              <w:rPr>
                <w:rFonts w:ascii="Times New Roman" w:eastAsia="Times New Roman" w:hAnsi="Times New Roman" w:cs="Times New Roman"/>
                <w:color w:val="000000" w:themeColor="text1"/>
                <w:sz w:val="24"/>
                <w:szCs w:val="24"/>
              </w:rPr>
              <w:t>3 (17%)</w:t>
            </w:r>
          </w:p>
        </w:tc>
        <w:tc>
          <w:tcPr>
            <w:tcW w:w="1957" w:type="dxa"/>
            <w:tcBorders>
              <w:top w:val="single" w:sz="4" w:space="0" w:color="auto"/>
            </w:tcBorders>
          </w:tcPr>
          <w:p w14:paraId="14DF9DE1" w14:textId="41C5DCA6" w:rsidR="000E4F8A" w:rsidRPr="000E4F8A" w:rsidRDefault="000E4F8A" w:rsidP="000E4F8A">
            <w:pPr>
              <w:jc w:val="center"/>
              <w:rPr>
                <w:rFonts w:ascii="Times New Roman" w:eastAsia="Times New Roman" w:hAnsi="Times New Roman" w:cs="Times New Roman"/>
                <w:color w:val="000000" w:themeColor="text1"/>
                <w:sz w:val="24"/>
                <w:szCs w:val="24"/>
              </w:rPr>
            </w:pPr>
            <w:r w:rsidRPr="00334C66">
              <w:rPr>
                <w:rFonts w:ascii="Times New Roman" w:eastAsia="Times New Roman" w:hAnsi="Times New Roman" w:cs="Times New Roman"/>
                <w:color w:val="000000" w:themeColor="text1"/>
                <w:sz w:val="24"/>
                <w:szCs w:val="24"/>
              </w:rPr>
              <w:t>Chinese</w:t>
            </w:r>
          </w:p>
        </w:tc>
        <w:tc>
          <w:tcPr>
            <w:tcW w:w="1260" w:type="dxa"/>
            <w:tcBorders>
              <w:top w:val="single" w:sz="4" w:space="0" w:color="auto"/>
            </w:tcBorders>
          </w:tcPr>
          <w:p w14:paraId="61B8764F" w14:textId="5EAE96DB" w:rsidR="000E4F8A" w:rsidRPr="000E4F8A" w:rsidRDefault="000E4F8A" w:rsidP="000E4F8A">
            <w:pPr>
              <w:jc w:val="center"/>
              <w:rPr>
                <w:rFonts w:ascii="Times New Roman" w:eastAsia="Times New Roman" w:hAnsi="Times New Roman" w:cs="Times New Roman"/>
                <w:color w:val="000000" w:themeColor="text1"/>
                <w:sz w:val="24"/>
                <w:szCs w:val="24"/>
              </w:rPr>
            </w:pPr>
            <w:r w:rsidRPr="00334C66">
              <w:rPr>
                <w:rFonts w:ascii="Times New Roman" w:eastAsia="Times New Roman" w:hAnsi="Times New Roman" w:cs="Times New Roman"/>
                <w:color w:val="000000" w:themeColor="text1"/>
                <w:sz w:val="24"/>
                <w:szCs w:val="24"/>
              </w:rPr>
              <w:t>2 (11%)</w:t>
            </w:r>
          </w:p>
        </w:tc>
        <w:tc>
          <w:tcPr>
            <w:tcW w:w="1373" w:type="dxa"/>
            <w:tcBorders>
              <w:top w:val="single" w:sz="4" w:space="0" w:color="auto"/>
            </w:tcBorders>
          </w:tcPr>
          <w:p w14:paraId="7C9FB007" w14:textId="6ADE457E" w:rsidR="000E4F8A" w:rsidRPr="000E4F8A" w:rsidRDefault="000E4F8A" w:rsidP="000E4F8A">
            <w:pPr>
              <w:jc w:val="center"/>
              <w:rPr>
                <w:rFonts w:ascii="Times New Roman" w:eastAsia="Times New Roman" w:hAnsi="Times New Roman" w:cs="Times New Roman"/>
                <w:color w:val="000000" w:themeColor="text1"/>
                <w:sz w:val="24"/>
                <w:szCs w:val="24"/>
              </w:rPr>
            </w:pPr>
            <w:r w:rsidRPr="00334C66">
              <w:rPr>
                <w:rFonts w:ascii="Times New Roman" w:eastAsia="Times New Roman" w:hAnsi="Times New Roman" w:cs="Times New Roman"/>
                <w:color w:val="000000" w:themeColor="text1"/>
                <w:sz w:val="24"/>
                <w:szCs w:val="24"/>
              </w:rPr>
              <w:t>Chinese</w:t>
            </w:r>
          </w:p>
        </w:tc>
        <w:tc>
          <w:tcPr>
            <w:tcW w:w="1417" w:type="dxa"/>
            <w:tcBorders>
              <w:top w:val="single" w:sz="4" w:space="0" w:color="auto"/>
            </w:tcBorders>
          </w:tcPr>
          <w:p w14:paraId="1530FC00" w14:textId="6C1CEF3A" w:rsidR="000E4F8A" w:rsidRPr="000E4F8A" w:rsidRDefault="000E4F8A" w:rsidP="000E4F8A">
            <w:pPr>
              <w:jc w:val="center"/>
              <w:rPr>
                <w:rFonts w:ascii="Times New Roman" w:eastAsia="Times New Roman" w:hAnsi="Times New Roman" w:cs="Times New Roman"/>
                <w:color w:val="000000" w:themeColor="text1"/>
                <w:sz w:val="24"/>
                <w:szCs w:val="24"/>
              </w:rPr>
            </w:pPr>
            <w:r w:rsidRPr="00334C66">
              <w:rPr>
                <w:rFonts w:ascii="Times New Roman" w:eastAsia="Times New Roman" w:hAnsi="Times New Roman" w:cs="Times New Roman"/>
                <w:color w:val="000000" w:themeColor="text1"/>
                <w:sz w:val="24"/>
                <w:szCs w:val="24"/>
              </w:rPr>
              <w:t>2 (11%)</w:t>
            </w:r>
          </w:p>
        </w:tc>
      </w:tr>
      <w:tr w:rsidR="000E4F8A" w:rsidRPr="00E810EB" w14:paraId="1436C8DC" w14:textId="77777777" w:rsidTr="00285192">
        <w:tc>
          <w:tcPr>
            <w:tcW w:w="2245" w:type="dxa"/>
          </w:tcPr>
          <w:p w14:paraId="2D127909" w14:textId="77777777" w:rsidR="000E4F8A" w:rsidRDefault="000E4F8A" w:rsidP="000E4F8A">
            <w:pPr>
              <w:jc w:val="center"/>
              <w:rPr>
                <w:rFonts w:ascii="Times New Roman" w:eastAsia="Times New Roman" w:hAnsi="Times New Roman" w:cs="Times New Roman"/>
                <w:color w:val="000000" w:themeColor="text1"/>
                <w:sz w:val="24"/>
                <w:szCs w:val="24"/>
              </w:rPr>
            </w:pPr>
          </w:p>
          <w:p w14:paraId="5520F25B" w14:textId="38BA1693" w:rsidR="000E4F8A" w:rsidRPr="000E4F8A" w:rsidRDefault="000E4F8A" w:rsidP="000E4F8A">
            <w:pPr>
              <w:jc w:val="center"/>
              <w:rPr>
                <w:rFonts w:ascii="Times New Roman" w:eastAsia="Times New Roman" w:hAnsi="Times New Roman" w:cs="Times New Roman"/>
                <w:color w:val="000000" w:themeColor="text1"/>
                <w:sz w:val="24"/>
                <w:szCs w:val="24"/>
              </w:rPr>
            </w:pPr>
            <w:r w:rsidRPr="00334C66">
              <w:rPr>
                <w:rFonts w:ascii="Times New Roman" w:eastAsia="Times New Roman" w:hAnsi="Times New Roman" w:cs="Times New Roman"/>
                <w:color w:val="000000" w:themeColor="text1"/>
                <w:sz w:val="24"/>
                <w:szCs w:val="24"/>
              </w:rPr>
              <w:t>18-23</w:t>
            </w:r>
          </w:p>
        </w:tc>
        <w:tc>
          <w:tcPr>
            <w:tcW w:w="1193" w:type="dxa"/>
          </w:tcPr>
          <w:p w14:paraId="6BFE615A" w14:textId="5600EA1B" w:rsidR="000E4F8A" w:rsidRPr="000E4F8A" w:rsidRDefault="000E4F8A" w:rsidP="000E4F8A">
            <w:pPr>
              <w:jc w:val="center"/>
              <w:rPr>
                <w:rFonts w:ascii="Times New Roman" w:eastAsia="Times New Roman" w:hAnsi="Times New Roman" w:cs="Times New Roman"/>
                <w:color w:val="000000" w:themeColor="text1"/>
                <w:sz w:val="24"/>
                <w:szCs w:val="24"/>
              </w:rPr>
            </w:pPr>
            <w:r w:rsidRPr="00334C66">
              <w:rPr>
                <w:rFonts w:ascii="Times New Roman" w:eastAsia="Times New Roman" w:hAnsi="Times New Roman" w:cs="Times New Roman"/>
                <w:color w:val="000000" w:themeColor="text1"/>
                <w:sz w:val="24"/>
                <w:szCs w:val="24"/>
              </w:rPr>
              <w:t>8 (44%)</w:t>
            </w:r>
          </w:p>
        </w:tc>
        <w:tc>
          <w:tcPr>
            <w:tcW w:w="1957" w:type="dxa"/>
          </w:tcPr>
          <w:p w14:paraId="18E9A0CD" w14:textId="7C21EC71" w:rsidR="000E4F8A" w:rsidRPr="000E4F8A" w:rsidRDefault="000E4F8A" w:rsidP="000E4F8A">
            <w:pPr>
              <w:jc w:val="center"/>
              <w:rPr>
                <w:rFonts w:ascii="Times New Roman" w:eastAsia="Times New Roman" w:hAnsi="Times New Roman" w:cs="Times New Roman"/>
                <w:color w:val="000000" w:themeColor="text1"/>
                <w:sz w:val="24"/>
                <w:szCs w:val="24"/>
              </w:rPr>
            </w:pPr>
            <w:r w:rsidRPr="00334C66">
              <w:rPr>
                <w:rFonts w:ascii="Times New Roman" w:eastAsia="Times New Roman" w:hAnsi="Times New Roman" w:cs="Times New Roman"/>
                <w:color w:val="000000" w:themeColor="text1"/>
                <w:sz w:val="24"/>
                <w:szCs w:val="24"/>
              </w:rPr>
              <w:t>Greek</w:t>
            </w:r>
          </w:p>
        </w:tc>
        <w:tc>
          <w:tcPr>
            <w:tcW w:w="1260" w:type="dxa"/>
          </w:tcPr>
          <w:p w14:paraId="55CA898D" w14:textId="3C7894B3" w:rsidR="000E4F8A" w:rsidRPr="000E4F8A" w:rsidRDefault="000E4F8A" w:rsidP="000E4F8A">
            <w:pPr>
              <w:jc w:val="center"/>
              <w:rPr>
                <w:rFonts w:ascii="Times New Roman" w:eastAsia="Times New Roman" w:hAnsi="Times New Roman" w:cs="Times New Roman"/>
                <w:color w:val="000000" w:themeColor="text1"/>
                <w:sz w:val="24"/>
                <w:szCs w:val="24"/>
              </w:rPr>
            </w:pPr>
            <w:r w:rsidRPr="00334C66">
              <w:rPr>
                <w:rFonts w:ascii="Times New Roman" w:eastAsia="Times New Roman" w:hAnsi="Times New Roman" w:cs="Times New Roman"/>
                <w:color w:val="000000" w:themeColor="text1"/>
                <w:sz w:val="24"/>
                <w:szCs w:val="24"/>
              </w:rPr>
              <w:t>1 (6%)</w:t>
            </w:r>
          </w:p>
        </w:tc>
        <w:tc>
          <w:tcPr>
            <w:tcW w:w="1373" w:type="dxa"/>
          </w:tcPr>
          <w:p w14:paraId="560BBF16" w14:textId="78ED755C" w:rsidR="000E4F8A" w:rsidRPr="000E4F8A" w:rsidRDefault="000E4F8A" w:rsidP="000E4F8A">
            <w:pPr>
              <w:jc w:val="center"/>
              <w:rPr>
                <w:rFonts w:ascii="Times New Roman" w:eastAsia="Times New Roman" w:hAnsi="Times New Roman" w:cs="Times New Roman"/>
                <w:color w:val="000000" w:themeColor="text1"/>
                <w:sz w:val="24"/>
                <w:szCs w:val="24"/>
              </w:rPr>
            </w:pPr>
            <w:r w:rsidRPr="00334C66">
              <w:rPr>
                <w:rFonts w:ascii="Times New Roman" w:eastAsia="Times New Roman" w:hAnsi="Times New Roman" w:cs="Times New Roman"/>
                <w:color w:val="000000" w:themeColor="text1"/>
                <w:sz w:val="24"/>
                <w:szCs w:val="24"/>
              </w:rPr>
              <w:t>English</w:t>
            </w:r>
          </w:p>
        </w:tc>
        <w:tc>
          <w:tcPr>
            <w:tcW w:w="1417" w:type="dxa"/>
          </w:tcPr>
          <w:p w14:paraId="1BAE992B" w14:textId="48BC3E8F" w:rsidR="000E4F8A" w:rsidRPr="000E4F8A" w:rsidRDefault="000E4F8A" w:rsidP="000E4F8A">
            <w:pPr>
              <w:jc w:val="center"/>
              <w:rPr>
                <w:rFonts w:ascii="Times New Roman" w:eastAsia="Times New Roman" w:hAnsi="Times New Roman" w:cs="Times New Roman"/>
                <w:color w:val="000000" w:themeColor="text1"/>
                <w:sz w:val="24"/>
                <w:szCs w:val="24"/>
              </w:rPr>
            </w:pPr>
            <w:r w:rsidRPr="00334C66">
              <w:rPr>
                <w:rFonts w:ascii="Times New Roman" w:eastAsia="Times New Roman" w:hAnsi="Times New Roman" w:cs="Times New Roman"/>
                <w:color w:val="000000" w:themeColor="text1"/>
                <w:sz w:val="24"/>
                <w:szCs w:val="24"/>
              </w:rPr>
              <w:t>13 (72.2%)</w:t>
            </w:r>
          </w:p>
        </w:tc>
      </w:tr>
      <w:tr w:rsidR="00E810EB" w:rsidRPr="00E810EB" w14:paraId="15EAF753" w14:textId="77777777" w:rsidTr="00285192">
        <w:tc>
          <w:tcPr>
            <w:tcW w:w="2245" w:type="dxa"/>
          </w:tcPr>
          <w:p w14:paraId="3ACEC4DD" w14:textId="2C35A5EF" w:rsidR="00C66190" w:rsidRPr="00285192" w:rsidRDefault="00C66190" w:rsidP="00E810EB">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Not reported/Range</w:t>
            </w:r>
          </w:p>
        </w:tc>
        <w:tc>
          <w:tcPr>
            <w:tcW w:w="1193" w:type="dxa"/>
          </w:tcPr>
          <w:p w14:paraId="29632D2D" w14:textId="212B81BE" w:rsidR="00C66190" w:rsidRPr="00285192" w:rsidRDefault="00C66190" w:rsidP="00E810EB">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7 (39%)</w:t>
            </w:r>
          </w:p>
        </w:tc>
        <w:tc>
          <w:tcPr>
            <w:tcW w:w="1957" w:type="dxa"/>
          </w:tcPr>
          <w:p w14:paraId="5CC8D77C" w14:textId="1D1D072E" w:rsidR="00C66190" w:rsidRPr="00285192" w:rsidRDefault="00C66190" w:rsidP="00E810EB">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Mixed</w:t>
            </w:r>
          </w:p>
        </w:tc>
        <w:tc>
          <w:tcPr>
            <w:tcW w:w="1260" w:type="dxa"/>
          </w:tcPr>
          <w:p w14:paraId="1FFF9C78" w14:textId="7DA9292D" w:rsidR="00C66190" w:rsidRPr="00285192" w:rsidRDefault="00C66190" w:rsidP="00E810EB">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2 (11%)</w:t>
            </w:r>
          </w:p>
        </w:tc>
        <w:tc>
          <w:tcPr>
            <w:tcW w:w="1373" w:type="dxa"/>
          </w:tcPr>
          <w:p w14:paraId="2C227B11" w14:textId="6BBE306C" w:rsidR="00C66190" w:rsidRPr="00285192" w:rsidRDefault="00C66190" w:rsidP="00E810EB">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French</w:t>
            </w:r>
          </w:p>
        </w:tc>
        <w:tc>
          <w:tcPr>
            <w:tcW w:w="1417" w:type="dxa"/>
          </w:tcPr>
          <w:p w14:paraId="41D7FBFD" w14:textId="6485A60F" w:rsidR="00C66190" w:rsidRPr="00285192" w:rsidDel="00B8436B" w:rsidRDefault="00C66190" w:rsidP="00E810EB">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1 (5.6%)</w:t>
            </w:r>
          </w:p>
        </w:tc>
      </w:tr>
      <w:tr w:rsidR="00E810EB" w:rsidRPr="00E810EB" w14:paraId="6054AD89" w14:textId="77777777" w:rsidTr="00285192">
        <w:tc>
          <w:tcPr>
            <w:tcW w:w="2245" w:type="dxa"/>
          </w:tcPr>
          <w:p w14:paraId="2ED81AB4" w14:textId="58B13B84" w:rsidR="00C66190" w:rsidRPr="00285192" w:rsidRDefault="00C66190" w:rsidP="00E810EB">
            <w:pPr>
              <w:jc w:val="center"/>
              <w:rPr>
                <w:rFonts w:ascii="Times New Roman" w:eastAsia="Times New Roman" w:hAnsi="Times New Roman" w:cs="Times New Roman"/>
                <w:color w:val="000000" w:themeColor="text1"/>
                <w:sz w:val="24"/>
                <w:szCs w:val="24"/>
              </w:rPr>
            </w:pPr>
          </w:p>
        </w:tc>
        <w:tc>
          <w:tcPr>
            <w:tcW w:w="1193" w:type="dxa"/>
          </w:tcPr>
          <w:p w14:paraId="33852E4E" w14:textId="33F6B4DB" w:rsidR="00C66190" w:rsidRPr="00285192" w:rsidRDefault="00C66190" w:rsidP="00E810EB">
            <w:pPr>
              <w:jc w:val="center"/>
              <w:rPr>
                <w:rFonts w:ascii="Times New Roman" w:eastAsia="Times New Roman" w:hAnsi="Times New Roman" w:cs="Times New Roman"/>
                <w:i/>
                <w:iCs/>
                <w:color w:val="000000" w:themeColor="text1"/>
                <w:sz w:val="24"/>
                <w:szCs w:val="24"/>
              </w:rPr>
            </w:pPr>
          </w:p>
        </w:tc>
        <w:tc>
          <w:tcPr>
            <w:tcW w:w="1957" w:type="dxa"/>
          </w:tcPr>
          <w:p w14:paraId="174E38AF" w14:textId="1A850C07" w:rsidR="00C66190" w:rsidRPr="00285192" w:rsidRDefault="00C66190" w:rsidP="00E810EB">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Not reported</w:t>
            </w:r>
          </w:p>
        </w:tc>
        <w:tc>
          <w:tcPr>
            <w:tcW w:w="1260" w:type="dxa"/>
          </w:tcPr>
          <w:p w14:paraId="2EE15CF4" w14:textId="33761F78" w:rsidR="00C66190" w:rsidRPr="00285192" w:rsidRDefault="00C66190" w:rsidP="00E810EB">
            <w:pPr>
              <w:jc w:val="center"/>
              <w:rPr>
                <w:rFonts w:ascii="Times New Roman" w:eastAsia="Times New Roman" w:hAnsi="Times New Roman" w:cs="Times New Roman"/>
                <w:i/>
                <w:iCs/>
                <w:color w:val="000000" w:themeColor="text1"/>
                <w:sz w:val="24"/>
                <w:szCs w:val="24"/>
              </w:rPr>
            </w:pPr>
            <w:r w:rsidRPr="00285192">
              <w:rPr>
                <w:rFonts w:ascii="Times New Roman" w:eastAsia="Times New Roman" w:hAnsi="Times New Roman" w:cs="Times New Roman"/>
                <w:color w:val="000000" w:themeColor="text1"/>
                <w:sz w:val="24"/>
                <w:szCs w:val="24"/>
              </w:rPr>
              <w:t>13 (72%)</w:t>
            </w:r>
          </w:p>
        </w:tc>
        <w:tc>
          <w:tcPr>
            <w:tcW w:w="1373" w:type="dxa"/>
          </w:tcPr>
          <w:p w14:paraId="16B7CC24" w14:textId="77777777" w:rsidR="00C66190" w:rsidRPr="00285192" w:rsidRDefault="00C66190" w:rsidP="00E810EB">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Portuguese</w:t>
            </w:r>
          </w:p>
        </w:tc>
        <w:tc>
          <w:tcPr>
            <w:tcW w:w="1417" w:type="dxa"/>
          </w:tcPr>
          <w:p w14:paraId="241F5034" w14:textId="55A20F71" w:rsidR="00C66190" w:rsidRPr="00285192" w:rsidRDefault="00C66190" w:rsidP="00E810EB">
            <w:pPr>
              <w:jc w:val="center"/>
              <w:rPr>
                <w:rFonts w:ascii="Times New Roman" w:eastAsia="Times New Roman" w:hAnsi="Times New Roman" w:cs="Times New Roman"/>
                <w:i/>
                <w:iCs/>
                <w:color w:val="000000" w:themeColor="text1"/>
                <w:sz w:val="24"/>
                <w:szCs w:val="24"/>
              </w:rPr>
            </w:pPr>
            <w:r w:rsidRPr="00285192">
              <w:rPr>
                <w:rFonts w:ascii="Times New Roman" w:eastAsia="Times New Roman" w:hAnsi="Times New Roman" w:cs="Times New Roman"/>
                <w:color w:val="000000" w:themeColor="text1"/>
                <w:sz w:val="24"/>
                <w:szCs w:val="24"/>
              </w:rPr>
              <w:t>1 (5.6%)</w:t>
            </w:r>
          </w:p>
        </w:tc>
      </w:tr>
      <w:tr w:rsidR="000E4F8A" w:rsidRPr="00E810EB" w14:paraId="0F47DD35" w14:textId="77777777" w:rsidTr="00285192">
        <w:tc>
          <w:tcPr>
            <w:tcW w:w="2245" w:type="dxa"/>
            <w:tcBorders>
              <w:bottom w:val="single" w:sz="4" w:space="0" w:color="auto"/>
            </w:tcBorders>
          </w:tcPr>
          <w:p w14:paraId="2B924806" w14:textId="77777777" w:rsidR="00C66190" w:rsidRPr="00285192" w:rsidRDefault="00C66190" w:rsidP="00E810EB">
            <w:pPr>
              <w:jc w:val="center"/>
              <w:rPr>
                <w:rFonts w:ascii="Times New Roman" w:eastAsia="Times New Roman" w:hAnsi="Times New Roman" w:cs="Times New Roman"/>
                <w:color w:val="000000" w:themeColor="text1"/>
                <w:sz w:val="24"/>
                <w:szCs w:val="24"/>
              </w:rPr>
            </w:pPr>
          </w:p>
        </w:tc>
        <w:tc>
          <w:tcPr>
            <w:tcW w:w="1193" w:type="dxa"/>
            <w:tcBorders>
              <w:bottom w:val="single" w:sz="4" w:space="0" w:color="auto"/>
            </w:tcBorders>
          </w:tcPr>
          <w:p w14:paraId="25E1CD32" w14:textId="77777777" w:rsidR="00C66190" w:rsidRPr="00285192" w:rsidRDefault="00C66190" w:rsidP="00E810EB">
            <w:pPr>
              <w:jc w:val="center"/>
              <w:rPr>
                <w:rFonts w:ascii="Times New Roman" w:eastAsia="Times New Roman" w:hAnsi="Times New Roman" w:cs="Times New Roman"/>
                <w:i/>
                <w:iCs/>
                <w:color w:val="000000" w:themeColor="text1"/>
                <w:sz w:val="24"/>
                <w:szCs w:val="24"/>
              </w:rPr>
            </w:pPr>
          </w:p>
        </w:tc>
        <w:tc>
          <w:tcPr>
            <w:tcW w:w="1957" w:type="dxa"/>
            <w:tcBorders>
              <w:bottom w:val="single" w:sz="4" w:space="0" w:color="auto"/>
            </w:tcBorders>
          </w:tcPr>
          <w:p w14:paraId="6289C7C9" w14:textId="5533DEE6" w:rsidR="00C66190" w:rsidRPr="00285192" w:rsidRDefault="00C66190" w:rsidP="00E810EB">
            <w:pPr>
              <w:jc w:val="center"/>
              <w:rPr>
                <w:rFonts w:ascii="Times New Roman" w:eastAsia="Times New Roman" w:hAnsi="Times New Roman" w:cs="Times New Roman"/>
                <w:color w:val="000000" w:themeColor="text1"/>
                <w:sz w:val="24"/>
                <w:szCs w:val="24"/>
              </w:rPr>
            </w:pPr>
          </w:p>
        </w:tc>
        <w:tc>
          <w:tcPr>
            <w:tcW w:w="1260" w:type="dxa"/>
            <w:tcBorders>
              <w:bottom w:val="single" w:sz="4" w:space="0" w:color="auto"/>
            </w:tcBorders>
          </w:tcPr>
          <w:p w14:paraId="5AC254F1" w14:textId="7E1DB84A" w:rsidR="00C66190" w:rsidRPr="00285192" w:rsidRDefault="00C66190" w:rsidP="00E810EB">
            <w:pPr>
              <w:jc w:val="center"/>
              <w:rPr>
                <w:rFonts w:ascii="Times New Roman" w:eastAsia="Times New Roman" w:hAnsi="Times New Roman" w:cs="Times New Roman"/>
                <w:i/>
                <w:iCs/>
                <w:color w:val="000000" w:themeColor="text1"/>
                <w:sz w:val="24"/>
                <w:szCs w:val="24"/>
              </w:rPr>
            </w:pPr>
          </w:p>
        </w:tc>
        <w:tc>
          <w:tcPr>
            <w:tcW w:w="1373" w:type="dxa"/>
            <w:tcBorders>
              <w:bottom w:val="single" w:sz="4" w:space="0" w:color="auto"/>
            </w:tcBorders>
          </w:tcPr>
          <w:p w14:paraId="6C41831B" w14:textId="77777777" w:rsidR="00C66190" w:rsidRPr="00285192" w:rsidRDefault="00C66190" w:rsidP="00E810EB">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Italian</w:t>
            </w:r>
          </w:p>
        </w:tc>
        <w:tc>
          <w:tcPr>
            <w:tcW w:w="1417" w:type="dxa"/>
            <w:tcBorders>
              <w:bottom w:val="single" w:sz="4" w:space="0" w:color="auto"/>
            </w:tcBorders>
          </w:tcPr>
          <w:p w14:paraId="284F8FAE" w14:textId="45373B84" w:rsidR="00C66190" w:rsidRPr="00285192" w:rsidRDefault="00C66190" w:rsidP="00E810EB">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1 (5.6%)</w:t>
            </w:r>
          </w:p>
        </w:tc>
      </w:tr>
      <w:tr w:rsidR="000E4F8A" w:rsidRPr="00E810EB" w14:paraId="46BE86CD" w14:textId="77777777" w:rsidTr="00285192">
        <w:tc>
          <w:tcPr>
            <w:tcW w:w="2245" w:type="dxa"/>
            <w:tcBorders>
              <w:top w:val="single" w:sz="4" w:space="0" w:color="auto"/>
              <w:bottom w:val="single" w:sz="4" w:space="0" w:color="auto"/>
            </w:tcBorders>
          </w:tcPr>
          <w:p w14:paraId="52FDE94F" w14:textId="2DE6818A" w:rsidR="00C66190" w:rsidRPr="00285192" w:rsidRDefault="00C66190" w:rsidP="00E810EB">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L2 proficiency</w:t>
            </w:r>
          </w:p>
        </w:tc>
        <w:tc>
          <w:tcPr>
            <w:tcW w:w="1193" w:type="dxa"/>
            <w:tcBorders>
              <w:top w:val="single" w:sz="4" w:space="0" w:color="auto"/>
              <w:bottom w:val="single" w:sz="4" w:space="0" w:color="auto"/>
            </w:tcBorders>
          </w:tcPr>
          <w:p w14:paraId="71EC583C" w14:textId="77777777" w:rsidR="00C66190" w:rsidRPr="00285192" w:rsidRDefault="00C66190" w:rsidP="00E810EB">
            <w:pPr>
              <w:jc w:val="center"/>
              <w:rPr>
                <w:rFonts w:ascii="Times New Roman" w:eastAsia="Times New Roman" w:hAnsi="Times New Roman" w:cs="Times New Roman"/>
                <w:i/>
                <w:iCs/>
                <w:color w:val="000000" w:themeColor="text1"/>
                <w:sz w:val="24"/>
                <w:szCs w:val="24"/>
              </w:rPr>
            </w:pPr>
            <w:r w:rsidRPr="00285192">
              <w:rPr>
                <w:rFonts w:ascii="Times New Roman" w:eastAsia="Times New Roman" w:hAnsi="Times New Roman" w:cs="Times New Roman"/>
                <w:i/>
                <w:iCs/>
                <w:color w:val="000000" w:themeColor="text1"/>
                <w:sz w:val="24"/>
                <w:szCs w:val="24"/>
              </w:rPr>
              <w:t>n (%)</w:t>
            </w:r>
          </w:p>
        </w:tc>
        <w:tc>
          <w:tcPr>
            <w:tcW w:w="1957" w:type="dxa"/>
            <w:tcBorders>
              <w:top w:val="single" w:sz="4" w:space="0" w:color="auto"/>
              <w:bottom w:val="single" w:sz="4" w:space="0" w:color="auto"/>
            </w:tcBorders>
          </w:tcPr>
          <w:p w14:paraId="1301DC27" w14:textId="77777777" w:rsidR="00C66190" w:rsidRPr="00285192" w:rsidRDefault="00C66190" w:rsidP="00E810EB">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Proficiency measure</w:t>
            </w:r>
          </w:p>
        </w:tc>
        <w:tc>
          <w:tcPr>
            <w:tcW w:w="1260" w:type="dxa"/>
            <w:tcBorders>
              <w:top w:val="single" w:sz="4" w:space="0" w:color="auto"/>
              <w:bottom w:val="single" w:sz="4" w:space="0" w:color="auto"/>
            </w:tcBorders>
          </w:tcPr>
          <w:p w14:paraId="49677C70" w14:textId="77777777" w:rsidR="00C66190" w:rsidRPr="00285192" w:rsidRDefault="00C66190" w:rsidP="00E810EB">
            <w:pPr>
              <w:jc w:val="center"/>
              <w:rPr>
                <w:rFonts w:ascii="Times New Roman" w:eastAsia="Times New Roman" w:hAnsi="Times New Roman" w:cs="Times New Roman"/>
                <w:i/>
                <w:iCs/>
                <w:color w:val="000000" w:themeColor="text1"/>
                <w:sz w:val="24"/>
                <w:szCs w:val="24"/>
              </w:rPr>
            </w:pPr>
            <w:r w:rsidRPr="00285192">
              <w:rPr>
                <w:rFonts w:ascii="Times New Roman" w:eastAsia="Times New Roman" w:hAnsi="Times New Roman" w:cs="Times New Roman"/>
                <w:i/>
                <w:iCs/>
                <w:color w:val="000000" w:themeColor="text1"/>
                <w:sz w:val="24"/>
                <w:szCs w:val="24"/>
              </w:rPr>
              <w:t>n (%)</w:t>
            </w:r>
          </w:p>
        </w:tc>
        <w:tc>
          <w:tcPr>
            <w:tcW w:w="1373" w:type="dxa"/>
            <w:tcBorders>
              <w:top w:val="single" w:sz="4" w:space="0" w:color="auto"/>
              <w:bottom w:val="single" w:sz="4" w:space="0" w:color="auto"/>
            </w:tcBorders>
          </w:tcPr>
          <w:p w14:paraId="221DBE57" w14:textId="77777777" w:rsidR="00C66190" w:rsidRPr="00285192" w:rsidRDefault="00C66190" w:rsidP="00E810EB">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Educational level</w:t>
            </w:r>
          </w:p>
        </w:tc>
        <w:tc>
          <w:tcPr>
            <w:tcW w:w="1417" w:type="dxa"/>
            <w:tcBorders>
              <w:top w:val="single" w:sz="4" w:space="0" w:color="auto"/>
              <w:bottom w:val="single" w:sz="4" w:space="0" w:color="auto"/>
            </w:tcBorders>
          </w:tcPr>
          <w:p w14:paraId="6A1BC76D" w14:textId="77777777" w:rsidR="00C66190" w:rsidRPr="00285192" w:rsidRDefault="00C66190" w:rsidP="00E810EB">
            <w:pPr>
              <w:jc w:val="center"/>
              <w:rPr>
                <w:rFonts w:ascii="Times New Roman" w:eastAsia="Times New Roman" w:hAnsi="Times New Roman" w:cs="Times New Roman"/>
                <w:i/>
                <w:iCs/>
                <w:color w:val="000000" w:themeColor="text1"/>
                <w:sz w:val="24"/>
                <w:szCs w:val="24"/>
              </w:rPr>
            </w:pPr>
            <w:r w:rsidRPr="00285192">
              <w:rPr>
                <w:rFonts w:ascii="Times New Roman" w:eastAsia="Times New Roman" w:hAnsi="Times New Roman" w:cs="Times New Roman"/>
                <w:i/>
                <w:iCs/>
                <w:color w:val="000000" w:themeColor="text1"/>
                <w:sz w:val="24"/>
                <w:szCs w:val="24"/>
              </w:rPr>
              <w:t>n (%)</w:t>
            </w:r>
          </w:p>
        </w:tc>
      </w:tr>
      <w:tr w:rsidR="00E810EB" w:rsidRPr="00E810EB" w14:paraId="78733CE7" w14:textId="77777777" w:rsidTr="00285192">
        <w:tc>
          <w:tcPr>
            <w:tcW w:w="2245" w:type="dxa"/>
            <w:tcBorders>
              <w:top w:val="single" w:sz="4" w:space="0" w:color="auto"/>
            </w:tcBorders>
          </w:tcPr>
          <w:p w14:paraId="16463706" w14:textId="77777777"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Beginner</w:t>
            </w:r>
          </w:p>
        </w:tc>
        <w:tc>
          <w:tcPr>
            <w:tcW w:w="1193" w:type="dxa"/>
            <w:tcBorders>
              <w:top w:val="single" w:sz="4" w:space="0" w:color="auto"/>
            </w:tcBorders>
          </w:tcPr>
          <w:p w14:paraId="1EB99EC6" w14:textId="72F30C25"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2 (1</w:t>
            </w:r>
            <w:r w:rsidR="00C768A8" w:rsidRPr="00285192">
              <w:rPr>
                <w:rFonts w:ascii="Times New Roman" w:eastAsia="Times New Roman" w:hAnsi="Times New Roman" w:cs="Times New Roman"/>
                <w:color w:val="000000" w:themeColor="text1"/>
                <w:sz w:val="24"/>
                <w:szCs w:val="24"/>
              </w:rPr>
              <w:t>1</w:t>
            </w:r>
            <w:r w:rsidRPr="00285192">
              <w:rPr>
                <w:rFonts w:ascii="Times New Roman" w:eastAsia="Times New Roman" w:hAnsi="Times New Roman" w:cs="Times New Roman"/>
                <w:color w:val="000000" w:themeColor="text1"/>
                <w:sz w:val="24"/>
                <w:szCs w:val="24"/>
              </w:rPr>
              <w:t>%)</w:t>
            </w:r>
          </w:p>
        </w:tc>
        <w:tc>
          <w:tcPr>
            <w:tcW w:w="1957" w:type="dxa"/>
            <w:tcBorders>
              <w:top w:val="single" w:sz="4" w:space="0" w:color="auto"/>
            </w:tcBorders>
          </w:tcPr>
          <w:p w14:paraId="520CD13E" w14:textId="77777777"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Standardized</w:t>
            </w:r>
          </w:p>
        </w:tc>
        <w:tc>
          <w:tcPr>
            <w:tcW w:w="1260" w:type="dxa"/>
            <w:tcBorders>
              <w:top w:val="single" w:sz="4" w:space="0" w:color="auto"/>
            </w:tcBorders>
          </w:tcPr>
          <w:p w14:paraId="50C42405" w14:textId="7125D56F"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1 (</w:t>
            </w:r>
            <w:r w:rsidR="00C41B4C" w:rsidRPr="00285192">
              <w:rPr>
                <w:rFonts w:ascii="Times New Roman" w:eastAsia="Times New Roman" w:hAnsi="Times New Roman" w:cs="Times New Roman"/>
                <w:color w:val="000000" w:themeColor="text1"/>
                <w:sz w:val="24"/>
                <w:szCs w:val="24"/>
              </w:rPr>
              <w:t>5.5</w:t>
            </w:r>
            <w:r w:rsidRPr="00285192">
              <w:rPr>
                <w:rFonts w:ascii="Times New Roman" w:eastAsia="Times New Roman" w:hAnsi="Times New Roman" w:cs="Times New Roman"/>
                <w:color w:val="000000" w:themeColor="text1"/>
                <w:sz w:val="24"/>
                <w:szCs w:val="24"/>
              </w:rPr>
              <w:t>%)</w:t>
            </w:r>
          </w:p>
        </w:tc>
        <w:tc>
          <w:tcPr>
            <w:tcW w:w="1373" w:type="dxa"/>
            <w:tcBorders>
              <w:top w:val="single" w:sz="4" w:space="0" w:color="auto"/>
            </w:tcBorders>
          </w:tcPr>
          <w:p w14:paraId="0FA6AE42" w14:textId="77777777"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Elementary school</w:t>
            </w:r>
          </w:p>
        </w:tc>
        <w:tc>
          <w:tcPr>
            <w:tcW w:w="1417" w:type="dxa"/>
            <w:tcBorders>
              <w:top w:val="single" w:sz="4" w:space="0" w:color="auto"/>
            </w:tcBorders>
          </w:tcPr>
          <w:p w14:paraId="0877D6AC" w14:textId="5379F60A"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2 (1</w:t>
            </w:r>
            <w:r w:rsidR="009F4691" w:rsidRPr="00285192">
              <w:rPr>
                <w:rFonts w:ascii="Times New Roman" w:eastAsia="Times New Roman" w:hAnsi="Times New Roman" w:cs="Times New Roman"/>
                <w:color w:val="000000" w:themeColor="text1"/>
                <w:sz w:val="24"/>
                <w:szCs w:val="24"/>
              </w:rPr>
              <w:t>1</w:t>
            </w:r>
            <w:r w:rsidRPr="00285192">
              <w:rPr>
                <w:rFonts w:ascii="Times New Roman" w:eastAsia="Times New Roman" w:hAnsi="Times New Roman" w:cs="Times New Roman"/>
                <w:color w:val="000000" w:themeColor="text1"/>
                <w:sz w:val="24"/>
                <w:szCs w:val="24"/>
              </w:rPr>
              <w:t>%)</w:t>
            </w:r>
          </w:p>
        </w:tc>
      </w:tr>
      <w:tr w:rsidR="00E810EB" w:rsidRPr="00E810EB" w14:paraId="0EA06B16" w14:textId="77777777" w:rsidTr="00285192">
        <w:tc>
          <w:tcPr>
            <w:tcW w:w="2245" w:type="dxa"/>
          </w:tcPr>
          <w:p w14:paraId="77F46180" w14:textId="77777777"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Intermediate</w:t>
            </w:r>
          </w:p>
        </w:tc>
        <w:tc>
          <w:tcPr>
            <w:tcW w:w="1193" w:type="dxa"/>
          </w:tcPr>
          <w:p w14:paraId="754D67CE" w14:textId="2333CAA2" w:rsidR="00C66190" w:rsidRPr="00285192" w:rsidRDefault="00C768A8"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3</w:t>
            </w:r>
            <w:r w:rsidR="00C66190" w:rsidRPr="00285192">
              <w:rPr>
                <w:rFonts w:ascii="Times New Roman" w:eastAsia="Times New Roman" w:hAnsi="Times New Roman" w:cs="Times New Roman"/>
                <w:color w:val="000000" w:themeColor="text1"/>
                <w:sz w:val="24"/>
                <w:szCs w:val="24"/>
              </w:rPr>
              <w:t xml:space="preserve"> (</w:t>
            </w:r>
            <w:r w:rsidR="00B67A15" w:rsidRPr="00285192">
              <w:rPr>
                <w:rFonts w:ascii="Times New Roman" w:eastAsia="Times New Roman" w:hAnsi="Times New Roman" w:cs="Times New Roman"/>
                <w:color w:val="000000" w:themeColor="text1"/>
                <w:sz w:val="24"/>
                <w:szCs w:val="24"/>
              </w:rPr>
              <w:t>16.5</w:t>
            </w:r>
            <w:r w:rsidR="00C66190" w:rsidRPr="00285192">
              <w:rPr>
                <w:rFonts w:ascii="Times New Roman" w:eastAsia="Times New Roman" w:hAnsi="Times New Roman" w:cs="Times New Roman"/>
                <w:color w:val="000000" w:themeColor="text1"/>
                <w:sz w:val="24"/>
                <w:szCs w:val="24"/>
              </w:rPr>
              <w:t>%)</w:t>
            </w:r>
          </w:p>
        </w:tc>
        <w:tc>
          <w:tcPr>
            <w:tcW w:w="1957" w:type="dxa"/>
          </w:tcPr>
          <w:p w14:paraId="359430DD" w14:textId="77777777"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Self-reported</w:t>
            </w:r>
          </w:p>
        </w:tc>
        <w:tc>
          <w:tcPr>
            <w:tcW w:w="1260" w:type="dxa"/>
          </w:tcPr>
          <w:p w14:paraId="11235ED6" w14:textId="14F162B3"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2 (</w:t>
            </w:r>
            <w:r w:rsidR="00C41B4C" w:rsidRPr="00285192">
              <w:rPr>
                <w:rFonts w:ascii="Times New Roman" w:eastAsia="Times New Roman" w:hAnsi="Times New Roman" w:cs="Times New Roman"/>
                <w:color w:val="000000" w:themeColor="text1"/>
                <w:sz w:val="24"/>
                <w:szCs w:val="24"/>
              </w:rPr>
              <w:t>11</w:t>
            </w:r>
            <w:r w:rsidRPr="00285192">
              <w:rPr>
                <w:rFonts w:ascii="Times New Roman" w:eastAsia="Times New Roman" w:hAnsi="Times New Roman" w:cs="Times New Roman"/>
                <w:color w:val="000000" w:themeColor="text1"/>
                <w:sz w:val="24"/>
                <w:szCs w:val="24"/>
              </w:rPr>
              <w:t>%)</w:t>
            </w:r>
          </w:p>
        </w:tc>
        <w:tc>
          <w:tcPr>
            <w:tcW w:w="1373" w:type="dxa"/>
          </w:tcPr>
          <w:p w14:paraId="14F9F556" w14:textId="77777777"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High school</w:t>
            </w:r>
          </w:p>
        </w:tc>
        <w:tc>
          <w:tcPr>
            <w:tcW w:w="1417" w:type="dxa"/>
          </w:tcPr>
          <w:p w14:paraId="5445A38E" w14:textId="0B642933"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4 (2</w:t>
            </w:r>
            <w:r w:rsidR="009F4691" w:rsidRPr="00285192">
              <w:rPr>
                <w:rFonts w:ascii="Times New Roman" w:eastAsia="Times New Roman" w:hAnsi="Times New Roman" w:cs="Times New Roman"/>
                <w:color w:val="000000" w:themeColor="text1"/>
                <w:sz w:val="24"/>
                <w:szCs w:val="24"/>
              </w:rPr>
              <w:t>2</w:t>
            </w:r>
            <w:r w:rsidRPr="00285192">
              <w:rPr>
                <w:rFonts w:ascii="Times New Roman" w:eastAsia="Times New Roman" w:hAnsi="Times New Roman" w:cs="Times New Roman"/>
                <w:color w:val="000000" w:themeColor="text1"/>
                <w:sz w:val="24"/>
                <w:szCs w:val="24"/>
              </w:rPr>
              <w:t>%)</w:t>
            </w:r>
          </w:p>
        </w:tc>
      </w:tr>
      <w:tr w:rsidR="00E810EB" w:rsidRPr="00E810EB" w14:paraId="36204333" w14:textId="77777777" w:rsidTr="00285192">
        <w:tc>
          <w:tcPr>
            <w:tcW w:w="2245" w:type="dxa"/>
          </w:tcPr>
          <w:p w14:paraId="3B38DF11" w14:textId="77777777"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Mixed</w:t>
            </w:r>
          </w:p>
        </w:tc>
        <w:tc>
          <w:tcPr>
            <w:tcW w:w="1193" w:type="dxa"/>
          </w:tcPr>
          <w:p w14:paraId="0FD2723C" w14:textId="1C8D3789"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3 (1</w:t>
            </w:r>
            <w:r w:rsidR="00B67A15" w:rsidRPr="00285192">
              <w:rPr>
                <w:rFonts w:ascii="Times New Roman" w:eastAsia="Times New Roman" w:hAnsi="Times New Roman" w:cs="Times New Roman"/>
                <w:color w:val="000000" w:themeColor="text1"/>
                <w:sz w:val="24"/>
                <w:szCs w:val="24"/>
              </w:rPr>
              <w:t>6.5</w:t>
            </w:r>
            <w:r w:rsidRPr="00285192">
              <w:rPr>
                <w:rFonts w:ascii="Times New Roman" w:eastAsia="Times New Roman" w:hAnsi="Times New Roman" w:cs="Times New Roman"/>
                <w:color w:val="000000" w:themeColor="text1"/>
                <w:sz w:val="24"/>
                <w:szCs w:val="24"/>
              </w:rPr>
              <w:t>%)</w:t>
            </w:r>
          </w:p>
        </w:tc>
        <w:tc>
          <w:tcPr>
            <w:tcW w:w="1957" w:type="dxa"/>
          </w:tcPr>
          <w:p w14:paraId="17752038" w14:textId="77777777"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Institutional level</w:t>
            </w:r>
          </w:p>
        </w:tc>
        <w:tc>
          <w:tcPr>
            <w:tcW w:w="1260" w:type="dxa"/>
          </w:tcPr>
          <w:p w14:paraId="0361D592" w14:textId="70984A79"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1 (</w:t>
            </w:r>
            <w:r w:rsidR="005C6EC7" w:rsidRPr="00285192">
              <w:rPr>
                <w:rFonts w:ascii="Times New Roman" w:eastAsia="Times New Roman" w:hAnsi="Times New Roman" w:cs="Times New Roman"/>
                <w:color w:val="000000" w:themeColor="text1"/>
                <w:sz w:val="24"/>
                <w:szCs w:val="24"/>
              </w:rPr>
              <w:t>5.5</w:t>
            </w:r>
            <w:r w:rsidRPr="00285192">
              <w:rPr>
                <w:rFonts w:ascii="Times New Roman" w:eastAsia="Times New Roman" w:hAnsi="Times New Roman" w:cs="Times New Roman"/>
                <w:color w:val="000000" w:themeColor="text1"/>
                <w:sz w:val="24"/>
                <w:szCs w:val="24"/>
              </w:rPr>
              <w:t>%)</w:t>
            </w:r>
          </w:p>
        </w:tc>
        <w:tc>
          <w:tcPr>
            <w:tcW w:w="1373" w:type="dxa"/>
          </w:tcPr>
          <w:p w14:paraId="5B4AF19E" w14:textId="77777777"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University</w:t>
            </w:r>
          </w:p>
        </w:tc>
        <w:tc>
          <w:tcPr>
            <w:tcW w:w="1417" w:type="dxa"/>
          </w:tcPr>
          <w:p w14:paraId="65242159" w14:textId="1FA855D2"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1</w:t>
            </w:r>
            <w:r w:rsidR="009F4691" w:rsidRPr="00285192">
              <w:rPr>
                <w:rFonts w:ascii="Times New Roman" w:eastAsia="Times New Roman" w:hAnsi="Times New Roman" w:cs="Times New Roman"/>
                <w:color w:val="000000" w:themeColor="text1"/>
                <w:sz w:val="24"/>
                <w:szCs w:val="24"/>
              </w:rPr>
              <w:t>2</w:t>
            </w:r>
            <w:r w:rsidRPr="00285192">
              <w:rPr>
                <w:rFonts w:ascii="Times New Roman" w:eastAsia="Times New Roman" w:hAnsi="Times New Roman" w:cs="Times New Roman"/>
                <w:color w:val="000000" w:themeColor="text1"/>
                <w:sz w:val="24"/>
                <w:szCs w:val="24"/>
              </w:rPr>
              <w:t xml:space="preserve"> (6</w:t>
            </w:r>
            <w:r w:rsidR="009F4691" w:rsidRPr="00285192">
              <w:rPr>
                <w:rFonts w:ascii="Times New Roman" w:eastAsia="Times New Roman" w:hAnsi="Times New Roman" w:cs="Times New Roman"/>
                <w:color w:val="000000" w:themeColor="text1"/>
                <w:sz w:val="24"/>
                <w:szCs w:val="24"/>
              </w:rPr>
              <w:t>7</w:t>
            </w:r>
            <w:r w:rsidRPr="00285192">
              <w:rPr>
                <w:rFonts w:ascii="Times New Roman" w:eastAsia="Times New Roman" w:hAnsi="Times New Roman" w:cs="Times New Roman"/>
                <w:color w:val="000000" w:themeColor="text1"/>
                <w:sz w:val="24"/>
                <w:szCs w:val="24"/>
              </w:rPr>
              <w:t>%)</w:t>
            </w:r>
          </w:p>
        </w:tc>
      </w:tr>
      <w:tr w:rsidR="00E810EB" w:rsidRPr="00E810EB" w14:paraId="0E850D69" w14:textId="77777777" w:rsidTr="00285192">
        <w:tc>
          <w:tcPr>
            <w:tcW w:w="2245" w:type="dxa"/>
          </w:tcPr>
          <w:p w14:paraId="0EBEDCA3" w14:textId="77777777"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Not reported</w:t>
            </w:r>
          </w:p>
        </w:tc>
        <w:tc>
          <w:tcPr>
            <w:tcW w:w="1193" w:type="dxa"/>
          </w:tcPr>
          <w:p w14:paraId="4B231C46" w14:textId="17F11995" w:rsidR="00C66190" w:rsidRPr="00285192" w:rsidRDefault="00C768A8"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10</w:t>
            </w:r>
            <w:r w:rsidR="00C66190" w:rsidRPr="00285192">
              <w:rPr>
                <w:rFonts w:ascii="Times New Roman" w:eastAsia="Times New Roman" w:hAnsi="Times New Roman" w:cs="Times New Roman"/>
                <w:color w:val="000000" w:themeColor="text1"/>
                <w:sz w:val="24"/>
                <w:szCs w:val="24"/>
              </w:rPr>
              <w:t xml:space="preserve"> (56%)</w:t>
            </w:r>
          </w:p>
        </w:tc>
        <w:tc>
          <w:tcPr>
            <w:tcW w:w="1957" w:type="dxa"/>
          </w:tcPr>
          <w:p w14:paraId="1D009913" w14:textId="77777777"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Other</w:t>
            </w:r>
          </w:p>
        </w:tc>
        <w:tc>
          <w:tcPr>
            <w:tcW w:w="1260" w:type="dxa"/>
          </w:tcPr>
          <w:p w14:paraId="3AFD3A1B" w14:textId="1BC90212" w:rsidR="00C66190" w:rsidRPr="00285192" w:rsidRDefault="005C6EC7"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 xml:space="preserve">3 </w:t>
            </w:r>
            <w:r w:rsidR="00C66190" w:rsidRPr="00285192">
              <w:rPr>
                <w:rFonts w:ascii="Times New Roman" w:eastAsia="Times New Roman" w:hAnsi="Times New Roman" w:cs="Times New Roman"/>
                <w:color w:val="000000" w:themeColor="text1"/>
                <w:sz w:val="24"/>
                <w:szCs w:val="24"/>
              </w:rPr>
              <w:t>(1</w:t>
            </w:r>
            <w:r w:rsidR="00C77B9A" w:rsidRPr="00285192">
              <w:rPr>
                <w:rFonts w:ascii="Times New Roman" w:eastAsia="Times New Roman" w:hAnsi="Times New Roman" w:cs="Times New Roman"/>
                <w:color w:val="000000" w:themeColor="text1"/>
                <w:sz w:val="24"/>
                <w:szCs w:val="24"/>
              </w:rPr>
              <w:t>7</w:t>
            </w:r>
            <w:r w:rsidR="00C66190" w:rsidRPr="00285192">
              <w:rPr>
                <w:rFonts w:ascii="Times New Roman" w:eastAsia="Times New Roman" w:hAnsi="Times New Roman" w:cs="Times New Roman"/>
                <w:color w:val="000000" w:themeColor="text1"/>
                <w:sz w:val="24"/>
                <w:szCs w:val="24"/>
              </w:rPr>
              <w:t>%)</w:t>
            </w:r>
          </w:p>
        </w:tc>
        <w:tc>
          <w:tcPr>
            <w:tcW w:w="1373" w:type="dxa"/>
          </w:tcPr>
          <w:p w14:paraId="1FAAED3C" w14:textId="77777777" w:rsidR="00C66190" w:rsidRPr="00285192" w:rsidRDefault="00C66190" w:rsidP="00C66190">
            <w:pPr>
              <w:jc w:val="center"/>
              <w:rPr>
                <w:rFonts w:ascii="Times New Roman" w:eastAsia="Times New Roman" w:hAnsi="Times New Roman" w:cs="Times New Roman"/>
                <w:color w:val="000000" w:themeColor="text1"/>
                <w:sz w:val="24"/>
                <w:szCs w:val="24"/>
              </w:rPr>
            </w:pPr>
          </w:p>
        </w:tc>
        <w:tc>
          <w:tcPr>
            <w:tcW w:w="1417" w:type="dxa"/>
          </w:tcPr>
          <w:p w14:paraId="7B5BDEF3" w14:textId="77777777" w:rsidR="00C66190" w:rsidRPr="00285192" w:rsidRDefault="00C66190" w:rsidP="00C66190">
            <w:pPr>
              <w:jc w:val="center"/>
              <w:rPr>
                <w:rFonts w:ascii="Times New Roman" w:eastAsia="Times New Roman" w:hAnsi="Times New Roman" w:cs="Times New Roman"/>
                <w:color w:val="000000" w:themeColor="text1"/>
                <w:sz w:val="24"/>
                <w:szCs w:val="24"/>
              </w:rPr>
            </w:pPr>
          </w:p>
        </w:tc>
      </w:tr>
      <w:tr w:rsidR="00E810EB" w:rsidRPr="00E810EB" w14:paraId="3A884764" w14:textId="77777777" w:rsidTr="00285192">
        <w:tc>
          <w:tcPr>
            <w:tcW w:w="2245" w:type="dxa"/>
          </w:tcPr>
          <w:p w14:paraId="216035CF" w14:textId="77777777" w:rsidR="00C66190" w:rsidRPr="00285192" w:rsidRDefault="00C66190" w:rsidP="00C66190">
            <w:pPr>
              <w:jc w:val="center"/>
              <w:rPr>
                <w:rFonts w:ascii="Times New Roman" w:eastAsia="Times New Roman" w:hAnsi="Times New Roman" w:cs="Times New Roman"/>
                <w:color w:val="000000" w:themeColor="text1"/>
                <w:sz w:val="24"/>
                <w:szCs w:val="24"/>
              </w:rPr>
            </w:pPr>
          </w:p>
        </w:tc>
        <w:tc>
          <w:tcPr>
            <w:tcW w:w="1193" w:type="dxa"/>
          </w:tcPr>
          <w:p w14:paraId="02FD16AD" w14:textId="77777777" w:rsidR="00C66190" w:rsidRPr="00285192" w:rsidRDefault="00C66190" w:rsidP="00C66190">
            <w:pPr>
              <w:jc w:val="center"/>
              <w:rPr>
                <w:rFonts w:ascii="Times New Roman" w:eastAsia="Times New Roman" w:hAnsi="Times New Roman" w:cs="Times New Roman"/>
                <w:color w:val="000000" w:themeColor="text1"/>
                <w:sz w:val="24"/>
                <w:szCs w:val="24"/>
              </w:rPr>
            </w:pPr>
          </w:p>
        </w:tc>
        <w:tc>
          <w:tcPr>
            <w:tcW w:w="1957" w:type="dxa"/>
          </w:tcPr>
          <w:p w14:paraId="425BA178" w14:textId="77777777"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Mixed</w:t>
            </w:r>
          </w:p>
        </w:tc>
        <w:tc>
          <w:tcPr>
            <w:tcW w:w="1260" w:type="dxa"/>
          </w:tcPr>
          <w:p w14:paraId="504E6265" w14:textId="09612E1B"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2 (1</w:t>
            </w:r>
            <w:r w:rsidR="00C41B4C" w:rsidRPr="00285192">
              <w:rPr>
                <w:rFonts w:ascii="Times New Roman" w:eastAsia="Times New Roman" w:hAnsi="Times New Roman" w:cs="Times New Roman"/>
                <w:color w:val="000000" w:themeColor="text1"/>
                <w:sz w:val="24"/>
                <w:szCs w:val="24"/>
              </w:rPr>
              <w:t>1%</w:t>
            </w:r>
            <w:r w:rsidRPr="00285192">
              <w:rPr>
                <w:rFonts w:ascii="Times New Roman" w:eastAsia="Times New Roman" w:hAnsi="Times New Roman" w:cs="Times New Roman"/>
                <w:color w:val="000000" w:themeColor="text1"/>
                <w:sz w:val="24"/>
                <w:szCs w:val="24"/>
              </w:rPr>
              <w:t>)</w:t>
            </w:r>
          </w:p>
        </w:tc>
        <w:tc>
          <w:tcPr>
            <w:tcW w:w="1373" w:type="dxa"/>
          </w:tcPr>
          <w:p w14:paraId="6A219973" w14:textId="77777777" w:rsidR="00C66190" w:rsidRPr="00285192" w:rsidRDefault="00C66190" w:rsidP="00C66190">
            <w:pPr>
              <w:jc w:val="center"/>
              <w:rPr>
                <w:rFonts w:ascii="Times New Roman" w:eastAsia="Times New Roman" w:hAnsi="Times New Roman" w:cs="Times New Roman"/>
                <w:color w:val="000000" w:themeColor="text1"/>
                <w:sz w:val="24"/>
                <w:szCs w:val="24"/>
              </w:rPr>
            </w:pPr>
          </w:p>
        </w:tc>
        <w:tc>
          <w:tcPr>
            <w:tcW w:w="1417" w:type="dxa"/>
          </w:tcPr>
          <w:p w14:paraId="2608CC09" w14:textId="77777777" w:rsidR="00C66190" w:rsidRPr="00285192" w:rsidRDefault="00C66190" w:rsidP="00C66190">
            <w:pPr>
              <w:jc w:val="center"/>
              <w:rPr>
                <w:rFonts w:ascii="Times New Roman" w:eastAsia="Times New Roman" w:hAnsi="Times New Roman" w:cs="Times New Roman"/>
                <w:color w:val="000000" w:themeColor="text1"/>
                <w:sz w:val="24"/>
                <w:szCs w:val="24"/>
              </w:rPr>
            </w:pPr>
          </w:p>
        </w:tc>
      </w:tr>
      <w:tr w:rsidR="00E810EB" w:rsidRPr="00E810EB" w14:paraId="0E39BBA0" w14:textId="77777777" w:rsidTr="00285192">
        <w:trPr>
          <w:trHeight w:val="135"/>
        </w:trPr>
        <w:tc>
          <w:tcPr>
            <w:tcW w:w="2245" w:type="dxa"/>
            <w:tcBorders>
              <w:bottom w:val="single" w:sz="4" w:space="0" w:color="auto"/>
            </w:tcBorders>
          </w:tcPr>
          <w:p w14:paraId="1927A42B" w14:textId="77777777" w:rsidR="00C66190" w:rsidRPr="00285192" w:rsidRDefault="00C66190" w:rsidP="00C66190">
            <w:pPr>
              <w:jc w:val="center"/>
              <w:rPr>
                <w:rFonts w:ascii="Times New Roman" w:eastAsia="Times New Roman" w:hAnsi="Times New Roman" w:cs="Times New Roman"/>
                <w:color w:val="000000" w:themeColor="text1"/>
                <w:sz w:val="24"/>
                <w:szCs w:val="24"/>
              </w:rPr>
            </w:pPr>
          </w:p>
        </w:tc>
        <w:tc>
          <w:tcPr>
            <w:tcW w:w="1193" w:type="dxa"/>
            <w:tcBorders>
              <w:bottom w:val="single" w:sz="4" w:space="0" w:color="auto"/>
            </w:tcBorders>
          </w:tcPr>
          <w:p w14:paraId="20D1BB1F" w14:textId="77777777" w:rsidR="00C66190" w:rsidRPr="00285192" w:rsidRDefault="00C66190" w:rsidP="00C66190">
            <w:pPr>
              <w:jc w:val="center"/>
              <w:rPr>
                <w:rFonts w:ascii="Times New Roman" w:eastAsia="Times New Roman" w:hAnsi="Times New Roman" w:cs="Times New Roman"/>
                <w:color w:val="000000" w:themeColor="text1"/>
                <w:sz w:val="24"/>
                <w:szCs w:val="24"/>
              </w:rPr>
            </w:pPr>
          </w:p>
        </w:tc>
        <w:tc>
          <w:tcPr>
            <w:tcW w:w="1957" w:type="dxa"/>
            <w:tcBorders>
              <w:bottom w:val="single" w:sz="4" w:space="0" w:color="auto"/>
            </w:tcBorders>
          </w:tcPr>
          <w:p w14:paraId="29046244" w14:textId="77777777" w:rsidR="00C66190" w:rsidRPr="00285192" w:rsidRDefault="00C66190"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Not reported</w:t>
            </w:r>
          </w:p>
        </w:tc>
        <w:tc>
          <w:tcPr>
            <w:tcW w:w="1260" w:type="dxa"/>
            <w:tcBorders>
              <w:bottom w:val="single" w:sz="4" w:space="0" w:color="auto"/>
            </w:tcBorders>
          </w:tcPr>
          <w:p w14:paraId="283A818D" w14:textId="703272CF" w:rsidR="00C66190" w:rsidRPr="00285192" w:rsidRDefault="00C41B4C" w:rsidP="00C66190">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 xml:space="preserve">9 </w:t>
            </w:r>
            <w:r w:rsidR="00C66190" w:rsidRPr="00285192">
              <w:rPr>
                <w:rFonts w:ascii="Times New Roman" w:eastAsia="Times New Roman" w:hAnsi="Times New Roman" w:cs="Times New Roman"/>
                <w:color w:val="000000" w:themeColor="text1"/>
                <w:sz w:val="24"/>
                <w:szCs w:val="24"/>
              </w:rPr>
              <w:t>(50%)</w:t>
            </w:r>
          </w:p>
        </w:tc>
        <w:tc>
          <w:tcPr>
            <w:tcW w:w="1373" w:type="dxa"/>
            <w:tcBorders>
              <w:bottom w:val="single" w:sz="4" w:space="0" w:color="auto"/>
            </w:tcBorders>
          </w:tcPr>
          <w:p w14:paraId="6788D690" w14:textId="77777777" w:rsidR="00C66190" w:rsidRPr="00285192" w:rsidRDefault="00C66190" w:rsidP="00C66190">
            <w:pPr>
              <w:jc w:val="center"/>
              <w:rPr>
                <w:rFonts w:ascii="Times New Roman" w:eastAsia="Times New Roman" w:hAnsi="Times New Roman" w:cs="Times New Roman"/>
                <w:color w:val="000000" w:themeColor="text1"/>
                <w:sz w:val="24"/>
                <w:szCs w:val="24"/>
              </w:rPr>
            </w:pPr>
          </w:p>
        </w:tc>
        <w:tc>
          <w:tcPr>
            <w:tcW w:w="1417" w:type="dxa"/>
            <w:tcBorders>
              <w:bottom w:val="single" w:sz="4" w:space="0" w:color="auto"/>
            </w:tcBorders>
          </w:tcPr>
          <w:p w14:paraId="079C3213" w14:textId="77777777" w:rsidR="00C66190" w:rsidRPr="00285192" w:rsidRDefault="00C66190" w:rsidP="00C66190">
            <w:pPr>
              <w:jc w:val="center"/>
              <w:rPr>
                <w:rFonts w:ascii="Times New Roman" w:eastAsia="Times New Roman" w:hAnsi="Times New Roman" w:cs="Times New Roman"/>
                <w:color w:val="000000" w:themeColor="text1"/>
                <w:sz w:val="24"/>
                <w:szCs w:val="24"/>
              </w:rPr>
            </w:pPr>
          </w:p>
        </w:tc>
      </w:tr>
    </w:tbl>
    <w:p w14:paraId="3B6A5062" w14:textId="4155142D" w:rsidR="005C3F9B" w:rsidRPr="00A355A2" w:rsidRDefault="005C3F9B" w:rsidP="005C3F9B">
      <w:pPr>
        <w:spacing w:after="0" w:line="480" w:lineRule="auto"/>
        <w:rPr>
          <w:rFonts w:ascii="Times New Roman" w:eastAsia="Times New Roman" w:hAnsi="Times New Roman" w:cs="Times New Roman"/>
          <w:i/>
          <w:iCs/>
          <w:color w:val="000000" w:themeColor="text1"/>
          <w:sz w:val="20"/>
          <w:szCs w:val="20"/>
        </w:rPr>
      </w:pPr>
      <w:r w:rsidRPr="00A355A2">
        <w:rPr>
          <w:rFonts w:ascii="Times New Roman" w:eastAsia="Times New Roman" w:hAnsi="Times New Roman" w:cs="Times New Roman"/>
          <w:i/>
          <w:iCs/>
          <w:color w:val="000000" w:themeColor="text1"/>
          <w:sz w:val="20"/>
          <w:szCs w:val="20"/>
        </w:rPr>
        <w:t>Note</w:t>
      </w:r>
      <w:r w:rsidRPr="00A355A2">
        <w:rPr>
          <w:rFonts w:ascii="Times New Roman" w:eastAsia="Times New Roman" w:hAnsi="Times New Roman" w:cs="Times New Roman"/>
          <w:color w:val="000000" w:themeColor="text1"/>
          <w:sz w:val="20"/>
          <w:szCs w:val="20"/>
        </w:rPr>
        <w:t xml:space="preserve">. </w:t>
      </w:r>
      <w:r w:rsidRPr="00A355A2">
        <w:rPr>
          <w:rFonts w:ascii="Times New Roman" w:eastAsia="Times New Roman" w:hAnsi="Times New Roman" w:cs="Times New Roman"/>
          <w:i/>
          <w:iCs/>
          <w:color w:val="000000" w:themeColor="text1"/>
          <w:sz w:val="20"/>
          <w:szCs w:val="20"/>
        </w:rPr>
        <w:t xml:space="preserve">n </w:t>
      </w:r>
      <w:r w:rsidRPr="00A355A2">
        <w:rPr>
          <w:rFonts w:ascii="Times New Roman" w:eastAsia="Times New Roman" w:hAnsi="Times New Roman" w:cs="Times New Roman"/>
          <w:color w:val="000000" w:themeColor="text1"/>
          <w:sz w:val="20"/>
          <w:szCs w:val="20"/>
        </w:rPr>
        <w:t>= number of primary studies</w:t>
      </w:r>
      <w:r w:rsidR="00146E78">
        <w:rPr>
          <w:rFonts w:ascii="Times New Roman" w:eastAsia="Times New Roman" w:hAnsi="Times New Roman" w:cs="Times New Roman"/>
          <w:color w:val="000000" w:themeColor="text1"/>
          <w:sz w:val="20"/>
          <w:szCs w:val="20"/>
        </w:rPr>
        <w:t>.</w:t>
      </w:r>
    </w:p>
    <w:p w14:paraId="246F1CEB" w14:textId="29BCFE98" w:rsidR="00B71B60" w:rsidRPr="00285192" w:rsidRDefault="00332DB4" w:rsidP="00BF5A37">
      <w:pPr>
        <w:spacing w:after="0" w:line="480" w:lineRule="auto"/>
        <w:ind w:firstLine="720"/>
        <w:contextualSpacing/>
        <w:jc w:val="center"/>
        <w:rPr>
          <w:rFonts w:ascii="Times New Roman" w:eastAsia="Times New Roman" w:hAnsi="Times New Roman" w:cs="Times New Roman"/>
          <w:b/>
          <w:bCs/>
          <w:color w:val="000000" w:themeColor="text1"/>
          <w:sz w:val="24"/>
          <w:szCs w:val="24"/>
        </w:rPr>
      </w:pPr>
      <w:r w:rsidRPr="00285192">
        <w:rPr>
          <w:rFonts w:ascii="Times New Roman" w:eastAsia="Times New Roman" w:hAnsi="Times New Roman" w:cs="Times New Roman"/>
          <w:b/>
          <w:bCs/>
          <w:color w:val="000000" w:themeColor="text1"/>
          <w:sz w:val="24"/>
          <w:szCs w:val="24"/>
        </w:rPr>
        <w:t>Methodological Features</w:t>
      </w:r>
    </w:p>
    <w:p w14:paraId="789A81AF" w14:textId="5D0A35FD" w:rsidR="005C3F9B" w:rsidRPr="00285192" w:rsidRDefault="002F695D" w:rsidP="00BF5A37">
      <w:pPr>
        <w:spacing w:after="0" w:line="480" w:lineRule="auto"/>
        <w:ind w:firstLine="720"/>
        <w:contextualSpacing/>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 xml:space="preserve">Most of the </w:t>
      </w:r>
      <w:r w:rsidR="005C3F9B" w:rsidRPr="00285192">
        <w:rPr>
          <w:rFonts w:ascii="Times New Roman" w:eastAsia="Times New Roman" w:hAnsi="Times New Roman" w:cs="Times New Roman"/>
          <w:color w:val="000000" w:themeColor="text1"/>
          <w:sz w:val="24"/>
          <w:szCs w:val="24"/>
        </w:rPr>
        <w:t>studies (</w:t>
      </w:r>
      <w:r w:rsidR="005C3F9B" w:rsidRPr="00285192">
        <w:rPr>
          <w:rFonts w:ascii="Times New Roman" w:eastAsia="Times New Roman" w:hAnsi="Times New Roman" w:cs="Times New Roman"/>
          <w:i/>
          <w:iCs/>
          <w:color w:val="000000" w:themeColor="text1"/>
          <w:sz w:val="24"/>
          <w:szCs w:val="24"/>
        </w:rPr>
        <w:t xml:space="preserve">n </w:t>
      </w:r>
      <w:r w:rsidR="005C3F9B" w:rsidRPr="00285192">
        <w:rPr>
          <w:rFonts w:ascii="Times New Roman" w:eastAsia="Times New Roman" w:hAnsi="Times New Roman" w:cs="Times New Roman"/>
          <w:color w:val="000000" w:themeColor="text1"/>
          <w:sz w:val="24"/>
          <w:szCs w:val="24"/>
        </w:rPr>
        <w:t xml:space="preserve">= </w:t>
      </w:r>
      <w:r w:rsidRPr="00285192">
        <w:rPr>
          <w:rFonts w:ascii="Times New Roman" w:eastAsia="Times New Roman" w:hAnsi="Times New Roman" w:cs="Times New Roman"/>
          <w:color w:val="000000" w:themeColor="text1"/>
          <w:sz w:val="24"/>
          <w:szCs w:val="24"/>
        </w:rPr>
        <w:t>17</w:t>
      </w:r>
      <w:r w:rsidR="007B3265" w:rsidRPr="00285192">
        <w:rPr>
          <w:rFonts w:ascii="Times New Roman" w:eastAsia="Times New Roman" w:hAnsi="Times New Roman" w:cs="Times New Roman"/>
          <w:color w:val="000000" w:themeColor="text1"/>
          <w:sz w:val="24"/>
          <w:szCs w:val="24"/>
        </w:rPr>
        <w:t xml:space="preserve">, </w:t>
      </w:r>
      <w:r w:rsidR="0005033F" w:rsidRPr="00285192">
        <w:rPr>
          <w:rFonts w:ascii="Times New Roman" w:eastAsia="Times New Roman" w:hAnsi="Times New Roman" w:cs="Times New Roman"/>
          <w:color w:val="000000" w:themeColor="text1"/>
          <w:sz w:val="24"/>
          <w:szCs w:val="24"/>
        </w:rPr>
        <w:t>94%</w:t>
      </w:r>
      <w:r w:rsidR="005C3F9B" w:rsidRPr="00285192">
        <w:rPr>
          <w:rFonts w:ascii="Times New Roman" w:eastAsia="Times New Roman" w:hAnsi="Times New Roman" w:cs="Times New Roman"/>
          <w:color w:val="000000" w:themeColor="text1"/>
          <w:sz w:val="24"/>
          <w:szCs w:val="24"/>
        </w:rPr>
        <w:t>) included in this meta-analysis were conducted in a foreign language context</w:t>
      </w:r>
      <w:r w:rsidR="0005033F" w:rsidRPr="00285192">
        <w:rPr>
          <w:rFonts w:ascii="Times New Roman" w:eastAsia="Times New Roman" w:hAnsi="Times New Roman" w:cs="Times New Roman"/>
          <w:color w:val="000000" w:themeColor="text1"/>
          <w:sz w:val="24"/>
          <w:szCs w:val="24"/>
        </w:rPr>
        <w:t>, with one study being conducted in a second language setting</w:t>
      </w:r>
      <w:r w:rsidR="005C3F9B" w:rsidRPr="00285192">
        <w:rPr>
          <w:rFonts w:ascii="Times New Roman" w:eastAsia="Times New Roman" w:hAnsi="Times New Roman" w:cs="Times New Roman"/>
          <w:color w:val="000000" w:themeColor="text1"/>
          <w:sz w:val="24"/>
          <w:szCs w:val="24"/>
        </w:rPr>
        <w:t>. Fifty-six percent (</w:t>
      </w:r>
      <w:r w:rsidR="005C3F9B" w:rsidRPr="00285192">
        <w:rPr>
          <w:rFonts w:ascii="Times New Roman" w:eastAsia="Times New Roman" w:hAnsi="Times New Roman" w:cs="Times New Roman"/>
          <w:i/>
          <w:iCs/>
          <w:color w:val="000000" w:themeColor="text1"/>
          <w:sz w:val="24"/>
          <w:szCs w:val="24"/>
        </w:rPr>
        <w:t xml:space="preserve">n </w:t>
      </w:r>
      <w:r w:rsidR="005C3F9B" w:rsidRPr="00285192">
        <w:rPr>
          <w:rFonts w:ascii="Times New Roman" w:eastAsia="Times New Roman" w:hAnsi="Times New Roman" w:cs="Times New Roman"/>
          <w:color w:val="000000" w:themeColor="text1"/>
          <w:sz w:val="24"/>
          <w:szCs w:val="24"/>
        </w:rPr>
        <w:t xml:space="preserve">= </w:t>
      </w:r>
      <w:r w:rsidR="0092751E" w:rsidRPr="00285192">
        <w:rPr>
          <w:rFonts w:ascii="Times New Roman" w:eastAsia="Times New Roman" w:hAnsi="Times New Roman" w:cs="Times New Roman"/>
          <w:color w:val="000000" w:themeColor="text1"/>
          <w:sz w:val="24"/>
          <w:szCs w:val="24"/>
        </w:rPr>
        <w:t>10</w:t>
      </w:r>
      <w:r w:rsidR="005C3F9B" w:rsidRPr="00285192">
        <w:rPr>
          <w:rFonts w:ascii="Times New Roman" w:eastAsia="Times New Roman" w:hAnsi="Times New Roman" w:cs="Times New Roman"/>
          <w:color w:val="000000" w:themeColor="text1"/>
          <w:sz w:val="24"/>
          <w:szCs w:val="24"/>
        </w:rPr>
        <w:t>) of them occurred in a classroom-based environment. However, seven studies (</w:t>
      </w:r>
      <w:r w:rsidR="0092751E" w:rsidRPr="00285192">
        <w:rPr>
          <w:rFonts w:ascii="Times New Roman" w:eastAsia="Times New Roman" w:hAnsi="Times New Roman" w:cs="Times New Roman"/>
          <w:color w:val="000000" w:themeColor="text1"/>
          <w:sz w:val="24"/>
          <w:szCs w:val="24"/>
        </w:rPr>
        <w:t>39</w:t>
      </w:r>
      <w:r w:rsidR="005C3F9B" w:rsidRPr="00285192">
        <w:rPr>
          <w:rFonts w:ascii="Times New Roman" w:eastAsia="Times New Roman" w:hAnsi="Times New Roman" w:cs="Times New Roman"/>
          <w:color w:val="000000" w:themeColor="text1"/>
          <w:sz w:val="24"/>
          <w:szCs w:val="24"/>
        </w:rPr>
        <w:t>%) in the sample did not provide any information on an instructional setting. Additionally, the most frequently used HMD hardware was smartphone-based headsets (</w:t>
      </w:r>
      <w:r w:rsidR="005C3F9B" w:rsidRPr="00285192">
        <w:rPr>
          <w:rFonts w:ascii="Times New Roman" w:eastAsia="Times New Roman" w:hAnsi="Times New Roman" w:cs="Times New Roman"/>
          <w:i/>
          <w:iCs/>
          <w:color w:val="000000" w:themeColor="text1"/>
          <w:sz w:val="24"/>
          <w:szCs w:val="24"/>
        </w:rPr>
        <w:t xml:space="preserve">n </w:t>
      </w:r>
      <w:r w:rsidR="005C3F9B" w:rsidRPr="00285192">
        <w:rPr>
          <w:rFonts w:ascii="Times New Roman" w:eastAsia="Times New Roman" w:hAnsi="Times New Roman" w:cs="Times New Roman"/>
          <w:color w:val="000000" w:themeColor="text1"/>
          <w:sz w:val="24"/>
          <w:szCs w:val="24"/>
        </w:rPr>
        <w:t xml:space="preserve">= </w:t>
      </w:r>
      <w:r w:rsidR="001D7372" w:rsidRPr="00285192">
        <w:rPr>
          <w:rFonts w:ascii="Times New Roman" w:eastAsia="Times New Roman" w:hAnsi="Times New Roman" w:cs="Times New Roman"/>
          <w:color w:val="000000" w:themeColor="text1"/>
          <w:sz w:val="24"/>
          <w:szCs w:val="24"/>
        </w:rPr>
        <w:t>7</w:t>
      </w:r>
      <w:r w:rsidR="005C3F9B" w:rsidRPr="00285192">
        <w:rPr>
          <w:rFonts w:ascii="Times New Roman" w:eastAsia="Times New Roman" w:hAnsi="Times New Roman" w:cs="Times New Roman"/>
          <w:color w:val="000000" w:themeColor="text1"/>
          <w:sz w:val="24"/>
          <w:szCs w:val="24"/>
        </w:rPr>
        <w:t xml:space="preserve">, </w:t>
      </w:r>
      <w:r w:rsidR="001D7372" w:rsidRPr="00285192">
        <w:rPr>
          <w:rFonts w:ascii="Times New Roman" w:eastAsia="Times New Roman" w:hAnsi="Times New Roman" w:cs="Times New Roman"/>
          <w:color w:val="000000" w:themeColor="text1"/>
          <w:sz w:val="24"/>
          <w:szCs w:val="24"/>
        </w:rPr>
        <w:t>39</w:t>
      </w:r>
      <w:r w:rsidR="005C3F9B" w:rsidRPr="00285192">
        <w:rPr>
          <w:rFonts w:ascii="Times New Roman" w:eastAsia="Times New Roman" w:hAnsi="Times New Roman" w:cs="Times New Roman"/>
          <w:color w:val="000000" w:themeColor="text1"/>
          <w:sz w:val="24"/>
          <w:szCs w:val="24"/>
        </w:rPr>
        <w:t>%), followed by standalone headsets (</w:t>
      </w:r>
      <w:r w:rsidR="005C3F9B" w:rsidRPr="00285192">
        <w:rPr>
          <w:rFonts w:ascii="Times New Roman" w:eastAsia="Times New Roman" w:hAnsi="Times New Roman" w:cs="Times New Roman"/>
          <w:i/>
          <w:iCs/>
          <w:color w:val="000000" w:themeColor="text1"/>
          <w:sz w:val="24"/>
          <w:szCs w:val="24"/>
        </w:rPr>
        <w:t xml:space="preserve">n </w:t>
      </w:r>
      <w:r w:rsidR="005C3F9B" w:rsidRPr="00285192">
        <w:rPr>
          <w:rFonts w:ascii="Times New Roman" w:eastAsia="Times New Roman" w:hAnsi="Times New Roman" w:cs="Times New Roman"/>
          <w:color w:val="000000" w:themeColor="text1"/>
          <w:sz w:val="24"/>
          <w:szCs w:val="24"/>
        </w:rPr>
        <w:t xml:space="preserve">= </w:t>
      </w:r>
      <w:r w:rsidR="001D7372" w:rsidRPr="00285192">
        <w:rPr>
          <w:rFonts w:ascii="Times New Roman" w:eastAsia="Times New Roman" w:hAnsi="Times New Roman" w:cs="Times New Roman"/>
          <w:color w:val="000000" w:themeColor="text1"/>
          <w:sz w:val="24"/>
          <w:szCs w:val="24"/>
        </w:rPr>
        <w:t>5</w:t>
      </w:r>
      <w:r w:rsidR="005C3F9B" w:rsidRPr="00285192">
        <w:rPr>
          <w:rFonts w:ascii="Times New Roman" w:eastAsia="Times New Roman" w:hAnsi="Times New Roman" w:cs="Times New Roman"/>
          <w:color w:val="000000" w:themeColor="text1"/>
          <w:sz w:val="24"/>
          <w:szCs w:val="24"/>
        </w:rPr>
        <w:t xml:space="preserve">, </w:t>
      </w:r>
      <w:r w:rsidR="001D7372" w:rsidRPr="00285192">
        <w:rPr>
          <w:rFonts w:ascii="Times New Roman" w:eastAsia="Times New Roman" w:hAnsi="Times New Roman" w:cs="Times New Roman"/>
          <w:color w:val="000000" w:themeColor="text1"/>
          <w:sz w:val="24"/>
          <w:szCs w:val="24"/>
        </w:rPr>
        <w:t>2</w:t>
      </w:r>
      <w:r w:rsidR="00D109E7" w:rsidRPr="00285192">
        <w:rPr>
          <w:rFonts w:ascii="Times New Roman" w:eastAsia="Times New Roman" w:hAnsi="Times New Roman" w:cs="Times New Roman"/>
          <w:color w:val="000000" w:themeColor="text1"/>
          <w:sz w:val="24"/>
          <w:szCs w:val="24"/>
        </w:rPr>
        <w:t>7</w:t>
      </w:r>
      <w:r w:rsidR="005C3F9B" w:rsidRPr="00285192">
        <w:rPr>
          <w:rFonts w:ascii="Times New Roman" w:eastAsia="Times New Roman" w:hAnsi="Times New Roman" w:cs="Times New Roman"/>
          <w:color w:val="000000" w:themeColor="text1"/>
          <w:sz w:val="24"/>
          <w:szCs w:val="24"/>
        </w:rPr>
        <w:t>%), and PC-powered headsets (</w:t>
      </w:r>
      <w:r w:rsidR="005C3F9B" w:rsidRPr="00285192">
        <w:rPr>
          <w:rFonts w:ascii="Times New Roman" w:eastAsia="Times New Roman" w:hAnsi="Times New Roman" w:cs="Times New Roman"/>
          <w:i/>
          <w:iCs/>
          <w:color w:val="000000" w:themeColor="text1"/>
          <w:sz w:val="24"/>
          <w:szCs w:val="24"/>
        </w:rPr>
        <w:t>n</w:t>
      </w:r>
      <w:r w:rsidR="005C3F9B" w:rsidRPr="00285192">
        <w:rPr>
          <w:rFonts w:ascii="Times New Roman" w:eastAsia="Times New Roman" w:hAnsi="Times New Roman" w:cs="Times New Roman"/>
          <w:color w:val="000000" w:themeColor="text1"/>
          <w:sz w:val="24"/>
          <w:szCs w:val="24"/>
        </w:rPr>
        <w:t xml:space="preserve"> = 3, </w:t>
      </w:r>
      <w:r w:rsidR="001D7372" w:rsidRPr="00285192">
        <w:rPr>
          <w:rFonts w:ascii="Times New Roman" w:eastAsia="Times New Roman" w:hAnsi="Times New Roman" w:cs="Times New Roman"/>
          <w:color w:val="000000" w:themeColor="text1"/>
          <w:sz w:val="24"/>
          <w:szCs w:val="24"/>
        </w:rPr>
        <w:t>17</w:t>
      </w:r>
      <w:r w:rsidR="005C3F9B" w:rsidRPr="00285192">
        <w:rPr>
          <w:rFonts w:ascii="Times New Roman" w:eastAsia="Times New Roman" w:hAnsi="Times New Roman" w:cs="Times New Roman"/>
          <w:color w:val="000000" w:themeColor="text1"/>
          <w:sz w:val="24"/>
          <w:szCs w:val="24"/>
        </w:rPr>
        <w:t xml:space="preserve">%). </w:t>
      </w:r>
      <w:r w:rsidR="001D7372" w:rsidRPr="00285192">
        <w:rPr>
          <w:rFonts w:ascii="Times New Roman" w:eastAsia="Times New Roman" w:hAnsi="Times New Roman" w:cs="Times New Roman"/>
          <w:color w:val="000000" w:themeColor="text1"/>
          <w:sz w:val="24"/>
          <w:szCs w:val="24"/>
        </w:rPr>
        <w:t>However, t</w:t>
      </w:r>
      <w:r w:rsidR="005C3F9B" w:rsidRPr="00285192">
        <w:rPr>
          <w:rFonts w:ascii="Times New Roman" w:eastAsia="Times New Roman" w:hAnsi="Times New Roman" w:cs="Times New Roman"/>
          <w:color w:val="000000" w:themeColor="text1"/>
          <w:sz w:val="24"/>
          <w:szCs w:val="24"/>
        </w:rPr>
        <w:t>hree studies (</w:t>
      </w:r>
      <w:r w:rsidR="001D7372" w:rsidRPr="00285192">
        <w:rPr>
          <w:rFonts w:ascii="Times New Roman" w:eastAsia="Times New Roman" w:hAnsi="Times New Roman" w:cs="Times New Roman"/>
          <w:color w:val="000000" w:themeColor="text1"/>
          <w:sz w:val="24"/>
          <w:szCs w:val="24"/>
        </w:rPr>
        <w:t>17</w:t>
      </w:r>
      <w:r w:rsidR="005C3F9B" w:rsidRPr="00285192">
        <w:rPr>
          <w:rFonts w:ascii="Times New Roman" w:eastAsia="Times New Roman" w:hAnsi="Times New Roman" w:cs="Times New Roman"/>
          <w:color w:val="000000" w:themeColor="text1"/>
          <w:sz w:val="24"/>
          <w:szCs w:val="24"/>
        </w:rPr>
        <w:t>%) did not specify the type of VR headset used. Regarding length of intervention, the average total duration of VR treatment was 1</w:t>
      </w:r>
      <w:r w:rsidR="00ED1733" w:rsidRPr="00285192">
        <w:rPr>
          <w:rFonts w:ascii="Times New Roman" w:eastAsia="Times New Roman" w:hAnsi="Times New Roman" w:cs="Times New Roman"/>
          <w:color w:val="000000" w:themeColor="text1"/>
          <w:sz w:val="24"/>
          <w:szCs w:val="24"/>
        </w:rPr>
        <w:t xml:space="preserve">11.42 </w:t>
      </w:r>
      <w:r w:rsidR="005C3F9B" w:rsidRPr="00285192">
        <w:rPr>
          <w:rFonts w:ascii="Times New Roman" w:eastAsia="Times New Roman" w:hAnsi="Times New Roman" w:cs="Times New Roman"/>
          <w:color w:val="000000" w:themeColor="text1"/>
          <w:sz w:val="24"/>
          <w:szCs w:val="24"/>
        </w:rPr>
        <w:t>minutes with considerable variation (</w:t>
      </w:r>
      <w:r w:rsidR="005C3F9B" w:rsidRPr="00285192">
        <w:rPr>
          <w:rFonts w:ascii="Times New Roman" w:eastAsia="Times New Roman" w:hAnsi="Times New Roman" w:cs="Times New Roman"/>
          <w:i/>
          <w:iCs/>
          <w:color w:val="000000" w:themeColor="text1"/>
          <w:sz w:val="24"/>
          <w:szCs w:val="24"/>
        </w:rPr>
        <w:t>SD</w:t>
      </w:r>
      <w:r w:rsidR="005C3F9B" w:rsidRPr="00285192">
        <w:rPr>
          <w:rFonts w:ascii="Times New Roman" w:eastAsia="Times New Roman" w:hAnsi="Times New Roman" w:cs="Times New Roman"/>
          <w:color w:val="000000" w:themeColor="text1"/>
          <w:sz w:val="24"/>
          <w:szCs w:val="24"/>
        </w:rPr>
        <w:t xml:space="preserve"> = </w:t>
      </w:r>
      <w:r w:rsidR="00CD4ADE" w:rsidRPr="00285192">
        <w:rPr>
          <w:rFonts w:ascii="Times New Roman" w:eastAsia="Times New Roman" w:hAnsi="Times New Roman" w:cs="Times New Roman"/>
          <w:color w:val="000000" w:themeColor="text1"/>
          <w:sz w:val="24"/>
          <w:szCs w:val="24"/>
        </w:rPr>
        <w:t>155.78</w:t>
      </w:r>
      <w:r w:rsidR="005C3F9B" w:rsidRPr="00285192">
        <w:rPr>
          <w:rFonts w:ascii="Times New Roman" w:eastAsia="Times New Roman" w:hAnsi="Times New Roman" w:cs="Times New Roman"/>
          <w:color w:val="000000" w:themeColor="text1"/>
          <w:sz w:val="24"/>
          <w:szCs w:val="24"/>
        </w:rPr>
        <w:t xml:space="preserve">, range = </w:t>
      </w:r>
      <w:r w:rsidR="00CD4ADE" w:rsidRPr="00285192">
        <w:rPr>
          <w:rFonts w:ascii="Times New Roman" w:eastAsia="Times New Roman" w:hAnsi="Times New Roman" w:cs="Times New Roman"/>
          <w:color w:val="000000" w:themeColor="text1"/>
          <w:sz w:val="24"/>
          <w:szCs w:val="24"/>
        </w:rPr>
        <w:t>6-</w:t>
      </w:r>
      <w:r w:rsidR="005C3F9B" w:rsidRPr="00285192">
        <w:rPr>
          <w:rFonts w:ascii="Times New Roman" w:eastAsia="Times New Roman" w:hAnsi="Times New Roman" w:cs="Times New Roman"/>
          <w:color w:val="000000" w:themeColor="text1"/>
          <w:sz w:val="24"/>
          <w:szCs w:val="24"/>
        </w:rPr>
        <w:t>500 minutes). On average, participants were exposed to 2.</w:t>
      </w:r>
      <w:r w:rsidR="00AC1BF2" w:rsidRPr="00285192">
        <w:rPr>
          <w:rFonts w:ascii="Times New Roman" w:eastAsia="Times New Roman" w:hAnsi="Times New Roman" w:cs="Times New Roman"/>
          <w:color w:val="000000" w:themeColor="text1"/>
          <w:sz w:val="24"/>
          <w:szCs w:val="24"/>
        </w:rPr>
        <w:t xml:space="preserve">85 </w:t>
      </w:r>
      <w:r w:rsidR="005C3F9B" w:rsidRPr="00285192">
        <w:rPr>
          <w:rFonts w:ascii="Times New Roman" w:eastAsia="Times New Roman" w:hAnsi="Times New Roman" w:cs="Times New Roman"/>
          <w:color w:val="000000" w:themeColor="text1"/>
          <w:sz w:val="24"/>
          <w:szCs w:val="24"/>
        </w:rPr>
        <w:t>HiVR sessions (</w:t>
      </w:r>
      <w:r w:rsidR="005C3F9B" w:rsidRPr="00285192">
        <w:rPr>
          <w:rFonts w:ascii="Times New Roman" w:eastAsia="Times New Roman" w:hAnsi="Times New Roman" w:cs="Times New Roman"/>
          <w:i/>
          <w:iCs/>
          <w:color w:val="000000" w:themeColor="text1"/>
          <w:sz w:val="24"/>
          <w:szCs w:val="24"/>
        </w:rPr>
        <w:t>SD</w:t>
      </w:r>
      <w:r w:rsidR="005C3F9B" w:rsidRPr="00285192">
        <w:rPr>
          <w:rFonts w:ascii="Times New Roman" w:eastAsia="Times New Roman" w:hAnsi="Times New Roman" w:cs="Times New Roman"/>
          <w:color w:val="000000" w:themeColor="text1"/>
          <w:sz w:val="24"/>
          <w:szCs w:val="24"/>
        </w:rPr>
        <w:t xml:space="preserve"> = 3.</w:t>
      </w:r>
      <w:r w:rsidR="00AC1BF2" w:rsidRPr="00285192">
        <w:rPr>
          <w:rFonts w:ascii="Times New Roman" w:eastAsia="Times New Roman" w:hAnsi="Times New Roman" w:cs="Times New Roman"/>
          <w:color w:val="000000" w:themeColor="text1"/>
          <w:sz w:val="24"/>
          <w:szCs w:val="24"/>
        </w:rPr>
        <w:t>10</w:t>
      </w:r>
      <w:r w:rsidR="005C3F9B" w:rsidRPr="00285192">
        <w:rPr>
          <w:rFonts w:ascii="Times New Roman" w:eastAsia="Times New Roman" w:hAnsi="Times New Roman" w:cs="Times New Roman"/>
          <w:color w:val="000000" w:themeColor="text1"/>
          <w:sz w:val="24"/>
          <w:szCs w:val="24"/>
        </w:rPr>
        <w:t>, Range = 1-10), with each session lasting 2</w:t>
      </w:r>
      <w:r w:rsidR="00E956C6" w:rsidRPr="00285192">
        <w:rPr>
          <w:rFonts w:ascii="Times New Roman" w:eastAsia="Times New Roman" w:hAnsi="Times New Roman" w:cs="Times New Roman"/>
          <w:color w:val="000000" w:themeColor="text1"/>
          <w:sz w:val="24"/>
          <w:szCs w:val="24"/>
        </w:rPr>
        <w:t xml:space="preserve">4.50 </w:t>
      </w:r>
      <w:r w:rsidR="005C3F9B" w:rsidRPr="00285192">
        <w:rPr>
          <w:rFonts w:ascii="Times New Roman" w:eastAsia="Times New Roman" w:hAnsi="Times New Roman" w:cs="Times New Roman"/>
          <w:color w:val="000000" w:themeColor="text1"/>
          <w:sz w:val="24"/>
          <w:szCs w:val="24"/>
        </w:rPr>
        <w:t>minutes (</w:t>
      </w:r>
      <w:r w:rsidR="005C3F9B" w:rsidRPr="00285192">
        <w:rPr>
          <w:rFonts w:ascii="Times New Roman" w:eastAsia="Times New Roman" w:hAnsi="Times New Roman" w:cs="Times New Roman"/>
          <w:i/>
          <w:iCs/>
          <w:color w:val="000000" w:themeColor="text1"/>
          <w:sz w:val="24"/>
          <w:szCs w:val="24"/>
        </w:rPr>
        <w:t xml:space="preserve">SD </w:t>
      </w:r>
      <w:r w:rsidR="005C3F9B" w:rsidRPr="00285192">
        <w:rPr>
          <w:rFonts w:ascii="Times New Roman" w:eastAsia="Times New Roman" w:hAnsi="Times New Roman" w:cs="Times New Roman"/>
          <w:color w:val="000000" w:themeColor="text1"/>
          <w:sz w:val="24"/>
          <w:szCs w:val="24"/>
        </w:rPr>
        <w:t xml:space="preserve">= </w:t>
      </w:r>
      <w:r w:rsidR="00E956C6" w:rsidRPr="00285192">
        <w:rPr>
          <w:rFonts w:ascii="Times New Roman" w:eastAsia="Times New Roman" w:hAnsi="Times New Roman" w:cs="Times New Roman"/>
          <w:color w:val="000000" w:themeColor="text1"/>
          <w:sz w:val="24"/>
          <w:szCs w:val="24"/>
        </w:rPr>
        <w:t>16.87</w:t>
      </w:r>
      <w:r w:rsidR="005C3F9B" w:rsidRPr="00285192">
        <w:rPr>
          <w:rFonts w:ascii="Times New Roman" w:eastAsia="Times New Roman" w:hAnsi="Times New Roman" w:cs="Times New Roman"/>
          <w:color w:val="000000" w:themeColor="text1"/>
          <w:sz w:val="24"/>
          <w:szCs w:val="24"/>
        </w:rPr>
        <w:t xml:space="preserve">, Range = </w:t>
      </w:r>
      <w:r w:rsidR="00E956C6" w:rsidRPr="00285192">
        <w:rPr>
          <w:rFonts w:ascii="Times New Roman" w:eastAsia="Times New Roman" w:hAnsi="Times New Roman" w:cs="Times New Roman"/>
          <w:color w:val="000000" w:themeColor="text1"/>
          <w:sz w:val="24"/>
          <w:szCs w:val="24"/>
        </w:rPr>
        <w:t>4</w:t>
      </w:r>
      <w:r w:rsidR="005C3F9B" w:rsidRPr="00285192">
        <w:rPr>
          <w:rFonts w:ascii="Times New Roman" w:eastAsia="Times New Roman" w:hAnsi="Times New Roman" w:cs="Times New Roman"/>
          <w:color w:val="000000" w:themeColor="text1"/>
          <w:sz w:val="24"/>
          <w:szCs w:val="24"/>
        </w:rPr>
        <w:t>-</w:t>
      </w:r>
      <w:r w:rsidR="00E956C6" w:rsidRPr="00285192">
        <w:rPr>
          <w:rFonts w:ascii="Times New Roman" w:eastAsia="Times New Roman" w:hAnsi="Times New Roman" w:cs="Times New Roman"/>
          <w:color w:val="000000" w:themeColor="text1"/>
          <w:sz w:val="24"/>
          <w:szCs w:val="24"/>
        </w:rPr>
        <w:t>6</w:t>
      </w:r>
      <w:r w:rsidR="005C3F9B" w:rsidRPr="00285192">
        <w:rPr>
          <w:rFonts w:ascii="Times New Roman" w:eastAsia="Times New Roman" w:hAnsi="Times New Roman" w:cs="Times New Roman"/>
          <w:color w:val="000000" w:themeColor="text1"/>
          <w:sz w:val="24"/>
          <w:szCs w:val="24"/>
        </w:rPr>
        <w:t>0 minutes). However, six of the 16 studies (</w:t>
      </w:r>
      <w:r w:rsidR="005B2DFD" w:rsidRPr="00285192">
        <w:rPr>
          <w:rFonts w:ascii="Times New Roman" w:eastAsia="Times New Roman" w:hAnsi="Times New Roman" w:cs="Times New Roman"/>
          <w:color w:val="000000" w:themeColor="text1"/>
          <w:sz w:val="24"/>
          <w:szCs w:val="24"/>
        </w:rPr>
        <w:t>33</w:t>
      </w:r>
      <w:r w:rsidR="005C3F9B" w:rsidRPr="00285192">
        <w:rPr>
          <w:rFonts w:ascii="Times New Roman" w:eastAsia="Times New Roman" w:hAnsi="Times New Roman" w:cs="Times New Roman"/>
          <w:color w:val="000000" w:themeColor="text1"/>
          <w:sz w:val="24"/>
          <w:szCs w:val="24"/>
        </w:rPr>
        <w:t>%) did not report information on the total duration of HiVR treatment, five studies (</w:t>
      </w:r>
      <w:r w:rsidR="00423DA3" w:rsidRPr="00285192">
        <w:rPr>
          <w:rFonts w:ascii="Times New Roman" w:eastAsia="Times New Roman" w:hAnsi="Times New Roman" w:cs="Times New Roman"/>
          <w:color w:val="000000" w:themeColor="text1"/>
          <w:sz w:val="24"/>
          <w:szCs w:val="24"/>
        </w:rPr>
        <w:t>28</w:t>
      </w:r>
      <w:r w:rsidR="005C3F9B" w:rsidRPr="00285192">
        <w:rPr>
          <w:rFonts w:ascii="Times New Roman" w:eastAsia="Times New Roman" w:hAnsi="Times New Roman" w:cs="Times New Roman"/>
          <w:color w:val="000000" w:themeColor="text1"/>
          <w:sz w:val="24"/>
          <w:szCs w:val="24"/>
        </w:rPr>
        <w:t>%) did not provide information on the total number of HiVR sessions, and eight studies (</w:t>
      </w:r>
      <w:r w:rsidR="00C10891" w:rsidRPr="00285192">
        <w:rPr>
          <w:rFonts w:ascii="Times New Roman" w:eastAsia="Times New Roman" w:hAnsi="Times New Roman" w:cs="Times New Roman"/>
          <w:color w:val="000000" w:themeColor="text1"/>
          <w:sz w:val="24"/>
          <w:szCs w:val="24"/>
        </w:rPr>
        <w:t>44</w:t>
      </w:r>
      <w:r w:rsidR="005C3F9B" w:rsidRPr="00285192">
        <w:rPr>
          <w:rFonts w:ascii="Times New Roman" w:eastAsia="Times New Roman" w:hAnsi="Times New Roman" w:cs="Times New Roman"/>
          <w:color w:val="000000" w:themeColor="text1"/>
          <w:sz w:val="24"/>
          <w:szCs w:val="24"/>
        </w:rPr>
        <w:t xml:space="preserve">%) did not report the </w:t>
      </w:r>
      <w:r w:rsidR="005C3F9B" w:rsidRPr="00285192">
        <w:rPr>
          <w:rFonts w:ascii="Times New Roman" w:eastAsia="Times New Roman" w:hAnsi="Times New Roman" w:cs="Times New Roman"/>
          <w:color w:val="000000" w:themeColor="text1"/>
          <w:sz w:val="24"/>
          <w:szCs w:val="24"/>
        </w:rPr>
        <w:lastRenderedPageBreak/>
        <w:t xml:space="preserve">length of each HiVR treatment session. Table </w:t>
      </w:r>
      <w:r w:rsidR="00DC0A93" w:rsidRPr="00285192">
        <w:rPr>
          <w:rFonts w:ascii="Times New Roman" w:eastAsia="Times New Roman" w:hAnsi="Times New Roman" w:cs="Times New Roman"/>
          <w:color w:val="000000" w:themeColor="text1"/>
          <w:sz w:val="24"/>
          <w:szCs w:val="24"/>
        </w:rPr>
        <w:t>S2</w:t>
      </w:r>
      <w:r w:rsidR="005C3F9B" w:rsidRPr="00285192">
        <w:rPr>
          <w:rFonts w:ascii="Times New Roman" w:eastAsia="Times New Roman" w:hAnsi="Times New Roman" w:cs="Times New Roman"/>
          <w:color w:val="000000" w:themeColor="text1"/>
          <w:sz w:val="24"/>
          <w:szCs w:val="24"/>
        </w:rPr>
        <w:t xml:space="preserve"> provides information on the research characteristics of the studies included in the sample.</w:t>
      </w:r>
    </w:p>
    <w:p w14:paraId="29A34FAE" w14:textId="0C32C8CF" w:rsidR="009A1DDD" w:rsidRDefault="005C3F9B" w:rsidP="00BF5A37">
      <w:pPr>
        <w:spacing w:after="0" w:line="480" w:lineRule="auto"/>
        <w:contextualSpacing/>
        <w:rPr>
          <w:rFonts w:ascii="Times New Roman" w:eastAsia="Times New Roman" w:hAnsi="Times New Roman" w:cs="Times New Roman"/>
          <w:i/>
          <w:iCs/>
          <w:color w:val="000000" w:themeColor="text1"/>
          <w:sz w:val="24"/>
          <w:szCs w:val="24"/>
        </w:rPr>
      </w:pPr>
      <w:r w:rsidRPr="00285192">
        <w:rPr>
          <w:rFonts w:ascii="Times New Roman" w:eastAsia="Times New Roman" w:hAnsi="Times New Roman" w:cs="Times New Roman"/>
          <w:b/>
          <w:bCs/>
          <w:color w:val="000000" w:themeColor="text1"/>
          <w:sz w:val="24"/>
          <w:szCs w:val="24"/>
        </w:rPr>
        <w:t xml:space="preserve">Table </w:t>
      </w:r>
      <w:r w:rsidR="00DC0A93" w:rsidRPr="00285192">
        <w:rPr>
          <w:rFonts w:ascii="Times New Roman" w:eastAsia="Times New Roman" w:hAnsi="Times New Roman" w:cs="Times New Roman"/>
          <w:b/>
          <w:bCs/>
          <w:color w:val="000000" w:themeColor="text1"/>
          <w:sz w:val="24"/>
          <w:szCs w:val="24"/>
        </w:rPr>
        <w:t>S2</w:t>
      </w:r>
    </w:p>
    <w:p w14:paraId="4D9D5455" w14:textId="2FA2062B" w:rsidR="005C3F9B" w:rsidRPr="00A355A2" w:rsidRDefault="005C3F9B" w:rsidP="00BF5A37">
      <w:pPr>
        <w:spacing w:after="0" w:line="480" w:lineRule="auto"/>
        <w:contextualSpacing/>
        <w:rPr>
          <w:rFonts w:ascii="Times New Roman" w:eastAsia="Times New Roman" w:hAnsi="Times New Roman" w:cs="Times New Roman"/>
          <w:i/>
          <w:iCs/>
          <w:color w:val="000000" w:themeColor="text1"/>
          <w:sz w:val="24"/>
          <w:szCs w:val="24"/>
        </w:rPr>
      </w:pPr>
      <w:r w:rsidRPr="00A355A2">
        <w:rPr>
          <w:rFonts w:ascii="Times New Roman" w:eastAsia="Times New Roman" w:hAnsi="Times New Roman" w:cs="Times New Roman"/>
          <w:i/>
          <w:iCs/>
          <w:color w:val="000000" w:themeColor="text1"/>
          <w:sz w:val="24"/>
          <w:szCs w:val="24"/>
        </w:rPr>
        <w:t xml:space="preserve">Included </w:t>
      </w:r>
      <w:r w:rsidR="009A1DDD" w:rsidRPr="00A355A2">
        <w:rPr>
          <w:rFonts w:ascii="Times New Roman" w:eastAsia="Times New Roman" w:hAnsi="Times New Roman" w:cs="Times New Roman"/>
          <w:i/>
          <w:iCs/>
          <w:color w:val="000000" w:themeColor="text1"/>
          <w:sz w:val="24"/>
          <w:szCs w:val="24"/>
        </w:rPr>
        <w:t>S</w:t>
      </w:r>
      <w:r w:rsidR="00E810EB" w:rsidRPr="00A355A2">
        <w:rPr>
          <w:rFonts w:ascii="Times New Roman" w:eastAsia="Times New Roman" w:hAnsi="Times New Roman" w:cs="Times New Roman"/>
          <w:i/>
          <w:iCs/>
          <w:color w:val="000000" w:themeColor="text1"/>
          <w:sz w:val="24"/>
          <w:szCs w:val="24"/>
        </w:rPr>
        <w:t xml:space="preserve">tudies by </w:t>
      </w:r>
      <w:r w:rsidR="009A1DDD" w:rsidRPr="00A355A2">
        <w:rPr>
          <w:rFonts w:ascii="Times New Roman" w:eastAsia="Times New Roman" w:hAnsi="Times New Roman" w:cs="Times New Roman"/>
          <w:i/>
          <w:iCs/>
          <w:color w:val="000000" w:themeColor="text1"/>
          <w:sz w:val="24"/>
          <w:szCs w:val="24"/>
        </w:rPr>
        <w:t>R</w:t>
      </w:r>
      <w:r w:rsidR="00E810EB" w:rsidRPr="00A355A2">
        <w:rPr>
          <w:rFonts w:ascii="Times New Roman" w:eastAsia="Times New Roman" w:hAnsi="Times New Roman" w:cs="Times New Roman"/>
          <w:i/>
          <w:iCs/>
          <w:color w:val="000000" w:themeColor="text1"/>
          <w:sz w:val="24"/>
          <w:szCs w:val="24"/>
        </w:rPr>
        <w:t xml:space="preserve">esearch </w:t>
      </w:r>
      <w:r w:rsidR="009A1DDD" w:rsidRPr="00A355A2">
        <w:rPr>
          <w:rFonts w:ascii="Times New Roman" w:eastAsia="Times New Roman" w:hAnsi="Times New Roman" w:cs="Times New Roman"/>
          <w:i/>
          <w:iCs/>
          <w:color w:val="000000" w:themeColor="text1"/>
          <w:sz w:val="24"/>
          <w:szCs w:val="24"/>
        </w:rPr>
        <w:t>C</w:t>
      </w:r>
      <w:r w:rsidR="00E810EB" w:rsidRPr="00A355A2">
        <w:rPr>
          <w:rFonts w:ascii="Times New Roman" w:eastAsia="Times New Roman" w:hAnsi="Times New Roman" w:cs="Times New Roman"/>
          <w:i/>
          <w:iCs/>
          <w:color w:val="000000" w:themeColor="text1"/>
          <w:sz w:val="24"/>
          <w:szCs w:val="24"/>
        </w:rPr>
        <w:t>haracteristics</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75"/>
        <w:gridCol w:w="1574"/>
        <w:gridCol w:w="1574"/>
        <w:gridCol w:w="1574"/>
        <w:gridCol w:w="1574"/>
        <w:gridCol w:w="1575"/>
      </w:tblGrid>
      <w:tr w:rsidR="00E810EB" w:rsidRPr="00E810EB" w14:paraId="54A8AF5F" w14:textId="77777777" w:rsidTr="00285192">
        <w:tc>
          <w:tcPr>
            <w:tcW w:w="1575" w:type="dxa"/>
            <w:tcBorders>
              <w:top w:val="single" w:sz="4" w:space="0" w:color="auto"/>
              <w:bottom w:val="single" w:sz="4" w:space="0" w:color="auto"/>
            </w:tcBorders>
          </w:tcPr>
          <w:p w14:paraId="27B91267" w14:textId="77777777" w:rsidR="005C3F9B" w:rsidRPr="00285192" w:rsidRDefault="005C3F9B" w:rsidP="00BF5A37">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Region</w:t>
            </w:r>
          </w:p>
        </w:tc>
        <w:tc>
          <w:tcPr>
            <w:tcW w:w="1574" w:type="dxa"/>
            <w:tcBorders>
              <w:top w:val="single" w:sz="4" w:space="0" w:color="auto"/>
              <w:bottom w:val="single" w:sz="4" w:space="0" w:color="auto"/>
            </w:tcBorders>
          </w:tcPr>
          <w:p w14:paraId="0203C4E0" w14:textId="77777777" w:rsidR="005C3F9B" w:rsidRPr="00285192" w:rsidRDefault="005C3F9B" w:rsidP="00BF5A37">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i/>
                <w:iCs/>
                <w:color w:val="000000" w:themeColor="text1"/>
                <w:sz w:val="24"/>
                <w:szCs w:val="24"/>
              </w:rPr>
              <w:t>n (%)</w:t>
            </w:r>
          </w:p>
        </w:tc>
        <w:tc>
          <w:tcPr>
            <w:tcW w:w="1574" w:type="dxa"/>
            <w:tcBorders>
              <w:top w:val="single" w:sz="4" w:space="0" w:color="auto"/>
              <w:bottom w:val="single" w:sz="4" w:space="0" w:color="auto"/>
            </w:tcBorders>
          </w:tcPr>
          <w:p w14:paraId="65A4757A" w14:textId="77777777" w:rsidR="005C3F9B" w:rsidRPr="00285192" w:rsidRDefault="005C3F9B" w:rsidP="00BF5A37">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Setting</w:t>
            </w:r>
          </w:p>
        </w:tc>
        <w:tc>
          <w:tcPr>
            <w:tcW w:w="1574" w:type="dxa"/>
            <w:tcBorders>
              <w:top w:val="single" w:sz="4" w:space="0" w:color="auto"/>
              <w:bottom w:val="single" w:sz="4" w:space="0" w:color="auto"/>
            </w:tcBorders>
          </w:tcPr>
          <w:p w14:paraId="713BBAB0" w14:textId="77777777" w:rsidR="005C3F9B" w:rsidRPr="00285192" w:rsidRDefault="005C3F9B" w:rsidP="00BF5A37">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i/>
                <w:iCs/>
                <w:color w:val="000000" w:themeColor="text1"/>
                <w:sz w:val="24"/>
                <w:szCs w:val="24"/>
              </w:rPr>
              <w:t>n</w:t>
            </w:r>
            <w:r w:rsidRPr="00285192">
              <w:rPr>
                <w:rFonts w:ascii="Times New Roman" w:eastAsia="Times New Roman" w:hAnsi="Times New Roman" w:cs="Times New Roman"/>
                <w:color w:val="000000" w:themeColor="text1"/>
                <w:sz w:val="24"/>
                <w:szCs w:val="24"/>
              </w:rPr>
              <w:t xml:space="preserve"> </w:t>
            </w:r>
            <w:r w:rsidRPr="00285192">
              <w:rPr>
                <w:rFonts w:ascii="Times New Roman" w:eastAsia="Times New Roman" w:hAnsi="Times New Roman" w:cs="Times New Roman"/>
                <w:i/>
                <w:iCs/>
                <w:color w:val="000000" w:themeColor="text1"/>
                <w:sz w:val="24"/>
                <w:szCs w:val="24"/>
              </w:rPr>
              <w:t>(%)</w:t>
            </w:r>
          </w:p>
        </w:tc>
        <w:tc>
          <w:tcPr>
            <w:tcW w:w="1574" w:type="dxa"/>
            <w:tcBorders>
              <w:top w:val="single" w:sz="4" w:space="0" w:color="auto"/>
              <w:bottom w:val="single" w:sz="4" w:space="0" w:color="auto"/>
            </w:tcBorders>
          </w:tcPr>
          <w:p w14:paraId="1B75DBF7" w14:textId="77777777" w:rsidR="005C3F9B" w:rsidRPr="00285192" w:rsidRDefault="005C3F9B" w:rsidP="00BF5A37">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Control treatment</w:t>
            </w:r>
          </w:p>
        </w:tc>
        <w:tc>
          <w:tcPr>
            <w:tcW w:w="1575" w:type="dxa"/>
            <w:tcBorders>
              <w:top w:val="single" w:sz="4" w:space="0" w:color="auto"/>
              <w:bottom w:val="single" w:sz="4" w:space="0" w:color="auto"/>
            </w:tcBorders>
          </w:tcPr>
          <w:p w14:paraId="1384471C" w14:textId="77777777" w:rsidR="005C3F9B" w:rsidRPr="00285192" w:rsidRDefault="005C3F9B" w:rsidP="00BF5A37">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i/>
                <w:iCs/>
                <w:color w:val="000000" w:themeColor="text1"/>
                <w:sz w:val="24"/>
                <w:szCs w:val="24"/>
              </w:rPr>
              <w:t>n (%)</w:t>
            </w:r>
          </w:p>
        </w:tc>
      </w:tr>
      <w:tr w:rsidR="00E810EB" w:rsidRPr="00E810EB" w14:paraId="260E3F23" w14:textId="77777777" w:rsidTr="00285192">
        <w:tc>
          <w:tcPr>
            <w:tcW w:w="1575" w:type="dxa"/>
            <w:tcBorders>
              <w:top w:val="single" w:sz="4" w:space="0" w:color="auto"/>
            </w:tcBorders>
          </w:tcPr>
          <w:p w14:paraId="2B541F3B" w14:textId="6ADF54AB" w:rsidR="00A40B22" w:rsidRPr="00285192"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 xml:space="preserve">Canada </w:t>
            </w:r>
          </w:p>
        </w:tc>
        <w:tc>
          <w:tcPr>
            <w:tcW w:w="1574" w:type="dxa"/>
            <w:tcBorders>
              <w:top w:val="single" w:sz="4" w:space="0" w:color="auto"/>
            </w:tcBorders>
          </w:tcPr>
          <w:p w14:paraId="553EED9A" w14:textId="243747A6" w:rsidR="00A40B22" w:rsidRPr="00285192"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1 (5.5%)</w:t>
            </w:r>
          </w:p>
        </w:tc>
        <w:tc>
          <w:tcPr>
            <w:tcW w:w="1574" w:type="dxa"/>
            <w:tcBorders>
              <w:top w:val="single" w:sz="4" w:space="0" w:color="auto"/>
            </w:tcBorders>
          </w:tcPr>
          <w:p w14:paraId="6A2E1E9C" w14:textId="60D7E691" w:rsidR="00A40B22" w:rsidRPr="00285192"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Classroom</w:t>
            </w:r>
          </w:p>
        </w:tc>
        <w:tc>
          <w:tcPr>
            <w:tcW w:w="1574" w:type="dxa"/>
            <w:tcBorders>
              <w:top w:val="single" w:sz="4" w:space="0" w:color="auto"/>
            </w:tcBorders>
          </w:tcPr>
          <w:p w14:paraId="06593592" w14:textId="55B542BC" w:rsidR="00A40B22" w:rsidRPr="00285192"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10 (55.5%)</w:t>
            </w:r>
          </w:p>
        </w:tc>
        <w:tc>
          <w:tcPr>
            <w:tcW w:w="1574" w:type="dxa"/>
            <w:tcBorders>
              <w:top w:val="single" w:sz="4" w:space="0" w:color="auto"/>
            </w:tcBorders>
          </w:tcPr>
          <w:p w14:paraId="2768CEEC" w14:textId="45FF9B16" w:rsidR="00A40B22" w:rsidRPr="00285192"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Multimedia</w:t>
            </w:r>
          </w:p>
        </w:tc>
        <w:tc>
          <w:tcPr>
            <w:tcW w:w="1575" w:type="dxa"/>
            <w:tcBorders>
              <w:top w:val="single" w:sz="4" w:space="0" w:color="auto"/>
            </w:tcBorders>
          </w:tcPr>
          <w:p w14:paraId="7AD70601" w14:textId="79ED62EC" w:rsidR="00A40B22" w:rsidRPr="00285192"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14 (78%)</w:t>
            </w:r>
          </w:p>
        </w:tc>
      </w:tr>
      <w:tr w:rsidR="00E810EB" w:rsidRPr="00E810EB" w14:paraId="23CC3D1D" w14:textId="77777777" w:rsidTr="00285192">
        <w:tc>
          <w:tcPr>
            <w:tcW w:w="1575" w:type="dxa"/>
          </w:tcPr>
          <w:p w14:paraId="665CC42C" w14:textId="77777777" w:rsidR="00A40B22" w:rsidRPr="00285192"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China</w:t>
            </w:r>
          </w:p>
        </w:tc>
        <w:tc>
          <w:tcPr>
            <w:tcW w:w="1574" w:type="dxa"/>
          </w:tcPr>
          <w:p w14:paraId="0FDEC512" w14:textId="0B3D4EE6" w:rsidR="00A40B22" w:rsidRPr="00285192" w:rsidRDefault="00A40B22" w:rsidP="00A40B22">
            <w:pPr>
              <w:tabs>
                <w:tab w:val="decimal" w:pos="174"/>
              </w:tabs>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3 (17%)</w:t>
            </w:r>
          </w:p>
        </w:tc>
        <w:tc>
          <w:tcPr>
            <w:tcW w:w="1574" w:type="dxa"/>
          </w:tcPr>
          <w:p w14:paraId="703B0B65" w14:textId="4A08745E" w:rsidR="00A40B22" w:rsidRPr="00285192"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 xml:space="preserve">Lab </w:t>
            </w:r>
          </w:p>
        </w:tc>
        <w:tc>
          <w:tcPr>
            <w:tcW w:w="1574" w:type="dxa"/>
          </w:tcPr>
          <w:p w14:paraId="243102F3" w14:textId="0201B0DF" w:rsidR="00A40B22" w:rsidRPr="00285192"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1 (5.5%)</w:t>
            </w:r>
          </w:p>
        </w:tc>
        <w:tc>
          <w:tcPr>
            <w:tcW w:w="1574" w:type="dxa"/>
          </w:tcPr>
          <w:p w14:paraId="074AF56E" w14:textId="15EB1E60" w:rsidR="00A40B22" w:rsidRPr="00285192"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Traditional</w:t>
            </w:r>
          </w:p>
        </w:tc>
        <w:tc>
          <w:tcPr>
            <w:tcW w:w="1575" w:type="dxa"/>
          </w:tcPr>
          <w:p w14:paraId="61B62592" w14:textId="45C5C14B" w:rsidR="00A40B22" w:rsidRPr="00285192"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4 (22%)</w:t>
            </w:r>
          </w:p>
        </w:tc>
      </w:tr>
      <w:tr w:rsidR="00E810EB" w:rsidRPr="00E810EB" w14:paraId="42E1E1E4" w14:textId="77777777" w:rsidTr="00285192">
        <w:tc>
          <w:tcPr>
            <w:tcW w:w="1575" w:type="dxa"/>
          </w:tcPr>
          <w:p w14:paraId="758D7710" w14:textId="59DB7F10" w:rsidR="00A40B22" w:rsidRPr="00285192"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Germany</w:t>
            </w:r>
          </w:p>
        </w:tc>
        <w:tc>
          <w:tcPr>
            <w:tcW w:w="1574" w:type="dxa"/>
          </w:tcPr>
          <w:p w14:paraId="4F1D970C" w14:textId="54A661AD" w:rsidR="00A40B22" w:rsidRPr="00285192" w:rsidRDefault="00A40B22" w:rsidP="00A40B22">
            <w:pPr>
              <w:tabs>
                <w:tab w:val="decimal" w:pos="174"/>
              </w:tabs>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2 (11%)</w:t>
            </w:r>
          </w:p>
        </w:tc>
        <w:tc>
          <w:tcPr>
            <w:tcW w:w="1574" w:type="dxa"/>
          </w:tcPr>
          <w:p w14:paraId="3D38997A" w14:textId="32A8BF5E" w:rsidR="00A40B22" w:rsidRPr="00285192"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Not reported</w:t>
            </w:r>
          </w:p>
        </w:tc>
        <w:tc>
          <w:tcPr>
            <w:tcW w:w="1574" w:type="dxa"/>
          </w:tcPr>
          <w:p w14:paraId="3F64A94C" w14:textId="0EC25923" w:rsidR="00A40B22" w:rsidRPr="00285192" w:rsidDel="00E5344B"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7 (39%)</w:t>
            </w:r>
          </w:p>
        </w:tc>
        <w:tc>
          <w:tcPr>
            <w:tcW w:w="1574" w:type="dxa"/>
          </w:tcPr>
          <w:p w14:paraId="13BFA97F" w14:textId="4AA49F1D" w:rsidR="00A40B22" w:rsidRPr="00285192" w:rsidRDefault="00A40B22" w:rsidP="00A40B22">
            <w:pPr>
              <w:jc w:val="center"/>
              <w:rPr>
                <w:rFonts w:ascii="Times New Roman" w:eastAsia="Times New Roman" w:hAnsi="Times New Roman" w:cs="Times New Roman"/>
                <w:color w:val="000000" w:themeColor="text1"/>
                <w:sz w:val="24"/>
                <w:szCs w:val="24"/>
              </w:rPr>
            </w:pPr>
          </w:p>
        </w:tc>
        <w:tc>
          <w:tcPr>
            <w:tcW w:w="1575" w:type="dxa"/>
          </w:tcPr>
          <w:p w14:paraId="3AD61B4B" w14:textId="1982D150" w:rsidR="00A40B22" w:rsidRPr="00285192" w:rsidRDefault="00A40B22" w:rsidP="00A40B22">
            <w:pPr>
              <w:jc w:val="center"/>
              <w:rPr>
                <w:rFonts w:ascii="Times New Roman" w:eastAsia="Times New Roman" w:hAnsi="Times New Roman" w:cs="Times New Roman"/>
                <w:color w:val="000000" w:themeColor="text1"/>
                <w:sz w:val="24"/>
                <w:szCs w:val="24"/>
              </w:rPr>
            </w:pPr>
          </w:p>
        </w:tc>
      </w:tr>
      <w:tr w:rsidR="00E810EB" w:rsidRPr="00E810EB" w14:paraId="3B73496B" w14:textId="77777777" w:rsidTr="00285192">
        <w:tc>
          <w:tcPr>
            <w:tcW w:w="1575" w:type="dxa"/>
          </w:tcPr>
          <w:p w14:paraId="6D514AAA" w14:textId="4E952938" w:rsidR="00A40B22" w:rsidRPr="00285192"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Taiwan</w:t>
            </w:r>
          </w:p>
        </w:tc>
        <w:tc>
          <w:tcPr>
            <w:tcW w:w="1574" w:type="dxa"/>
          </w:tcPr>
          <w:p w14:paraId="62AA4062" w14:textId="2CBEB228" w:rsidR="00A40B22" w:rsidRPr="00285192" w:rsidRDefault="00A40B22" w:rsidP="00A40B22">
            <w:pPr>
              <w:tabs>
                <w:tab w:val="decimal" w:pos="174"/>
              </w:tabs>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7 (39%)</w:t>
            </w:r>
          </w:p>
        </w:tc>
        <w:tc>
          <w:tcPr>
            <w:tcW w:w="1574" w:type="dxa"/>
          </w:tcPr>
          <w:p w14:paraId="3874EDB5" w14:textId="2AC56FF1" w:rsidR="00A40B22" w:rsidRPr="00285192" w:rsidRDefault="00A40B22" w:rsidP="00A40B22">
            <w:pPr>
              <w:jc w:val="center"/>
              <w:rPr>
                <w:rFonts w:ascii="Times New Roman" w:eastAsia="Times New Roman" w:hAnsi="Times New Roman" w:cs="Times New Roman"/>
                <w:color w:val="000000" w:themeColor="text1"/>
                <w:sz w:val="24"/>
                <w:szCs w:val="24"/>
              </w:rPr>
            </w:pPr>
          </w:p>
        </w:tc>
        <w:tc>
          <w:tcPr>
            <w:tcW w:w="1574" w:type="dxa"/>
          </w:tcPr>
          <w:p w14:paraId="78D00720" w14:textId="36DAEDA7" w:rsidR="00A40B22" w:rsidRPr="00285192" w:rsidRDefault="00A40B22" w:rsidP="00A40B22">
            <w:pPr>
              <w:jc w:val="center"/>
              <w:rPr>
                <w:rFonts w:ascii="Times New Roman" w:eastAsia="Times New Roman" w:hAnsi="Times New Roman" w:cs="Times New Roman"/>
                <w:color w:val="000000" w:themeColor="text1"/>
                <w:sz w:val="24"/>
                <w:szCs w:val="24"/>
              </w:rPr>
            </w:pPr>
          </w:p>
        </w:tc>
        <w:tc>
          <w:tcPr>
            <w:tcW w:w="1574" w:type="dxa"/>
          </w:tcPr>
          <w:p w14:paraId="5FAE56AD" w14:textId="07DBE25C" w:rsidR="00A40B22" w:rsidRPr="00285192" w:rsidRDefault="00A40B22" w:rsidP="00A40B22">
            <w:pPr>
              <w:jc w:val="center"/>
              <w:rPr>
                <w:rFonts w:ascii="Times New Roman" w:eastAsia="Times New Roman" w:hAnsi="Times New Roman" w:cs="Times New Roman"/>
                <w:color w:val="000000" w:themeColor="text1"/>
                <w:sz w:val="24"/>
                <w:szCs w:val="24"/>
              </w:rPr>
            </w:pPr>
          </w:p>
        </w:tc>
        <w:tc>
          <w:tcPr>
            <w:tcW w:w="1575" w:type="dxa"/>
          </w:tcPr>
          <w:p w14:paraId="3E401505" w14:textId="198789DD" w:rsidR="00A40B22" w:rsidRPr="00285192" w:rsidRDefault="00A40B22" w:rsidP="00A40B22">
            <w:pPr>
              <w:jc w:val="center"/>
              <w:rPr>
                <w:rFonts w:ascii="Times New Roman" w:eastAsia="Times New Roman" w:hAnsi="Times New Roman" w:cs="Times New Roman"/>
                <w:color w:val="000000" w:themeColor="text1"/>
                <w:sz w:val="24"/>
                <w:szCs w:val="24"/>
              </w:rPr>
            </w:pPr>
          </w:p>
        </w:tc>
      </w:tr>
      <w:tr w:rsidR="00E810EB" w:rsidRPr="00E810EB" w14:paraId="4BDA373E" w14:textId="77777777" w:rsidTr="00285192">
        <w:tc>
          <w:tcPr>
            <w:tcW w:w="1575" w:type="dxa"/>
          </w:tcPr>
          <w:p w14:paraId="50D4573A" w14:textId="7FC09DBA" w:rsidR="00A40B22" w:rsidRPr="00285192"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Thailand</w:t>
            </w:r>
          </w:p>
        </w:tc>
        <w:tc>
          <w:tcPr>
            <w:tcW w:w="1574" w:type="dxa"/>
          </w:tcPr>
          <w:p w14:paraId="7D231F3D" w14:textId="642D8823" w:rsidR="00A40B22" w:rsidRPr="00285192" w:rsidRDefault="00A40B22" w:rsidP="00A40B22">
            <w:pPr>
              <w:tabs>
                <w:tab w:val="decimal" w:pos="174"/>
              </w:tabs>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1 (5.5%)</w:t>
            </w:r>
          </w:p>
        </w:tc>
        <w:tc>
          <w:tcPr>
            <w:tcW w:w="1574" w:type="dxa"/>
          </w:tcPr>
          <w:p w14:paraId="477258D4" w14:textId="77777777" w:rsidR="00A40B22" w:rsidRPr="00285192" w:rsidRDefault="00A40B22" w:rsidP="00A40B22">
            <w:pPr>
              <w:rPr>
                <w:rFonts w:ascii="Times New Roman" w:eastAsia="Times New Roman" w:hAnsi="Times New Roman" w:cs="Times New Roman"/>
                <w:color w:val="000000" w:themeColor="text1"/>
                <w:sz w:val="24"/>
                <w:szCs w:val="24"/>
              </w:rPr>
            </w:pPr>
          </w:p>
        </w:tc>
        <w:tc>
          <w:tcPr>
            <w:tcW w:w="1574" w:type="dxa"/>
          </w:tcPr>
          <w:p w14:paraId="08C685A0" w14:textId="77777777" w:rsidR="00A40B22" w:rsidRPr="00285192" w:rsidRDefault="00A40B22" w:rsidP="00A40B22">
            <w:pPr>
              <w:jc w:val="center"/>
              <w:rPr>
                <w:rFonts w:ascii="Times New Roman" w:eastAsia="Times New Roman" w:hAnsi="Times New Roman" w:cs="Times New Roman"/>
                <w:color w:val="000000" w:themeColor="text1"/>
                <w:sz w:val="24"/>
                <w:szCs w:val="24"/>
              </w:rPr>
            </w:pPr>
          </w:p>
        </w:tc>
        <w:tc>
          <w:tcPr>
            <w:tcW w:w="1574" w:type="dxa"/>
          </w:tcPr>
          <w:p w14:paraId="4300FEFA" w14:textId="77777777" w:rsidR="00A40B22" w:rsidRPr="00285192" w:rsidRDefault="00A40B22" w:rsidP="00A40B22">
            <w:pPr>
              <w:rPr>
                <w:rFonts w:ascii="Times New Roman" w:eastAsia="Times New Roman" w:hAnsi="Times New Roman" w:cs="Times New Roman"/>
                <w:color w:val="000000" w:themeColor="text1"/>
                <w:sz w:val="24"/>
                <w:szCs w:val="24"/>
              </w:rPr>
            </w:pPr>
          </w:p>
        </w:tc>
        <w:tc>
          <w:tcPr>
            <w:tcW w:w="1575" w:type="dxa"/>
          </w:tcPr>
          <w:p w14:paraId="18428AF9" w14:textId="77777777" w:rsidR="00A40B22" w:rsidRPr="00285192" w:rsidRDefault="00A40B22" w:rsidP="00A40B22">
            <w:pPr>
              <w:rPr>
                <w:rFonts w:ascii="Times New Roman" w:eastAsia="Times New Roman" w:hAnsi="Times New Roman" w:cs="Times New Roman"/>
                <w:color w:val="000000" w:themeColor="text1"/>
                <w:sz w:val="24"/>
                <w:szCs w:val="24"/>
              </w:rPr>
            </w:pPr>
          </w:p>
        </w:tc>
      </w:tr>
      <w:tr w:rsidR="00E810EB" w:rsidRPr="00E810EB" w14:paraId="61812431" w14:textId="77777777" w:rsidTr="00285192">
        <w:tc>
          <w:tcPr>
            <w:tcW w:w="1575" w:type="dxa"/>
          </w:tcPr>
          <w:p w14:paraId="0D8615A0" w14:textId="41CC801B" w:rsidR="00A40B22" w:rsidRPr="00285192"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USA</w:t>
            </w:r>
          </w:p>
        </w:tc>
        <w:tc>
          <w:tcPr>
            <w:tcW w:w="1574" w:type="dxa"/>
          </w:tcPr>
          <w:p w14:paraId="6BF85544" w14:textId="6CDACD28" w:rsidR="00A40B22" w:rsidRPr="00285192" w:rsidRDefault="00A40B22" w:rsidP="00A40B22">
            <w:pPr>
              <w:tabs>
                <w:tab w:val="decimal" w:pos="174"/>
              </w:tabs>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2 (11%)</w:t>
            </w:r>
          </w:p>
        </w:tc>
        <w:tc>
          <w:tcPr>
            <w:tcW w:w="1574" w:type="dxa"/>
          </w:tcPr>
          <w:p w14:paraId="30EC101C" w14:textId="77777777" w:rsidR="00A40B22" w:rsidRPr="00285192" w:rsidRDefault="00A40B22" w:rsidP="00A40B22">
            <w:pPr>
              <w:rPr>
                <w:rFonts w:ascii="Times New Roman" w:eastAsia="Times New Roman" w:hAnsi="Times New Roman" w:cs="Times New Roman"/>
                <w:color w:val="000000" w:themeColor="text1"/>
                <w:sz w:val="24"/>
                <w:szCs w:val="24"/>
              </w:rPr>
            </w:pPr>
          </w:p>
        </w:tc>
        <w:tc>
          <w:tcPr>
            <w:tcW w:w="1574" w:type="dxa"/>
          </w:tcPr>
          <w:p w14:paraId="6B32C621" w14:textId="77777777" w:rsidR="00A40B22" w:rsidRPr="00285192" w:rsidRDefault="00A40B22" w:rsidP="00A40B22">
            <w:pPr>
              <w:rPr>
                <w:rFonts w:ascii="Times New Roman" w:eastAsia="Times New Roman" w:hAnsi="Times New Roman" w:cs="Times New Roman"/>
                <w:color w:val="000000" w:themeColor="text1"/>
                <w:sz w:val="24"/>
                <w:szCs w:val="24"/>
              </w:rPr>
            </w:pPr>
          </w:p>
        </w:tc>
        <w:tc>
          <w:tcPr>
            <w:tcW w:w="1574" w:type="dxa"/>
          </w:tcPr>
          <w:p w14:paraId="15E7D687" w14:textId="77777777" w:rsidR="00A40B22" w:rsidRPr="00285192" w:rsidRDefault="00A40B22" w:rsidP="00A40B22">
            <w:pPr>
              <w:rPr>
                <w:rFonts w:ascii="Times New Roman" w:eastAsia="Times New Roman" w:hAnsi="Times New Roman" w:cs="Times New Roman"/>
                <w:color w:val="000000" w:themeColor="text1"/>
                <w:sz w:val="24"/>
                <w:szCs w:val="24"/>
              </w:rPr>
            </w:pPr>
          </w:p>
        </w:tc>
        <w:tc>
          <w:tcPr>
            <w:tcW w:w="1575" w:type="dxa"/>
          </w:tcPr>
          <w:p w14:paraId="7A1DBA4D" w14:textId="77777777" w:rsidR="00A40B22" w:rsidRPr="00285192" w:rsidRDefault="00A40B22" w:rsidP="00A40B22">
            <w:pPr>
              <w:rPr>
                <w:rFonts w:ascii="Times New Roman" w:eastAsia="Times New Roman" w:hAnsi="Times New Roman" w:cs="Times New Roman"/>
                <w:color w:val="000000" w:themeColor="text1"/>
                <w:sz w:val="24"/>
                <w:szCs w:val="24"/>
              </w:rPr>
            </w:pPr>
          </w:p>
        </w:tc>
      </w:tr>
      <w:tr w:rsidR="00E810EB" w:rsidRPr="00E810EB" w14:paraId="5270272D" w14:textId="77777777" w:rsidTr="00285192">
        <w:trPr>
          <w:trHeight w:val="32"/>
        </w:trPr>
        <w:tc>
          <w:tcPr>
            <w:tcW w:w="1575" w:type="dxa"/>
            <w:tcBorders>
              <w:bottom w:val="single" w:sz="4" w:space="0" w:color="auto"/>
            </w:tcBorders>
          </w:tcPr>
          <w:p w14:paraId="32564E55" w14:textId="20FD586A" w:rsidR="00A40B22" w:rsidRPr="00285192" w:rsidRDefault="00A40B22" w:rsidP="00A40B22">
            <w:pPr>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Not reported</w:t>
            </w:r>
          </w:p>
        </w:tc>
        <w:tc>
          <w:tcPr>
            <w:tcW w:w="1574" w:type="dxa"/>
            <w:tcBorders>
              <w:bottom w:val="single" w:sz="4" w:space="0" w:color="auto"/>
            </w:tcBorders>
          </w:tcPr>
          <w:p w14:paraId="3407E740" w14:textId="0C4AE769" w:rsidR="00A40B22" w:rsidRPr="00285192" w:rsidRDefault="00A40B22" w:rsidP="00A40B22">
            <w:pPr>
              <w:tabs>
                <w:tab w:val="decimal" w:pos="174"/>
              </w:tabs>
              <w:jc w:val="center"/>
              <w:rPr>
                <w:rFonts w:ascii="Times New Roman" w:eastAsia="Times New Roman" w:hAnsi="Times New Roman" w:cs="Times New Roman"/>
                <w:color w:val="000000" w:themeColor="text1"/>
                <w:sz w:val="24"/>
                <w:szCs w:val="24"/>
              </w:rPr>
            </w:pPr>
            <w:r w:rsidRPr="00285192">
              <w:rPr>
                <w:rFonts w:ascii="Times New Roman" w:eastAsia="Times New Roman" w:hAnsi="Times New Roman" w:cs="Times New Roman"/>
                <w:color w:val="000000" w:themeColor="text1"/>
                <w:sz w:val="24"/>
                <w:szCs w:val="24"/>
              </w:rPr>
              <w:t>2 (11%)</w:t>
            </w:r>
          </w:p>
        </w:tc>
        <w:tc>
          <w:tcPr>
            <w:tcW w:w="1574" w:type="dxa"/>
            <w:tcBorders>
              <w:bottom w:val="single" w:sz="4" w:space="0" w:color="auto"/>
            </w:tcBorders>
          </w:tcPr>
          <w:p w14:paraId="2E3F49F5" w14:textId="77777777" w:rsidR="00A40B22" w:rsidRPr="00285192" w:rsidRDefault="00A40B22" w:rsidP="00A40B22">
            <w:pPr>
              <w:rPr>
                <w:rFonts w:ascii="Times New Roman" w:eastAsia="Times New Roman" w:hAnsi="Times New Roman" w:cs="Times New Roman"/>
                <w:color w:val="000000" w:themeColor="text1"/>
                <w:sz w:val="24"/>
                <w:szCs w:val="24"/>
              </w:rPr>
            </w:pPr>
          </w:p>
        </w:tc>
        <w:tc>
          <w:tcPr>
            <w:tcW w:w="1574" w:type="dxa"/>
            <w:tcBorders>
              <w:bottom w:val="single" w:sz="4" w:space="0" w:color="auto"/>
            </w:tcBorders>
          </w:tcPr>
          <w:p w14:paraId="4D050F53" w14:textId="77777777" w:rsidR="00A40B22" w:rsidRPr="00285192" w:rsidRDefault="00A40B22" w:rsidP="00A40B22">
            <w:pPr>
              <w:rPr>
                <w:rFonts w:ascii="Times New Roman" w:eastAsia="Times New Roman" w:hAnsi="Times New Roman" w:cs="Times New Roman"/>
                <w:color w:val="000000" w:themeColor="text1"/>
                <w:sz w:val="24"/>
                <w:szCs w:val="24"/>
              </w:rPr>
            </w:pPr>
          </w:p>
        </w:tc>
        <w:tc>
          <w:tcPr>
            <w:tcW w:w="1574" w:type="dxa"/>
            <w:tcBorders>
              <w:bottom w:val="single" w:sz="4" w:space="0" w:color="auto"/>
            </w:tcBorders>
          </w:tcPr>
          <w:p w14:paraId="5629BC64" w14:textId="77777777" w:rsidR="00A40B22" w:rsidRPr="00285192" w:rsidRDefault="00A40B22" w:rsidP="00A40B22">
            <w:pPr>
              <w:rPr>
                <w:rFonts w:ascii="Times New Roman" w:eastAsia="Times New Roman" w:hAnsi="Times New Roman" w:cs="Times New Roman"/>
                <w:color w:val="000000" w:themeColor="text1"/>
                <w:sz w:val="24"/>
                <w:szCs w:val="24"/>
              </w:rPr>
            </w:pPr>
          </w:p>
        </w:tc>
        <w:tc>
          <w:tcPr>
            <w:tcW w:w="1575" w:type="dxa"/>
            <w:tcBorders>
              <w:bottom w:val="single" w:sz="4" w:space="0" w:color="auto"/>
            </w:tcBorders>
          </w:tcPr>
          <w:p w14:paraId="1A2D2EFC" w14:textId="77777777" w:rsidR="00A40B22" w:rsidRPr="00285192" w:rsidRDefault="00A40B22" w:rsidP="00A40B22">
            <w:pPr>
              <w:rPr>
                <w:rFonts w:ascii="Times New Roman" w:eastAsia="Times New Roman" w:hAnsi="Times New Roman" w:cs="Times New Roman"/>
                <w:color w:val="000000" w:themeColor="text1"/>
                <w:sz w:val="24"/>
                <w:szCs w:val="24"/>
              </w:rPr>
            </w:pPr>
          </w:p>
        </w:tc>
      </w:tr>
    </w:tbl>
    <w:p w14:paraId="3DD6F0B5" w14:textId="52BFFF12" w:rsidR="00F83792" w:rsidRDefault="005C3F9B" w:rsidP="00BF5A37">
      <w:pPr>
        <w:spacing w:after="0" w:line="240" w:lineRule="auto"/>
        <w:rPr>
          <w:rFonts w:ascii="Times New Roman" w:eastAsia="Times New Roman" w:hAnsi="Times New Roman" w:cs="Times New Roman"/>
          <w:color w:val="000000" w:themeColor="text1"/>
          <w:sz w:val="20"/>
          <w:szCs w:val="20"/>
        </w:rPr>
      </w:pPr>
      <w:r w:rsidRPr="00A355A2">
        <w:rPr>
          <w:rFonts w:ascii="Times New Roman" w:eastAsia="Times New Roman" w:hAnsi="Times New Roman" w:cs="Times New Roman"/>
          <w:i/>
          <w:iCs/>
          <w:color w:val="000000" w:themeColor="text1"/>
          <w:sz w:val="20"/>
          <w:szCs w:val="20"/>
        </w:rPr>
        <w:t>Note.</w:t>
      </w:r>
      <w:r w:rsidRPr="00A355A2">
        <w:rPr>
          <w:rFonts w:ascii="Times New Roman" w:eastAsia="Times New Roman" w:hAnsi="Times New Roman" w:cs="Times New Roman"/>
          <w:color w:val="000000" w:themeColor="text1"/>
          <w:sz w:val="20"/>
          <w:szCs w:val="20"/>
        </w:rPr>
        <w:t xml:space="preserve"> </w:t>
      </w:r>
      <w:r w:rsidRPr="00A355A2">
        <w:rPr>
          <w:rFonts w:ascii="Times New Roman" w:eastAsia="Times New Roman" w:hAnsi="Times New Roman" w:cs="Times New Roman"/>
          <w:i/>
          <w:iCs/>
          <w:color w:val="000000" w:themeColor="text1"/>
          <w:sz w:val="20"/>
          <w:szCs w:val="20"/>
        </w:rPr>
        <w:t xml:space="preserve">n </w:t>
      </w:r>
      <w:r w:rsidRPr="00A355A2">
        <w:rPr>
          <w:rFonts w:ascii="Times New Roman" w:eastAsia="Times New Roman" w:hAnsi="Times New Roman" w:cs="Times New Roman"/>
          <w:color w:val="000000" w:themeColor="text1"/>
          <w:sz w:val="20"/>
          <w:szCs w:val="20"/>
        </w:rPr>
        <w:t>= number of primary studies</w:t>
      </w:r>
      <w:r w:rsidR="00F83792">
        <w:rPr>
          <w:rFonts w:ascii="Times New Roman" w:eastAsia="Times New Roman" w:hAnsi="Times New Roman" w:cs="Times New Roman"/>
          <w:color w:val="000000" w:themeColor="text1"/>
          <w:sz w:val="20"/>
          <w:szCs w:val="20"/>
        </w:rPr>
        <w:t>.</w:t>
      </w:r>
    </w:p>
    <w:p w14:paraId="2AA93620" w14:textId="77777777" w:rsidR="00F83792" w:rsidRDefault="00F83792">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br w:type="page"/>
      </w:r>
    </w:p>
    <w:p w14:paraId="186E5351" w14:textId="6C65ED74" w:rsidR="00AB6F9E" w:rsidRPr="00B70B20" w:rsidRDefault="00AB6F9E" w:rsidP="00A51803">
      <w:pPr>
        <w:spacing w:after="240"/>
        <w:jc w:val="center"/>
        <w:rPr>
          <w:rFonts w:ascii="Times New Roman" w:hAnsi="Times New Roman" w:cs="Times New Roman"/>
          <w:color w:val="000000" w:themeColor="text1"/>
          <w:sz w:val="24"/>
          <w:szCs w:val="24"/>
        </w:rPr>
      </w:pPr>
      <w:r w:rsidRPr="00285192">
        <w:rPr>
          <w:rFonts w:ascii="Times New Roman" w:hAnsi="Times New Roman" w:cs="Times New Roman"/>
          <w:b/>
          <w:bCs/>
          <w:color w:val="000000" w:themeColor="text1"/>
          <w:sz w:val="24"/>
          <w:szCs w:val="24"/>
        </w:rPr>
        <w:lastRenderedPageBreak/>
        <w:t xml:space="preserve">Appendix </w:t>
      </w:r>
      <w:r w:rsidR="002C13C5" w:rsidRPr="00285192">
        <w:rPr>
          <w:rFonts w:ascii="Times New Roman" w:hAnsi="Times New Roman" w:cs="Times New Roman"/>
          <w:b/>
          <w:bCs/>
          <w:color w:val="000000" w:themeColor="text1"/>
          <w:sz w:val="24"/>
          <w:szCs w:val="24"/>
        </w:rPr>
        <w:t>S</w:t>
      </w:r>
      <w:r w:rsidR="008E37D5">
        <w:rPr>
          <w:rFonts w:ascii="Times New Roman" w:hAnsi="Times New Roman" w:cs="Times New Roman"/>
          <w:b/>
          <w:bCs/>
          <w:color w:val="000000" w:themeColor="text1"/>
          <w:sz w:val="24"/>
          <w:szCs w:val="24"/>
        </w:rPr>
        <w:t>6</w:t>
      </w:r>
      <w:r w:rsidRPr="00285192">
        <w:rPr>
          <w:rFonts w:ascii="Times New Roman" w:hAnsi="Times New Roman" w:cs="Times New Roman"/>
          <w:b/>
          <w:bCs/>
          <w:color w:val="000000" w:themeColor="text1"/>
          <w:sz w:val="24"/>
          <w:szCs w:val="24"/>
        </w:rPr>
        <w:t xml:space="preserve">. </w:t>
      </w:r>
      <w:r w:rsidRPr="00285192">
        <w:rPr>
          <w:rFonts w:ascii="Times New Roman" w:hAnsi="Times New Roman" w:cs="Times New Roman"/>
          <w:color w:val="000000" w:themeColor="text1"/>
          <w:sz w:val="24"/>
          <w:szCs w:val="24"/>
        </w:rPr>
        <w:t>Coding Scheme</w:t>
      </w:r>
    </w:p>
    <w:tbl>
      <w:tblPr>
        <w:tblStyle w:val="TableGrid"/>
        <w:tblW w:w="9709"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9"/>
        <w:gridCol w:w="3390"/>
        <w:gridCol w:w="3000"/>
      </w:tblGrid>
      <w:tr w:rsidR="00E810EB" w:rsidRPr="00E810EB" w14:paraId="008965EF" w14:textId="77777777" w:rsidTr="004C4F08">
        <w:tc>
          <w:tcPr>
            <w:tcW w:w="3319" w:type="dxa"/>
            <w:tcBorders>
              <w:top w:val="single" w:sz="4" w:space="0" w:color="auto"/>
            </w:tcBorders>
          </w:tcPr>
          <w:p w14:paraId="69785626" w14:textId="77777777" w:rsidR="00AB6F9E" w:rsidRPr="00285192" w:rsidRDefault="00AB6F9E" w:rsidP="004C4F08">
            <w:pPr>
              <w:pStyle w:val="ListParagraph"/>
              <w:ind w:left="0"/>
              <w:jc w:val="center"/>
              <w:rPr>
                <w:rFonts w:ascii="Times New Roman" w:hAnsi="Times New Roman" w:cs="Times New Roman"/>
                <w:b/>
                <w:bCs/>
                <w:color w:val="000000" w:themeColor="text1"/>
              </w:rPr>
            </w:pPr>
            <w:r w:rsidRPr="00285192">
              <w:rPr>
                <w:rFonts w:ascii="Times New Roman" w:hAnsi="Times New Roman" w:cs="Times New Roman"/>
                <w:b/>
                <w:bCs/>
                <w:color w:val="000000" w:themeColor="text1"/>
              </w:rPr>
              <w:t>Variable</w:t>
            </w:r>
          </w:p>
        </w:tc>
        <w:tc>
          <w:tcPr>
            <w:tcW w:w="3390" w:type="dxa"/>
            <w:tcBorders>
              <w:top w:val="single" w:sz="4" w:space="0" w:color="auto"/>
            </w:tcBorders>
          </w:tcPr>
          <w:p w14:paraId="488DD0D6" w14:textId="77777777" w:rsidR="00AB6F9E" w:rsidRPr="00285192" w:rsidRDefault="00AB6F9E" w:rsidP="004C4F08">
            <w:pPr>
              <w:pStyle w:val="ListParagraph"/>
              <w:ind w:left="0"/>
              <w:jc w:val="center"/>
              <w:rPr>
                <w:rFonts w:ascii="Times New Roman" w:hAnsi="Times New Roman" w:cs="Times New Roman"/>
                <w:b/>
                <w:bCs/>
                <w:color w:val="000000" w:themeColor="text1"/>
              </w:rPr>
            </w:pPr>
            <w:r w:rsidRPr="00285192">
              <w:rPr>
                <w:rFonts w:ascii="Times New Roman" w:hAnsi="Times New Roman" w:cs="Times New Roman"/>
                <w:b/>
                <w:bCs/>
                <w:color w:val="000000" w:themeColor="text1"/>
              </w:rPr>
              <w:t>Definition</w:t>
            </w:r>
          </w:p>
        </w:tc>
        <w:tc>
          <w:tcPr>
            <w:tcW w:w="3000" w:type="dxa"/>
            <w:tcBorders>
              <w:top w:val="single" w:sz="4" w:space="0" w:color="auto"/>
            </w:tcBorders>
          </w:tcPr>
          <w:p w14:paraId="03918434" w14:textId="77777777" w:rsidR="00AB6F9E" w:rsidRPr="00285192" w:rsidRDefault="00AB6F9E" w:rsidP="004C4F08">
            <w:pPr>
              <w:pStyle w:val="ListParagraph"/>
              <w:ind w:left="0"/>
              <w:jc w:val="center"/>
              <w:rPr>
                <w:rFonts w:ascii="Times New Roman" w:hAnsi="Times New Roman" w:cs="Times New Roman"/>
                <w:b/>
                <w:bCs/>
                <w:color w:val="000000" w:themeColor="text1"/>
              </w:rPr>
            </w:pPr>
            <w:r w:rsidRPr="00285192">
              <w:rPr>
                <w:rFonts w:ascii="Times New Roman" w:hAnsi="Times New Roman" w:cs="Times New Roman"/>
                <w:b/>
                <w:bCs/>
                <w:color w:val="000000" w:themeColor="text1"/>
              </w:rPr>
              <w:t>Code</w:t>
            </w:r>
          </w:p>
        </w:tc>
      </w:tr>
      <w:tr w:rsidR="00E810EB" w:rsidRPr="00E810EB" w14:paraId="5DBC144C" w14:textId="77777777" w:rsidTr="004C4F08">
        <w:tc>
          <w:tcPr>
            <w:tcW w:w="3319" w:type="dxa"/>
            <w:tcBorders>
              <w:bottom w:val="single" w:sz="4" w:space="0" w:color="auto"/>
            </w:tcBorders>
          </w:tcPr>
          <w:p w14:paraId="3218274A" w14:textId="77777777" w:rsidR="00AB6F9E" w:rsidRPr="00285192" w:rsidRDefault="00AB6F9E" w:rsidP="004C4F08">
            <w:pPr>
              <w:pStyle w:val="ListParagraph"/>
              <w:ind w:left="0"/>
              <w:jc w:val="center"/>
              <w:rPr>
                <w:rFonts w:ascii="Times New Roman" w:hAnsi="Times New Roman" w:cs="Times New Roman"/>
                <w:b/>
                <w:bCs/>
                <w:color w:val="000000" w:themeColor="text1"/>
              </w:rPr>
            </w:pPr>
          </w:p>
        </w:tc>
        <w:tc>
          <w:tcPr>
            <w:tcW w:w="3390" w:type="dxa"/>
            <w:tcBorders>
              <w:bottom w:val="single" w:sz="4" w:space="0" w:color="auto"/>
            </w:tcBorders>
          </w:tcPr>
          <w:p w14:paraId="63A814D4" w14:textId="77777777" w:rsidR="00AB6F9E" w:rsidRPr="00285192" w:rsidRDefault="00AB6F9E" w:rsidP="004C4F08">
            <w:pPr>
              <w:pStyle w:val="ListParagraph"/>
              <w:ind w:left="0"/>
              <w:jc w:val="center"/>
              <w:rPr>
                <w:rFonts w:ascii="Times New Roman" w:hAnsi="Times New Roman" w:cs="Times New Roman"/>
                <w:b/>
                <w:bCs/>
                <w:color w:val="000000" w:themeColor="text1"/>
              </w:rPr>
            </w:pPr>
          </w:p>
        </w:tc>
        <w:tc>
          <w:tcPr>
            <w:tcW w:w="3000" w:type="dxa"/>
            <w:tcBorders>
              <w:bottom w:val="single" w:sz="4" w:space="0" w:color="auto"/>
            </w:tcBorders>
          </w:tcPr>
          <w:p w14:paraId="4233F147" w14:textId="77777777" w:rsidR="00AB6F9E" w:rsidRPr="00285192" w:rsidRDefault="00AB6F9E" w:rsidP="004C4F08">
            <w:pPr>
              <w:pStyle w:val="ListParagraph"/>
              <w:ind w:left="0"/>
              <w:jc w:val="center"/>
              <w:rPr>
                <w:rFonts w:ascii="Times New Roman" w:hAnsi="Times New Roman" w:cs="Times New Roman"/>
                <w:b/>
                <w:bCs/>
                <w:color w:val="000000" w:themeColor="text1"/>
              </w:rPr>
            </w:pPr>
          </w:p>
        </w:tc>
      </w:tr>
      <w:tr w:rsidR="00E810EB" w:rsidRPr="00E810EB" w14:paraId="7B6CB1A1" w14:textId="77777777" w:rsidTr="004C4F08">
        <w:tc>
          <w:tcPr>
            <w:tcW w:w="3319" w:type="dxa"/>
            <w:tcBorders>
              <w:top w:val="single" w:sz="4" w:space="0" w:color="auto"/>
            </w:tcBorders>
          </w:tcPr>
          <w:p w14:paraId="136389D8" w14:textId="77777777" w:rsidR="00AB6F9E" w:rsidRPr="00285192" w:rsidRDefault="00AB6F9E" w:rsidP="004C4F08">
            <w:pPr>
              <w:pStyle w:val="ListParagraph"/>
              <w:ind w:left="0"/>
              <w:rPr>
                <w:rFonts w:ascii="Times New Roman" w:hAnsi="Times New Roman" w:cs="Times New Roman"/>
                <w:b/>
                <w:bCs/>
                <w:i/>
                <w:iCs/>
                <w:color w:val="000000" w:themeColor="text1"/>
              </w:rPr>
            </w:pPr>
            <w:r w:rsidRPr="00285192">
              <w:rPr>
                <w:rFonts w:ascii="Times New Roman" w:hAnsi="Times New Roman" w:cs="Times New Roman"/>
                <w:b/>
                <w:bCs/>
                <w:i/>
                <w:iCs/>
                <w:color w:val="000000" w:themeColor="text1"/>
              </w:rPr>
              <w:t>Bibliographic information</w:t>
            </w:r>
          </w:p>
        </w:tc>
        <w:tc>
          <w:tcPr>
            <w:tcW w:w="3390" w:type="dxa"/>
            <w:tcBorders>
              <w:top w:val="single" w:sz="4" w:space="0" w:color="auto"/>
            </w:tcBorders>
          </w:tcPr>
          <w:p w14:paraId="6CABDBF6"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Borders>
              <w:top w:val="single" w:sz="4" w:space="0" w:color="auto"/>
            </w:tcBorders>
          </w:tcPr>
          <w:p w14:paraId="18226AED"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2808C799" w14:textId="77777777" w:rsidTr="004C4F08">
        <w:tc>
          <w:tcPr>
            <w:tcW w:w="3319" w:type="dxa"/>
            <w:tcBorders>
              <w:top w:val="single" w:sz="4" w:space="0" w:color="auto"/>
            </w:tcBorders>
          </w:tcPr>
          <w:p w14:paraId="13E75BC9" w14:textId="77777777" w:rsidR="00AB6F9E" w:rsidRPr="00285192" w:rsidRDefault="00AB6F9E" w:rsidP="004C4F08">
            <w:pPr>
              <w:pStyle w:val="ListParagraph"/>
              <w:ind w:left="0"/>
              <w:rPr>
                <w:rFonts w:ascii="Times New Roman" w:hAnsi="Times New Roman" w:cs="Times New Roman"/>
                <w:b/>
                <w:bCs/>
                <w:i/>
                <w:iCs/>
                <w:color w:val="000000" w:themeColor="text1"/>
              </w:rPr>
            </w:pPr>
          </w:p>
        </w:tc>
        <w:tc>
          <w:tcPr>
            <w:tcW w:w="3390" w:type="dxa"/>
            <w:tcBorders>
              <w:top w:val="single" w:sz="4" w:space="0" w:color="auto"/>
            </w:tcBorders>
          </w:tcPr>
          <w:p w14:paraId="2DB8EFE2"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Borders>
              <w:top w:val="single" w:sz="4" w:space="0" w:color="auto"/>
            </w:tcBorders>
          </w:tcPr>
          <w:p w14:paraId="2AD77DFB"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04A63B2E" w14:textId="77777777" w:rsidTr="004C4F08">
        <w:tc>
          <w:tcPr>
            <w:tcW w:w="3319" w:type="dxa"/>
          </w:tcPr>
          <w:p w14:paraId="73DE0202"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Author(s)</w:t>
            </w:r>
          </w:p>
        </w:tc>
        <w:tc>
          <w:tcPr>
            <w:tcW w:w="3390" w:type="dxa"/>
          </w:tcPr>
          <w:p w14:paraId="2700073B"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 xml:space="preserve">Researchers who conducted and published the study </w:t>
            </w:r>
          </w:p>
        </w:tc>
        <w:tc>
          <w:tcPr>
            <w:tcW w:w="3000" w:type="dxa"/>
          </w:tcPr>
          <w:p w14:paraId="472229B1"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Open</w:t>
            </w:r>
          </w:p>
        </w:tc>
      </w:tr>
      <w:tr w:rsidR="00E810EB" w:rsidRPr="00E810EB" w14:paraId="76D45902" w14:textId="77777777" w:rsidTr="004C4F08">
        <w:tc>
          <w:tcPr>
            <w:tcW w:w="3319" w:type="dxa"/>
          </w:tcPr>
          <w:p w14:paraId="7838F8F2"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Title of publication</w:t>
            </w:r>
          </w:p>
        </w:tc>
        <w:tc>
          <w:tcPr>
            <w:tcW w:w="3390" w:type="dxa"/>
          </w:tcPr>
          <w:p w14:paraId="3CB366AF"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 xml:space="preserve">The title of the study </w:t>
            </w:r>
          </w:p>
        </w:tc>
        <w:tc>
          <w:tcPr>
            <w:tcW w:w="3000" w:type="dxa"/>
          </w:tcPr>
          <w:p w14:paraId="49770A56"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Open</w:t>
            </w:r>
          </w:p>
        </w:tc>
      </w:tr>
      <w:tr w:rsidR="00E810EB" w:rsidRPr="00E810EB" w14:paraId="5079A6D8" w14:textId="77777777" w:rsidTr="004C4F08">
        <w:tc>
          <w:tcPr>
            <w:tcW w:w="3319" w:type="dxa"/>
          </w:tcPr>
          <w:p w14:paraId="4B67A4C7"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Year of publication</w:t>
            </w:r>
          </w:p>
        </w:tc>
        <w:tc>
          <w:tcPr>
            <w:tcW w:w="3390" w:type="dxa"/>
          </w:tcPr>
          <w:p w14:paraId="6229344B"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Year in which the study was published</w:t>
            </w:r>
          </w:p>
        </w:tc>
        <w:tc>
          <w:tcPr>
            <w:tcW w:w="3000" w:type="dxa"/>
          </w:tcPr>
          <w:p w14:paraId="61C7FE75"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Open</w:t>
            </w:r>
          </w:p>
        </w:tc>
      </w:tr>
      <w:tr w:rsidR="00E810EB" w:rsidRPr="00E810EB" w14:paraId="7E15CE22" w14:textId="77777777" w:rsidTr="004C4F08">
        <w:tc>
          <w:tcPr>
            <w:tcW w:w="3319" w:type="dxa"/>
          </w:tcPr>
          <w:p w14:paraId="66028C3A"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Type of publication</w:t>
            </w:r>
          </w:p>
        </w:tc>
        <w:tc>
          <w:tcPr>
            <w:tcW w:w="3390" w:type="dxa"/>
          </w:tcPr>
          <w:p w14:paraId="0ACA6C28"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Journal article or dissertation</w:t>
            </w:r>
          </w:p>
          <w:p w14:paraId="12A40144"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38D1532A"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journal article</w:t>
            </w:r>
          </w:p>
          <w:p w14:paraId="51703458"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dissertation/thesis</w:t>
            </w:r>
          </w:p>
          <w:p w14:paraId="5894F5C0"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3 = book chapter</w:t>
            </w:r>
          </w:p>
          <w:p w14:paraId="65A4A229"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4 = conference paper/poster</w:t>
            </w:r>
          </w:p>
          <w:p w14:paraId="77EDEFCF"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5 = other</w:t>
            </w:r>
          </w:p>
        </w:tc>
      </w:tr>
      <w:tr w:rsidR="00E810EB" w:rsidRPr="00E810EB" w14:paraId="2B673488" w14:textId="77777777" w:rsidTr="004C4F08">
        <w:tc>
          <w:tcPr>
            <w:tcW w:w="3319" w:type="dxa"/>
          </w:tcPr>
          <w:p w14:paraId="2591EAF6"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Title of publication venue</w:t>
            </w:r>
          </w:p>
        </w:tc>
        <w:tc>
          <w:tcPr>
            <w:tcW w:w="3390" w:type="dxa"/>
          </w:tcPr>
          <w:p w14:paraId="69EF958A"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 xml:space="preserve">Journal in which the study was published </w:t>
            </w:r>
          </w:p>
        </w:tc>
        <w:tc>
          <w:tcPr>
            <w:tcW w:w="3000" w:type="dxa"/>
          </w:tcPr>
          <w:p w14:paraId="2748B57D"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Open</w:t>
            </w:r>
          </w:p>
        </w:tc>
      </w:tr>
      <w:tr w:rsidR="00E810EB" w:rsidRPr="00E810EB" w14:paraId="64AAE50C" w14:textId="77777777" w:rsidTr="004C4F08">
        <w:tc>
          <w:tcPr>
            <w:tcW w:w="3319" w:type="dxa"/>
            <w:tcBorders>
              <w:bottom w:val="single" w:sz="4" w:space="0" w:color="auto"/>
            </w:tcBorders>
          </w:tcPr>
          <w:p w14:paraId="3157211F"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Borders>
              <w:bottom w:val="single" w:sz="4" w:space="0" w:color="auto"/>
            </w:tcBorders>
          </w:tcPr>
          <w:p w14:paraId="769E6253"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Borders>
              <w:bottom w:val="single" w:sz="4" w:space="0" w:color="auto"/>
            </w:tcBorders>
          </w:tcPr>
          <w:p w14:paraId="352EEF9B"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6103C063" w14:textId="77777777" w:rsidTr="004C4F08">
        <w:tc>
          <w:tcPr>
            <w:tcW w:w="3319" w:type="dxa"/>
            <w:tcBorders>
              <w:top w:val="single" w:sz="4" w:space="0" w:color="auto"/>
              <w:bottom w:val="single" w:sz="4" w:space="0" w:color="auto"/>
            </w:tcBorders>
          </w:tcPr>
          <w:p w14:paraId="0B21F21A" w14:textId="77777777" w:rsidR="00AB6F9E" w:rsidRPr="00285192" w:rsidRDefault="00AB6F9E" w:rsidP="004C4F08">
            <w:pPr>
              <w:pStyle w:val="ListParagraph"/>
              <w:ind w:left="0"/>
              <w:rPr>
                <w:rFonts w:ascii="Times New Roman" w:hAnsi="Times New Roman" w:cs="Times New Roman"/>
                <w:b/>
                <w:bCs/>
                <w:i/>
                <w:iCs/>
                <w:color w:val="000000" w:themeColor="text1"/>
              </w:rPr>
            </w:pPr>
            <w:r w:rsidRPr="00285192">
              <w:rPr>
                <w:rFonts w:ascii="Times New Roman" w:hAnsi="Times New Roman" w:cs="Times New Roman"/>
                <w:b/>
                <w:bCs/>
                <w:i/>
                <w:iCs/>
                <w:color w:val="000000" w:themeColor="text1"/>
              </w:rPr>
              <w:t>Study design</w:t>
            </w:r>
          </w:p>
        </w:tc>
        <w:tc>
          <w:tcPr>
            <w:tcW w:w="3390" w:type="dxa"/>
            <w:tcBorders>
              <w:top w:val="single" w:sz="4" w:space="0" w:color="auto"/>
              <w:bottom w:val="single" w:sz="4" w:space="0" w:color="auto"/>
            </w:tcBorders>
          </w:tcPr>
          <w:p w14:paraId="305182C6"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Borders>
              <w:top w:val="single" w:sz="4" w:space="0" w:color="auto"/>
              <w:bottom w:val="single" w:sz="4" w:space="0" w:color="auto"/>
            </w:tcBorders>
          </w:tcPr>
          <w:p w14:paraId="4212A9AA"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3C9B10FC" w14:textId="77777777" w:rsidTr="004C4F08">
        <w:tc>
          <w:tcPr>
            <w:tcW w:w="3319" w:type="dxa"/>
            <w:tcBorders>
              <w:top w:val="single" w:sz="4" w:space="0" w:color="auto"/>
            </w:tcBorders>
          </w:tcPr>
          <w:p w14:paraId="67F889CD" w14:textId="77777777" w:rsidR="00AB6F9E" w:rsidRPr="00285192" w:rsidRDefault="00AB6F9E" w:rsidP="004C4F08">
            <w:pPr>
              <w:pStyle w:val="ListParagraph"/>
              <w:ind w:left="0"/>
              <w:rPr>
                <w:rFonts w:ascii="Times New Roman" w:hAnsi="Times New Roman" w:cs="Times New Roman"/>
                <w:b/>
                <w:bCs/>
                <w:i/>
                <w:iCs/>
                <w:color w:val="000000" w:themeColor="text1"/>
              </w:rPr>
            </w:pPr>
          </w:p>
        </w:tc>
        <w:tc>
          <w:tcPr>
            <w:tcW w:w="3390" w:type="dxa"/>
            <w:tcBorders>
              <w:top w:val="single" w:sz="4" w:space="0" w:color="auto"/>
            </w:tcBorders>
          </w:tcPr>
          <w:p w14:paraId="44CB76A2"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Borders>
              <w:top w:val="single" w:sz="4" w:space="0" w:color="auto"/>
            </w:tcBorders>
          </w:tcPr>
          <w:p w14:paraId="4C92F3AD"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2F114F9F" w14:textId="77777777" w:rsidTr="004C4F08">
        <w:tc>
          <w:tcPr>
            <w:tcW w:w="3319" w:type="dxa"/>
          </w:tcPr>
          <w:p w14:paraId="23E764EC"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7F176F3F"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4113C8F6"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138D444C" w14:textId="77777777" w:rsidTr="004C4F08">
        <w:tc>
          <w:tcPr>
            <w:tcW w:w="3319" w:type="dxa"/>
          </w:tcPr>
          <w:p w14:paraId="462860D3"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Study design</w:t>
            </w:r>
          </w:p>
        </w:tc>
        <w:tc>
          <w:tcPr>
            <w:tcW w:w="3390" w:type="dxa"/>
          </w:tcPr>
          <w:p w14:paraId="1617653B"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Type of research design used in the study</w:t>
            </w:r>
          </w:p>
        </w:tc>
        <w:tc>
          <w:tcPr>
            <w:tcW w:w="3000" w:type="dxa"/>
          </w:tcPr>
          <w:p w14:paraId="1A935576"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between-group, experimental (participants are divided into experimental and control groups that receive different treatments)</w:t>
            </w:r>
          </w:p>
          <w:p w14:paraId="21425F38" w14:textId="77777777" w:rsidR="00AB6F9E" w:rsidRPr="00285192" w:rsidRDefault="00AB6F9E" w:rsidP="004C4F08">
            <w:pPr>
              <w:pStyle w:val="ListParagraph"/>
              <w:ind w:left="0"/>
              <w:rPr>
                <w:rFonts w:ascii="Times New Roman" w:hAnsi="Times New Roman" w:cs="Times New Roman"/>
                <w:color w:val="000000" w:themeColor="text1"/>
              </w:rPr>
            </w:pPr>
          </w:p>
          <w:p w14:paraId="0A4BA889"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within-group, quasi-experimental (pretest-post-test design)</w:t>
            </w:r>
          </w:p>
        </w:tc>
      </w:tr>
      <w:tr w:rsidR="00E810EB" w:rsidRPr="00E810EB" w14:paraId="38E2554C" w14:textId="77777777" w:rsidTr="004C4F08">
        <w:tc>
          <w:tcPr>
            <w:tcW w:w="3319" w:type="dxa"/>
          </w:tcPr>
          <w:p w14:paraId="2D81D7C0"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693EA6CE"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239226AC"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69FFC117" w14:textId="77777777" w:rsidTr="004C4F08">
        <w:tc>
          <w:tcPr>
            <w:tcW w:w="3319" w:type="dxa"/>
          </w:tcPr>
          <w:p w14:paraId="5DEF2304"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Methodology</w:t>
            </w:r>
          </w:p>
        </w:tc>
        <w:tc>
          <w:tcPr>
            <w:tcW w:w="3390" w:type="dxa"/>
          </w:tcPr>
          <w:p w14:paraId="3A1F4B90"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Type of methodology used in the study</w:t>
            </w:r>
          </w:p>
        </w:tc>
        <w:tc>
          <w:tcPr>
            <w:tcW w:w="3000" w:type="dxa"/>
          </w:tcPr>
          <w:p w14:paraId="5DA2977F"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quantitative</w:t>
            </w:r>
          </w:p>
          <w:p w14:paraId="419AC837"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mixed (quantitative + qualitative)</w:t>
            </w:r>
          </w:p>
        </w:tc>
      </w:tr>
      <w:tr w:rsidR="00E810EB" w:rsidRPr="00E810EB" w14:paraId="143BB46B" w14:textId="77777777" w:rsidTr="004C4F08">
        <w:tc>
          <w:tcPr>
            <w:tcW w:w="3319" w:type="dxa"/>
          </w:tcPr>
          <w:p w14:paraId="139F8AC4"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6A9B3AE5"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602F5E26"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78FE6330" w14:textId="77777777" w:rsidTr="004C4F08">
        <w:tc>
          <w:tcPr>
            <w:tcW w:w="3319" w:type="dxa"/>
          </w:tcPr>
          <w:p w14:paraId="518533D4"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Learning context</w:t>
            </w:r>
          </w:p>
        </w:tc>
        <w:tc>
          <w:tcPr>
            <w:tcW w:w="3390" w:type="dxa"/>
          </w:tcPr>
          <w:p w14:paraId="7E222660"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Environment in which language learning takes place</w:t>
            </w:r>
          </w:p>
        </w:tc>
        <w:tc>
          <w:tcPr>
            <w:tcW w:w="3000" w:type="dxa"/>
          </w:tcPr>
          <w:p w14:paraId="7F273352"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 xml:space="preserve">1 = second language </w:t>
            </w:r>
          </w:p>
          <w:p w14:paraId="1DE8DA23"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foreign language</w:t>
            </w:r>
          </w:p>
          <w:p w14:paraId="0905223F"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p w14:paraId="24FF80D6"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060854D6" w14:textId="77777777" w:rsidTr="004C4F08">
        <w:trPr>
          <w:trHeight w:val="44"/>
        </w:trPr>
        <w:tc>
          <w:tcPr>
            <w:tcW w:w="3319" w:type="dxa"/>
          </w:tcPr>
          <w:p w14:paraId="52301349"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Region</w:t>
            </w:r>
          </w:p>
        </w:tc>
        <w:tc>
          <w:tcPr>
            <w:tcW w:w="3390" w:type="dxa"/>
          </w:tcPr>
          <w:p w14:paraId="1960B243"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Region/country in which the research was conducted</w:t>
            </w:r>
          </w:p>
        </w:tc>
        <w:tc>
          <w:tcPr>
            <w:tcW w:w="3000" w:type="dxa"/>
          </w:tcPr>
          <w:p w14:paraId="2DA3668B"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Open</w:t>
            </w:r>
          </w:p>
          <w:p w14:paraId="70A1B0CB"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tc>
      </w:tr>
      <w:tr w:rsidR="00E810EB" w:rsidRPr="00E810EB" w14:paraId="34563908" w14:textId="77777777" w:rsidTr="004C4F08">
        <w:tc>
          <w:tcPr>
            <w:tcW w:w="3319" w:type="dxa"/>
            <w:tcBorders>
              <w:bottom w:val="single" w:sz="4" w:space="0" w:color="auto"/>
            </w:tcBorders>
          </w:tcPr>
          <w:p w14:paraId="08AB373D"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Borders>
              <w:bottom w:val="single" w:sz="4" w:space="0" w:color="auto"/>
            </w:tcBorders>
          </w:tcPr>
          <w:p w14:paraId="2B72DA0E"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Borders>
              <w:bottom w:val="single" w:sz="4" w:space="0" w:color="auto"/>
            </w:tcBorders>
          </w:tcPr>
          <w:p w14:paraId="70241C15"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20E91933" w14:textId="77777777" w:rsidTr="004C4F08">
        <w:tc>
          <w:tcPr>
            <w:tcW w:w="3319" w:type="dxa"/>
            <w:tcBorders>
              <w:top w:val="single" w:sz="4" w:space="0" w:color="auto"/>
              <w:bottom w:val="single" w:sz="4" w:space="0" w:color="auto"/>
            </w:tcBorders>
          </w:tcPr>
          <w:p w14:paraId="6AD6B4DB" w14:textId="77777777" w:rsidR="00AB6F9E" w:rsidRPr="00285192" w:rsidRDefault="00AB6F9E" w:rsidP="004C4F08">
            <w:pPr>
              <w:pStyle w:val="ListParagraph"/>
              <w:ind w:left="0"/>
              <w:rPr>
                <w:rFonts w:ascii="Times New Roman" w:hAnsi="Times New Roman" w:cs="Times New Roman"/>
                <w:b/>
                <w:bCs/>
                <w:i/>
                <w:iCs/>
                <w:color w:val="000000" w:themeColor="text1"/>
              </w:rPr>
            </w:pPr>
            <w:r w:rsidRPr="00285192">
              <w:rPr>
                <w:rFonts w:ascii="Times New Roman" w:hAnsi="Times New Roman" w:cs="Times New Roman"/>
                <w:b/>
                <w:bCs/>
                <w:i/>
                <w:iCs/>
                <w:color w:val="000000" w:themeColor="text1"/>
              </w:rPr>
              <w:t>Learner variables</w:t>
            </w:r>
          </w:p>
        </w:tc>
        <w:tc>
          <w:tcPr>
            <w:tcW w:w="3390" w:type="dxa"/>
            <w:tcBorders>
              <w:top w:val="single" w:sz="4" w:space="0" w:color="auto"/>
              <w:bottom w:val="single" w:sz="4" w:space="0" w:color="auto"/>
            </w:tcBorders>
          </w:tcPr>
          <w:p w14:paraId="49E5244D"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Borders>
              <w:top w:val="single" w:sz="4" w:space="0" w:color="auto"/>
              <w:bottom w:val="single" w:sz="4" w:space="0" w:color="auto"/>
            </w:tcBorders>
          </w:tcPr>
          <w:p w14:paraId="76AE89CB"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02B4FA86" w14:textId="77777777" w:rsidTr="004C4F08">
        <w:tc>
          <w:tcPr>
            <w:tcW w:w="3319" w:type="dxa"/>
            <w:tcBorders>
              <w:top w:val="single" w:sz="4" w:space="0" w:color="auto"/>
            </w:tcBorders>
          </w:tcPr>
          <w:p w14:paraId="29787519" w14:textId="77777777" w:rsidR="00AB6F9E" w:rsidRPr="00285192" w:rsidRDefault="00AB6F9E" w:rsidP="004C4F08">
            <w:pPr>
              <w:pStyle w:val="ListParagraph"/>
              <w:ind w:left="0"/>
              <w:rPr>
                <w:rFonts w:ascii="Times New Roman" w:hAnsi="Times New Roman" w:cs="Times New Roman"/>
                <w:b/>
                <w:bCs/>
                <w:i/>
                <w:iCs/>
                <w:color w:val="000000" w:themeColor="text1"/>
              </w:rPr>
            </w:pPr>
          </w:p>
        </w:tc>
        <w:tc>
          <w:tcPr>
            <w:tcW w:w="3390" w:type="dxa"/>
            <w:tcBorders>
              <w:top w:val="single" w:sz="4" w:space="0" w:color="auto"/>
            </w:tcBorders>
          </w:tcPr>
          <w:p w14:paraId="0D310312"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Borders>
              <w:top w:val="single" w:sz="4" w:space="0" w:color="auto"/>
            </w:tcBorders>
          </w:tcPr>
          <w:p w14:paraId="2C4F8BDA"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1701828C" w14:textId="77777777" w:rsidTr="004C4F08">
        <w:tc>
          <w:tcPr>
            <w:tcW w:w="3319" w:type="dxa"/>
          </w:tcPr>
          <w:p w14:paraId="73FB8F5D"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Participants’ age</w:t>
            </w:r>
          </w:p>
        </w:tc>
        <w:tc>
          <w:tcPr>
            <w:tcW w:w="3390" w:type="dxa"/>
          </w:tcPr>
          <w:p w14:paraId="14B7D4D5"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Mean age or age range of the participants</w:t>
            </w:r>
          </w:p>
        </w:tc>
        <w:tc>
          <w:tcPr>
            <w:tcW w:w="3000" w:type="dxa"/>
          </w:tcPr>
          <w:p w14:paraId="6B6CA51A"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Open</w:t>
            </w:r>
          </w:p>
          <w:p w14:paraId="4206B95A"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tc>
      </w:tr>
      <w:tr w:rsidR="00E810EB" w:rsidRPr="00E810EB" w14:paraId="79F66443" w14:textId="77777777" w:rsidTr="004C4F08">
        <w:tc>
          <w:tcPr>
            <w:tcW w:w="3319" w:type="dxa"/>
          </w:tcPr>
          <w:p w14:paraId="2FF9E7F6"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21449D90"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605D64F1"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3E64197F" w14:textId="77777777" w:rsidTr="004C4F08">
        <w:tc>
          <w:tcPr>
            <w:tcW w:w="3319" w:type="dxa"/>
          </w:tcPr>
          <w:p w14:paraId="7C71620F"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Participants’ L1</w:t>
            </w:r>
          </w:p>
        </w:tc>
        <w:tc>
          <w:tcPr>
            <w:tcW w:w="3390" w:type="dxa"/>
          </w:tcPr>
          <w:p w14:paraId="24CBE63E"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First language of the participants</w:t>
            </w:r>
          </w:p>
        </w:tc>
        <w:tc>
          <w:tcPr>
            <w:tcW w:w="3000" w:type="dxa"/>
          </w:tcPr>
          <w:p w14:paraId="3D4C97B0"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Open</w:t>
            </w:r>
          </w:p>
        </w:tc>
      </w:tr>
      <w:tr w:rsidR="00E810EB" w:rsidRPr="00E810EB" w14:paraId="16B1CC59" w14:textId="77777777" w:rsidTr="004C4F08">
        <w:tc>
          <w:tcPr>
            <w:tcW w:w="3319" w:type="dxa"/>
          </w:tcPr>
          <w:p w14:paraId="2132FFD2"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3C8CD73B"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0229D844"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p w14:paraId="1A5A5669"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mixed</w:t>
            </w:r>
          </w:p>
        </w:tc>
      </w:tr>
      <w:tr w:rsidR="00E810EB" w:rsidRPr="00E810EB" w14:paraId="21BB220C" w14:textId="77777777" w:rsidTr="004C4F08">
        <w:tc>
          <w:tcPr>
            <w:tcW w:w="3319" w:type="dxa"/>
          </w:tcPr>
          <w:p w14:paraId="3DF9206A"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195D512F"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2C004746"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442285EC" w14:textId="77777777" w:rsidTr="004C4F08">
        <w:tc>
          <w:tcPr>
            <w:tcW w:w="3319" w:type="dxa"/>
          </w:tcPr>
          <w:p w14:paraId="2315E321"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Participants’ L2 (target language)</w:t>
            </w:r>
          </w:p>
        </w:tc>
        <w:tc>
          <w:tcPr>
            <w:tcW w:w="3390" w:type="dxa"/>
          </w:tcPr>
          <w:p w14:paraId="19B72861"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Language in which outcome measures were elicited</w:t>
            </w:r>
          </w:p>
        </w:tc>
        <w:tc>
          <w:tcPr>
            <w:tcW w:w="3000" w:type="dxa"/>
          </w:tcPr>
          <w:p w14:paraId="2294DE57"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Open</w:t>
            </w:r>
          </w:p>
        </w:tc>
      </w:tr>
      <w:tr w:rsidR="00E810EB" w:rsidRPr="00E810EB" w14:paraId="63F3CC79" w14:textId="77777777" w:rsidTr="004C4F08">
        <w:tc>
          <w:tcPr>
            <w:tcW w:w="3319" w:type="dxa"/>
          </w:tcPr>
          <w:p w14:paraId="7B789229" w14:textId="77777777" w:rsidR="00AB6F9E" w:rsidRPr="00285192" w:rsidRDefault="00AB6F9E" w:rsidP="004C4F08">
            <w:pPr>
              <w:pStyle w:val="ListParagraph"/>
              <w:ind w:left="0"/>
              <w:rPr>
                <w:rFonts w:ascii="Times New Roman" w:hAnsi="Times New Roman" w:cs="Times New Roman"/>
                <w:color w:val="000000" w:themeColor="text1"/>
              </w:rPr>
            </w:pPr>
          </w:p>
          <w:p w14:paraId="5B8C3085"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Participants’ educational level</w:t>
            </w:r>
          </w:p>
        </w:tc>
        <w:tc>
          <w:tcPr>
            <w:tcW w:w="3390" w:type="dxa"/>
          </w:tcPr>
          <w:p w14:paraId="2C2E4173" w14:textId="77777777" w:rsidR="00AB6F9E" w:rsidRPr="00285192" w:rsidRDefault="00AB6F9E" w:rsidP="004C4F08">
            <w:pPr>
              <w:pStyle w:val="ListParagraph"/>
              <w:ind w:left="0"/>
              <w:rPr>
                <w:rFonts w:ascii="Times New Roman" w:hAnsi="Times New Roman" w:cs="Times New Roman"/>
                <w:color w:val="000000" w:themeColor="text1"/>
              </w:rPr>
            </w:pPr>
          </w:p>
          <w:p w14:paraId="0591982C"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Educational level of participants</w:t>
            </w:r>
          </w:p>
        </w:tc>
        <w:tc>
          <w:tcPr>
            <w:tcW w:w="3000" w:type="dxa"/>
          </w:tcPr>
          <w:p w14:paraId="3D8776B9" w14:textId="77777777" w:rsidR="00AB6F9E" w:rsidRPr="00285192" w:rsidRDefault="00AB6F9E" w:rsidP="004C4F08">
            <w:pPr>
              <w:pStyle w:val="ListParagraph"/>
              <w:ind w:left="0"/>
              <w:rPr>
                <w:rFonts w:ascii="Times New Roman" w:hAnsi="Times New Roman" w:cs="Times New Roman"/>
                <w:color w:val="000000" w:themeColor="text1"/>
              </w:rPr>
            </w:pPr>
          </w:p>
          <w:p w14:paraId="10E26D87"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elementary/primary school</w:t>
            </w:r>
          </w:p>
          <w:p w14:paraId="5990911C"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middle school</w:t>
            </w:r>
          </w:p>
          <w:p w14:paraId="1A1BBA70"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3 = high school</w:t>
            </w:r>
          </w:p>
          <w:p w14:paraId="34CC174E"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4 = college/university</w:t>
            </w:r>
          </w:p>
          <w:p w14:paraId="14A6E328"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5 = not classroom learners</w:t>
            </w:r>
          </w:p>
          <w:p w14:paraId="61652482"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6 = mixed</w:t>
            </w:r>
          </w:p>
          <w:p w14:paraId="00368B2A"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p w14:paraId="47856801"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28A0CC2B" w14:textId="77777777" w:rsidTr="004C4F08">
        <w:tc>
          <w:tcPr>
            <w:tcW w:w="3319" w:type="dxa"/>
          </w:tcPr>
          <w:p w14:paraId="1AF82B94"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Participants’ sample size (total)</w:t>
            </w:r>
          </w:p>
        </w:tc>
        <w:tc>
          <w:tcPr>
            <w:tcW w:w="3390" w:type="dxa"/>
          </w:tcPr>
          <w:p w14:paraId="3DAC9CA4"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Number of participants in the study</w:t>
            </w:r>
          </w:p>
        </w:tc>
        <w:tc>
          <w:tcPr>
            <w:tcW w:w="3000" w:type="dxa"/>
          </w:tcPr>
          <w:p w14:paraId="22020B2F"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Open</w:t>
            </w:r>
          </w:p>
          <w:p w14:paraId="4373C81D" w14:textId="77777777" w:rsidR="00AB6F9E" w:rsidRPr="00285192" w:rsidRDefault="00AB6F9E" w:rsidP="004C4F08">
            <w:pPr>
              <w:pStyle w:val="ListParagraph"/>
              <w:ind w:left="0"/>
              <w:rPr>
                <w:rFonts w:ascii="Times New Roman" w:hAnsi="Times New Roman" w:cs="Times New Roman"/>
                <w:color w:val="000000" w:themeColor="text1"/>
              </w:rPr>
            </w:pPr>
          </w:p>
          <w:p w14:paraId="4BD0E9A9"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65F383AB" w14:textId="77777777" w:rsidTr="004C4F08">
        <w:tc>
          <w:tcPr>
            <w:tcW w:w="3319" w:type="dxa"/>
          </w:tcPr>
          <w:p w14:paraId="3BC543F2"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Experimental group N (Experimental_N)</w:t>
            </w:r>
          </w:p>
        </w:tc>
        <w:tc>
          <w:tcPr>
            <w:tcW w:w="3390" w:type="dxa"/>
          </w:tcPr>
          <w:p w14:paraId="19CC68D8"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Number of participants in the experimental group</w:t>
            </w:r>
          </w:p>
        </w:tc>
        <w:tc>
          <w:tcPr>
            <w:tcW w:w="3000" w:type="dxa"/>
          </w:tcPr>
          <w:p w14:paraId="51DED659"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Open</w:t>
            </w:r>
          </w:p>
          <w:p w14:paraId="6CD1F0CB" w14:textId="77777777" w:rsidR="00AB6F9E" w:rsidRPr="00285192" w:rsidRDefault="00AB6F9E" w:rsidP="004C4F08">
            <w:pPr>
              <w:pStyle w:val="ListParagraph"/>
              <w:ind w:left="0"/>
              <w:rPr>
                <w:rFonts w:ascii="Times New Roman" w:hAnsi="Times New Roman" w:cs="Times New Roman"/>
                <w:color w:val="000000" w:themeColor="text1"/>
              </w:rPr>
            </w:pPr>
          </w:p>
          <w:p w14:paraId="4D0F7B21"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701AD92C" w14:textId="77777777" w:rsidTr="004C4F08">
        <w:tc>
          <w:tcPr>
            <w:tcW w:w="3319" w:type="dxa"/>
          </w:tcPr>
          <w:p w14:paraId="4A0F196D"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Control group N (Control_N)</w:t>
            </w:r>
          </w:p>
        </w:tc>
        <w:tc>
          <w:tcPr>
            <w:tcW w:w="3390" w:type="dxa"/>
          </w:tcPr>
          <w:p w14:paraId="404F506D"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Number of participants in the control group (if any)</w:t>
            </w:r>
          </w:p>
        </w:tc>
        <w:tc>
          <w:tcPr>
            <w:tcW w:w="3000" w:type="dxa"/>
          </w:tcPr>
          <w:p w14:paraId="3DCD39AB"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Open</w:t>
            </w:r>
          </w:p>
          <w:p w14:paraId="052A2752" w14:textId="77777777" w:rsidR="00AB6F9E" w:rsidRPr="00285192" w:rsidRDefault="00AB6F9E" w:rsidP="004C4F08">
            <w:pPr>
              <w:pStyle w:val="ListParagraph"/>
              <w:ind w:left="0"/>
              <w:rPr>
                <w:rFonts w:ascii="Times New Roman" w:hAnsi="Times New Roman" w:cs="Times New Roman"/>
                <w:color w:val="000000" w:themeColor="text1"/>
              </w:rPr>
            </w:pPr>
          </w:p>
          <w:p w14:paraId="3D33323B"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1948196C" w14:textId="77777777" w:rsidTr="004C4F08">
        <w:tc>
          <w:tcPr>
            <w:tcW w:w="3319" w:type="dxa"/>
          </w:tcPr>
          <w:p w14:paraId="510A61B9"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L2 proficiency level</w:t>
            </w:r>
          </w:p>
        </w:tc>
        <w:tc>
          <w:tcPr>
            <w:tcW w:w="3390" w:type="dxa"/>
          </w:tcPr>
          <w:p w14:paraId="1653D00D"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Participants’ L2 proficiency level</w:t>
            </w:r>
          </w:p>
        </w:tc>
        <w:tc>
          <w:tcPr>
            <w:tcW w:w="3000" w:type="dxa"/>
          </w:tcPr>
          <w:p w14:paraId="28612E08"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beginner</w:t>
            </w:r>
          </w:p>
          <w:p w14:paraId="332FC24C"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intermediate</w:t>
            </w:r>
          </w:p>
          <w:p w14:paraId="4A3DABD6"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3 = advanced</w:t>
            </w:r>
          </w:p>
          <w:p w14:paraId="3AF5FC7F"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4 = mixed</w:t>
            </w:r>
          </w:p>
          <w:p w14:paraId="09E4601E"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reported/not specified</w:t>
            </w:r>
          </w:p>
        </w:tc>
      </w:tr>
      <w:tr w:rsidR="00E810EB" w:rsidRPr="00E810EB" w14:paraId="2EA1E3B5" w14:textId="77777777" w:rsidTr="004C4F08">
        <w:tc>
          <w:tcPr>
            <w:tcW w:w="3319" w:type="dxa"/>
          </w:tcPr>
          <w:p w14:paraId="7E03F263"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7876BBF8"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7E160A9B"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230BAC5C" w14:textId="77777777" w:rsidTr="004C4F08">
        <w:tc>
          <w:tcPr>
            <w:tcW w:w="3319" w:type="dxa"/>
          </w:tcPr>
          <w:p w14:paraId="13A952ED"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L2 proficiency justification</w:t>
            </w:r>
          </w:p>
        </w:tc>
        <w:tc>
          <w:tcPr>
            <w:tcW w:w="3390" w:type="dxa"/>
          </w:tcPr>
          <w:p w14:paraId="61DEFC1A"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427A5F84"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p w14:paraId="6BAF1E45"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assumed from institutional level</w:t>
            </w:r>
          </w:p>
          <w:p w14:paraId="38293CAC"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standardized proficiency test (commercially available and developed by testing agencies)</w:t>
            </w:r>
          </w:p>
          <w:p w14:paraId="210952DA"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3 = self-reported</w:t>
            </w:r>
          </w:p>
          <w:p w14:paraId="7DBC29CB"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4 = other</w:t>
            </w:r>
          </w:p>
          <w:p w14:paraId="369C3E38"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3C78F8B7" w14:textId="77777777" w:rsidTr="004C4F08">
        <w:tc>
          <w:tcPr>
            <w:tcW w:w="3319" w:type="dxa"/>
          </w:tcPr>
          <w:p w14:paraId="11DFF9E0"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Participants’ language learning experience</w:t>
            </w:r>
          </w:p>
        </w:tc>
        <w:tc>
          <w:tcPr>
            <w:tcW w:w="3390" w:type="dxa"/>
          </w:tcPr>
          <w:p w14:paraId="5881BF8B"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Time that participants had been learning the target language (range, mean)</w:t>
            </w:r>
          </w:p>
        </w:tc>
        <w:tc>
          <w:tcPr>
            <w:tcW w:w="3000" w:type="dxa"/>
          </w:tcPr>
          <w:p w14:paraId="049E280B"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Open</w:t>
            </w:r>
          </w:p>
          <w:p w14:paraId="4272DABA"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p w14:paraId="4B3DFC45" w14:textId="77777777" w:rsidR="00AB6F9E" w:rsidRPr="00285192" w:rsidRDefault="00AB6F9E" w:rsidP="004C4F08">
            <w:pPr>
              <w:pStyle w:val="ListParagraph"/>
              <w:ind w:left="0"/>
              <w:rPr>
                <w:rFonts w:ascii="Times New Roman" w:hAnsi="Times New Roman" w:cs="Times New Roman"/>
                <w:color w:val="000000" w:themeColor="text1"/>
              </w:rPr>
            </w:pPr>
          </w:p>
          <w:p w14:paraId="2403AFB8"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409535C9" w14:textId="77777777" w:rsidTr="004C4F08">
        <w:tc>
          <w:tcPr>
            <w:tcW w:w="3319" w:type="dxa"/>
          </w:tcPr>
          <w:p w14:paraId="07EA5A47"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Sampling</w:t>
            </w:r>
          </w:p>
        </w:tc>
        <w:tc>
          <w:tcPr>
            <w:tcW w:w="3390" w:type="dxa"/>
          </w:tcPr>
          <w:p w14:paraId="44960872"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Process of selecting participants</w:t>
            </w:r>
          </w:p>
        </w:tc>
        <w:tc>
          <w:tcPr>
            <w:tcW w:w="3000" w:type="dxa"/>
          </w:tcPr>
          <w:p w14:paraId="4ACECF29"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random sampling (each member of the population has an equal chance of being selected)</w:t>
            </w:r>
          </w:p>
          <w:p w14:paraId="7AEE3840"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convenience sampling (non-probability sampling where participants are selected based on their availability and willingness to take part in the study)</w:t>
            </w:r>
          </w:p>
          <w:p w14:paraId="1FF0DFB8"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3 = purposeful sampling (non-probability sampling in which participants are selected based on specific characteristics determined by the researcher)</w:t>
            </w:r>
          </w:p>
          <w:p w14:paraId="76C3620B"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tc>
      </w:tr>
      <w:tr w:rsidR="00E810EB" w:rsidRPr="00E810EB" w14:paraId="358D4D0C" w14:textId="77777777" w:rsidTr="004C4F08">
        <w:tc>
          <w:tcPr>
            <w:tcW w:w="3319" w:type="dxa"/>
            <w:tcBorders>
              <w:bottom w:val="single" w:sz="4" w:space="0" w:color="auto"/>
            </w:tcBorders>
          </w:tcPr>
          <w:p w14:paraId="373D282D"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Borders>
              <w:bottom w:val="single" w:sz="4" w:space="0" w:color="auto"/>
            </w:tcBorders>
          </w:tcPr>
          <w:p w14:paraId="403B1D1D"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Borders>
              <w:bottom w:val="single" w:sz="4" w:space="0" w:color="auto"/>
            </w:tcBorders>
          </w:tcPr>
          <w:p w14:paraId="36D8C86A"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3E5D669A" w14:textId="77777777" w:rsidTr="004C4F08">
        <w:tc>
          <w:tcPr>
            <w:tcW w:w="3319" w:type="dxa"/>
            <w:tcBorders>
              <w:top w:val="single" w:sz="4" w:space="0" w:color="auto"/>
              <w:bottom w:val="single" w:sz="4" w:space="0" w:color="auto"/>
            </w:tcBorders>
          </w:tcPr>
          <w:p w14:paraId="08D1843A" w14:textId="77777777" w:rsidR="00AB6F9E" w:rsidRPr="00285192" w:rsidRDefault="00AB6F9E" w:rsidP="004C4F08">
            <w:pPr>
              <w:pStyle w:val="ListParagraph"/>
              <w:ind w:left="0"/>
              <w:rPr>
                <w:rFonts w:ascii="Times New Roman" w:hAnsi="Times New Roman" w:cs="Times New Roman"/>
                <w:b/>
                <w:bCs/>
                <w:i/>
                <w:iCs/>
                <w:color w:val="000000" w:themeColor="text1"/>
              </w:rPr>
            </w:pPr>
            <w:r w:rsidRPr="00285192">
              <w:rPr>
                <w:rFonts w:ascii="Times New Roman" w:hAnsi="Times New Roman" w:cs="Times New Roman"/>
                <w:b/>
                <w:bCs/>
                <w:i/>
                <w:iCs/>
                <w:color w:val="000000" w:themeColor="text1"/>
              </w:rPr>
              <w:lastRenderedPageBreak/>
              <w:t>Treatment variables</w:t>
            </w:r>
          </w:p>
        </w:tc>
        <w:tc>
          <w:tcPr>
            <w:tcW w:w="3390" w:type="dxa"/>
            <w:tcBorders>
              <w:top w:val="single" w:sz="4" w:space="0" w:color="auto"/>
              <w:bottom w:val="single" w:sz="4" w:space="0" w:color="auto"/>
            </w:tcBorders>
          </w:tcPr>
          <w:p w14:paraId="68CA67C1"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Borders>
              <w:top w:val="single" w:sz="4" w:space="0" w:color="auto"/>
              <w:bottom w:val="single" w:sz="4" w:space="0" w:color="auto"/>
            </w:tcBorders>
          </w:tcPr>
          <w:p w14:paraId="37FB4A47"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6D2E7738" w14:textId="77777777" w:rsidTr="004C4F08">
        <w:tc>
          <w:tcPr>
            <w:tcW w:w="3319" w:type="dxa"/>
            <w:tcBorders>
              <w:top w:val="single" w:sz="4" w:space="0" w:color="auto"/>
            </w:tcBorders>
          </w:tcPr>
          <w:p w14:paraId="2035EF80" w14:textId="77777777" w:rsidR="00AB6F9E" w:rsidRPr="00285192" w:rsidRDefault="00AB6F9E" w:rsidP="004C4F08">
            <w:pPr>
              <w:pStyle w:val="ListParagraph"/>
              <w:ind w:left="0"/>
              <w:rPr>
                <w:rFonts w:ascii="Times New Roman" w:hAnsi="Times New Roman" w:cs="Times New Roman"/>
                <w:b/>
                <w:bCs/>
                <w:i/>
                <w:iCs/>
                <w:color w:val="000000" w:themeColor="text1"/>
              </w:rPr>
            </w:pPr>
          </w:p>
          <w:p w14:paraId="5031B4E6"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HiVR treatment setting</w:t>
            </w:r>
          </w:p>
        </w:tc>
        <w:tc>
          <w:tcPr>
            <w:tcW w:w="3390" w:type="dxa"/>
            <w:tcBorders>
              <w:top w:val="single" w:sz="4" w:space="0" w:color="auto"/>
            </w:tcBorders>
          </w:tcPr>
          <w:p w14:paraId="1DF5CCA0" w14:textId="77777777" w:rsidR="00AB6F9E" w:rsidRPr="00285192" w:rsidRDefault="00AB6F9E" w:rsidP="004C4F08">
            <w:pPr>
              <w:pStyle w:val="ListParagraph"/>
              <w:ind w:left="0"/>
              <w:rPr>
                <w:rFonts w:ascii="Times New Roman" w:hAnsi="Times New Roman" w:cs="Times New Roman"/>
                <w:color w:val="000000" w:themeColor="text1"/>
              </w:rPr>
            </w:pPr>
          </w:p>
          <w:p w14:paraId="79B7CD45"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Type of environment in which VR tools have been used</w:t>
            </w:r>
          </w:p>
        </w:tc>
        <w:tc>
          <w:tcPr>
            <w:tcW w:w="3000" w:type="dxa"/>
            <w:tcBorders>
              <w:top w:val="single" w:sz="4" w:space="0" w:color="auto"/>
            </w:tcBorders>
          </w:tcPr>
          <w:p w14:paraId="1B4AC448" w14:textId="77777777" w:rsidR="00AB6F9E" w:rsidRPr="00285192" w:rsidRDefault="00AB6F9E" w:rsidP="004C4F08">
            <w:pPr>
              <w:pStyle w:val="ListParagraph"/>
              <w:ind w:left="0"/>
              <w:rPr>
                <w:rFonts w:ascii="Times New Roman" w:hAnsi="Times New Roman" w:cs="Times New Roman"/>
                <w:color w:val="000000" w:themeColor="text1"/>
              </w:rPr>
            </w:pPr>
          </w:p>
          <w:p w14:paraId="1E58CD82"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classroom</w:t>
            </w:r>
          </w:p>
          <w:p w14:paraId="4FD0B56A"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lab</w:t>
            </w:r>
          </w:p>
          <w:p w14:paraId="14CC7E66"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3 = naturalistic (museum, workplace, etc.)</w:t>
            </w:r>
          </w:p>
          <w:p w14:paraId="0419CF33"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tc>
      </w:tr>
      <w:tr w:rsidR="00E810EB" w:rsidRPr="00E810EB" w14:paraId="7C8FEC07" w14:textId="77777777" w:rsidTr="004C4F08">
        <w:tc>
          <w:tcPr>
            <w:tcW w:w="3319" w:type="dxa"/>
          </w:tcPr>
          <w:p w14:paraId="2AA0992E" w14:textId="77777777" w:rsidR="00AB6F9E" w:rsidRPr="00285192" w:rsidRDefault="00AB6F9E" w:rsidP="004C4F08">
            <w:pPr>
              <w:pStyle w:val="ListParagraph"/>
              <w:ind w:left="0"/>
              <w:rPr>
                <w:rFonts w:ascii="Times New Roman" w:hAnsi="Times New Roman" w:cs="Times New Roman"/>
                <w:b/>
                <w:bCs/>
                <w:i/>
                <w:iCs/>
                <w:color w:val="000000" w:themeColor="text1"/>
              </w:rPr>
            </w:pPr>
          </w:p>
        </w:tc>
        <w:tc>
          <w:tcPr>
            <w:tcW w:w="3390" w:type="dxa"/>
          </w:tcPr>
          <w:p w14:paraId="6E213AAC"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0BD4C4D6"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09AD8A5A" w14:textId="77777777" w:rsidTr="004C4F08">
        <w:tc>
          <w:tcPr>
            <w:tcW w:w="3319" w:type="dxa"/>
          </w:tcPr>
          <w:p w14:paraId="385EC1C7"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HMD type</w:t>
            </w:r>
          </w:p>
        </w:tc>
        <w:tc>
          <w:tcPr>
            <w:tcW w:w="3390" w:type="dxa"/>
          </w:tcPr>
          <w:p w14:paraId="263CC53D"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 xml:space="preserve">Type of VR headset used in the study </w:t>
            </w:r>
          </w:p>
        </w:tc>
        <w:tc>
          <w:tcPr>
            <w:tcW w:w="3000" w:type="dxa"/>
          </w:tcPr>
          <w:p w14:paraId="046775C1"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PC-powered VR device (e.g., Oculus Rift, HTC Vive, HTC Vive Pro2)</w:t>
            </w:r>
          </w:p>
          <w:p w14:paraId="101D1042"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smartphone-based VR device (e.g., Google Cardboard, Samsung Gear, VR Box, VR Box 2.0)</w:t>
            </w:r>
          </w:p>
          <w:p w14:paraId="46056EB8"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3 = standalone VR device (e.g., Oculus Go, Oculus Quest, Oculust Quest 2, HTC Vive Focus Plus, DPVR M2 Pro)</w:t>
            </w:r>
          </w:p>
          <w:p w14:paraId="59757244"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tc>
      </w:tr>
      <w:tr w:rsidR="00E810EB" w:rsidRPr="00E810EB" w14:paraId="3889318F" w14:textId="77777777" w:rsidTr="004C4F08">
        <w:tc>
          <w:tcPr>
            <w:tcW w:w="3319" w:type="dxa"/>
          </w:tcPr>
          <w:p w14:paraId="61A14488"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02CF0B33"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5BED4552"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7D6A83F0" w14:textId="77777777" w:rsidTr="004C4F08">
        <w:tc>
          <w:tcPr>
            <w:tcW w:w="3319" w:type="dxa"/>
          </w:tcPr>
          <w:p w14:paraId="023F1278"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HiVR content type</w:t>
            </w:r>
          </w:p>
        </w:tc>
        <w:tc>
          <w:tcPr>
            <w:tcW w:w="3390" w:type="dxa"/>
          </w:tcPr>
          <w:p w14:paraId="48B43F10"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Type of VR content used in the study</w:t>
            </w:r>
          </w:p>
        </w:tc>
        <w:tc>
          <w:tcPr>
            <w:tcW w:w="3000" w:type="dxa"/>
          </w:tcPr>
          <w:p w14:paraId="45E42EDE"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computer-generated (CG) 3D content</w:t>
            </w:r>
          </w:p>
          <w:p w14:paraId="5DE6D443"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360° videos</w:t>
            </w:r>
          </w:p>
          <w:p w14:paraId="7B69F177"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3 = 360° videos and computer-generated (CG) 3D content combined</w:t>
            </w:r>
          </w:p>
          <w:p w14:paraId="2A616E59"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4 = 360° images</w:t>
            </w:r>
          </w:p>
          <w:p w14:paraId="76D31995"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5 = 360° images and computer-generated (CG) 3D content combined</w:t>
            </w:r>
          </w:p>
          <w:p w14:paraId="1B894D63"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tc>
      </w:tr>
      <w:tr w:rsidR="00E810EB" w:rsidRPr="00E810EB" w14:paraId="5E84CAFB" w14:textId="77777777" w:rsidTr="004C4F08">
        <w:tc>
          <w:tcPr>
            <w:tcW w:w="3319" w:type="dxa"/>
          </w:tcPr>
          <w:p w14:paraId="7A547822"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1591AA90"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104913AF"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3CA929FB" w14:textId="77777777" w:rsidTr="004C4F08">
        <w:tc>
          <w:tcPr>
            <w:tcW w:w="3319" w:type="dxa"/>
          </w:tcPr>
          <w:p w14:paraId="276BF80B"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HiVR software</w:t>
            </w:r>
          </w:p>
        </w:tc>
        <w:tc>
          <w:tcPr>
            <w:tcW w:w="3390" w:type="dxa"/>
          </w:tcPr>
          <w:p w14:paraId="7417974F"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 xml:space="preserve">Type of VR application used in the study </w:t>
            </w:r>
          </w:p>
        </w:tc>
        <w:tc>
          <w:tcPr>
            <w:tcW w:w="3000" w:type="dxa"/>
          </w:tcPr>
          <w:p w14:paraId="48149F52"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previously existing VR content adapted for language learning (e.g., Google Expeditions, Google Tour Creator, EduVenture, Edmersive, CoSpaces, 360° panoramic videos on YouTube)</w:t>
            </w:r>
          </w:p>
          <w:p w14:paraId="5A30DCBC"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off-the-shelf VR applications created for second/foreign language learning (e.g., Mondly VR, House of Languages, ImmerseMe)</w:t>
            </w:r>
          </w:p>
          <w:p w14:paraId="1F91113C"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3 = custom-made/self-designed VR product (e.g., Unity, Wonda VR, Uptale)</w:t>
            </w:r>
          </w:p>
          <w:p w14:paraId="1B4EE4B8"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tc>
      </w:tr>
      <w:tr w:rsidR="00E810EB" w:rsidRPr="00E810EB" w14:paraId="3C899DC4" w14:textId="77777777" w:rsidTr="004C4F08">
        <w:tc>
          <w:tcPr>
            <w:tcW w:w="3319" w:type="dxa"/>
          </w:tcPr>
          <w:p w14:paraId="40BC526F"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13B33469"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5CEE4994"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07CC6121" w14:textId="77777777" w:rsidTr="004C4F08">
        <w:tc>
          <w:tcPr>
            <w:tcW w:w="3319" w:type="dxa"/>
          </w:tcPr>
          <w:p w14:paraId="06762A5E"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HiVR learning activities</w:t>
            </w:r>
          </w:p>
        </w:tc>
        <w:tc>
          <w:tcPr>
            <w:tcW w:w="3390" w:type="dxa"/>
          </w:tcPr>
          <w:p w14:paraId="7E441A88"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 xml:space="preserve">Type of VR instruction used in the study </w:t>
            </w:r>
          </w:p>
        </w:tc>
        <w:tc>
          <w:tcPr>
            <w:tcW w:w="3000" w:type="dxa"/>
          </w:tcPr>
          <w:p w14:paraId="15BAD110"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 xml:space="preserve">1 = personal/self-directed learning (teacher/researcher do not implement specific </w:t>
            </w:r>
            <w:r w:rsidRPr="00285192">
              <w:rPr>
                <w:rFonts w:ascii="Times New Roman" w:hAnsi="Times New Roman" w:cs="Times New Roman"/>
                <w:color w:val="000000" w:themeColor="text1"/>
              </w:rPr>
              <w:lastRenderedPageBreak/>
              <w:t>teaching scenarios for students to follow)</w:t>
            </w:r>
          </w:p>
          <w:p w14:paraId="3AF31DD1"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teacher-centered learning (teacher guided students throughout the learning process)</w:t>
            </w:r>
          </w:p>
          <w:p w14:paraId="1BCBADF3"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3 = cooperative learning (students are divided into pairs or groups and completed language learning tasks collaboratively)</w:t>
            </w:r>
          </w:p>
          <w:p w14:paraId="6FDD00A4"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4 = mixed</w:t>
            </w:r>
          </w:p>
          <w:p w14:paraId="0C6E8AB8"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tc>
      </w:tr>
      <w:tr w:rsidR="00E810EB" w:rsidRPr="00E810EB" w14:paraId="231DB439" w14:textId="77777777" w:rsidTr="004C4F08">
        <w:tc>
          <w:tcPr>
            <w:tcW w:w="3319" w:type="dxa"/>
          </w:tcPr>
          <w:p w14:paraId="46B6EFE0"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731D49C0"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45A341BC"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63774713" w14:textId="77777777" w:rsidTr="004C4F08">
        <w:tc>
          <w:tcPr>
            <w:tcW w:w="3319" w:type="dxa"/>
          </w:tcPr>
          <w:p w14:paraId="4597A9E6"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HiVR treatment length (total)</w:t>
            </w:r>
          </w:p>
        </w:tc>
        <w:tc>
          <w:tcPr>
            <w:tcW w:w="3390" w:type="dxa"/>
          </w:tcPr>
          <w:p w14:paraId="665DC96C"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Duration of virtual reality activities</w:t>
            </w:r>
          </w:p>
        </w:tc>
        <w:tc>
          <w:tcPr>
            <w:tcW w:w="3000" w:type="dxa"/>
          </w:tcPr>
          <w:p w14:paraId="37053184" w14:textId="77777777" w:rsidR="00AB6F9E" w:rsidRPr="00285192" w:rsidRDefault="00AB6F9E" w:rsidP="004C4F08">
            <w:pPr>
              <w:rPr>
                <w:rFonts w:ascii="Times New Roman" w:hAnsi="Times New Roman" w:cs="Times New Roman"/>
                <w:color w:val="000000" w:themeColor="text1"/>
              </w:rPr>
            </w:pPr>
            <w:r w:rsidRPr="00285192">
              <w:rPr>
                <w:rFonts w:ascii="Times New Roman" w:hAnsi="Times New Roman" w:cs="Times New Roman"/>
                <w:color w:val="000000" w:themeColor="text1"/>
              </w:rPr>
              <w:t>Open</w:t>
            </w:r>
          </w:p>
          <w:p w14:paraId="5D496367" w14:textId="77777777" w:rsidR="00AB6F9E" w:rsidRPr="00285192" w:rsidRDefault="00AB6F9E" w:rsidP="004C4F08">
            <w:pPr>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tc>
      </w:tr>
      <w:tr w:rsidR="00E810EB" w:rsidRPr="00E810EB" w14:paraId="03F6E12A" w14:textId="77777777" w:rsidTr="004C4F08">
        <w:tc>
          <w:tcPr>
            <w:tcW w:w="3319" w:type="dxa"/>
          </w:tcPr>
          <w:p w14:paraId="71EE89E1"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672C5EBE"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2C3B8F58" w14:textId="77777777" w:rsidR="00AB6F9E" w:rsidRPr="00285192" w:rsidRDefault="00AB6F9E" w:rsidP="004C4F08">
            <w:pPr>
              <w:rPr>
                <w:rFonts w:ascii="Times New Roman" w:hAnsi="Times New Roman" w:cs="Times New Roman"/>
                <w:color w:val="000000" w:themeColor="text1"/>
              </w:rPr>
            </w:pPr>
          </w:p>
        </w:tc>
      </w:tr>
      <w:tr w:rsidR="00E810EB" w:rsidRPr="00E810EB" w14:paraId="4481B366" w14:textId="77777777" w:rsidTr="004C4F08">
        <w:tc>
          <w:tcPr>
            <w:tcW w:w="3319" w:type="dxa"/>
          </w:tcPr>
          <w:p w14:paraId="3128B298"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Number of HiVR treatment sessions</w:t>
            </w:r>
          </w:p>
          <w:p w14:paraId="01583CC0"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311F48D3"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18398D8A"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one session</w:t>
            </w:r>
          </w:p>
          <w:p w14:paraId="72F79FAA"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two sessions</w:t>
            </w:r>
          </w:p>
          <w:p w14:paraId="20B52B9E"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3 = three sessions</w:t>
            </w:r>
          </w:p>
          <w:p w14:paraId="61570904"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4 = four sessions</w:t>
            </w:r>
          </w:p>
          <w:p w14:paraId="6301B644"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5 = five sessions</w:t>
            </w:r>
          </w:p>
          <w:p w14:paraId="53BA4A69"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6 = six sessions</w:t>
            </w:r>
          </w:p>
          <w:p w14:paraId="2CC573B7"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7 = seven sessions</w:t>
            </w:r>
          </w:p>
          <w:p w14:paraId="2DF4F797"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8 = eight sessions</w:t>
            </w:r>
          </w:p>
          <w:p w14:paraId="29CB39F8"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9 = nine session</w:t>
            </w:r>
          </w:p>
          <w:p w14:paraId="747B97F6"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tc>
      </w:tr>
      <w:tr w:rsidR="00E810EB" w:rsidRPr="00E810EB" w14:paraId="628369A8" w14:textId="77777777" w:rsidTr="004C4F08">
        <w:tc>
          <w:tcPr>
            <w:tcW w:w="3319" w:type="dxa"/>
          </w:tcPr>
          <w:p w14:paraId="3ECC33C9"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Length of each HiVR treatment session</w:t>
            </w:r>
          </w:p>
        </w:tc>
        <w:tc>
          <w:tcPr>
            <w:tcW w:w="3390" w:type="dxa"/>
          </w:tcPr>
          <w:p w14:paraId="3AEB76CB"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76391C3D"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Open</w:t>
            </w:r>
          </w:p>
          <w:p w14:paraId="07FD4FD7"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p w14:paraId="1BECB25D"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03A38EBA" w14:textId="77777777" w:rsidTr="004C4F08">
        <w:tc>
          <w:tcPr>
            <w:tcW w:w="3319" w:type="dxa"/>
          </w:tcPr>
          <w:p w14:paraId="667943FF"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HiVR treatment provider</w:t>
            </w:r>
          </w:p>
        </w:tc>
        <w:tc>
          <w:tcPr>
            <w:tcW w:w="3390" w:type="dxa"/>
          </w:tcPr>
          <w:p w14:paraId="5532720A"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0B4DD2C3"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teacher</w:t>
            </w:r>
          </w:p>
          <w:p w14:paraId="439B303F"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researcher</w:t>
            </w:r>
          </w:p>
          <w:p w14:paraId="3396BD93"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3 = teacher/researcher</w:t>
            </w:r>
          </w:p>
          <w:p w14:paraId="38F37E54"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4 = learner (learner-created VR materials)</w:t>
            </w:r>
          </w:p>
          <w:p w14:paraId="704232C1"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5 =mixed</w:t>
            </w:r>
          </w:p>
          <w:p w14:paraId="36A218F0"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tc>
      </w:tr>
      <w:tr w:rsidR="00E810EB" w:rsidRPr="00E810EB" w14:paraId="2918EE75" w14:textId="77777777" w:rsidTr="004C4F08">
        <w:tc>
          <w:tcPr>
            <w:tcW w:w="3319" w:type="dxa"/>
          </w:tcPr>
          <w:p w14:paraId="34A71963"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0985BE10"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6AD93025"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5E94D327" w14:textId="77777777" w:rsidTr="004C4F08">
        <w:tc>
          <w:tcPr>
            <w:tcW w:w="3319" w:type="dxa"/>
          </w:tcPr>
          <w:p w14:paraId="3C80D173"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Control treatment</w:t>
            </w:r>
          </w:p>
        </w:tc>
        <w:tc>
          <w:tcPr>
            <w:tcW w:w="3390" w:type="dxa"/>
          </w:tcPr>
          <w:p w14:paraId="34F0058A"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Type of treatment used in a control group</w:t>
            </w:r>
          </w:p>
        </w:tc>
        <w:tc>
          <w:tcPr>
            <w:tcW w:w="3000" w:type="dxa"/>
          </w:tcPr>
          <w:p w14:paraId="77115406"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traditional pedagogical tools, such as textbooks, handouts.</w:t>
            </w:r>
          </w:p>
          <w:p w14:paraId="6ED162A9"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multimedia, which refers to educational materials accessed using videos, images, and/or animation</w:t>
            </w:r>
          </w:p>
          <w:p w14:paraId="71C2F097"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tc>
      </w:tr>
      <w:tr w:rsidR="00E810EB" w:rsidRPr="00E810EB" w14:paraId="0633E37B" w14:textId="77777777" w:rsidTr="004C4F08">
        <w:tc>
          <w:tcPr>
            <w:tcW w:w="3319" w:type="dxa"/>
            <w:tcBorders>
              <w:bottom w:val="single" w:sz="4" w:space="0" w:color="auto"/>
            </w:tcBorders>
          </w:tcPr>
          <w:p w14:paraId="0E757A94"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Borders>
              <w:bottom w:val="single" w:sz="4" w:space="0" w:color="auto"/>
            </w:tcBorders>
          </w:tcPr>
          <w:p w14:paraId="4BEC3976"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Borders>
              <w:bottom w:val="single" w:sz="4" w:space="0" w:color="auto"/>
            </w:tcBorders>
          </w:tcPr>
          <w:p w14:paraId="40653876"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6E76B61E" w14:textId="77777777" w:rsidTr="004C4F08">
        <w:tc>
          <w:tcPr>
            <w:tcW w:w="3319" w:type="dxa"/>
            <w:tcBorders>
              <w:top w:val="single" w:sz="4" w:space="0" w:color="auto"/>
              <w:bottom w:val="single" w:sz="4" w:space="0" w:color="auto"/>
            </w:tcBorders>
          </w:tcPr>
          <w:p w14:paraId="0FAAACA5" w14:textId="77777777" w:rsidR="00AB6F9E" w:rsidRPr="00285192" w:rsidRDefault="00AB6F9E" w:rsidP="004C4F08">
            <w:pPr>
              <w:pStyle w:val="ListParagraph"/>
              <w:ind w:left="0"/>
              <w:rPr>
                <w:rFonts w:ascii="Times New Roman" w:hAnsi="Times New Roman" w:cs="Times New Roman"/>
                <w:b/>
                <w:bCs/>
                <w:i/>
                <w:iCs/>
                <w:color w:val="000000" w:themeColor="text1"/>
              </w:rPr>
            </w:pPr>
            <w:r w:rsidRPr="00285192">
              <w:rPr>
                <w:rFonts w:ascii="Times New Roman" w:hAnsi="Times New Roman" w:cs="Times New Roman"/>
                <w:b/>
                <w:bCs/>
                <w:i/>
                <w:iCs/>
                <w:color w:val="000000" w:themeColor="text1"/>
              </w:rPr>
              <w:t>Learning outcomes</w:t>
            </w:r>
          </w:p>
        </w:tc>
        <w:tc>
          <w:tcPr>
            <w:tcW w:w="3390" w:type="dxa"/>
            <w:tcBorders>
              <w:top w:val="single" w:sz="4" w:space="0" w:color="auto"/>
              <w:bottom w:val="single" w:sz="4" w:space="0" w:color="auto"/>
            </w:tcBorders>
          </w:tcPr>
          <w:p w14:paraId="21ADE9F2"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Borders>
              <w:top w:val="single" w:sz="4" w:space="0" w:color="auto"/>
              <w:bottom w:val="single" w:sz="4" w:space="0" w:color="auto"/>
            </w:tcBorders>
          </w:tcPr>
          <w:p w14:paraId="27F49EA4"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0703A785" w14:textId="77777777" w:rsidTr="004C4F08">
        <w:tc>
          <w:tcPr>
            <w:tcW w:w="3319" w:type="dxa"/>
            <w:tcBorders>
              <w:top w:val="single" w:sz="4" w:space="0" w:color="auto"/>
            </w:tcBorders>
          </w:tcPr>
          <w:p w14:paraId="5B35941C"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Linguistic outcomes</w:t>
            </w:r>
          </w:p>
        </w:tc>
        <w:tc>
          <w:tcPr>
            <w:tcW w:w="3390" w:type="dxa"/>
            <w:tcBorders>
              <w:top w:val="single" w:sz="4" w:space="0" w:color="auto"/>
            </w:tcBorders>
          </w:tcPr>
          <w:p w14:paraId="317FCFB6"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 xml:space="preserve">Participants’ linguistic gains </w:t>
            </w:r>
          </w:p>
        </w:tc>
        <w:tc>
          <w:tcPr>
            <w:tcW w:w="3000" w:type="dxa"/>
            <w:tcBorders>
              <w:top w:val="single" w:sz="4" w:space="0" w:color="auto"/>
            </w:tcBorders>
          </w:tcPr>
          <w:p w14:paraId="0F505548"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vocabulary</w:t>
            </w:r>
          </w:p>
          <w:p w14:paraId="17E46EAB"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reading</w:t>
            </w:r>
          </w:p>
          <w:p w14:paraId="317662D9"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3 = listening</w:t>
            </w:r>
          </w:p>
          <w:p w14:paraId="25BAF8AC"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4 = writing</w:t>
            </w:r>
          </w:p>
          <w:p w14:paraId="10E2B029"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5 = speaking</w:t>
            </w:r>
          </w:p>
          <w:p w14:paraId="638CC7EB"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6 = grammar</w:t>
            </w:r>
          </w:p>
          <w:p w14:paraId="2ADE76F6"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7 = pronunciation</w:t>
            </w:r>
          </w:p>
          <w:p w14:paraId="3386871F"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lastRenderedPageBreak/>
              <w:t>8 = pragmatics</w:t>
            </w:r>
          </w:p>
          <w:p w14:paraId="4AFA7C3D"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9 = mixed</w:t>
            </w:r>
          </w:p>
          <w:p w14:paraId="067D110C"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not reported</w:t>
            </w:r>
          </w:p>
        </w:tc>
      </w:tr>
      <w:tr w:rsidR="00E810EB" w:rsidRPr="00E810EB" w14:paraId="1402C837" w14:textId="77777777" w:rsidTr="004C4F08">
        <w:tc>
          <w:tcPr>
            <w:tcW w:w="3319" w:type="dxa"/>
          </w:tcPr>
          <w:p w14:paraId="323E4899"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1A73E0AA"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6A7E8D62"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2FD14B5E" w14:textId="77777777" w:rsidTr="004C4F08">
        <w:tc>
          <w:tcPr>
            <w:tcW w:w="3319" w:type="dxa"/>
          </w:tcPr>
          <w:p w14:paraId="49C790C4"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Socio-emotional outcomes</w:t>
            </w:r>
          </w:p>
        </w:tc>
        <w:tc>
          <w:tcPr>
            <w:tcW w:w="3390" w:type="dxa"/>
          </w:tcPr>
          <w:p w14:paraId="08097E2E"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Participants’ affective outcomes (e.g., anxiety, motivation, self-efficacy, autonomy, attitude, engagement, enjoyment, ideal L2 self, etc.)</w:t>
            </w:r>
          </w:p>
        </w:tc>
        <w:tc>
          <w:tcPr>
            <w:tcW w:w="3000" w:type="dxa"/>
          </w:tcPr>
          <w:p w14:paraId="6F3A6F6B"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Open</w:t>
            </w:r>
          </w:p>
        </w:tc>
      </w:tr>
      <w:tr w:rsidR="00E810EB" w:rsidRPr="00E810EB" w14:paraId="741083FF" w14:textId="77777777" w:rsidTr="004C4F08">
        <w:tc>
          <w:tcPr>
            <w:tcW w:w="3319" w:type="dxa"/>
            <w:tcBorders>
              <w:bottom w:val="single" w:sz="4" w:space="0" w:color="auto"/>
            </w:tcBorders>
          </w:tcPr>
          <w:p w14:paraId="0B45136B"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Borders>
              <w:bottom w:val="single" w:sz="4" w:space="0" w:color="auto"/>
            </w:tcBorders>
          </w:tcPr>
          <w:p w14:paraId="7406A12C"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Borders>
              <w:bottom w:val="single" w:sz="4" w:space="0" w:color="auto"/>
            </w:tcBorders>
          </w:tcPr>
          <w:p w14:paraId="3D6202C1"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43B55ED4" w14:textId="77777777" w:rsidTr="004C4F08">
        <w:tc>
          <w:tcPr>
            <w:tcW w:w="3319" w:type="dxa"/>
            <w:tcBorders>
              <w:top w:val="single" w:sz="4" w:space="0" w:color="auto"/>
            </w:tcBorders>
          </w:tcPr>
          <w:p w14:paraId="38A4BE54" w14:textId="77777777" w:rsidR="00AB6F9E" w:rsidRPr="00285192" w:rsidRDefault="00AB6F9E" w:rsidP="004C4F08">
            <w:pPr>
              <w:pStyle w:val="ListParagraph"/>
              <w:ind w:left="0"/>
              <w:rPr>
                <w:rFonts w:ascii="Times New Roman" w:hAnsi="Times New Roman" w:cs="Times New Roman"/>
                <w:b/>
                <w:bCs/>
                <w:i/>
                <w:iCs/>
                <w:color w:val="000000" w:themeColor="text1"/>
              </w:rPr>
            </w:pPr>
            <w:r w:rsidRPr="00285192">
              <w:rPr>
                <w:rFonts w:ascii="Times New Roman" w:hAnsi="Times New Roman" w:cs="Times New Roman"/>
                <w:b/>
                <w:bCs/>
                <w:i/>
                <w:iCs/>
                <w:color w:val="000000" w:themeColor="text1"/>
              </w:rPr>
              <w:t>Statistical reporting</w:t>
            </w:r>
          </w:p>
        </w:tc>
        <w:tc>
          <w:tcPr>
            <w:tcW w:w="3390" w:type="dxa"/>
            <w:tcBorders>
              <w:top w:val="single" w:sz="4" w:space="0" w:color="auto"/>
            </w:tcBorders>
          </w:tcPr>
          <w:p w14:paraId="23267D8D"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Borders>
              <w:top w:val="single" w:sz="4" w:space="0" w:color="auto"/>
            </w:tcBorders>
          </w:tcPr>
          <w:p w14:paraId="16AB4651"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03CD95F7" w14:textId="77777777" w:rsidTr="004C4F08">
        <w:tc>
          <w:tcPr>
            <w:tcW w:w="3319" w:type="dxa"/>
          </w:tcPr>
          <w:p w14:paraId="2003B6D8" w14:textId="77777777" w:rsidR="00AB6F9E" w:rsidRPr="00285192" w:rsidRDefault="00AB6F9E" w:rsidP="004C4F08">
            <w:pPr>
              <w:pStyle w:val="ListParagraph"/>
              <w:ind w:left="0"/>
              <w:rPr>
                <w:rFonts w:ascii="Times New Roman" w:hAnsi="Times New Roman" w:cs="Times New Roman"/>
                <w:b/>
                <w:bCs/>
                <w:i/>
                <w:iCs/>
                <w:color w:val="000000" w:themeColor="text1"/>
              </w:rPr>
            </w:pPr>
          </w:p>
        </w:tc>
        <w:tc>
          <w:tcPr>
            <w:tcW w:w="3390" w:type="dxa"/>
          </w:tcPr>
          <w:p w14:paraId="498A4F6A"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5A157245"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200767FB" w14:textId="77777777" w:rsidTr="004C4F08">
        <w:tc>
          <w:tcPr>
            <w:tcW w:w="3319" w:type="dxa"/>
          </w:tcPr>
          <w:p w14:paraId="00FED07E"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Mean (experimental group, pretest)</w:t>
            </w:r>
          </w:p>
        </w:tc>
        <w:tc>
          <w:tcPr>
            <w:tcW w:w="3390" w:type="dxa"/>
          </w:tcPr>
          <w:p w14:paraId="4A91283F"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3DC1D4C0"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(numerical input)</w:t>
            </w:r>
          </w:p>
          <w:p w14:paraId="500BA337" w14:textId="77777777" w:rsidR="00AB6F9E" w:rsidRPr="00285192" w:rsidRDefault="00AB6F9E" w:rsidP="004C4F08">
            <w:pPr>
              <w:pStyle w:val="ListParagraph"/>
              <w:ind w:left="0"/>
              <w:rPr>
                <w:rFonts w:ascii="Times New Roman" w:hAnsi="Times New Roman" w:cs="Times New Roman"/>
                <w:color w:val="000000" w:themeColor="text1"/>
              </w:rPr>
            </w:pPr>
          </w:p>
          <w:p w14:paraId="69814A2C"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3458FB4B" w14:textId="77777777" w:rsidTr="004C4F08">
        <w:tc>
          <w:tcPr>
            <w:tcW w:w="3319" w:type="dxa"/>
          </w:tcPr>
          <w:p w14:paraId="572CD489"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SD (experimental group, pretest)</w:t>
            </w:r>
          </w:p>
        </w:tc>
        <w:tc>
          <w:tcPr>
            <w:tcW w:w="3390" w:type="dxa"/>
          </w:tcPr>
          <w:p w14:paraId="6DE26921"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21E7FD44"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(numerical input)</w:t>
            </w:r>
          </w:p>
          <w:p w14:paraId="5BEBF14B" w14:textId="77777777" w:rsidR="00AB6F9E" w:rsidRPr="00285192" w:rsidRDefault="00AB6F9E" w:rsidP="004C4F08">
            <w:pPr>
              <w:pStyle w:val="ListParagraph"/>
              <w:ind w:left="0"/>
              <w:rPr>
                <w:rFonts w:ascii="Times New Roman" w:hAnsi="Times New Roman" w:cs="Times New Roman"/>
                <w:color w:val="000000" w:themeColor="text1"/>
              </w:rPr>
            </w:pPr>
          </w:p>
          <w:p w14:paraId="0594B10D"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785C48E7" w14:textId="77777777" w:rsidTr="004C4F08">
        <w:tc>
          <w:tcPr>
            <w:tcW w:w="3319" w:type="dxa"/>
          </w:tcPr>
          <w:p w14:paraId="54AD2F3B"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Mean (experimental group, posttest)</w:t>
            </w:r>
          </w:p>
        </w:tc>
        <w:tc>
          <w:tcPr>
            <w:tcW w:w="3390" w:type="dxa"/>
          </w:tcPr>
          <w:p w14:paraId="12F9D31D"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1524A97F"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(numerical input)</w:t>
            </w:r>
          </w:p>
          <w:p w14:paraId="3A873C30" w14:textId="77777777" w:rsidR="00AB6F9E" w:rsidRPr="00285192" w:rsidRDefault="00AB6F9E" w:rsidP="004C4F08">
            <w:pPr>
              <w:pStyle w:val="ListParagraph"/>
              <w:ind w:left="0"/>
              <w:rPr>
                <w:rFonts w:ascii="Times New Roman" w:hAnsi="Times New Roman" w:cs="Times New Roman"/>
                <w:color w:val="000000" w:themeColor="text1"/>
              </w:rPr>
            </w:pPr>
          </w:p>
          <w:p w14:paraId="711CC91D"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6EB12F09" w14:textId="77777777" w:rsidTr="004C4F08">
        <w:tc>
          <w:tcPr>
            <w:tcW w:w="3319" w:type="dxa"/>
          </w:tcPr>
          <w:p w14:paraId="0765D15D" w14:textId="77777777" w:rsidR="00AB6F9E" w:rsidRPr="00285192" w:rsidRDefault="00AB6F9E" w:rsidP="004C4F08">
            <w:pPr>
              <w:pStyle w:val="ListParagraph"/>
              <w:ind w:left="0"/>
              <w:rPr>
                <w:rFonts w:ascii="Times New Roman" w:hAnsi="Times New Roman" w:cs="Times New Roman"/>
                <w:b/>
                <w:bCs/>
                <w:color w:val="000000" w:themeColor="text1"/>
              </w:rPr>
            </w:pPr>
            <w:r w:rsidRPr="00285192">
              <w:rPr>
                <w:rFonts w:ascii="Times New Roman" w:hAnsi="Times New Roman" w:cs="Times New Roman"/>
                <w:color w:val="000000" w:themeColor="text1"/>
              </w:rPr>
              <w:t>SD (experimental group, posttest)</w:t>
            </w:r>
          </w:p>
        </w:tc>
        <w:tc>
          <w:tcPr>
            <w:tcW w:w="3390" w:type="dxa"/>
          </w:tcPr>
          <w:p w14:paraId="681D919C"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5167E9AF"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(numerical input)</w:t>
            </w:r>
          </w:p>
          <w:p w14:paraId="1A7CBA84" w14:textId="77777777" w:rsidR="00AB6F9E" w:rsidRPr="00285192" w:rsidRDefault="00AB6F9E" w:rsidP="004C4F08">
            <w:pPr>
              <w:pStyle w:val="ListParagraph"/>
              <w:ind w:left="0"/>
              <w:rPr>
                <w:rFonts w:ascii="Times New Roman" w:hAnsi="Times New Roman" w:cs="Times New Roman"/>
                <w:color w:val="000000" w:themeColor="text1"/>
              </w:rPr>
            </w:pPr>
          </w:p>
          <w:p w14:paraId="3E0C088F"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67CAEDF2" w14:textId="77777777" w:rsidTr="004C4F08">
        <w:tc>
          <w:tcPr>
            <w:tcW w:w="3319" w:type="dxa"/>
          </w:tcPr>
          <w:p w14:paraId="1E666B5A"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Mean (control group, pretest)</w:t>
            </w:r>
          </w:p>
        </w:tc>
        <w:tc>
          <w:tcPr>
            <w:tcW w:w="3390" w:type="dxa"/>
          </w:tcPr>
          <w:p w14:paraId="5A311191"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277BD885"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(numerical input)</w:t>
            </w:r>
          </w:p>
          <w:p w14:paraId="552E2EEC"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0E2ADC48" w14:textId="77777777" w:rsidTr="004C4F08">
        <w:tc>
          <w:tcPr>
            <w:tcW w:w="3319" w:type="dxa"/>
          </w:tcPr>
          <w:p w14:paraId="6F17516D"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SD (control group, pretest)</w:t>
            </w:r>
          </w:p>
        </w:tc>
        <w:tc>
          <w:tcPr>
            <w:tcW w:w="3390" w:type="dxa"/>
          </w:tcPr>
          <w:p w14:paraId="6C9BADBE"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2B6548A3"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(numerical input)</w:t>
            </w:r>
          </w:p>
          <w:p w14:paraId="67A05D5E"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07DE1C2A" w14:textId="77777777" w:rsidTr="004C4F08">
        <w:tc>
          <w:tcPr>
            <w:tcW w:w="3319" w:type="dxa"/>
          </w:tcPr>
          <w:p w14:paraId="1D5176AC"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Mean (control group, posttest)</w:t>
            </w:r>
          </w:p>
        </w:tc>
        <w:tc>
          <w:tcPr>
            <w:tcW w:w="3390" w:type="dxa"/>
          </w:tcPr>
          <w:p w14:paraId="59426705"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6377100B"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(numerical input)</w:t>
            </w:r>
          </w:p>
          <w:p w14:paraId="69AF5F0B"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75D7F3FF" w14:textId="77777777" w:rsidTr="004C4F08">
        <w:tc>
          <w:tcPr>
            <w:tcW w:w="3319" w:type="dxa"/>
          </w:tcPr>
          <w:p w14:paraId="6EEB31B3"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SD (control group, posttest)</w:t>
            </w:r>
          </w:p>
        </w:tc>
        <w:tc>
          <w:tcPr>
            <w:tcW w:w="3390" w:type="dxa"/>
          </w:tcPr>
          <w:p w14:paraId="4FDE93F1"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28DE5E64"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(numerical input)</w:t>
            </w:r>
          </w:p>
        </w:tc>
      </w:tr>
      <w:tr w:rsidR="00E810EB" w:rsidRPr="00E810EB" w14:paraId="7ACC1157" w14:textId="77777777" w:rsidTr="004C4F08">
        <w:tc>
          <w:tcPr>
            <w:tcW w:w="3319" w:type="dxa"/>
          </w:tcPr>
          <w:p w14:paraId="78B87D63"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58AF33A1"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545C7A48"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07B4236F" w14:textId="77777777" w:rsidTr="004C4F08">
        <w:tc>
          <w:tcPr>
            <w:tcW w:w="3319" w:type="dxa"/>
          </w:tcPr>
          <w:p w14:paraId="01C23A1C"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 xml:space="preserve">Effect sizes reported </w:t>
            </w:r>
          </w:p>
        </w:tc>
        <w:tc>
          <w:tcPr>
            <w:tcW w:w="3390" w:type="dxa"/>
          </w:tcPr>
          <w:p w14:paraId="133BEF42"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7D567B76"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0 = no</w:t>
            </w:r>
          </w:p>
          <w:p w14:paraId="79CB4F75"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yes</w:t>
            </w:r>
          </w:p>
        </w:tc>
      </w:tr>
      <w:tr w:rsidR="00E810EB" w:rsidRPr="00E810EB" w14:paraId="575A9D30" w14:textId="77777777" w:rsidTr="004C4F08">
        <w:tc>
          <w:tcPr>
            <w:tcW w:w="3319" w:type="dxa"/>
          </w:tcPr>
          <w:p w14:paraId="24C00A67"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765BEA48"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3F37B654"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33322F8A" w14:textId="77777777" w:rsidTr="004C4F08">
        <w:tc>
          <w:tcPr>
            <w:tcW w:w="3319" w:type="dxa"/>
          </w:tcPr>
          <w:p w14:paraId="4A4D3120"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Effect size type</w:t>
            </w:r>
          </w:p>
        </w:tc>
        <w:tc>
          <w:tcPr>
            <w:tcW w:w="3390" w:type="dxa"/>
          </w:tcPr>
          <w:p w14:paraId="0E6267AD"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70302386"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1 = Cohen’s d</w:t>
            </w:r>
          </w:p>
          <w:p w14:paraId="01CFB70E"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2 = Hedge’s g</w:t>
            </w:r>
          </w:p>
          <w:p w14:paraId="18AE52CE"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3 = eta-squared</w:t>
            </w:r>
          </w:p>
          <w:p w14:paraId="72AB5D96"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4 = partial eta-squared</w:t>
            </w:r>
          </w:p>
        </w:tc>
      </w:tr>
      <w:tr w:rsidR="00E810EB" w:rsidRPr="00E810EB" w14:paraId="3470832A" w14:textId="77777777" w:rsidTr="004C4F08">
        <w:tc>
          <w:tcPr>
            <w:tcW w:w="3319" w:type="dxa"/>
          </w:tcPr>
          <w:p w14:paraId="27569847" w14:textId="77777777" w:rsidR="00AB6F9E" w:rsidRPr="00285192" w:rsidRDefault="00AB6F9E" w:rsidP="004C4F08">
            <w:pPr>
              <w:pStyle w:val="ListParagraph"/>
              <w:ind w:left="0"/>
              <w:rPr>
                <w:rFonts w:ascii="Times New Roman" w:hAnsi="Times New Roman" w:cs="Times New Roman"/>
                <w:color w:val="000000" w:themeColor="text1"/>
              </w:rPr>
            </w:pPr>
          </w:p>
        </w:tc>
        <w:tc>
          <w:tcPr>
            <w:tcW w:w="3390" w:type="dxa"/>
          </w:tcPr>
          <w:p w14:paraId="401C98C9"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Pr>
          <w:p w14:paraId="241E2B51" w14:textId="77777777" w:rsidR="00AB6F9E" w:rsidRPr="00285192" w:rsidRDefault="00AB6F9E" w:rsidP="004C4F08">
            <w:pPr>
              <w:pStyle w:val="ListParagraph"/>
              <w:ind w:left="0"/>
              <w:rPr>
                <w:rFonts w:ascii="Times New Roman" w:hAnsi="Times New Roman" w:cs="Times New Roman"/>
                <w:color w:val="000000" w:themeColor="text1"/>
              </w:rPr>
            </w:pPr>
          </w:p>
        </w:tc>
      </w:tr>
      <w:tr w:rsidR="00E810EB" w:rsidRPr="00E810EB" w14:paraId="58C5024D" w14:textId="77777777" w:rsidTr="004C4F08">
        <w:tc>
          <w:tcPr>
            <w:tcW w:w="3319" w:type="dxa"/>
            <w:tcBorders>
              <w:bottom w:val="single" w:sz="4" w:space="0" w:color="auto"/>
            </w:tcBorders>
          </w:tcPr>
          <w:p w14:paraId="5B64B9B3"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Effect size value</w:t>
            </w:r>
          </w:p>
        </w:tc>
        <w:tc>
          <w:tcPr>
            <w:tcW w:w="3390" w:type="dxa"/>
            <w:tcBorders>
              <w:bottom w:val="single" w:sz="4" w:space="0" w:color="auto"/>
            </w:tcBorders>
          </w:tcPr>
          <w:p w14:paraId="4234E0E4" w14:textId="77777777" w:rsidR="00AB6F9E" w:rsidRPr="00285192" w:rsidRDefault="00AB6F9E" w:rsidP="004C4F08">
            <w:pPr>
              <w:pStyle w:val="ListParagraph"/>
              <w:ind w:left="0"/>
              <w:rPr>
                <w:rFonts w:ascii="Times New Roman" w:hAnsi="Times New Roman" w:cs="Times New Roman"/>
                <w:color w:val="000000" w:themeColor="text1"/>
              </w:rPr>
            </w:pPr>
          </w:p>
        </w:tc>
        <w:tc>
          <w:tcPr>
            <w:tcW w:w="3000" w:type="dxa"/>
            <w:tcBorders>
              <w:bottom w:val="single" w:sz="4" w:space="0" w:color="auto"/>
            </w:tcBorders>
          </w:tcPr>
          <w:p w14:paraId="01A47501" w14:textId="77777777" w:rsidR="00AB6F9E" w:rsidRPr="00285192" w:rsidRDefault="00AB6F9E" w:rsidP="004C4F08">
            <w:pPr>
              <w:pStyle w:val="ListParagraph"/>
              <w:ind w:left="0"/>
              <w:rPr>
                <w:rFonts w:ascii="Times New Roman" w:hAnsi="Times New Roman" w:cs="Times New Roman"/>
                <w:color w:val="000000" w:themeColor="text1"/>
              </w:rPr>
            </w:pPr>
            <w:r w:rsidRPr="00285192">
              <w:rPr>
                <w:rFonts w:ascii="Times New Roman" w:hAnsi="Times New Roman" w:cs="Times New Roman"/>
                <w:color w:val="000000" w:themeColor="text1"/>
              </w:rPr>
              <w:t>(numerical input)</w:t>
            </w:r>
          </w:p>
          <w:p w14:paraId="1D29699A" w14:textId="77777777" w:rsidR="00AB6F9E" w:rsidRPr="00285192" w:rsidRDefault="00AB6F9E" w:rsidP="004C4F08">
            <w:pPr>
              <w:pStyle w:val="ListParagraph"/>
              <w:ind w:left="0"/>
              <w:rPr>
                <w:rFonts w:ascii="Times New Roman" w:hAnsi="Times New Roman" w:cs="Times New Roman"/>
                <w:color w:val="000000" w:themeColor="text1"/>
              </w:rPr>
            </w:pPr>
          </w:p>
        </w:tc>
      </w:tr>
    </w:tbl>
    <w:p w14:paraId="18F622A6" w14:textId="0E1D9D55" w:rsidR="00A010F0" w:rsidRDefault="00AB6F9E" w:rsidP="00AB6F9E">
      <w:pPr>
        <w:rPr>
          <w:rFonts w:ascii="Times New Roman" w:hAnsi="Times New Roman" w:cs="Times New Roman"/>
          <w:color w:val="000000" w:themeColor="text1"/>
        </w:rPr>
      </w:pPr>
      <w:r w:rsidRPr="00A010F0">
        <w:rPr>
          <w:rFonts w:ascii="Times New Roman" w:hAnsi="Times New Roman" w:cs="Times New Roman"/>
          <w:i/>
          <w:iCs/>
          <w:color w:val="000000" w:themeColor="text1"/>
        </w:rPr>
        <w:t>Note</w:t>
      </w:r>
      <w:r w:rsidRPr="00285192">
        <w:rPr>
          <w:rFonts w:ascii="Times New Roman" w:hAnsi="Times New Roman" w:cs="Times New Roman"/>
          <w:color w:val="000000" w:themeColor="text1"/>
        </w:rPr>
        <w:t>. Variables without values are continuous, non-categorical, or open-ended.</w:t>
      </w:r>
    </w:p>
    <w:p w14:paraId="21298B0A" w14:textId="77777777" w:rsidR="00A010F0" w:rsidRDefault="00A010F0">
      <w:pPr>
        <w:rPr>
          <w:rFonts w:ascii="Times New Roman" w:hAnsi="Times New Roman" w:cs="Times New Roman"/>
          <w:color w:val="000000" w:themeColor="text1"/>
        </w:rPr>
      </w:pPr>
      <w:r>
        <w:rPr>
          <w:rFonts w:ascii="Times New Roman" w:hAnsi="Times New Roman" w:cs="Times New Roman"/>
          <w:color w:val="000000" w:themeColor="text1"/>
        </w:rPr>
        <w:br w:type="page"/>
      </w:r>
    </w:p>
    <w:p w14:paraId="359BEDDB" w14:textId="669508AC" w:rsidR="00AB6F9E" w:rsidRPr="00285192" w:rsidRDefault="00AB6F9E" w:rsidP="00AB6F9E">
      <w:pPr>
        <w:spacing w:line="480" w:lineRule="auto"/>
        <w:jc w:val="center"/>
        <w:rPr>
          <w:rFonts w:ascii="Times New Roman" w:hAnsi="Times New Roman" w:cs="Times New Roman"/>
          <w:b/>
          <w:bCs/>
          <w:color w:val="000000" w:themeColor="text1"/>
          <w:sz w:val="24"/>
          <w:szCs w:val="24"/>
        </w:rPr>
      </w:pPr>
      <w:r w:rsidRPr="00285192">
        <w:rPr>
          <w:rFonts w:ascii="Times New Roman" w:hAnsi="Times New Roman" w:cs="Times New Roman"/>
          <w:b/>
          <w:bCs/>
          <w:color w:val="000000" w:themeColor="text1"/>
          <w:sz w:val="24"/>
          <w:szCs w:val="24"/>
        </w:rPr>
        <w:lastRenderedPageBreak/>
        <w:t xml:space="preserve">Appendix </w:t>
      </w:r>
      <w:r w:rsidR="000D7F71" w:rsidRPr="00285192">
        <w:rPr>
          <w:rFonts w:ascii="Times New Roman" w:hAnsi="Times New Roman" w:cs="Times New Roman"/>
          <w:b/>
          <w:bCs/>
          <w:color w:val="000000" w:themeColor="text1"/>
          <w:sz w:val="24"/>
          <w:szCs w:val="24"/>
        </w:rPr>
        <w:t>S</w:t>
      </w:r>
      <w:r w:rsidR="001937ED">
        <w:rPr>
          <w:rFonts w:ascii="Times New Roman" w:hAnsi="Times New Roman" w:cs="Times New Roman"/>
          <w:b/>
          <w:bCs/>
          <w:color w:val="000000" w:themeColor="text1"/>
          <w:sz w:val="24"/>
          <w:szCs w:val="24"/>
        </w:rPr>
        <w:t>7</w:t>
      </w:r>
      <w:r w:rsidRPr="00285192">
        <w:rPr>
          <w:rFonts w:ascii="Times New Roman" w:hAnsi="Times New Roman" w:cs="Times New Roman"/>
          <w:color w:val="000000" w:themeColor="text1"/>
          <w:sz w:val="24"/>
          <w:szCs w:val="24"/>
        </w:rPr>
        <w:t>. Moderator Variables</w:t>
      </w:r>
    </w:p>
    <w:p w14:paraId="3A00C333" w14:textId="77777777" w:rsidR="00AB6F9E" w:rsidRPr="00285192" w:rsidRDefault="00AB6F9E" w:rsidP="00AB6F9E">
      <w:pPr>
        <w:spacing w:line="480" w:lineRule="auto"/>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The following fifteen variables were chosen to be moderator variables:</w:t>
      </w:r>
    </w:p>
    <w:p w14:paraId="4A4D50CC" w14:textId="77777777" w:rsidR="00AB6F9E" w:rsidRPr="00285192" w:rsidRDefault="00AB6F9E" w:rsidP="00AB6F9E">
      <w:pPr>
        <w:pStyle w:val="ListParagraph"/>
        <w:numPr>
          <w:ilvl w:val="0"/>
          <w:numId w:val="3"/>
        </w:numPr>
        <w:spacing w:line="480" w:lineRule="auto"/>
        <w:rPr>
          <w:rFonts w:ascii="Times New Roman" w:hAnsi="Times New Roman" w:cs="Times New Roman"/>
          <w:color w:val="000000" w:themeColor="text1"/>
          <w:sz w:val="24"/>
          <w:szCs w:val="24"/>
        </w:rPr>
      </w:pPr>
      <w:r w:rsidRPr="00285192">
        <w:rPr>
          <w:rFonts w:ascii="Times New Roman" w:hAnsi="Times New Roman" w:cs="Times New Roman"/>
          <w:i/>
          <w:iCs/>
          <w:color w:val="000000" w:themeColor="text1"/>
          <w:sz w:val="24"/>
          <w:szCs w:val="24"/>
        </w:rPr>
        <w:t>Learning context</w:t>
      </w:r>
      <w:r w:rsidRPr="00285192">
        <w:rPr>
          <w:rFonts w:ascii="Times New Roman" w:hAnsi="Times New Roman" w:cs="Times New Roman"/>
          <w:color w:val="000000" w:themeColor="text1"/>
          <w:sz w:val="24"/>
          <w:szCs w:val="24"/>
        </w:rPr>
        <w:t>. Context was coded as second language or foreign language.</w:t>
      </w:r>
    </w:p>
    <w:p w14:paraId="132170B6" w14:textId="0F5C697C" w:rsidR="00AB6F9E" w:rsidRPr="00285192" w:rsidRDefault="00AB6F9E" w:rsidP="00AB6F9E">
      <w:pPr>
        <w:pStyle w:val="ListParagraph"/>
        <w:numPr>
          <w:ilvl w:val="0"/>
          <w:numId w:val="3"/>
        </w:numPr>
        <w:spacing w:line="480" w:lineRule="auto"/>
        <w:rPr>
          <w:rFonts w:ascii="Times New Roman" w:hAnsi="Times New Roman" w:cs="Times New Roman"/>
          <w:color w:val="000000" w:themeColor="text1"/>
          <w:sz w:val="24"/>
          <w:szCs w:val="24"/>
        </w:rPr>
      </w:pPr>
      <w:r w:rsidRPr="00285192">
        <w:rPr>
          <w:rFonts w:ascii="Times New Roman" w:hAnsi="Times New Roman" w:cs="Times New Roman"/>
          <w:i/>
          <w:iCs/>
          <w:color w:val="000000" w:themeColor="text1"/>
          <w:sz w:val="24"/>
          <w:szCs w:val="24"/>
        </w:rPr>
        <w:t>Region</w:t>
      </w:r>
      <w:r w:rsidRPr="00285192">
        <w:rPr>
          <w:rFonts w:ascii="Times New Roman" w:hAnsi="Times New Roman" w:cs="Times New Roman"/>
          <w:color w:val="000000" w:themeColor="text1"/>
          <w:sz w:val="24"/>
          <w:szCs w:val="24"/>
        </w:rPr>
        <w:t xml:space="preserve">. Region was coded as countries, including </w:t>
      </w:r>
      <w:r w:rsidR="00B40E23">
        <w:rPr>
          <w:rFonts w:ascii="Times New Roman" w:hAnsi="Times New Roman" w:cs="Times New Roman"/>
          <w:color w:val="000000" w:themeColor="text1"/>
          <w:sz w:val="24"/>
          <w:szCs w:val="24"/>
        </w:rPr>
        <w:t xml:space="preserve">Canada, </w:t>
      </w:r>
      <w:r w:rsidRPr="00285192">
        <w:rPr>
          <w:rFonts w:ascii="Times New Roman" w:hAnsi="Times New Roman" w:cs="Times New Roman"/>
          <w:color w:val="000000" w:themeColor="text1"/>
          <w:sz w:val="24"/>
          <w:szCs w:val="24"/>
        </w:rPr>
        <w:t>China, Taiwan, Thailand, Germany, and USA.</w:t>
      </w:r>
    </w:p>
    <w:p w14:paraId="04EDBE5A" w14:textId="77777777" w:rsidR="00AB6F9E" w:rsidRPr="00285192" w:rsidRDefault="00AB6F9E" w:rsidP="00AB6F9E">
      <w:pPr>
        <w:pStyle w:val="ListParagraph"/>
        <w:numPr>
          <w:ilvl w:val="0"/>
          <w:numId w:val="3"/>
        </w:numPr>
        <w:spacing w:line="480" w:lineRule="auto"/>
        <w:rPr>
          <w:rFonts w:ascii="Times New Roman" w:hAnsi="Times New Roman" w:cs="Times New Roman"/>
          <w:color w:val="000000" w:themeColor="text1"/>
          <w:sz w:val="24"/>
          <w:szCs w:val="24"/>
        </w:rPr>
      </w:pPr>
      <w:r w:rsidRPr="00285192">
        <w:rPr>
          <w:rFonts w:ascii="Times New Roman" w:hAnsi="Times New Roman" w:cs="Times New Roman"/>
          <w:i/>
          <w:iCs/>
          <w:color w:val="000000" w:themeColor="text1"/>
          <w:sz w:val="24"/>
          <w:szCs w:val="24"/>
        </w:rPr>
        <w:t>Learners’ age</w:t>
      </w:r>
      <w:r w:rsidRPr="00285192">
        <w:rPr>
          <w:rFonts w:ascii="Times New Roman" w:hAnsi="Times New Roman" w:cs="Times New Roman"/>
          <w:color w:val="000000" w:themeColor="text1"/>
          <w:sz w:val="24"/>
          <w:szCs w:val="24"/>
        </w:rPr>
        <w:t>. For studies that reported participants’ mean age, the original information was recorded. For studies that reported a narrow age range such as “17-19” (e.g., Zhao &amp; Yang, 2023), the median age (18) was taken as the average age. Studies that did not report mean age or provided a wide range such as “18-56” (e.g., Johnson et al., 2020) were coded as ‘Not reported/Range’.</w:t>
      </w:r>
    </w:p>
    <w:p w14:paraId="2FAC3A12" w14:textId="77777777" w:rsidR="00AB6F9E" w:rsidRPr="00285192" w:rsidRDefault="00AB6F9E" w:rsidP="00AB6F9E">
      <w:pPr>
        <w:pStyle w:val="ListParagraph"/>
        <w:numPr>
          <w:ilvl w:val="0"/>
          <w:numId w:val="3"/>
        </w:numPr>
        <w:spacing w:line="480" w:lineRule="auto"/>
        <w:rPr>
          <w:rFonts w:ascii="Times New Roman" w:hAnsi="Times New Roman" w:cs="Times New Roman"/>
          <w:color w:val="000000" w:themeColor="text1"/>
          <w:sz w:val="24"/>
          <w:szCs w:val="24"/>
        </w:rPr>
      </w:pPr>
      <w:r w:rsidRPr="00285192">
        <w:rPr>
          <w:rFonts w:ascii="Times New Roman" w:hAnsi="Times New Roman" w:cs="Times New Roman"/>
          <w:i/>
          <w:iCs/>
          <w:color w:val="000000" w:themeColor="text1"/>
          <w:sz w:val="24"/>
          <w:szCs w:val="24"/>
        </w:rPr>
        <w:t>Educational level.</w:t>
      </w:r>
      <w:r w:rsidRPr="00285192">
        <w:rPr>
          <w:rFonts w:ascii="Times New Roman" w:hAnsi="Times New Roman" w:cs="Times New Roman"/>
          <w:color w:val="000000" w:themeColor="text1"/>
          <w:sz w:val="24"/>
          <w:szCs w:val="24"/>
        </w:rPr>
        <w:t xml:space="preserve"> Selected studies were coded based on participants’ educational level, including elementary school, middle school, high school, university, mixed, or not reported.</w:t>
      </w:r>
    </w:p>
    <w:p w14:paraId="7D3C80EE" w14:textId="5B307C76" w:rsidR="00AB6F9E" w:rsidRPr="00285192" w:rsidRDefault="00AB6F9E" w:rsidP="00AB6F9E">
      <w:pPr>
        <w:pStyle w:val="ListParagraph"/>
        <w:numPr>
          <w:ilvl w:val="0"/>
          <w:numId w:val="3"/>
        </w:numPr>
        <w:spacing w:line="480" w:lineRule="auto"/>
        <w:rPr>
          <w:rFonts w:ascii="Times New Roman" w:hAnsi="Times New Roman" w:cs="Times New Roman"/>
          <w:color w:val="000000" w:themeColor="text1"/>
          <w:sz w:val="24"/>
          <w:szCs w:val="24"/>
        </w:rPr>
      </w:pPr>
      <w:r w:rsidRPr="00285192">
        <w:rPr>
          <w:rFonts w:ascii="Times New Roman" w:hAnsi="Times New Roman" w:cs="Times New Roman"/>
          <w:i/>
          <w:iCs/>
          <w:color w:val="000000" w:themeColor="text1"/>
          <w:sz w:val="24"/>
          <w:szCs w:val="24"/>
        </w:rPr>
        <w:t>Participants’ L2.</w:t>
      </w:r>
      <w:r w:rsidRPr="00285192">
        <w:rPr>
          <w:rFonts w:ascii="Times New Roman" w:hAnsi="Times New Roman" w:cs="Times New Roman"/>
          <w:color w:val="000000" w:themeColor="text1"/>
          <w:sz w:val="24"/>
          <w:szCs w:val="24"/>
        </w:rPr>
        <w:t xml:space="preserve"> Participants’ target language was coded as Chinese, English, </w:t>
      </w:r>
      <w:r w:rsidR="00B40E23">
        <w:rPr>
          <w:rFonts w:ascii="Times New Roman" w:hAnsi="Times New Roman" w:cs="Times New Roman"/>
          <w:color w:val="000000" w:themeColor="text1"/>
          <w:sz w:val="24"/>
          <w:szCs w:val="24"/>
        </w:rPr>
        <w:t xml:space="preserve">French, </w:t>
      </w:r>
      <w:r w:rsidRPr="00285192">
        <w:rPr>
          <w:rFonts w:ascii="Times New Roman" w:hAnsi="Times New Roman" w:cs="Times New Roman"/>
          <w:color w:val="000000" w:themeColor="text1"/>
          <w:sz w:val="24"/>
          <w:szCs w:val="24"/>
        </w:rPr>
        <w:t>Italian, Portuguese, or mixed.</w:t>
      </w:r>
    </w:p>
    <w:p w14:paraId="4CCDA9BB" w14:textId="77777777" w:rsidR="00696BDA" w:rsidRPr="00285192" w:rsidRDefault="00AB6F9E" w:rsidP="00696BDA">
      <w:pPr>
        <w:pStyle w:val="ListParagraph"/>
        <w:numPr>
          <w:ilvl w:val="0"/>
          <w:numId w:val="3"/>
        </w:numPr>
        <w:spacing w:line="480" w:lineRule="auto"/>
        <w:rPr>
          <w:rFonts w:ascii="Times New Roman" w:hAnsi="Times New Roman" w:cs="Times New Roman"/>
          <w:color w:val="000000" w:themeColor="text1"/>
          <w:sz w:val="24"/>
          <w:szCs w:val="24"/>
        </w:rPr>
      </w:pPr>
      <w:r w:rsidRPr="00285192">
        <w:rPr>
          <w:rFonts w:ascii="Times New Roman" w:hAnsi="Times New Roman" w:cs="Times New Roman"/>
          <w:i/>
          <w:iCs/>
          <w:color w:val="000000" w:themeColor="text1"/>
          <w:sz w:val="24"/>
          <w:szCs w:val="24"/>
        </w:rPr>
        <w:t>L2 proficiency level</w:t>
      </w:r>
      <w:r w:rsidRPr="00285192">
        <w:rPr>
          <w:rFonts w:ascii="Times New Roman" w:hAnsi="Times New Roman" w:cs="Times New Roman"/>
          <w:color w:val="000000" w:themeColor="text1"/>
          <w:sz w:val="24"/>
          <w:szCs w:val="24"/>
        </w:rPr>
        <w:t>. If reported in the study, participants’ proficiency level was coded as beginner, intermediate, advanced, or mixed.</w:t>
      </w:r>
    </w:p>
    <w:p w14:paraId="71F7CAC9" w14:textId="77777777" w:rsidR="00696BDA" w:rsidRPr="00285192" w:rsidRDefault="00AB6F9E" w:rsidP="00696BDA">
      <w:pPr>
        <w:pStyle w:val="ListParagraph"/>
        <w:numPr>
          <w:ilvl w:val="0"/>
          <w:numId w:val="3"/>
        </w:numPr>
        <w:spacing w:line="480" w:lineRule="auto"/>
        <w:rPr>
          <w:rFonts w:ascii="Times New Roman" w:hAnsi="Times New Roman" w:cs="Times New Roman"/>
          <w:color w:val="000000" w:themeColor="text1"/>
          <w:sz w:val="24"/>
          <w:szCs w:val="24"/>
        </w:rPr>
      </w:pPr>
      <w:r w:rsidRPr="00285192">
        <w:rPr>
          <w:rFonts w:ascii="Times New Roman" w:hAnsi="Times New Roman" w:cs="Times New Roman"/>
          <w:i/>
          <w:iCs/>
          <w:color w:val="000000" w:themeColor="text1"/>
          <w:sz w:val="24"/>
          <w:szCs w:val="24"/>
        </w:rPr>
        <w:t>HiVR content type</w:t>
      </w:r>
      <w:r w:rsidRPr="00285192">
        <w:rPr>
          <w:rFonts w:ascii="Times New Roman" w:hAnsi="Times New Roman" w:cs="Times New Roman"/>
          <w:color w:val="000000" w:themeColor="text1"/>
          <w:sz w:val="24"/>
          <w:szCs w:val="24"/>
        </w:rPr>
        <w:t>. Following Dhimolea et al. (2022), different types of VR content included 1) computer-generated (CG) 3D content, 2) 360° videos, 3) 360° images, 4) 360° videos and 3D content combined if videos were combined with 3D elements such as pop-up text, image, or video, 5) 360° images and CG (3D) content if images were combined with 3D elements such as pop-up text, image, or video.</w:t>
      </w:r>
    </w:p>
    <w:p w14:paraId="5720B8C5" w14:textId="77777777" w:rsidR="00696BDA" w:rsidRPr="00285192" w:rsidRDefault="00AB6F9E" w:rsidP="00696BDA">
      <w:pPr>
        <w:pStyle w:val="ListParagraph"/>
        <w:numPr>
          <w:ilvl w:val="0"/>
          <w:numId w:val="3"/>
        </w:numPr>
        <w:spacing w:line="480" w:lineRule="auto"/>
        <w:rPr>
          <w:rFonts w:ascii="Times New Roman" w:hAnsi="Times New Roman" w:cs="Times New Roman"/>
          <w:color w:val="000000" w:themeColor="text1"/>
          <w:sz w:val="24"/>
          <w:szCs w:val="24"/>
        </w:rPr>
      </w:pPr>
      <w:r w:rsidRPr="00285192">
        <w:rPr>
          <w:rFonts w:ascii="Times New Roman" w:hAnsi="Times New Roman" w:cs="Times New Roman"/>
          <w:i/>
          <w:iCs/>
          <w:color w:val="000000" w:themeColor="text1"/>
          <w:sz w:val="24"/>
          <w:szCs w:val="24"/>
        </w:rPr>
        <w:t>HiVR software</w:t>
      </w:r>
      <w:r w:rsidRPr="00285192">
        <w:rPr>
          <w:rFonts w:ascii="Times New Roman" w:hAnsi="Times New Roman" w:cs="Times New Roman"/>
          <w:color w:val="000000" w:themeColor="text1"/>
          <w:sz w:val="24"/>
          <w:szCs w:val="24"/>
        </w:rPr>
        <w:t xml:space="preserve">. As in Dhimolea et al. (2022), type of HiVR software was coded as 1) VR adapted for language learning if general-purpose VR software that already existed in the market and was not specifically designed for language learning was used in the </w:t>
      </w:r>
      <w:r w:rsidRPr="00285192">
        <w:rPr>
          <w:rFonts w:ascii="Times New Roman" w:hAnsi="Times New Roman" w:cs="Times New Roman"/>
          <w:color w:val="000000" w:themeColor="text1"/>
          <w:sz w:val="24"/>
          <w:szCs w:val="24"/>
        </w:rPr>
        <w:lastRenderedPageBreak/>
        <w:t>study (e.g., EduVenture); 2) off-the-shelf VR application if VR software designed specifically for second/foreign language learning was employed in the study (e.g., ImmerseMe); and 3) custom-made VR application if the VR experience was designed using platforms for creating and sharing immersive learning experiences (e.g., Uptale).</w:t>
      </w:r>
    </w:p>
    <w:p w14:paraId="21A13DEB" w14:textId="40ED6A57" w:rsidR="00C24AFF" w:rsidRPr="00285192" w:rsidRDefault="00AB6F9E" w:rsidP="00696BDA">
      <w:pPr>
        <w:pStyle w:val="ListParagraph"/>
        <w:numPr>
          <w:ilvl w:val="0"/>
          <w:numId w:val="3"/>
        </w:numPr>
        <w:spacing w:line="480" w:lineRule="auto"/>
        <w:rPr>
          <w:rFonts w:ascii="Times New Roman" w:hAnsi="Times New Roman" w:cs="Times New Roman"/>
          <w:color w:val="000000" w:themeColor="text1"/>
          <w:sz w:val="24"/>
          <w:szCs w:val="24"/>
        </w:rPr>
      </w:pPr>
      <w:r w:rsidRPr="00285192">
        <w:rPr>
          <w:rFonts w:ascii="Times New Roman" w:hAnsi="Times New Roman" w:cs="Times New Roman"/>
          <w:i/>
          <w:iCs/>
          <w:color w:val="000000" w:themeColor="text1"/>
          <w:sz w:val="24"/>
          <w:szCs w:val="24"/>
        </w:rPr>
        <w:t>HiVR learning activities</w:t>
      </w:r>
      <w:r w:rsidRPr="00285192">
        <w:rPr>
          <w:rFonts w:ascii="Times New Roman" w:hAnsi="Times New Roman" w:cs="Times New Roman"/>
          <w:color w:val="000000" w:themeColor="text1"/>
          <w:sz w:val="24"/>
          <w:szCs w:val="24"/>
        </w:rPr>
        <w:t>. Following Chen et al. (2020, 2022) and Qiu et al. (2024), learning activities were categorized into those adopting 1) the self-directed learning if students used VR software for self-paced learning and teachers/researchers did not implement specific teaching scenarios for students to follow (e.g., Chen, 2022), 2) a teacher-centered instruction if teachers/researchers guided students throughout the learning process (e.g., Wang et al., 2021), or 3) cooperative learning if students were divided into pairs or groups to complete language learning tasks collaboratively (e.g., Chen &amp; Liao, 202</w:t>
      </w:r>
      <w:r w:rsidR="003431E2" w:rsidRPr="00285192">
        <w:rPr>
          <w:rFonts w:ascii="Times New Roman" w:hAnsi="Times New Roman" w:cs="Times New Roman"/>
          <w:color w:val="000000" w:themeColor="text1"/>
          <w:sz w:val="24"/>
          <w:szCs w:val="24"/>
        </w:rPr>
        <w:t>2</w:t>
      </w:r>
      <w:r w:rsidRPr="00285192">
        <w:rPr>
          <w:rFonts w:ascii="Times New Roman" w:hAnsi="Times New Roman" w:cs="Times New Roman"/>
          <w:color w:val="000000" w:themeColor="text1"/>
          <w:sz w:val="24"/>
          <w:szCs w:val="24"/>
        </w:rPr>
        <w:t>), and 4) mixed if a combination of the above mentioned approaches was used in the study.</w:t>
      </w:r>
    </w:p>
    <w:p w14:paraId="61175088" w14:textId="0E10FF4E" w:rsidR="005766F7" w:rsidRPr="00285192" w:rsidRDefault="005766F7" w:rsidP="00285192">
      <w:pPr>
        <w:pStyle w:val="ListParagraph"/>
        <w:numPr>
          <w:ilvl w:val="0"/>
          <w:numId w:val="3"/>
        </w:numPr>
        <w:spacing w:line="480" w:lineRule="auto"/>
        <w:ind w:left="630"/>
        <w:rPr>
          <w:rFonts w:ascii="Times New Roman" w:hAnsi="Times New Roman" w:cs="Times New Roman"/>
          <w:color w:val="000000" w:themeColor="text1"/>
          <w:sz w:val="24"/>
          <w:szCs w:val="24"/>
        </w:rPr>
      </w:pPr>
      <w:r w:rsidRPr="00285192">
        <w:rPr>
          <w:rFonts w:ascii="Times New Roman" w:hAnsi="Times New Roman" w:cs="Times New Roman"/>
          <w:i/>
          <w:iCs/>
          <w:color w:val="000000" w:themeColor="text1"/>
          <w:sz w:val="24"/>
          <w:szCs w:val="24"/>
        </w:rPr>
        <w:t xml:space="preserve">HMD type. </w:t>
      </w:r>
      <w:r w:rsidRPr="00EF7A7A">
        <w:rPr>
          <w:rFonts w:ascii="Times New Roman" w:hAnsi="Times New Roman" w:cs="Times New Roman"/>
          <w:color w:val="000000" w:themeColor="text1"/>
          <w:sz w:val="24"/>
          <w:szCs w:val="24"/>
        </w:rPr>
        <w:t>In</w:t>
      </w:r>
      <w:r w:rsidRPr="00285192">
        <w:rPr>
          <w:rFonts w:ascii="Times New Roman" w:hAnsi="Times New Roman" w:cs="Times New Roman"/>
          <w:color w:val="000000" w:themeColor="text1"/>
          <w:sz w:val="24"/>
          <w:szCs w:val="24"/>
        </w:rPr>
        <w:t xml:space="preserve"> line with Dhimolea et al. (2022), HMDs used in the study were categorized into three types: 1) a PC-powered headset (e.g., HTC Vive), 2) a smartphone-based headset (e.g., Google Cardboard), and 3) a standalone headset (e.g., Oculus Quest).</w:t>
      </w:r>
    </w:p>
    <w:p w14:paraId="4F982A63" w14:textId="0FB322DC" w:rsidR="00AB6F9E" w:rsidRPr="00285192" w:rsidRDefault="00AB6F9E" w:rsidP="00285192">
      <w:pPr>
        <w:pStyle w:val="ListParagraph"/>
        <w:numPr>
          <w:ilvl w:val="0"/>
          <w:numId w:val="3"/>
        </w:numPr>
        <w:tabs>
          <w:tab w:val="left" w:pos="630"/>
        </w:tabs>
        <w:spacing w:line="480" w:lineRule="auto"/>
        <w:ind w:hanging="450"/>
        <w:rPr>
          <w:rFonts w:ascii="Times New Roman" w:hAnsi="Times New Roman" w:cs="Times New Roman"/>
          <w:color w:val="000000" w:themeColor="text1"/>
          <w:sz w:val="24"/>
          <w:szCs w:val="24"/>
        </w:rPr>
      </w:pPr>
      <w:r w:rsidRPr="00285192">
        <w:rPr>
          <w:rFonts w:ascii="Times New Roman" w:hAnsi="Times New Roman" w:cs="Times New Roman"/>
          <w:i/>
          <w:iCs/>
          <w:color w:val="000000" w:themeColor="text1"/>
          <w:sz w:val="24"/>
          <w:szCs w:val="24"/>
        </w:rPr>
        <w:t xml:space="preserve">Number of HiVR sessions. </w:t>
      </w:r>
      <w:r w:rsidRPr="00285192">
        <w:rPr>
          <w:rFonts w:ascii="Times New Roman" w:hAnsi="Times New Roman" w:cs="Times New Roman"/>
          <w:color w:val="000000" w:themeColor="text1"/>
          <w:sz w:val="24"/>
          <w:szCs w:val="24"/>
        </w:rPr>
        <w:t>The total number of times participants were immersed in VR environment was coded as a numerical variable.</w:t>
      </w:r>
    </w:p>
    <w:p w14:paraId="1B9EE691" w14:textId="77777777" w:rsidR="00AB6F9E" w:rsidRPr="00285192" w:rsidRDefault="00AB6F9E" w:rsidP="00285192">
      <w:pPr>
        <w:pStyle w:val="ListParagraph"/>
        <w:numPr>
          <w:ilvl w:val="0"/>
          <w:numId w:val="3"/>
        </w:numPr>
        <w:spacing w:line="480" w:lineRule="auto"/>
        <w:ind w:hanging="450"/>
        <w:rPr>
          <w:rFonts w:ascii="Times New Roman" w:hAnsi="Times New Roman" w:cs="Times New Roman"/>
          <w:i/>
          <w:iCs/>
          <w:color w:val="000000" w:themeColor="text1"/>
          <w:sz w:val="24"/>
          <w:szCs w:val="24"/>
        </w:rPr>
      </w:pPr>
      <w:r w:rsidRPr="00285192">
        <w:rPr>
          <w:rFonts w:ascii="Times New Roman" w:hAnsi="Times New Roman" w:cs="Times New Roman"/>
          <w:i/>
          <w:iCs/>
          <w:color w:val="000000" w:themeColor="text1"/>
          <w:sz w:val="24"/>
          <w:szCs w:val="24"/>
        </w:rPr>
        <w:t xml:space="preserve"> Length of a HiVR session. </w:t>
      </w:r>
      <w:r w:rsidRPr="00285192">
        <w:rPr>
          <w:rFonts w:ascii="Times New Roman" w:hAnsi="Times New Roman" w:cs="Times New Roman"/>
          <w:color w:val="000000" w:themeColor="text1"/>
          <w:sz w:val="24"/>
          <w:szCs w:val="24"/>
        </w:rPr>
        <w:t>For studies that reported the length of each VR session, the original information in minutes was recorded. If studies reported a range such as “30-45” (Ding, 2024), the median (37.5) was taken as the length of a VR session. If studies did not report the length of a VR session, they were coded as ‘Not reported’.</w:t>
      </w:r>
    </w:p>
    <w:p w14:paraId="3A0010E8" w14:textId="77777777" w:rsidR="00AB6F9E" w:rsidRPr="00285192" w:rsidRDefault="00AB6F9E" w:rsidP="00285192">
      <w:pPr>
        <w:pStyle w:val="ListParagraph"/>
        <w:numPr>
          <w:ilvl w:val="0"/>
          <w:numId w:val="3"/>
        </w:numPr>
        <w:spacing w:line="480" w:lineRule="auto"/>
        <w:ind w:left="630"/>
        <w:rPr>
          <w:rFonts w:ascii="Times New Roman" w:hAnsi="Times New Roman" w:cs="Times New Roman"/>
          <w:i/>
          <w:iCs/>
          <w:color w:val="000000" w:themeColor="text1"/>
          <w:sz w:val="24"/>
          <w:szCs w:val="24"/>
        </w:rPr>
      </w:pPr>
      <w:r w:rsidRPr="00285192">
        <w:rPr>
          <w:rFonts w:ascii="Times New Roman" w:hAnsi="Times New Roman" w:cs="Times New Roman"/>
          <w:i/>
          <w:iCs/>
          <w:color w:val="000000" w:themeColor="text1"/>
          <w:sz w:val="24"/>
          <w:szCs w:val="24"/>
        </w:rPr>
        <w:t xml:space="preserve"> Length of HiVR treatment. </w:t>
      </w:r>
      <w:r w:rsidRPr="00285192">
        <w:rPr>
          <w:rFonts w:ascii="Times New Roman" w:hAnsi="Times New Roman" w:cs="Times New Roman"/>
          <w:color w:val="000000" w:themeColor="text1"/>
          <w:sz w:val="24"/>
          <w:szCs w:val="24"/>
        </w:rPr>
        <w:t xml:space="preserve">HiVR treatment duration was operationalized as the total number of minutes participants spent in a VR environment and was coded as a </w:t>
      </w:r>
      <w:r w:rsidRPr="00285192">
        <w:rPr>
          <w:rFonts w:ascii="Times New Roman" w:hAnsi="Times New Roman" w:cs="Times New Roman"/>
          <w:color w:val="000000" w:themeColor="text1"/>
          <w:sz w:val="24"/>
          <w:szCs w:val="24"/>
        </w:rPr>
        <w:lastRenderedPageBreak/>
        <w:t>numerical variable. If studies did not report the total number of minutes participants spent in a VR environment or the number and/or length of each VR session, they were coded as ‘Not reported’. If studies provided information about the number of VR sessions and the length of each VR session but did not report the total length of VR treatment, the length of VR treatment was calculated by multiplying the number of VR sessions by the length of each VR session.</w:t>
      </w:r>
    </w:p>
    <w:p w14:paraId="2F957205" w14:textId="77777777" w:rsidR="00AB6F9E" w:rsidRPr="00285192" w:rsidRDefault="00AB6F9E" w:rsidP="00285192">
      <w:pPr>
        <w:pStyle w:val="ListParagraph"/>
        <w:numPr>
          <w:ilvl w:val="0"/>
          <w:numId w:val="3"/>
        </w:numPr>
        <w:spacing w:line="480" w:lineRule="auto"/>
        <w:ind w:left="630"/>
        <w:rPr>
          <w:rFonts w:ascii="Times New Roman" w:hAnsi="Times New Roman" w:cs="Times New Roman"/>
          <w:i/>
          <w:iCs/>
          <w:color w:val="000000" w:themeColor="text1"/>
          <w:sz w:val="24"/>
          <w:szCs w:val="24"/>
        </w:rPr>
      </w:pPr>
      <w:r w:rsidRPr="00285192">
        <w:rPr>
          <w:rFonts w:ascii="Times New Roman" w:hAnsi="Times New Roman" w:cs="Times New Roman"/>
          <w:i/>
          <w:iCs/>
          <w:color w:val="000000" w:themeColor="text1"/>
          <w:sz w:val="24"/>
          <w:szCs w:val="24"/>
        </w:rPr>
        <w:t>Control treatment</w:t>
      </w:r>
      <w:r w:rsidRPr="00285192">
        <w:rPr>
          <w:rFonts w:ascii="Times New Roman" w:hAnsi="Times New Roman" w:cs="Times New Roman"/>
          <w:color w:val="000000" w:themeColor="text1"/>
          <w:sz w:val="24"/>
          <w:szCs w:val="24"/>
        </w:rPr>
        <w:t>. Following Chen et al. (2022), control group treatments were categorized into two types: (1) traditional, which refers to traditional pedagogical tools and paper-based materials, such as textbooks and handouts, and (2) multimedia, which includes educational materials, such as videos, images, and PowerPoint presentations, accessed through electronic devices like computers, tablets, mobile phones, or projectors.</w:t>
      </w:r>
    </w:p>
    <w:p w14:paraId="46732D42" w14:textId="0153AB5B" w:rsidR="004F6E38" w:rsidRPr="002B2B82" w:rsidRDefault="00AB6F9E" w:rsidP="004F6E38">
      <w:pPr>
        <w:pStyle w:val="ListParagraph"/>
        <w:numPr>
          <w:ilvl w:val="0"/>
          <w:numId w:val="3"/>
        </w:numPr>
        <w:spacing w:line="480" w:lineRule="auto"/>
        <w:ind w:left="630"/>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 xml:space="preserve"> </w:t>
      </w:r>
      <w:r w:rsidRPr="00285192">
        <w:rPr>
          <w:rFonts w:ascii="Times New Roman" w:hAnsi="Times New Roman" w:cs="Times New Roman"/>
          <w:i/>
          <w:iCs/>
          <w:color w:val="000000" w:themeColor="text1"/>
          <w:sz w:val="24"/>
          <w:szCs w:val="24"/>
        </w:rPr>
        <w:t>Socio-emotional outcomes:</w:t>
      </w:r>
      <w:r w:rsidRPr="00285192">
        <w:rPr>
          <w:rFonts w:ascii="Times New Roman" w:hAnsi="Times New Roman" w:cs="Times New Roman"/>
          <w:color w:val="000000" w:themeColor="text1"/>
          <w:sz w:val="24"/>
          <w:szCs w:val="24"/>
        </w:rPr>
        <w:t xml:space="preserve"> Socio-emotional variables included sense of presence, motivation, anxiety, enjoyment, engagement, willingness to communicate, self-efficacy, affect, learning autonomy, and attitude.</w:t>
      </w:r>
    </w:p>
    <w:p w14:paraId="3318B433" w14:textId="77777777" w:rsidR="002B2B82" w:rsidRDefault="002B2B8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EE36888" w14:textId="0A7484D6" w:rsidR="00AB6F9E" w:rsidRPr="00E810EB" w:rsidRDefault="00AB6F9E" w:rsidP="00505450">
      <w:pPr>
        <w:spacing w:line="480" w:lineRule="auto"/>
        <w:jc w:val="center"/>
        <w:rPr>
          <w:rFonts w:ascii="Times New Roman" w:hAnsi="Times New Roman" w:cs="Times New Roman"/>
          <w:color w:val="000000" w:themeColor="text1"/>
          <w:sz w:val="24"/>
          <w:szCs w:val="24"/>
        </w:rPr>
      </w:pPr>
      <w:r w:rsidRPr="00E810EB">
        <w:rPr>
          <w:rFonts w:ascii="Times New Roman" w:hAnsi="Times New Roman" w:cs="Times New Roman"/>
          <w:color w:val="000000" w:themeColor="text1"/>
          <w:sz w:val="24"/>
          <w:szCs w:val="24"/>
        </w:rPr>
        <w:lastRenderedPageBreak/>
        <w:t>References</w:t>
      </w:r>
    </w:p>
    <w:p w14:paraId="56577BCA" w14:textId="7500799D" w:rsidR="006E7BD1" w:rsidRPr="00A355A2" w:rsidRDefault="006E7BD1" w:rsidP="0047390F">
      <w:pPr>
        <w:spacing w:after="0" w:line="480" w:lineRule="auto"/>
        <w:ind w:left="720" w:hanging="720"/>
        <w:contextualSpacing/>
        <w:rPr>
          <w:rFonts w:ascii="Times New Roman" w:hAnsi="Times New Roman" w:cs="Times New Roman"/>
          <w:color w:val="000000" w:themeColor="text1"/>
          <w:sz w:val="24"/>
          <w:szCs w:val="24"/>
        </w:rPr>
      </w:pPr>
      <w:r w:rsidRPr="00A355A2">
        <w:rPr>
          <w:rFonts w:ascii="Times New Roman" w:hAnsi="Times New Roman" w:cs="Times New Roman"/>
          <w:color w:val="000000" w:themeColor="text1"/>
          <w:sz w:val="24"/>
          <w:szCs w:val="24"/>
          <w:lang w:val="de-DE"/>
        </w:rPr>
        <w:t xml:space="preserve">Chen, B., Wang, Y., &amp; Wang, L. (2022). </w:t>
      </w:r>
      <w:r w:rsidRPr="00A355A2">
        <w:rPr>
          <w:rFonts w:ascii="Times New Roman" w:hAnsi="Times New Roman" w:cs="Times New Roman"/>
          <w:color w:val="000000" w:themeColor="text1"/>
          <w:sz w:val="24"/>
          <w:szCs w:val="24"/>
        </w:rPr>
        <w:t>The effects of virtual reality-assisted language learning: A meta-analysis.</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i/>
          <w:iCs/>
          <w:color w:val="000000" w:themeColor="text1"/>
          <w:sz w:val="24"/>
          <w:szCs w:val="24"/>
        </w:rPr>
        <w:t>Sustainability</w:t>
      </w:r>
      <w:r w:rsidRPr="00A355A2">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i/>
          <w:iCs/>
          <w:color w:val="000000" w:themeColor="text1"/>
          <w:sz w:val="24"/>
          <w:szCs w:val="24"/>
        </w:rPr>
        <w:t>14</w:t>
      </w:r>
      <w:r w:rsidRPr="00A355A2">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w:t>
      </w:r>
      <w:r w:rsidRPr="00A355A2">
        <w:rPr>
          <w:rFonts w:ascii="Times New Roman" w:hAnsi="Times New Roman" w:cs="Times New Roman"/>
          <w:color w:val="000000" w:themeColor="text1"/>
          <w:sz w:val="24"/>
          <w:szCs w:val="24"/>
        </w:rPr>
        <w:t xml:space="preserve"> 1–18. </w:t>
      </w:r>
      <w:hyperlink r:id="rId32" w:history="1">
        <w:r w:rsidRPr="006353E2">
          <w:rPr>
            <w:rStyle w:val="Hyperlink"/>
            <w:rFonts w:ascii="Times New Roman" w:eastAsia="Times New Roman" w:hAnsi="Times New Roman" w:cs="Times New Roman"/>
            <w:sz w:val="24"/>
            <w:szCs w:val="24"/>
          </w:rPr>
          <w:t>https://doi.org/10.3390/su14063147</w:t>
        </w:r>
      </w:hyperlink>
    </w:p>
    <w:p w14:paraId="3C30C4E9" w14:textId="726518A2" w:rsidR="006A7C54" w:rsidRPr="005E6422" w:rsidDel="00ED6814" w:rsidRDefault="006A7C54" w:rsidP="00941205">
      <w:pPr>
        <w:spacing w:line="480" w:lineRule="auto"/>
        <w:ind w:left="720" w:hanging="720"/>
        <w:contextualSpacing/>
        <w:rPr>
          <w:rFonts w:ascii="Times New Roman" w:hAnsi="Times New Roman" w:cs="Times New Roman"/>
          <w:color w:val="000000" w:themeColor="text1"/>
          <w:sz w:val="24"/>
          <w:szCs w:val="24"/>
        </w:rPr>
      </w:pPr>
      <w:r w:rsidRPr="002E172C" w:rsidDel="00ED6814">
        <w:rPr>
          <w:rFonts w:ascii="Times New Roman" w:hAnsi="Times New Roman" w:cs="Times New Roman"/>
          <w:color w:val="000000" w:themeColor="text1"/>
          <w:sz w:val="24"/>
          <w:szCs w:val="24"/>
        </w:rPr>
        <w:t>Chen, H. L., &amp; Liao, Y. C. (2022). Effects of panoramic image virtual reality on the workplace English learning performance of vocational high school students.</w:t>
      </w:r>
      <w:r w:rsidR="00BC2A21">
        <w:rPr>
          <w:rFonts w:ascii="Times New Roman" w:hAnsi="Times New Roman" w:cs="Times New Roman"/>
          <w:color w:val="000000" w:themeColor="text1"/>
          <w:sz w:val="24"/>
          <w:szCs w:val="24"/>
        </w:rPr>
        <w:t xml:space="preserve"> </w:t>
      </w:r>
      <w:r w:rsidRPr="002E172C" w:rsidDel="00ED6814">
        <w:rPr>
          <w:rFonts w:ascii="Times New Roman" w:hAnsi="Times New Roman" w:cs="Times New Roman"/>
          <w:i/>
          <w:iCs/>
          <w:color w:val="000000" w:themeColor="text1"/>
          <w:sz w:val="24"/>
          <w:szCs w:val="24"/>
        </w:rPr>
        <w:t>Journal of Educational Computing Research,</w:t>
      </w:r>
      <w:r w:rsidR="00BC2A21">
        <w:rPr>
          <w:rFonts w:ascii="Times New Roman" w:hAnsi="Times New Roman" w:cs="Times New Roman"/>
          <w:i/>
          <w:iCs/>
          <w:color w:val="000000" w:themeColor="text1"/>
          <w:sz w:val="24"/>
          <w:szCs w:val="24"/>
        </w:rPr>
        <w:t xml:space="preserve"> </w:t>
      </w:r>
      <w:r w:rsidRPr="002E172C" w:rsidDel="00ED6814">
        <w:rPr>
          <w:rFonts w:ascii="Times New Roman" w:hAnsi="Times New Roman" w:cs="Times New Roman"/>
          <w:i/>
          <w:iCs/>
          <w:color w:val="000000" w:themeColor="text1"/>
          <w:sz w:val="24"/>
          <w:szCs w:val="24"/>
        </w:rPr>
        <w:t>59(8)</w:t>
      </w:r>
      <w:r w:rsidRPr="002E172C">
        <w:rPr>
          <w:rFonts w:ascii="Times New Roman" w:hAnsi="Times New Roman" w:cs="Times New Roman"/>
          <w:i/>
          <w:iCs/>
          <w:color w:val="000000" w:themeColor="text1"/>
          <w:sz w:val="24"/>
          <w:szCs w:val="24"/>
        </w:rPr>
        <w:t>,</w:t>
      </w:r>
      <w:r w:rsidRPr="002E172C">
        <w:rPr>
          <w:rFonts w:ascii="Times New Roman" w:hAnsi="Times New Roman" w:cs="Times New Roman"/>
          <w:color w:val="000000" w:themeColor="text1"/>
          <w:sz w:val="24"/>
          <w:szCs w:val="24"/>
        </w:rPr>
        <w:t xml:space="preserve"> 1601–1622.</w:t>
      </w:r>
      <w:r w:rsidRPr="002E172C">
        <w:rPr>
          <w:rStyle w:val="Hyperlink"/>
          <w:rFonts w:ascii="Times New Roman" w:eastAsia="Times New Roman" w:hAnsi="Times New Roman" w:cs="Times New Roman"/>
          <w:sz w:val="24"/>
          <w:szCs w:val="24"/>
        </w:rPr>
        <w:t xml:space="preserve"> </w:t>
      </w:r>
      <w:hyperlink r:id="rId33" w:history="1">
        <w:r w:rsidRPr="005E6422">
          <w:rPr>
            <w:rStyle w:val="Hyperlink"/>
            <w:rFonts w:ascii="Times New Roman" w:eastAsia="Times New Roman" w:hAnsi="Times New Roman" w:cs="Times New Roman"/>
            <w:sz w:val="24"/>
            <w:szCs w:val="24"/>
          </w:rPr>
          <w:t>https://doi.org/10.1177/073563312199985</w:t>
        </w:r>
      </w:hyperlink>
    </w:p>
    <w:p w14:paraId="4DEA149B" w14:textId="2C748AA3" w:rsidR="00505450" w:rsidRPr="00B0008B" w:rsidRDefault="00505450" w:rsidP="0047390F">
      <w:pPr>
        <w:spacing w:line="480" w:lineRule="auto"/>
        <w:ind w:left="720" w:hanging="720"/>
        <w:contextualSpacing/>
        <w:rPr>
          <w:rFonts w:ascii="Times New Roman" w:hAnsi="Times New Roman" w:cs="Times New Roman"/>
          <w:color w:val="000000" w:themeColor="text1"/>
          <w:sz w:val="24"/>
          <w:szCs w:val="24"/>
        </w:rPr>
      </w:pPr>
      <w:r w:rsidRPr="00E810EB">
        <w:rPr>
          <w:rFonts w:ascii="Times New Roman" w:hAnsi="Times New Roman" w:cs="Times New Roman"/>
          <w:color w:val="000000" w:themeColor="text1"/>
          <w:sz w:val="24"/>
          <w:szCs w:val="24"/>
        </w:rPr>
        <w:t>Chen, Z., Chen, W., Jia</w:t>
      </w:r>
      <w:r w:rsidRPr="00B0008B">
        <w:rPr>
          <w:rFonts w:ascii="Times New Roman" w:hAnsi="Times New Roman" w:cs="Times New Roman"/>
          <w:color w:val="000000" w:themeColor="text1"/>
          <w:sz w:val="24"/>
          <w:szCs w:val="24"/>
        </w:rPr>
        <w:t>, J., &amp; An, H. (2020). The effects of using mobile devices on language learning: A meta-analysis.</w:t>
      </w:r>
      <w:r w:rsidR="00BC2A21">
        <w:rPr>
          <w:rFonts w:ascii="Times New Roman" w:hAnsi="Times New Roman" w:cs="Times New Roman"/>
          <w:color w:val="000000" w:themeColor="text1"/>
          <w:sz w:val="24"/>
          <w:szCs w:val="24"/>
        </w:rPr>
        <w:t xml:space="preserve"> </w:t>
      </w:r>
      <w:r w:rsidRPr="00B0008B">
        <w:rPr>
          <w:rFonts w:ascii="Times New Roman" w:hAnsi="Times New Roman" w:cs="Times New Roman"/>
          <w:i/>
          <w:iCs/>
          <w:color w:val="000000" w:themeColor="text1"/>
          <w:sz w:val="24"/>
          <w:szCs w:val="24"/>
        </w:rPr>
        <w:t>Educational Technology Research and Development</w:t>
      </w:r>
      <w:r w:rsidRPr="00B0008B">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B0008B">
        <w:rPr>
          <w:rFonts w:ascii="Times New Roman" w:hAnsi="Times New Roman" w:cs="Times New Roman"/>
          <w:i/>
          <w:iCs/>
          <w:color w:val="000000" w:themeColor="text1"/>
          <w:sz w:val="24"/>
          <w:szCs w:val="24"/>
        </w:rPr>
        <w:t>68</w:t>
      </w:r>
      <w:r w:rsidRPr="00B0008B">
        <w:rPr>
          <w:rFonts w:ascii="Times New Roman" w:hAnsi="Times New Roman" w:cs="Times New Roman"/>
          <w:color w:val="000000" w:themeColor="text1"/>
          <w:sz w:val="24"/>
          <w:szCs w:val="24"/>
        </w:rPr>
        <w:t>(4), 1769-1789.</w:t>
      </w:r>
      <w:r w:rsidR="00B0008B" w:rsidRPr="00B0008B">
        <w:rPr>
          <w:rFonts w:ascii="Times New Roman" w:hAnsi="Times New Roman" w:cs="Times New Roman"/>
          <w:color w:val="000000" w:themeColor="text1"/>
          <w:sz w:val="24"/>
          <w:szCs w:val="24"/>
        </w:rPr>
        <w:t xml:space="preserve"> </w:t>
      </w:r>
      <w:hyperlink r:id="rId34" w:history="1">
        <w:r w:rsidR="00B0008B" w:rsidRPr="00E90811">
          <w:rPr>
            <w:rStyle w:val="Hyperlink"/>
            <w:rFonts w:ascii="Times New Roman" w:eastAsia="Times New Roman" w:hAnsi="Times New Roman" w:cs="Times New Roman"/>
            <w:sz w:val="24"/>
            <w:szCs w:val="24"/>
          </w:rPr>
          <w:t>https://doi-org.uc.idm.oclc.org/10.1007/s11423-020-09801-5</w:t>
        </w:r>
      </w:hyperlink>
    </w:p>
    <w:p w14:paraId="6D08AD05" w14:textId="4BE934BA" w:rsidR="00BD3034" w:rsidRPr="0047390F" w:rsidRDefault="00BD3034" w:rsidP="0047390F">
      <w:pPr>
        <w:spacing w:line="480" w:lineRule="auto"/>
        <w:ind w:left="720" w:hanging="720"/>
        <w:contextualSpacing/>
        <w:rPr>
          <w:rStyle w:val="Hyperlink"/>
          <w:rFonts w:ascii="Times New Roman" w:hAnsi="Times New Roman" w:cs="Times New Roman"/>
          <w:sz w:val="24"/>
          <w:szCs w:val="24"/>
        </w:rPr>
      </w:pPr>
      <w:r w:rsidRPr="0047390F">
        <w:rPr>
          <w:rFonts w:ascii="Times New Roman" w:hAnsi="Times New Roman" w:cs="Times New Roman"/>
          <w:color w:val="000000" w:themeColor="text1"/>
          <w:sz w:val="24"/>
          <w:szCs w:val="24"/>
        </w:rPr>
        <w:t>Dhimolea, T. K., Kaplan-Rakowski, R., &amp; Lin, L. (2022). A systematic review of research on high-immersion virtual reality for language learning.</w:t>
      </w:r>
      <w:r w:rsidR="00BC2A21">
        <w:rPr>
          <w:rFonts w:ascii="Times New Roman" w:hAnsi="Times New Roman" w:cs="Times New Roman"/>
          <w:color w:val="000000" w:themeColor="text1"/>
          <w:sz w:val="24"/>
          <w:szCs w:val="24"/>
        </w:rPr>
        <w:t xml:space="preserve"> </w:t>
      </w:r>
      <w:r w:rsidRPr="0047390F">
        <w:rPr>
          <w:rFonts w:ascii="Times New Roman" w:hAnsi="Times New Roman" w:cs="Times New Roman"/>
          <w:i/>
          <w:color w:val="000000" w:themeColor="text1"/>
          <w:sz w:val="24"/>
          <w:szCs w:val="24"/>
          <w:lang w:val="de-DE"/>
        </w:rPr>
        <w:t>TechTrends</w:t>
      </w:r>
      <w:r w:rsidRPr="0047390F">
        <w:rPr>
          <w:rFonts w:ascii="Times New Roman" w:hAnsi="Times New Roman" w:cs="Times New Roman"/>
          <w:color w:val="000000" w:themeColor="text1"/>
          <w:sz w:val="24"/>
          <w:szCs w:val="24"/>
          <w:lang w:val="de-DE"/>
        </w:rPr>
        <w:t>,</w:t>
      </w:r>
      <w:r w:rsidR="00BC2A21">
        <w:rPr>
          <w:rFonts w:ascii="Times New Roman" w:hAnsi="Times New Roman" w:cs="Times New Roman"/>
          <w:color w:val="000000" w:themeColor="text1"/>
          <w:sz w:val="24"/>
          <w:szCs w:val="24"/>
          <w:lang w:val="de-DE"/>
        </w:rPr>
        <w:t xml:space="preserve"> </w:t>
      </w:r>
      <w:r w:rsidRPr="0047390F">
        <w:rPr>
          <w:rFonts w:ascii="Times New Roman" w:hAnsi="Times New Roman" w:cs="Times New Roman"/>
          <w:i/>
          <w:color w:val="000000" w:themeColor="text1"/>
          <w:sz w:val="24"/>
          <w:szCs w:val="24"/>
          <w:lang w:val="de-DE"/>
        </w:rPr>
        <w:t>66</w:t>
      </w:r>
      <w:r w:rsidRPr="0047390F">
        <w:rPr>
          <w:rFonts w:ascii="Times New Roman" w:hAnsi="Times New Roman" w:cs="Times New Roman"/>
          <w:color w:val="000000" w:themeColor="text1"/>
          <w:sz w:val="24"/>
          <w:szCs w:val="24"/>
          <w:lang w:val="de-DE"/>
        </w:rPr>
        <w:t xml:space="preserve">(5), 810–824. </w:t>
      </w:r>
      <w:hyperlink r:id="rId35" w:history="1">
        <w:r w:rsidRPr="0047390F">
          <w:rPr>
            <w:rStyle w:val="Hyperlink"/>
            <w:rFonts w:ascii="Times New Roman" w:hAnsi="Times New Roman" w:cs="Times New Roman"/>
            <w:sz w:val="24"/>
            <w:szCs w:val="24"/>
          </w:rPr>
          <w:t>https://doi-org.uc.idm.oclc.org/10.1007/s11528-022-00717-w</w:t>
        </w:r>
      </w:hyperlink>
    </w:p>
    <w:p w14:paraId="71734526" w14:textId="144C08CC" w:rsidR="00995876" w:rsidRPr="002E172C" w:rsidDel="00ED6814" w:rsidRDefault="00995876" w:rsidP="00941205">
      <w:pPr>
        <w:spacing w:line="480" w:lineRule="auto"/>
        <w:ind w:left="720" w:hanging="720"/>
        <w:contextualSpacing/>
        <w:rPr>
          <w:rFonts w:ascii="Times New Roman" w:hAnsi="Times New Roman" w:cs="Times New Roman"/>
          <w:color w:val="000000" w:themeColor="text1"/>
          <w:sz w:val="24"/>
          <w:szCs w:val="24"/>
        </w:rPr>
      </w:pPr>
      <w:r w:rsidRPr="002E172C" w:rsidDel="00ED6814">
        <w:rPr>
          <w:rFonts w:ascii="Times New Roman" w:hAnsi="Times New Roman" w:cs="Times New Roman"/>
          <w:color w:val="000000" w:themeColor="text1"/>
          <w:sz w:val="24"/>
          <w:szCs w:val="24"/>
        </w:rPr>
        <w:t>Ding, M. (2024). The impact of high-immersion virtual reality on EFL learners’ foreign language speaking anxiety: A mixed-method approach.</w:t>
      </w:r>
      <w:r w:rsidR="00BC2A21">
        <w:rPr>
          <w:rFonts w:ascii="Times New Roman" w:hAnsi="Times New Roman" w:cs="Times New Roman"/>
          <w:color w:val="000000" w:themeColor="text1"/>
          <w:sz w:val="24"/>
          <w:szCs w:val="24"/>
        </w:rPr>
        <w:t xml:space="preserve"> </w:t>
      </w:r>
      <w:r w:rsidRPr="002E172C" w:rsidDel="00ED6814">
        <w:rPr>
          <w:rFonts w:ascii="Times New Roman" w:hAnsi="Times New Roman" w:cs="Times New Roman"/>
          <w:i/>
          <w:iCs/>
          <w:color w:val="000000" w:themeColor="text1"/>
          <w:sz w:val="24"/>
          <w:szCs w:val="24"/>
        </w:rPr>
        <w:t>ReCALL, 36</w:t>
      </w:r>
      <w:r w:rsidRPr="002E172C" w:rsidDel="00ED6814">
        <w:rPr>
          <w:rFonts w:ascii="Times New Roman" w:hAnsi="Times New Roman" w:cs="Times New Roman"/>
          <w:color w:val="000000" w:themeColor="text1"/>
          <w:sz w:val="24"/>
          <w:szCs w:val="24"/>
        </w:rPr>
        <w:t>(3)</w:t>
      </w:r>
      <w:r w:rsidRPr="002E172C">
        <w:rPr>
          <w:rFonts w:ascii="Times New Roman" w:hAnsi="Times New Roman" w:cs="Times New Roman"/>
          <w:color w:val="000000" w:themeColor="text1"/>
          <w:sz w:val="24"/>
          <w:szCs w:val="24"/>
        </w:rPr>
        <w:t>,</w:t>
      </w:r>
      <w:r w:rsidRPr="002E172C" w:rsidDel="00ED6814">
        <w:rPr>
          <w:rFonts w:ascii="Times New Roman" w:hAnsi="Times New Roman" w:cs="Times New Roman"/>
          <w:color w:val="000000" w:themeColor="text1"/>
          <w:sz w:val="24"/>
          <w:szCs w:val="24"/>
        </w:rPr>
        <w:t xml:space="preserve"> 287–305. </w:t>
      </w:r>
      <w:hyperlink r:id="rId36" w:history="1">
        <w:r w:rsidRPr="005E6422">
          <w:rPr>
            <w:rStyle w:val="Hyperlink"/>
            <w:rFonts w:ascii="Times New Roman" w:eastAsia="Times New Roman" w:hAnsi="Times New Roman" w:cs="Times New Roman"/>
            <w:sz w:val="24"/>
            <w:szCs w:val="24"/>
          </w:rPr>
          <w:t>https://doi:10.1017/S0958344024000156</w:t>
        </w:r>
      </w:hyperlink>
    </w:p>
    <w:p w14:paraId="417917C3" w14:textId="31167738" w:rsidR="007D2062" w:rsidRPr="00AD2CDE" w:rsidDel="00ED6814" w:rsidRDefault="007D2062" w:rsidP="00941205">
      <w:pPr>
        <w:spacing w:line="480" w:lineRule="auto"/>
        <w:ind w:left="720" w:hanging="720"/>
        <w:contextualSpacing/>
        <w:rPr>
          <w:rFonts w:ascii="Times New Roman" w:hAnsi="Times New Roman" w:cs="Times New Roman"/>
          <w:color w:val="000000" w:themeColor="text1"/>
          <w:sz w:val="24"/>
          <w:szCs w:val="24"/>
        </w:rPr>
      </w:pPr>
      <w:r w:rsidRPr="002E172C" w:rsidDel="00ED6814">
        <w:rPr>
          <w:rFonts w:ascii="Times New Roman" w:hAnsi="Times New Roman" w:cs="Times New Roman"/>
          <w:color w:val="000000" w:themeColor="text1"/>
          <w:sz w:val="24"/>
          <w:szCs w:val="24"/>
        </w:rPr>
        <w:t>Johnson, E. K., Giroux, A. L., Merritt, D., Vitanova, G., &amp; Sousa, S. (2020). Assessing the impact of game modalities in second language acquisition: ELLE the EndLess LEarner.</w:t>
      </w:r>
      <w:r w:rsidR="00BC2A21">
        <w:rPr>
          <w:rFonts w:ascii="Times New Roman" w:hAnsi="Times New Roman" w:cs="Times New Roman"/>
          <w:color w:val="000000" w:themeColor="text1"/>
          <w:sz w:val="24"/>
          <w:szCs w:val="24"/>
        </w:rPr>
        <w:t xml:space="preserve"> </w:t>
      </w:r>
      <w:r w:rsidRPr="002E172C" w:rsidDel="00ED6814">
        <w:rPr>
          <w:rFonts w:ascii="Times New Roman" w:hAnsi="Times New Roman" w:cs="Times New Roman"/>
          <w:i/>
          <w:iCs/>
          <w:color w:val="000000" w:themeColor="text1"/>
          <w:sz w:val="24"/>
          <w:szCs w:val="24"/>
        </w:rPr>
        <w:t>Journal of Universal Computer Science</w:t>
      </w:r>
      <w:r w:rsidRPr="002E172C" w:rsidDel="00ED6814">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2E172C" w:rsidDel="00ED6814">
        <w:rPr>
          <w:rFonts w:ascii="Times New Roman" w:hAnsi="Times New Roman" w:cs="Times New Roman"/>
          <w:i/>
          <w:iCs/>
          <w:color w:val="000000" w:themeColor="text1"/>
          <w:sz w:val="24"/>
          <w:szCs w:val="24"/>
        </w:rPr>
        <w:t>26</w:t>
      </w:r>
      <w:r w:rsidRPr="002E172C" w:rsidDel="00ED6814">
        <w:rPr>
          <w:rFonts w:ascii="Times New Roman" w:hAnsi="Times New Roman" w:cs="Times New Roman"/>
          <w:color w:val="000000" w:themeColor="text1"/>
          <w:sz w:val="24"/>
          <w:szCs w:val="24"/>
        </w:rPr>
        <w:t>(8), 880–</w:t>
      </w:r>
      <w:r w:rsidRPr="002E172C" w:rsidDel="00CE68A1">
        <w:rPr>
          <w:rFonts w:ascii="Times New Roman" w:hAnsi="Times New Roman" w:cs="Times New Roman"/>
          <w:color w:val="000000" w:themeColor="text1"/>
          <w:sz w:val="24"/>
          <w:szCs w:val="24"/>
        </w:rPr>
        <w:t>-</w:t>
      </w:r>
      <w:r w:rsidRPr="002E172C" w:rsidDel="00ED6814">
        <w:rPr>
          <w:rFonts w:ascii="Times New Roman" w:hAnsi="Times New Roman" w:cs="Times New Roman"/>
          <w:color w:val="000000" w:themeColor="text1"/>
          <w:sz w:val="24"/>
          <w:szCs w:val="24"/>
        </w:rPr>
        <w:t>903.</w:t>
      </w:r>
    </w:p>
    <w:p w14:paraId="53F772F2" w14:textId="7F0599B4" w:rsidR="00941205" w:rsidRPr="0047390F" w:rsidRDefault="00941205" w:rsidP="0047390F">
      <w:pPr>
        <w:spacing w:line="480" w:lineRule="auto"/>
        <w:ind w:left="720" w:hanging="720"/>
        <w:contextualSpacing/>
        <w:rPr>
          <w:rFonts w:ascii="Times New Roman" w:hAnsi="Times New Roman" w:cs="Times New Roman"/>
          <w:sz w:val="24"/>
          <w:szCs w:val="24"/>
        </w:rPr>
      </w:pPr>
      <w:r w:rsidRPr="0047390F">
        <w:rPr>
          <w:rFonts w:ascii="Times New Roman" w:hAnsi="Times New Roman" w:cs="Times New Roman"/>
          <w:color w:val="000000" w:themeColor="text1"/>
          <w:sz w:val="24"/>
          <w:szCs w:val="24"/>
        </w:rPr>
        <w:t>Qiu, X. B., Shan, C., Yao, J., &amp; Fu, Q. K. (2024). The effects of virtual reality on EFL learning: A meta-analysis.</w:t>
      </w:r>
      <w:r w:rsidR="00BC2A21">
        <w:rPr>
          <w:rFonts w:ascii="Times New Roman" w:hAnsi="Times New Roman" w:cs="Times New Roman"/>
          <w:color w:val="000000" w:themeColor="text1"/>
          <w:sz w:val="24"/>
          <w:szCs w:val="24"/>
        </w:rPr>
        <w:t xml:space="preserve"> </w:t>
      </w:r>
      <w:r w:rsidRPr="0047390F">
        <w:rPr>
          <w:rFonts w:ascii="Times New Roman" w:hAnsi="Times New Roman" w:cs="Times New Roman"/>
          <w:i/>
          <w:iCs/>
          <w:color w:val="000000" w:themeColor="text1"/>
          <w:sz w:val="24"/>
          <w:szCs w:val="24"/>
        </w:rPr>
        <w:t>Education and Information Technologies</w:t>
      </w:r>
      <w:r w:rsidRPr="0047390F">
        <w:rPr>
          <w:rFonts w:ascii="Times New Roman" w:hAnsi="Times New Roman" w:cs="Times New Roman"/>
          <w:color w:val="000000" w:themeColor="text1"/>
          <w:sz w:val="24"/>
          <w:szCs w:val="24"/>
        </w:rPr>
        <w:t xml:space="preserve">, </w:t>
      </w:r>
      <w:r w:rsidRPr="0047390F">
        <w:rPr>
          <w:rFonts w:ascii="Times New Roman" w:hAnsi="Times New Roman" w:cs="Times New Roman"/>
          <w:i/>
          <w:iCs/>
          <w:color w:val="000000" w:themeColor="text1"/>
          <w:sz w:val="24"/>
          <w:szCs w:val="24"/>
        </w:rPr>
        <w:t>29</w:t>
      </w:r>
      <w:r w:rsidRPr="0047390F">
        <w:rPr>
          <w:rFonts w:ascii="Times New Roman" w:hAnsi="Times New Roman" w:cs="Times New Roman"/>
          <w:color w:val="000000" w:themeColor="text1"/>
          <w:sz w:val="24"/>
          <w:szCs w:val="24"/>
        </w:rPr>
        <w:t xml:space="preserve">(2), 1379–1405. </w:t>
      </w:r>
      <w:hyperlink r:id="rId37" w:history="1">
        <w:r w:rsidRPr="0047390F">
          <w:rPr>
            <w:rStyle w:val="Hyperlink"/>
            <w:rFonts w:ascii="Times New Roman" w:hAnsi="Times New Roman" w:cs="Times New Roman"/>
            <w:sz w:val="24"/>
            <w:szCs w:val="24"/>
          </w:rPr>
          <w:t>https://doi-org.uc.idm.oclc.org/10.1007/s10639-023-11738-0</w:t>
        </w:r>
      </w:hyperlink>
    </w:p>
    <w:p w14:paraId="64FE957A" w14:textId="3815E794" w:rsidR="0074580E" w:rsidRPr="00E810EB" w:rsidRDefault="0074580E" w:rsidP="0047390F">
      <w:pPr>
        <w:spacing w:line="480" w:lineRule="auto"/>
        <w:ind w:left="720" w:hanging="720"/>
        <w:contextualSpacing/>
        <w:rPr>
          <w:rFonts w:ascii="Times New Roman" w:hAnsi="Times New Roman" w:cs="Times New Roman"/>
          <w:color w:val="000000" w:themeColor="text1"/>
          <w:sz w:val="24"/>
          <w:szCs w:val="24"/>
        </w:rPr>
      </w:pPr>
      <w:r w:rsidRPr="002E172C" w:rsidDel="00ED6814">
        <w:rPr>
          <w:rFonts w:ascii="Times New Roman" w:hAnsi="Times New Roman" w:cs="Times New Roman"/>
          <w:color w:val="000000" w:themeColor="text1"/>
          <w:sz w:val="24"/>
          <w:szCs w:val="24"/>
        </w:rPr>
        <w:t xml:space="preserve">Wang, Z., Guo, Y., Wang, Y., Tu, Y. F., &amp; Liu, C. (2021). Technological solutions for sustainable development: Effects of a visual prompt scaffolding-based virtual reality </w:t>
      </w:r>
      <w:r w:rsidRPr="002E172C" w:rsidDel="00ED6814">
        <w:rPr>
          <w:rFonts w:ascii="Times New Roman" w:hAnsi="Times New Roman" w:cs="Times New Roman"/>
          <w:color w:val="000000" w:themeColor="text1"/>
          <w:sz w:val="24"/>
          <w:szCs w:val="24"/>
        </w:rPr>
        <w:lastRenderedPageBreak/>
        <w:t>approach on EFL learners’ reading comprehension, learning attitude, motivation, and anxiety.</w:t>
      </w:r>
      <w:r w:rsidR="00BC2A21">
        <w:rPr>
          <w:rFonts w:ascii="Times New Roman" w:hAnsi="Times New Roman" w:cs="Times New Roman"/>
          <w:color w:val="000000" w:themeColor="text1"/>
          <w:sz w:val="24"/>
          <w:szCs w:val="24"/>
        </w:rPr>
        <w:t xml:space="preserve"> </w:t>
      </w:r>
      <w:r w:rsidRPr="002E172C" w:rsidDel="00ED6814">
        <w:rPr>
          <w:rFonts w:ascii="Times New Roman" w:hAnsi="Times New Roman" w:cs="Times New Roman"/>
          <w:i/>
          <w:iCs/>
          <w:color w:val="000000" w:themeColor="text1"/>
          <w:sz w:val="24"/>
          <w:szCs w:val="24"/>
        </w:rPr>
        <w:t>Sustainability</w:t>
      </w:r>
      <w:r w:rsidRPr="002E172C" w:rsidDel="00ED6814">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2E172C" w:rsidDel="00ED6814">
        <w:rPr>
          <w:rFonts w:ascii="Times New Roman" w:hAnsi="Times New Roman" w:cs="Times New Roman"/>
          <w:i/>
          <w:iCs/>
          <w:color w:val="000000" w:themeColor="text1"/>
          <w:sz w:val="24"/>
          <w:szCs w:val="24"/>
        </w:rPr>
        <w:t>13</w:t>
      </w:r>
      <w:r w:rsidRPr="002E172C" w:rsidDel="00ED6814">
        <w:rPr>
          <w:rFonts w:ascii="Times New Roman" w:hAnsi="Times New Roman" w:cs="Times New Roman"/>
          <w:color w:val="000000" w:themeColor="text1"/>
          <w:sz w:val="24"/>
          <w:szCs w:val="24"/>
        </w:rPr>
        <w:t>(24)</w:t>
      </w:r>
      <w:r w:rsidRPr="002E172C">
        <w:rPr>
          <w:rFonts w:ascii="Times New Roman" w:hAnsi="Times New Roman" w:cs="Times New Roman"/>
          <w:color w:val="000000" w:themeColor="text1"/>
          <w:sz w:val="24"/>
          <w:szCs w:val="24"/>
        </w:rPr>
        <w:t>,</w:t>
      </w:r>
      <w:r w:rsidRPr="002E172C" w:rsidDel="00ED6814">
        <w:rPr>
          <w:rFonts w:ascii="Times New Roman" w:hAnsi="Times New Roman" w:cs="Times New Roman"/>
          <w:color w:val="000000" w:themeColor="text1"/>
          <w:sz w:val="24"/>
          <w:szCs w:val="24"/>
        </w:rPr>
        <w:t xml:space="preserve"> 1–15. </w:t>
      </w:r>
      <w:hyperlink r:id="rId38" w:history="1">
        <w:r w:rsidRPr="005E6422" w:rsidDel="00ED6814">
          <w:rPr>
            <w:rStyle w:val="Hyperlink"/>
            <w:rFonts w:ascii="Times New Roman" w:eastAsia="Times New Roman" w:hAnsi="Times New Roman" w:cs="Times New Roman"/>
            <w:sz w:val="24"/>
            <w:szCs w:val="24"/>
          </w:rPr>
          <w:t>https://doi.org/10.3390/su132413977</w:t>
        </w:r>
      </w:hyperlink>
    </w:p>
    <w:p w14:paraId="6B91ADD2" w14:textId="3BD19DC9" w:rsidR="00A52CE6" w:rsidRPr="00DD5C1B" w:rsidRDefault="00077246" w:rsidP="00DD5C1B">
      <w:pPr>
        <w:spacing w:line="480" w:lineRule="auto"/>
        <w:ind w:left="720" w:hanging="720"/>
        <w:contextualSpacing/>
        <w:rPr>
          <w:rFonts w:ascii="Times New Roman" w:hAnsi="Times New Roman" w:cs="Times New Roman"/>
          <w:color w:val="000000" w:themeColor="text1"/>
          <w:sz w:val="24"/>
          <w:szCs w:val="24"/>
        </w:rPr>
      </w:pPr>
      <w:r w:rsidRPr="002E172C" w:rsidDel="00ED6814">
        <w:rPr>
          <w:rFonts w:ascii="Times New Roman" w:hAnsi="Times New Roman" w:cs="Times New Roman"/>
          <w:color w:val="000000" w:themeColor="text1"/>
          <w:sz w:val="24"/>
          <w:szCs w:val="24"/>
        </w:rPr>
        <w:t>Zhao, J. H., &amp; Yang, Q. F. (2023). Promoting international high‐school students</w:t>
      </w:r>
      <w:r w:rsidR="00DB2A67">
        <w:rPr>
          <w:rFonts w:ascii="Times New Roman" w:hAnsi="Times New Roman" w:cs="Times New Roman"/>
          <w:color w:val="000000" w:themeColor="text1"/>
          <w:sz w:val="24"/>
          <w:szCs w:val="24"/>
        </w:rPr>
        <w:t>’</w:t>
      </w:r>
      <w:r w:rsidRPr="002E172C" w:rsidDel="00ED6814">
        <w:rPr>
          <w:rFonts w:ascii="Times New Roman" w:hAnsi="Times New Roman" w:cs="Times New Roman"/>
          <w:color w:val="000000" w:themeColor="text1"/>
          <w:sz w:val="24"/>
          <w:szCs w:val="24"/>
        </w:rPr>
        <w:t xml:space="preserve"> Chinese language learning achievements and perceptions: A mind mapping‐based spherical video‐based virtual reality learning system in Chinese language courses.</w:t>
      </w:r>
      <w:r w:rsidR="00BC2A21">
        <w:rPr>
          <w:rFonts w:ascii="Times New Roman" w:hAnsi="Times New Roman" w:cs="Times New Roman"/>
          <w:color w:val="000000" w:themeColor="text1"/>
          <w:sz w:val="24"/>
          <w:szCs w:val="24"/>
        </w:rPr>
        <w:t xml:space="preserve"> </w:t>
      </w:r>
      <w:r w:rsidRPr="002E172C" w:rsidDel="00ED6814">
        <w:rPr>
          <w:rFonts w:ascii="Times New Roman" w:hAnsi="Times New Roman" w:cs="Times New Roman"/>
          <w:i/>
          <w:iCs/>
          <w:color w:val="000000" w:themeColor="text1"/>
          <w:sz w:val="24"/>
          <w:szCs w:val="24"/>
        </w:rPr>
        <w:t>Journal of Computer Assisted Learning</w:t>
      </w:r>
      <w:r w:rsidRPr="002E172C" w:rsidDel="00ED6814">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2E172C" w:rsidDel="00ED6814">
        <w:rPr>
          <w:rFonts w:ascii="Times New Roman" w:hAnsi="Times New Roman" w:cs="Times New Roman"/>
          <w:i/>
          <w:iCs/>
          <w:color w:val="000000" w:themeColor="text1"/>
          <w:sz w:val="24"/>
          <w:szCs w:val="24"/>
        </w:rPr>
        <w:t>39</w:t>
      </w:r>
      <w:r w:rsidRPr="002E172C" w:rsidDel="00ED6814">
        <w:rPr>
          <w:rFonts w:ascii="Times New Roman" w:hAnsi="Times New Roman" w:cs="Times New Roman"/>
          <w:color w:val="000000" w:themeColor="text1"/>
          <w:sz w:val="24"/>
          <w:szCs w:val="24"/>
        </w:rPr>
        <w:t>(3)</w:t>
      </w:r>
      <w:r w:rsidRPr="002E172C">
        <w:rPr>
          <w:rFonts w:ascii="Times New Roman" w:hAnsi="Times New Roman" w:cs="Times New Roman"/>
          <w:color w:val="000000" w:themeColor="text1"/>
          <w:sz w:val="24"/>
          <w:szCs w:val="24"/>
        </w:rPr>
        <w:t>,</w:t>
      </w:r>
      <w:r w:rsidRPr="002E172C" w:rsidDel="00ED6814">
        <w:rPr>
          <w:rFonts w:ascii="Times New Roman" w:hAnsi="Times New Roman" w:cs="Times New Roman"/>
          <w:color w:val="000000" w:themeColor="text1"/>
          <w:sz w:val="24"/>
          <w:szCs w:val="24"/>
        </w:rPr>
        <w:t xml:space="preserve"> 1002–1016. </w:t>
      </w:r>
      <w:hyperlink r:id="rId39" w:history="1">
        <w:r w:rsidRPr="005E6422" w:rsidDel="00ED6814">
          <w:rPr>
            <w:rStyle w:val="Hyperlink"/>
            <w:rFonts w:ascii="Times New Roman" w:eastAsia="Times New Roman" w:hAnsi="Times New Roman" w:cs="Times New Roman"/>
            <w:sz w:val="24"/>
            <w:szCs w:val="24"/>
          </w:rPr>
          <w:t>https://doi-org.uc.idm.oclc.org/10.1111/jcal.12782</w:t>
        </w:r>
      </w:hyperlink>
    </w:p>
    <w:p w14:paraId="3E9DD128" w14:textId="77777777" w:rsidR="00DD5C1B" w:rsidRDefault="00DD5C1B">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0E298B0E" w14:textId="3CA26F8A" w:rsidR="00D612F2" w:rsidRDefault="00FD17B0" w:rsidP="00EB0623">
      <w:pPr>
        <w:spacing w:after="240"/>
        <w:jc w:val="center"/>
        <w:rPr>
          <w:rFonts w:ascii="Times New Roman" w:hAnsi="Times New Roman" w:cs="Times New Roman"/>
          <w:color w:val="000000" w:themeColor="text1"/>
          <w:sz w:val="24"/>
          <w:szCs w:val="24"/>
        </w:rPr>
      </w:pPr>
      <w:r w:rsidRPr="00FE1DDD">
        <w:rPr>
          <w:rFonts w:ascii="Times New Roman" w:hAnsi="Times New Roman" w:cs="Times New Roman"/>
          <w:b/>
          <w:bCs/>
          <w:color w:val="000000" w:themeColor="text1"/>
          <w:sz w:val="24"/>
          <w:szCs w:val="24"/>
        </w:rPr>
        <w:lastRenderedPageBreak/>
        <w:t>Appendix S</w:t>
      </w:r>
      <w:r w:rsidR="001937ED" w:rsidRPr="00FE1DDD">
        <w:rPr>
          <w:rFonts w:ascii="Times New Roman" w:hAnsi="Times New Roman" w:cs="Times New Roman"/>
          <w:b/>
          <w:bCs/>
          <w:color w:val="000000" w:themeColor="text1"/>
          <w:sz w:val="24"/>
          <w:szCs w:val="24"/>
        </w:rPr>
        <w:t>8</w:t>
      </w:r>
      <w:r w:rsidRPr="00FE1DDD">
        <w:rPr>
          <w:rFonts w:ascii="Times New Roman" w:hAnsi="Times New Roman" w:cs="Times New Roman"/>
          <w:b/>
          <w:bCs/>
          <w:color w:val="000000" w:themeColor="text1"/>
          <w:sz w:val="24"/>
          <w:szCs w:val="24"/>
        </w:rPr>
        <w:t xml:space="preserve">. </w:t>
      </w:r>
      <w:r w:rsidRPr="00FE1DDD">
        <w:rPr>
          <w:rFonts w:ascii="Times New Roman" w:hAnsi="Times New Roman" w:cs="Times New Roman"/>
          <w:color w:val="000000" w:themeColor="text1"/>
          <w:sz w:val="24"/>
          <w:szCs w:val="24"/>
        </w:rPr>
        <w:t xml:space="preserve">Definitions of </w:t>
      </w:r>
      <w:r w:rsidR="008821D6">
        <w:rPr>
          <w:rFonts w:ascii="Times New Roman" w:hAnsi="Times New Roman" w:cs="Times New Roman"/>
          <w:color w:val="000000" w:themeColor="text1"/>
          <w:sz w:val="24"/>
          <w:szCs w:val="24"/>
        </w:rPr>
        <w:t>S</w:t>
      </w:r>
      <w:r w:rsidRPr="00FE1DDD">
        <w:rPr>
          <w:rFonts w:ascii="Times New Roman" w:hAnsi="Times New Roman" w:cs="Times New Roman"/>
          <w:color w:val="000000" w:themeColor="text1"/>
          <w:sz w:val="24"/>
          <w:szCs w:val="24"/>
        </w:rPr>
        <w:t xml:space="preserve">ocio-emotional </w:t>
      </w:r>
      <w:r w:rsidR="008821D6">
        <w:rPr>
          <w:rFonts w:ascii="Times New Roman" w:hAnsi="Times New Roman" w:cs="Times New Roman"/>
          <w:color w:val="000000" w:themeColor="text1"/>
          <w:sz w:val="24"/>
          <w:szCs w:val="24"/>
        </w:rPr>
        <w:t>V</w:t>
      </w:r>
      <w:r w:rsidRPr="00FE1DDD">
        <w:rPr>
          <w:rFonts w:ascii="Times New Roman" w:hAnsi="Times New Roman" w:cs="Times New Roman"/>
          <w:color w:val="000000" w:themeColor="text1"/>
          <w:sz w:val="24"/>
          <w:szCs w:val="24"/>
        </w:rPr>
        <w:t xml:space="preserve">ariables </w:t>
      </w:r>
      <w:r w:rsidR="008821D6">
        <w:rPr>
          <w:rFonts w:ascii="Times New Roman" w:hAnsi="Times New Roman" w:cs="Times New Roman"/>
          <w:color w:val="000000" w:themeColor="text1"/>
          <w:sz w:val="24"/>
          <w:szCs w:val="24"/>
        </w:rPr>
        <w:t>I</w:t>
      </w:r>
      <w:r w:rsidRPr="00FE1DDD">
        <w:rPr>
          <w:rFonts w:ascii="Times New Roman" w:hAnsi="Times New Roman" w:cs="Times New Roman"/>
          <w:color w:val="000000" w:themeColor="text1"/>
          <w:sz w:val="24"/>
          <w:szCs w:val="24"/>
        </w:rPr>
        <w:t xml:space="preserve">ncluded in the </w:t>
      </w:r>
      <w:r w:rsidR="008821D6">
        <w:rPr>
          <w:rFonts w:ascii="Times New Roman" w:hAnsi="Times New Roman" w:cs="Times New Roman"/>
          <w:color w:val="000000" w:themeColor="text1"/>
          <w:sz w:val="24"/>
          <w:szCs w:val="24"/>
        </w:rPr>
        <w:t>M</w:t>
      </w:r>
      <w:r w:rsidRPr="00FE1DDD">
        <w:rPr>
          <w:rFonts w:ascii="Times New Roman" w:hAnsi="Times New Roman" w:cs="Times New Roman"/>
          <w:color w:val="000000" w:themeColor="text1"/>
          <w:sz w:val="24"/>
          <w:szCs w:val="24"/>
        </w:rPr>
        <w:t xml:space="preserve">oderator </w:t>
      </w:r>
      <w:r w:rsidR="008821D6">
        <w:rPr>
          <w:rFonts w:ascii="Times New Roman" w:hAnsi="Times New Roman" w:cs="Times New Roman"/>
          <w:color w:val="000000" w:themeColor="text1"/>
          <w:sz w:val="24"/>
          <w:szCs w:val="24"/>
        </w:rPr>
        <w:t>A</w:t>
      </w:r>
      <w:r w:rsidRPr="00FE1DDD">
        <w:rPr>
          <w:rFonts w:ascii="Times New Roman" w:hAnsi="Times New Roman" w:cs="Times New Roman"/>
          <w:color w:val="000000" w:themeColor="text1"/>
          <w:sz w:val="24"/>
          <w:szCs w:val="24"/>
        </w:rPr>
        <w:t>nalysis</w:t>
      </w:r>
    </w:p>
    <w:p w14:paraId="18F87715" w14:textId="17410391" w:rsidR="001B05ED" w:rsidRPr="001B05ED" w:rsidRDefault="001B05ED" w:rsidP="00A355A2">
      <w:pPr>
        <w:spacing w:line="480" w:lineRule="auto"/>
        <w:ind w:firstLine="720"/>
        <w:contextualSpacing/>
        <w:rPr>
          <w:rFonts w:ascii="Times New Roman" w:hAnsi="Times New Roman" w:cs="Times New Roman"/>
          <w:color w:val="000000" w:themeColor="text1"/>
          <w:sz w:val="24"/>
          <w:szCs w:val="24"/>
        </w:rPr>
      </w:pPr>
      <w:r w:rsidRPr="001B05ED">
        <w:rPr>
          <w:rFonts w:ascii="Times New Roman" w:hAnsi="Times New Roman" w:cs="Times New Roman"/>
          <w:b/>
          <w:bCs/>
          <w:color w:val="000000" w:themeColor="text1"/>
          <w:sz w:val="24"/>
          <w:szCs w:val="24"/>
        </w:rPr>
        <w:t>Anxiety</w:t>
      </w:r>
      <w:r w:rsidRPr="001B05ED">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Foreign language anxiety</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is one of the most</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extensively researched</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emotions</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in SLA. It</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has been defined as “a distinct complex of</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self-perceptions, beliefs, feelings, and behaviors related to classroom language learning</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arising from the uniqueness of the language learning process” (</w:t>
      </w:r>
      <w:r w:rsidRPr="00A355A2">
        <w:rPr>
          <w:rFonts w:ascii="Times New Roman" w:hAnsi="Times New Roman" w:cs="Times New Roman"/>
          <w:color w:val="000000" w:themeColor="text1"/>
          <w:sz w:val="24"/>
          <w:szCs w:val="24"/>
        </w:rPr>
        <w:t>Horwitz et al., 1986,</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p. 128</w:t>
      </w:r>
      <w:r w:rsidRPr="001B05ED">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Anxiety has been shown to negatively affect L2</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achievement (</w:t>
      </w:r>
      <w:r w:rsidRPr="00A355A2">
        <w:rPr>
          <w:rFonts w:ascii="Times New Roman" w:hAnsi="Times New Roman" w:cs="Times New Roman"/>
          <w:color w:val="000000" w:themeColor="text1"/>
          <w:sz w:val="24"/>
          <w:szCs w:val="24"/>
        </w:rPr>
        <w:t>Teimouri et al., 2019</w:t>
      </w:r>
      <w:r w:rsidRPr="001B05ED">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Zhang, 2019</w:t>
      </w:r>
      <w:r w:rsidRPr="001B05ED">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cognitive processing</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(e.g.,</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MacIntryre</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&amp; Gardner, 1994</w:t>
      </w:r>
      <w:r w:rsidRPr="001B05ED">
        <w:rPr>
          <w:rFonts w:ascii="Times New Roman" w:hAnsi="Times New Roman" w:cs="Times New Roman"/>
          <w:color w:val="000000" w:themeColor="text1"/>
          <w:sz w:val="24"/>
          <w:szCs w:val="24"/>
        </w:rPr>
        <w:t>), willingness to communicate</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(e.g.,</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Khajavy</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et al., 2018</w:t>
      </w:r>
      <w:r w:rsidRPr="001B05ED">
        <w:rPr>
          <w:rFonts w:ascii="Times New Roman" w:hAnsi="Times New Roman" w:cs="Times New Roman"/>
          <w:color w:val="000000" w:themeColor="text1"/>
          <w:sz w:val="24"/>
          <w:szCs w:val="24"/>
        </w:rPr>
        <w:t>), L2 self-efficacy (</w:t>
      </w:r>
      <w:r w:rsidRPr="00A355A2">
        <w:rPr>
          <w:rFonts w:ascii="Times New Roman" w:hAnsi="Times New Roman" w:cs="Times New Roman"/>
          <w:color w:val="000000" w:themeColor="text1"/>
          <w:sz w:val="24"/>
          <w:szCs w:val="24"/>
        </w:rPr>
        <w:t>Mills et al., 2007</w:t>
      </w:r>
      <w:r w:rsidRPr="001B05ED">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and motivation</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 xml:space="preserve">(e.g., </w:t>
      </w:r>
      <w:r w:rsidRPr="00A355A2">
        <w:rPr>
          <w:rFonts w:ascii="Times New Roman" w:hAnsi="Times New Roman" w:cs="Times New Roman"/>
          <w:color w:val="000000" w:themeColor="text1"/>
          <w:sz w:val="24"/>
          <w:szCs w:val="24"/>
        </w:rPr>
        <w:t>Papi &amp; Teimouri, 2014</w:t>
      </w:r>
      <w:r w:rsidRPr="001B05ED">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It has</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been found that</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low-immersive VR</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environments</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can</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reduce</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foreign language anxiety</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w:t>
      </w:r>
      <w:r w:rsidRPr="00A355A2">
        <w:rPr>
          <w:rFonts w:ascii="Times New Roman" w:hAnsi="Times New Roman" w:cs="Times New Roman"/>
          <w:color w:val="000000" w:themeColor="text1"/>
          <w:sz w:val="24"/>
          <w:szCs w:val="24"/>
        </w:rPr>
        <w:t>Melchor-Couto, 2017</w:t>
      </w:r>
      <w:r w:rsidRPr="001B05ED">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Reinders &amp; Wattana, 2014</w:t>
      </w:r>
      <w:r w:rsidRPr="001B05ED">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Ziegler, 2016</w:t>
      </w:r>
      <w:r w:rsidRPr="001B05ED">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More recently,</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studies</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have also found that high-immersive VR environments</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have a potential to</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alleviate</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L2 learners’ anxiety</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w:t>
      </w:r>
      <w:r w:rsidRPr="00A355A2">
        <w:rPr>
          <w:rFonts w:ascii="Times New Roman" w:hAnsi="Times New Roman" w:cs="Times New Roman"/>
          <w:color w:val="000000" w:themeColor="text1"/>
          <w:sz w:val="24"/>
          <w:szCs w:val="24"/>
        </w:rPr>
        <w:t>Kaplan-Rakowski &amp; Gruber, 2023b</w:t>
      </w:r>
      <w:r w:rsidR="00E24D8D" w:rsidRPr="001B05ED">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00E24D8D" w:rsidRPr="00A355A2">
        <w:rPr>
          <w:rFonts w:ascii="Times New Roman" w:hAnsi="Times New Roman" w:cs="Times New Roman"/>
          <w:color w:val="000000" w:themeColor="text1"/>
          <w:sz w:val="24"/>
          <w:szCs w:val="24"/>
        </w:rPr>
        <w:t>Thrasher, 2022</w:t>
      </w:r>
      <w:r w:rsidR="00E24D8D">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York et al., 202</w:t>
      </w:r>
      <w:r w:rsidRPr="001B05ED">
        <w:rPr>
          <w:rFonts w:ascii="Times New Roman" w:hAnsi="Times New Roman" w:cs="Times New Roman"/>
          <w:color w:val="000000" w:themeColor="text1"/>
          <w:sz w:val="24"/>
          <w:szCs w:val="24"/>
        </w:rPr>
        <w:t>).</w:t>
      </w:r>
    </w:p>
    <w:p w14:paraId="3184D2E7" w14:textId="4F145E30" w:rsidR="001B05ED" w:rsidRPr="001B05ED" w:rsidRDefault="001B05ED" w:rsidP="00A355A2">
      <w:pPr>
        <w:spacing w:line="480" w:lineRule="auto"/>
        <w:ind w:firstLine="720"/>
        <w:contextualSpacing/>
        <w:rPr>
          <w:rFonts w:ascii="Times New Roman" w:hAnsi="Times New Roman" w:cs="Times New Roman"/>
          <w:color w:val="000000" w:themeColor="text1"/>
          <w:sz w:val="24"/>
          <w:szCs w:val="24"/>
        </w:rPr>
      </w:pPr>
      <w:r w:rsidRPr="001B05ED">
        <w:rPr>
          <w:rFonts w:ascii="Times New Roman" w:hAnsi="Times New Roman" w:cs="Times New Roman"/>
          <w:b/>
          <w:bCs/>
          <w:color w:val="000000" w:themeColor="text1"/>
          <w:sz w:val="24"/>
          <w:szCs w:val="24"/>
        </w:rPr>
        <w:t>Engagement</w:t>
      </w:r>
      <w:r w:rsidRPr="001B05ED">
        <w:rPr>
          <w:rFonts w:ascii="Times New Roman" w:hAnsi="Times New Roman" w:cs="Times New Roman"/>
          <w:color w:val="000000" w:themeColor="text1"/>
          <w:sz w:val="24"/>
          <w:szCs w:val="24"/>
        </w:rPr>
        <w:t>, defined as “the amount (quantity) and type (quality) of learners’ active participation and involvement in a language learning task or activity” (</w:t>
      </w:r>
      <w:r w:rsidRPr="00A355A2">
        <w:rPr>
          <w:rFonts w:ascii="Times New Roman" w:hAnsi="Times New Roman" w:cs="Times New Roman"/>
          <w:color w:val="000000" w:themeColor="text1"/>
          <w:sz w:val="24"/>
          <w:szCs w:val="24"/>
        </w:rPr>
        <w:t>Hiver et al., 2024, p. 202</w:t>
      </w:r>
      <w:r w:rsidRPr="001B05ED">
        <w:rPr>
          <w:rFonts w:ascii="Times New Roman" w:hAnsi="Times New Roman" w:cs="Times New Roman"/>
          <w:color w:val="000000" w:themeColor="text1"/>
          <w:sz w:val="24"/>
          <w:szCs w:val="24"/>
        </w:rPr>
        <w:t>), has been found to be positively correlated with</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L2 learning.</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Prior research suggests that language learning with VR can enhance</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L2 learners’ engagement, which in turn can result in improved</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L2 motivation and self-efficacy (</w:t>
      </w:r>
      <w:r w:rsidRPr="00A355A2">
        <w:rPr>
          <w:rFonts w:ascii="Times New Roman" w:hAnsi="Times New Roman" w:cs="Times New Roman"/>
          <w:color w:val="000000" w:themeColor="text1"/>
          <w:sz w:val="24"/>
          <w:szCs w:val="24"/>
        </w:rPr>
        <w:t>Lee et al., 2024</w:t>
      </w:r>
      <w:r w:rsidRPr="001B05ED">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Li et al., 2022</w:t>
      </w:r>
      <w:r w:rsidRPr="001B05ED">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Shi et al., 2024</w:t>
      </w:r>
      <w:r w:rsidRPr="001B05ED">
        <w:rPr>
          <w:rFonts w:ascii="Times New Roman" w:hAnsi="Times New Roman" w:cs="Times New Roman"/>
          <w:color w:val="000000" w:themeColor="text1"/>
          <w:sz w:val="24"/>
          <w:szCs w:val="24"/>
        </w:rPr>
        <w:t>).</w:t>
      </w:r>
    </w:p>
    <w:p w14:paraId="680931DF" w14:textId="556BA3EC" w:rsidR="005568EA" w:rsidRPr="00A355A2" w:rsidRDefault="007D1B6F" w:rsidP="00A355A2">
      <w:pPr>
        <w:spacing w:line="480" w:lineRule="auto"/>
        <w:ind w:firstLine="720"/>
        <w:contextualSpacing/>
        <w:rPr>
          <w:rFonts w:ascii="Times New Roman" w:hAnsi="Times New Roman" w:cs="Times New Roman"/>
          <w:color w:val="000000" w:themeColor="text1"/>
          <w:sz w:val="24"/>
          <w:szCs w:val="24"/>
        </w:rPr>
      </w:pPr>
      <w:r w:rsidRPr="001B05ED">
        <w:rPr>
          <w:rFonts w:ascii="Times New Roman" w:hAnsi="Times New Roman" w:cs="Times New Roman"/>
          <w:b/>
          <w:bCs/>
          <w:color w:val="000000" w:themeColor="text1"/>
          <w:sz w:val="24"/>
          <w:szCs w:val="24"/>
        </w:rPr>
        <w:t>Motivation</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has been</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recognized</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as one of</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the</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key</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psychological constructs</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that influence the</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rate and</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success of second language learning.</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It</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refers to a</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combination of both</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internal and external forces</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that fuel</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one’s desire to learn a second</w:t>
      </w:r>
      <w:r w:rsidR="00346980" w:rsidRPr="001B05ED">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language</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w:t>
      </w:r>
      <w:r w:rsidR="003C1F1D" w:rsidRPr="00A355A2">
        <w:rPr>
          <w:rFonts w:ascii="Times New Roman" w:hAnsi="Times New Roman" w:cs="Times New Roman"/>
          <w:color w:val="000000" w:themeColor="text1"/>
          <w:sz w:val="24"/>
          <w:szCs w:val="24"/>
        </w:rPr>
        <w:t>Dörnyei, 2019</w:t>
      </w:r>
      <w:r w:rsidR="003C1F1D" w:rsidRPr="001B05ED">
        <w:rPr>
          <w:rFonts w:ascii="Times New Roman" w:hAnsi="Times New Roman" w:cs="Times New Roman"/>
          <w:color w:val="000000" w:themeColor="text1"/>
          <w:sz w:val="24"/>
          <w:szCs w:val="24"/>
        </w:rPr>
        <w:t xml:space="preserve">; </w:t>
      </w:r>
      <w:r w:rsidR="003C1F1D" w:rsidRPr="00A355A2">
        <w:rPr>
          <w:rFonts w:ascii="Times New Roman" w:hAnsi="Times New Roman" w:cs="Times New Roman"/>
          <w:color w:val="000000" w:themeColor="text1"/>
          <w:sz w:val="24"/>
          <w:szCs w:val="24"/>
        </w:rPr>
        <w:t>Dörnyei &amp; Ushioda, 2013</w:t>
      </w:r>
      <w:r w:rsidRPr="00A355A2">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Past</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experimental and</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meta-analytic research</w:t>
      </w:r>
      <w:r w:rsidR="00975DFC">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has</w:t>
      </w:r>
      <w:r w:rsidR="00975DFC">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shown</w:t>
      </w:r>
      <w:r w:rsidR="00975DFC">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that</w:t>
      </w:r>
      <w:r w:rsidR="00975DFC">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L2</w:t>
      </w:r>
      <w:r w:rsidR="00975DFC">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motivation</w:t>
      </w:r>
      <w:r w:rsidR="00975DFC">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is</w:t>
      </w:r>
      <w:r w:rsidR="00975DFC">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positively linked to</w:t>
      </w:r>
      <w:r w:rsidR="00975DFC">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L2</w:t>
      </w:r>
      <w:r w:rsidR="00975DFC">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intended effort</w:t>
      </w:r>
      <w:r w:rsidR="00975DFC">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(Al-Hoorie, 2018), L2 grit (Teimouri</w:t>
      </w:r>
      <w:r w:rsidR="00975DFC">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et al., 2022), L2 attention (Trembley &amp; Gardner, 1995), and L2</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achievement (Masgoret</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&amp; Gardner, 2003;</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Saito et al., 2018).</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Several</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studies have</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investigated</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the</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effectiveness of VR-assisted instruction</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in improving L2 learners’ motivation</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 xml:space="preserve">compared to </w:t>
      </w:r>
      <w:r w:rsidR="00713106" w:rsidRPr="001B05ED">
        <w:rPr>
          <w:rFonts w:ascii="Times New Roman" w:hAnsi="Times New Roman" w:cs="Times New Roman"/>
          <w:color w:val="000000" w:themeColor="text1"/>
          <w:sz w:val="24"/>
          <w:szCs w:val="24"/>
        </w:rPr>
        <w:t>low immersive</w:t>
      </w:r>
      <w:r w:rsidRPr="00A355A2">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lastRenderedPageBreak/>
        <w:t>instructional methods</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(Chen</w:t>
      </w:r>
      <w:r w:rsidR="008365AC">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et al., 2021; Zhao &amp; Yang, 2023). However, this line of research</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has yielded</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conflicting findings</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 some studies report</w:t>
      </w:r>
      <w:r w:rsidR="009D5D19">
        <w:rPr>
          <w:rFonts w:ascii="Times New Roman" w:hAnsi="Times New Roman" w:cs="Times New Roman"/>
          <w:color w:val="000000" w:themeColor="text1"/>
          <w:sz w:val="24"/>
          <w:szCs w:val="24"/>
        </w:rPr>
        <w:t>ed</w:t>
      </w:r>
      <w:r w:rsidRPr="00A355A2">
        <w:rPr>
          <w:rFonts w:ascii="Times New Roman" w:hAnsi="Times New Roman" w:cs="Times New Roman"/>
          <w:color w:val="000000" w:themeColor="text1"/>
          <w:sz w:val="24"/>
          <w:szCs w:val="24"/>
        </w:rPr>
        <w:t xml:space="preserve"> a negative effect</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(e.g.,</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Hung</w:t>
      </w:r>
      <w:r w:rsidR="009D5D19">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et al.,</w:t>
      </w:r>
      <w:r w:rsidR="00BC2A21">
        <w:rPr>
          <w:rFonts w:ascii="Times New Roman" w:hAnsi="Times New Roman" w:cs="Times New Roman"/>
          <w:color w:val="000000" w:themeColor="text1"/>
          <w:sz w:val="24"/>
          <w:szCs w:val="24"/>
        </w:rPr>
        <w:t xml:space="preserve"> </w:t>
      </w:r>
      <w:r w:rsidRPr="00A355A2">
        <w:rPr>
          <w:rFonts w:ascii="Times New Roman" w:hAnsi="Times New Roman" w:cs="Times New Roman"/>
          <w:color w:val="000000" w:themeColor="text1"/>
          <w:sz w:val="24"/>
          <w:szCs w:val="24"/>
        </w:rPr>
        <w:t xml:space="preserve">2023), while others </w:t>
      </w:r>
      <w:r w:rsidR="009D5D19">
        <w:rPr>
          <w:rFonts w:ascii="Times New Roman" w:hAnsi="Times New Roman" w:cs="Times New Roman"/>
          <w:color w:val="000000" w:themeColor="text1"/>
          <w:sz w:val="24"/>
          <w:szCs w:val="24"/>
        </w:rPr>
        <w:t>demonstrated</w:t>
      </w:r>
      <w:r w:rsidRPr="00A355A2">
        <w:rPr>
          <w:rFonts w:ascii="Times New Roman" w:hAnsi="Times New Roman" w:cs="Times New Roman"/>
          <w:color w:val="000000" w:themeColor="text1"/>
          <w:sz w:val="24"/>
          <w:szCs w:val="24"/>
        </w:rPr>
        <w:t xml:space="preserve"> a positive effect (Kaplan-Rakowski &amp; Gruber, 2023</w:t>
      </w:r>
      <w:r w:rsidR="00FA3511" w:rsidRPr="001B05ED">
        <w:rPr>
          <w:rFonts w:ascii="Times New Roman" w:hAnsi="Times New Roman" w:cs="Times New Roman"/>
          <w:color w:val="000000" w:themeColor="text1"/>
          <w:sz w:val="24"/>
          <w:szCs w:val="24"/>
        </w:rPr>
        <w:t>a</w:t>
      </w:r>
      <w:r w:rsidRPr="00A355A2">
        <w:rPr>
          <w:rFonts w:ascii="Times New Roman" w:hAnsi="Times New Roman" w:cs="Times New Roman"/>
          <w:color w:val="000000" w:themeColor="text1"/>
          <w:sz w:val="24"/>
          <w:szCs w:val="24"/>
        </w:rPr>
        <w:t>). These discrepancies may stem from</w:t>
      </w:r>
      <w:r w:rsidR="00BC2A21">
        <w:rPr>
          <w:rFonts w:ascii="Times New Roman" w:hAnsi="Times New Roman" w:cs="Times New Roman"/>
          <w:color w:val="000000" w:themeColor="text1"/>
          <w:sz w:val="24"/>
          <w:szCs w:val="24"/>
        </w:rPr>
        <w:t xml:space="preserve"> </w:t>
      </w:r>
      <w:r w:rsidR="00225F86" w:rsidRPr="001B05ED">
        <w:rPr>
          <w:rFonts w:ascii="Times New Roman" w:hAnsi="Times New Roman" w:cs="Times New Roman"/>
          <w:color w:val="000000" w:themeColor="text1"/>
          <w:sz w:val="24"/>
          <w:szCs w:val="24"/>
        </w:rPr>
        <w:t>differences in</w:t>
      </w:r>
      <w:r w:rsidRPr="00A355A2">
        <w:rPr>
          <w:rFonts w:ascii="Times New Roman" w:hAnsi="Times New Roman" w:cs="Times New Roman"/>
          <w:color w:val="000000" w:themeColor="text1"/>
          <w:sz w:val="24"/>
          <w:szCs w:val="24"/>
        </w:rPr>
        <w:t xml:space="preserve"> motivational measures, target languages, and educational levels.</w:t>
      </w:r>
    </w:p>
    <w:p w14:paraId="20388DBB" w14:textId="76156FB8" w:rsidR="005C0D90" w:rsidRDefault="001B05ED" w:rsidP="001B05ED">
      <w:pPr>
        <w:spacing w:line="480" w:lineRule="auto"/>
        <w:ind w:firstLine="720"/>
        <w:contextualSpacing/>
        <w:rPr>
          <w:rFonts w:ascii="Times New Roman" w:hAnsi="Times New Roman" w:cs="Times New Roman"/>
          <w:color w:val="000000" w:themeColor="text1"/>
          <w:sz w:val="24"/>
          <w:szCs w:val="24"/>
        </w:rPr>
      </w:pPr>
      <w:r w:rsidRPr="001B05ED">
        <w:rPr>
          <w:rFonts w:ascii="Times New Roman" w:hAnsi="Times New Roman" w:cs="Times New Roman"/>
          <w:b/>
          <w:bCs/>
          <w:color w:val="000000" w:themeColor="text1"/>
          <w:sz w:val="24"/>
          <w:szCs w:val="24"/>
        </w:rPr>
        <w:t>Self-efficacy</w:t>
      </w:r>
      <w:r w:rsidRPr="001B05ED">
        <w:rPr>
          <w:rFonts w:ascii="Times New Roman" w:hAnsi="Times New Roman" w:cs="Times New Roman"/>
          <w:color w:val="000000" w:themeColor="text1"/>
          <w:sz w:val="24"/>
          <w:szCs w:val="24"/>
        </w:rPr>
        <w:t xml:space="preserve"> has been defined as a person’s belief</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or expectation</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to complete certain tasks or</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achieve</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specific</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goal</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(Bandura, 1997).</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Several studies have found that</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HiVR-based instruction positively contributes to L2 learners’ writing performance, promotes student’ creative thinking,</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and increases</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their beliefs of self-efficacy in</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L2 writing (Huang et al., 2020; Wang et al., 2022;</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Zhao &amp;</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Yang,</w:t>
      </w:r>
      <w:r w:rsidR="00BC2A21">
        <w:rPr>
          <w:rFonts w:ascii="Times New Roman" w:hAnsi="Times New Roman" w:cs="Times New Roman"/>
          <w:color w:val="000000" w:themeColor="text1"/>
          <w:sz w:val="24"/>
          <w:szCs w:val="24"/>
        </w:rPr>
        <w:t xml:space="preserve"> </w:t>
      </w:r>
      <w:r w:rsidRPr="001B05ED">
        <w:rPr>
          <w:rFonts w:ascii="Times New Roman" w:hAnsi="Times New Roman" w:cs="Times New Roman"/>
          <w:color w:val="000000" w:themeColor="text1"/>
          <w:sz w:val="24"/>
          <w:szCs w:val="24"/>
        </w:rPr>
        <w:t>2023).</w:t>
      </w:r>
    </w:p>
    <w:p w14:paraId="022FAEF6" w14:textId="77777777" w:rsidR="005C0D90" w:rsidRDefault="005C0D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F0D8CC7" w14:textId="2612C51C" w:rsidR="00116837" w:rsidRPr="00932AC6" w:rsidRDefault="00E8224D" w:rsidP="00116837">
      <w:pPr>
        <w:jc w:val="center"/>
        <w:rPr>
          <w:rFonts w:ascii="Times New Roman" w:hAnsi="Times New Roman" w:cs="Times New Roman"/>
          <w:color w:val="000000" w:themeColor="text1"/>
          <w:sz w:val="24"/>
          <w:szCs w:val="24"/>
          <w:lang w:val="es-ES"/>
        </w:rPr>
      </w:pPr>
      <w:r w:rsidRPr="00932AC6">
        <w:rPr>
          <w:rFonts w:ascii="Times New Roman" w:hAnsi="Times New Roman" w:cs="Times New Roman"/>
          <w:color w:val="000000" w:themeColor="text1"/>
          <w:sz w:val="24"/>
          <w:szCs w:val="24"/>
          <w:lang w:val="es-ES"/>
        </w:rPr>
        <w:lastRenderedPageBreak/>
        <w:t>References</w:t>
      </w:r>
    </w:p>
    <w:p w14:paraId="64FBA298" w14:textId="7F1C4C61" w:rsidR="00E6309A" w:rsidRPr="00932AC6" w:rsidRDefault="00E6309A" w:rsidP="00001AFB">
      <w:pPr>
        <w:spacing w:line="480" w:lineRule="auto"/>
        <w:ind w:left="720" w:hanging="720"/>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lang w:val="es-ES"/>
        </w:rPr>
        <w:t xml:space="preserve">Al-Hoorie, A. H. (2018). </w:t>
      </w:r>
      <w:r w:rsidRPr="00932AC6">
        <w:rPr>
          <w:rFonts w:ascii="Times New Roman" w:hAnsi="Times New Roman" w:cs="Times New Roman"/>
          <w:color w:val="000000" w:themeColor="text1"/>
          <w:sz w:val="24"/>
          <w:szCs w:val="24"/>
        </w:rPr>
        <w:t>The L2 motivational self system: A meta-analysis.</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Studies in Second Language Learning and Teaching</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8</w:t>
      </w:r>
      <w:r w:rsidRPr="00932AC6">
        <w:rPr>
          <w:rFonts w:ascii="Times New Roman" w:hAnsi="Times New Roman" w:cs="Times New Roman"/>
          <w:color w:val="000000" w:themeColor="text1"/>
          <w:sz w:val="24"/>
          <w:szCs w:val="24"/>
        </w:rPr>
        <w:t>(4), 721</w:t>
      </w:r>
      <w:r w:rsidR="00BC388A" w:rsidRPr="00932AC6">
        <w:rPr>
          <w:color w:val="000000" w:themeColor="text1"/>
        </w:rPr>
        <w:t>–</w:t>
      </w:r>
      <w:r w:rsidRPr="00932AC6">
        <w:rPr>
          <w:rFonts w:ascii="Times New Roman" w:hAnsi="Times New Roman" w:cs="Times New Roman"/>
          <w:color w:val="000000" w:themeColor="text1"/>
          <w:sz w:val="24"/>
          <w:szCs w:val="24"/>
        </w:rPr>
        <w:t>754.</w:t>
      </w:r>
      <w:r w:rsidR="00EB2F6F">
        <w:rPr>
          <w:rFonts w:ascii="Times New Roman" w:hAnsi="Times New Roman" w:cs="Times New Roman"/>
          <w:color w:val="000000" w:themeColor="text1"/>
          <w:sz w:val="24"/>
          <w:szCs w:val="24"/>
        </w:rPr>
        <w:t xml:space="preserve"> </w:t>
      </w:r>
      <w:hyperlink r:id="rId40" w:history="1">
        <w:r w:rsidR="00EB2F6F" w:rsidRPr="00EB2F6F">
          <w:rPr>
            <w:rStyle w:val="Hyperlink"/>
            <w:rFonts w:ascii="Times New Roman" w:hAnsi="Times New Roman" w:cs="Times New Roman"/>
            <w:sz w:val="24"/>
            <w:szCs w:val="24"/>
          </w:rPr>
          <w:t>https://doi.org/10.14746/ssllt.2018.8.4.2</w:t>
        </w:r>
      </w:hyperlink>
    </w:p>
    <w:p w14:paraId="24998DDE" w14:textId="77777777" w:rsidR="00E6309A" w:rsidRPr="00932AC6" w:rsidRDefault="00E6309A" w:rsidP="00A355A2">
      <w:pPr>
        <w:spacing w:line="480" w:lineRule="auto"/>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rPr>
        <w:t xml:space="preserve">Bandura, A. (1997). </w:t>
      </w:r>
      <w:r w:rsidRPr="00932AC6">
        <w:rPr>
          <w:rFonts w:ascii="Times New Roman" w:hAnsi="Times New Roman" w:cs="Times New Roman"/>
          <w:i/>
          <w:iCs/>
          <w:color w:val="000000" w:themeColor="text1"/>
          <w:sz w:val="24"/>
          <w:szCs w:val="24"/>
        </w:rPr>
        <w:t>Self-efficacy: The exercise of control.</w:t>
      </w:r>
      <w:r w:rsidRPr="00932AC6">
        <w:rPr>
          <w:rFonts w:ascii="Times New Roman" w:hAnsi="Times New Roman" w:cs="Times New Roman"/>
          <w:color w:val="000000" w:themeColor="text1"/>
          <w:sz w:val="24"/>
          <w:szCs w:val="24"/>
        </w:rPr>
        <w:t xml:space="preserve"> W.H. Freeman and Company.</w:t>
      </w:r>
    </w:p>
    <w:p w14:paraId="31E43FA9" w14:textId="77527045" w:rsidR="00E6309A" w:rsidRPr="00932AC6" w:rsidRDefault="00E6309A" w:rsidP="00A355A2">
      <w:pPr>
        <w:spacing w:line="480" w:lineRule="auto"/>
        <w:ind w:left="720" w:hanging="720"/>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rPr>
        <w:t>Chen, C. H., Hung, H. T., &amp; Yeh, H. C. (2021). Virtual reality in problem‐based learning contexts: Effects on the problem‐solving performance, vocabulary acquisition, and motivation of English language learners.</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Journal of Computer Assisted Learning</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37</w:t>
      </w:r>
      <w:r w:rsidRPr="00932AC6">
        <w:rPr>
          <w:rFonts w:ascii="Times New Roman" w:hAnsi="Times New Roman" w:cs="Times New Roman"/>
          <w:color w:val="000000" w:themeColor="text1"/>
          <w:sz w:val="24"/>
          <w:szCs w:val="24"/>
        </w:rPr>
        <w:t>(3)</w:t>
      </w:r>
      <w:r w:rsidR="00054FEC" w:rsidRPr="00932AC6">
        <w:rPr>
          <w:rFonts w:ascii="Times New Roman" w:hAnsi="Times New Roman" w:cs="Times New Roman"/>
          <w:color w:val="000000" w:themeColor="text1"/>
          <w:sz w:val="24"/>
          <w:szCs w:val="24"/>
        </w:rPr>
        <w:t>,</w:t>
      </w:r>
      <w:r w:rsidRPr="00932AC6">
        <w:rPr>
          <w:rFonts w:ascii="Times New Roman" w:hAnsi="Times New Roman" w:cs="Times New Roman"/>
          <w:color w:val="000000" w:themeColor="text1"/>
          <w:sz w:val="24"/>
          <w:szCs w:val="24"/>
        </w:rPr>
        <w:t xml:space="preserve"> 851–860. </w:t>
      </w:r>
      <w:hyperlink r:id="rId41" w:history="1">
        <w:r w:rsidRPr="0047390F">
          <w:rPr>
            <w:rStyle w:val="Hyperlink"/>
            <w:rFonts w:ascii="Times New Roman" w:eastAsia="Times New Roman" w:hAnsi="Times New Roman" w:cs="Times New Roman"/>
            <w:sz w:val="24"/>
            <w:szCs w:val="24"/>
          </w:rPr>
          <w:t>https://doi-org.uc.idm.oclc.org/10.1111/jcal.12528</w:t>
        </w:r>
      </w:hyperlink>
    </w:p>
    <w:p w14:paraId="1C6B1136" w14:textId="77777777" w:rsidR="00E6309A" w:rsidRPr="00932AC6" w:rsidRDefault="00E6309A" w:rsidP="00001AFB">
      <w:pPr>
        <w:spacing w:line="480" w:lineRule="auto"/>
        <w:ind w:left="720" w:hanging="720"/>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rPr>
        <w:t xml:space="preserve">Dörnyei, Z. (2009). </w:t>
      </w:r>
      <w:r w:rsidRPr="00932AC6">
        <w:rPr>
          <w:rFonts w:ascii="Times New Roman" w:hAnsi="Times New Roman" w:cs="Times New Roman"/>
          <w:i/>
          <w:iCs/>
          <w:color w:val="000000" w:themeColor="text1"/>
          <w:sz w:val="24"/>
          <w:szCs w:val="24"/>
        </w:rPr>
        <w:t>The L2 motivational self system.</w:t>
      </w:r>
      <w:r w:rsidRPr="00932AC6">
        <w:rPr>
          <w:rFonts w:ascii="Times New Roman" w:hAnsi="Times New Roman" w:cs="Times New Roman"/>
          <w:color w:val="000000" w:themeColor="text1"/>
          <w:sz w:val="24"/>
          <w:szCs w:val="24"/>
        </w:rPr>
        <w:t xml:space="preserve"> In Z. Dörnyei &amp; E. Ushioda (Eds.), Motivation, Language Identity and the L2 Self (pp. 9–42). Multilingual Matters. </w:t>
      </w:r>
      <w:hyperlink r:id="rId42" w:tgtFrame="_blank" w:history="1">
        <w:r w:rsidRPr="0047390F">
          <w:rPr>
            <w:rStyle w:val="Hyperlink"/>
            <w:rFonts w:ascii="Times New Roman" w:eastAsia="Times New Roman" w:hAnsi="Times New Roman" w:cs="Times New Roman"/>
            <w:sz w:val="24"/>
            <w:szCs w:val="24"/>
          </w:rPr>
          <w:t>https://doi.org/10.21832/9781847691293</w:t>
        </w:r>
      </w:hyperlink>
    </w:p>
    <w:p w14:paraId="527FFDC9" w14:textId="24357F2A" w:rsidR="00E6309A" w:rsidRPr="00932AC6" w:rsidRDefault="00E6309A" w:rsidP="00001AFB">
      <w:pPr>
        <w:spacing w:line="480" w:lineRule="auto"/>
        <w:ind w:left="720" w:hanging="720"/>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rPr>
        <w:t xml:space="preserve">Dörnyei, Z., &amp; Ushioda, E. (2013). </w:t>
      </w:r>
      <w:r w:rsidRPr="00932AC6">
        <w:rPr>
          <w:rFonts w:ascii="Times New Roman" w:hAnsi="Times New Roman" w:cs="Times New Roman"/>
          <w:i/>
          <w:iCs/>
          <w:color w:val="000000" w:themeColor="text1"/>
          <w:sz w:val="24"/>
          <w:szCs w:val="24"/>
        </w:rPr>
        <w:t>Teaching and researching</w:t>
      </w:r>
      <w:r w:rsidR="005F1210">
        <w:rPr>
          <w:rFonts w:ascii="Times New Roman" w:hAnsi="Times New Roman" w:cs="Times New Roman"/>
          <w:i/>
          <w:iCs/>
          <w:color w:val="000000" w:themeColor="text1"/>
          <w:sz w:val="24"/>
          <w:szCs w:val="24"/>
        </w:rPr>
        <w:t xml:space="preserve"> m</w:t>
      </w:r>
      <w:r w:rsidRPr="00932AC6">
        <w:rPr>
          <w:rFonts w:ascii="Times New Roman" w:hAnsi="Times New Roman" w:cs="Times New Roman"/>
          <w:i/>
          <w:iCs/>
          <w:color w:val="000000" w:themeColor="text1"/>
          <w:sz w:val="24"/>
          <w:szCs w:val="24"/>
        </w:rPr>
        <w:t>otivation</w:t>
      </w:r>
      <w:r w:rsidRPr="00932AC6">
        <w:rPr>
          <w:rFonts w:ascii="Times New Roman" w:hAnsi="Times New Roman" w:cs="Times New Roman"/>
          <w:color w:val="000000" w:themeColor="text1"/>
          <w:sz w:val="24"/>
          <w:szCs w:val="24"/>
        </w:rPr>
        <w:t xml:space="preserve">. Routledge. </w:t>
      </w:r>
      <w:hyperlink r:id="rId43" w:tgtFrame="_blank" w:history="1">
        <w:r w:rsidRPr="00EF7A7A">
          <w:rPr>
            <w:rStyle w:val="Hyperlink"/>
            <w:rFonts w:ascii="Times New Roman" w:eastAsia="Times New Roman" w:hAnsi="Times New Roman" w:cs="Times New Roman"/>
            <w:sz w:val="24"/>
            <w:szCs w:val="24"/>
          </w:rPr>
          <w:t>https://doi.org/10.4324/9781351006743</w:t>
        </w:r>
      </w:hyperlink>
    </w:p>
    <w:p w14:paraId="1337F891" w14:textId="681E307B" w:rsidR="00E6309A" w:rsidRPr="00932AC6" w:rsidRDefault="00E6309A" w:rsidP="00A355A2">
      <w:pPr>
        <w:spacing w:line="480" w:lineRule="auto"/>
        <w:ind w:left="720" w:hanging="720"/>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rPr>
        <w:t>Hiver, P., Al-Hoorie, A. H., Vitta, J. P., &amp; Wu, J. (2024). Engagement in language learning: A systematic review of 20 years of research methods and definitions.</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Language Teaching Research</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28</w:t>
      </w:r>
      <w:r w:rsidRPr="00932AC6">
        <w:rPr>
          <w:rFonts w:ascii="Times New Roman" w:hAnsi="Times New Roman" w:cs="Times New Roman"/>
          <w:color w:val="000000" w:themeColor="text1"/>
          <w:sz w:val="24"/>
          <w:szCs w:val="24"/>
        </w:rPr>
        <w:t>(1), 201</w:t>
      </w:r>
      <w:r w:rsidR="00BC388A" w:rsidRPr="00932AC6">
        <w:rPr>
          <w:color w:val="000000" w:themeColor="text1"/>
        </w:rPr>
        <w:t>–</w:t>
      </w:r>
      <w:r w:rsidRPr="00932AC6">
        <w:rPr>
          <w:rFonts w:ascii="Times New Roman" w:hAnsi="Times New Roman" w:cs="Times New Roman"/>
          <w:color w:val="000000" w:themeColor="text1"/>
          <w:sz w:val="24"/>
          <w:szCs w:val="24"/>
        </w:rPr>
        <w:t xml:space="preserve">230. </w:t>
      </w:r>
      <w:hyperlink r:id="rId44" w:history="1">
        <w:r w:rsidRPr="0047390F">
          <w:rPr>
            <w:rStyle w:val="Hyperlink"/>
            <w:rFonts w:ascii="Times New Roman" w:eastAsia="Times New Roman" w:hAnsi="Times New Roman" w:cs="Times New Roman"/>
            <w:sz w:val="24"/>
            <w:szCs w:val="24"/>
          </w:rPr>
          <w:t>https://doi.org/10.1177/13621688211001289</w:t>
        </w:r>
      </w:hyperlink>
    </w:p>
    <w:p w14:paraId="65477F68" w14:textId="7D561D09" w:rsidR="00E6309A" w:rsidRPr="00932AC6" w:rsidRDefault="00E6309A" w:rsidP="00A355A2">
      <w:pPr>
        <w:spacing w:line="480" w:lineRule="auto"/>
        <w:ind w:left="720" w:hanging="720"/>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rPr>
        <w:t>Horwitz, E. K., Horwitz, M. B., &amp; Cope, J. (1986). Foreign language classroom anxiety.</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 xml:space="preserve">The Modern </w:t>
      </w:r>
      <w:r w:rsidR="00904665" w:rsidRPr="00932AC6">
        <w:rPr>
          <w:rFonts w:ascii="Times New Roman" w:hAnsi="Times New Roman" w:cs="Times New Roman"/>
          <w:i/>
          <w:iCs/>
          <w:color w:val="000000" w:themeColor="text1"/>
          <w:sz w:val="24"/>
          <w:szCs w:val="24"/>
        </w:rPr>
        <w:t>L</w:t>
      </w:r>
      <w:r w:rsidRPr="00932AC6">
        <w:rPr>
          <w:rFonts w:ascii="Times New Roman" w:hAnsi="Times New Roman" w:cs="Times New Roman"/>
          <w:i/>
          <w:iCs/>
          <w:color w:val="000000" w:themeColor="text1"/>
          <w:sz w:val="24"/>
          <w:szCs w:val="24"/>
        </w:rPr>
        <w:t xml:space="preserve">anguage </w:t>
      </w:r>
      <w:r w:rsidR="00904665" w:rsidRPr="00932AC6">
        <w:rPr>
          <w:rFonts w:ascii="Times New Roman" w:hAnsi="Times New Roman" w:cs="Times New Roman"/>
          <w:i/>
          <w:iCs/>
          <w:color w:val="000000" w:themeColor="text1"/>
          <w:sz w:val="24"/>
          <w:szCs w:val="24"/>
        </w:rPr>
        <w:t>J</w:t>
      </w:r>
      <w:r w:rsidRPr="00932AC6">
        <w:rPr>
          <w:rFonts w:ascii="Times New Roman" w:hAnsi="Times New Roman" w:cs="Times New Roman"/>
          <w:i/>
          <w:iCs/>
          <w:color w:val="000000" w:themeColor="text1"/>
          <w:sz w:val="24"/>
          <w:szCs w:val="24"/>
        </w:rPr>
        <w:t>ournal</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70</w:t>
      </w:r>
      <w:r w:rsidRPr="00932AC6">
        <w:rPr>
          <w:rFonts w:ascii="Times New Roman" w:hAnsi="Times New Roman" w:cs="Times New Roman"/>
          <w:color w:val="000000" w:themeColor="text1"/>
          <w:sz w:val="24"/>
          <w:szCs w:val="24"/>
        </w:rPr>
        <w:t>(2), 125</w:t>
      </w:r>
      <w:r w:rsidR="00BC388A" w:rsidRPr="00932AC6">
        <w:rPr>
          <w:color w:val="000000" w:themeColor="text1"/>
        </w:rPr>
        <w:t>–</w:t>
      </w:r>
      <w:r w:rsidRPr="00932AC6">
        <w:rPr>
          <w:rFonts w:ascii="Times New Roman" w:hAnsi="Times New Roman" w:cs="Times New Roman"/>
          <w:color w:val="000000" w:themeColor="text1"/>
          <w:sz w:val="24"/>
          <w:szCs w:val="24"/>
        </w:rPr>
        <w:t xml:space="preserve">132. </w:t>
      </w:r>
      <w:hyperlink r:id="rId45" w:history="1">
        <w:r w:rsidRPr="005F1210">
          <w:rPr>
            <w:rStyle w:val="Hyperlink"/>
            <w:rFonts w:ascii="Times New Roman" w:eastAsia="Times New Roman" w:hAnsi="Times New Roman" w:cs="Times New Roman"/>
            <w:sz w:val="24"/>
            <w:szCs w:val="24"/>
          </w:rPr>
          <w:t>https://doi.org/10.2307/327317</w:t>
        </w:r>
      </w:hyperlink>
    </w:p>
    <w:p w14:paraId="02EFA37C" w14:textId="3A1D7CF8" w:rsidR="00E6309A" w:rsidRPr="00932AC6" w:rsidRDefault="00E6309A" w:rsidP="00001AFB">
      <w:pPr>
        <w:spacing w:line="480" w:lineRule="auto"/>
        <w:ind w:left="720" w:hanging="720"/>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rPr>
        <w:t>Huang, H. L., Hwang, G. J., &amp; Chang, C. Y. (2020). Learning to be a writer: A spherical video‐based virtual reality approach to supporting descriptive article writing in high school Chinese courses.</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British Journal of Educational Technology</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51</w:t>
      </w:r>
      <w:r w:rsidRPr="00932AC6">
        <w:rPr>
          <w:rFonts w:ascii="Times New Roman" w:hAnsi="Times New Roman" w:cs="Times New Roman"/>
          <w:color w:val="000000" w:themeColor="text1"/>
          <w:sz w:val="24"/>
          <w:szCs w:val="24"/>
        </w:rPr>
        <w:t>(4)</w:t>
      </w:r>
      <w:r w:rsidR="00904665" w:rsidRPr="00932AC6">
        <w:rPr>
          <w:rFonts w:ascii="Times New Roman" w:hAnsi="Times New Roman" w:cs="Times New Roman"/>
          <w:color w:val="000000" w:themeColor="text1"/>
          <w:sz w:val="24"/>
          <w:szCs w:val="24"/>
        </w:rPr>
        <w:t>,</w:t>
      </w:r>
      <w:r w:rsidRPr="00932AC6">
        <w:rPr>
          <w:rFonts w:ascii="Times New Roman" w:hAnsi="Times New Roman" w:cs="Times New Roman"/>
          <w:color w:val="000000" w:themeColor="text1"/>
          <w:sz w:val="24"/>
          <w:szCs w:val="24"/>
        </w:rPr>
        <w:t xml:space="preserve"> 1386</w:t>
      </w:r>
      <w:r w:rsidR="00BC388A" w:rsidRPr="00932AC6">
        <w:rPr>
          <w:color w:val="000000" w:themeColor="text1"/>
        </w:rPr>
        <w:t>–</w:t>
      </w:r>
      <w:r w:rsidRPr="00932AC6">
        <w:rPr>
          <w:rFonts w:ascii="Times New Roman" w:hAnsi="Times New Roman" w:cs="Times New Roman"/>
          <w:color w:val="000000" w:themeColor="text1"/>
          <w:sz w:val="24"/>
          <w:szCs w:val="24"/>
        </w:rPr>
        <w:t xml:space="preserve">1405. </w:t>
      </w:r>
      <w:hyperlink r:id="rId46" w:history="1">
        <w:r w:rsidRPr="0047390F">
          <w:rPr>
            <w:rStyle w:val="Hyperlink"/>
            <w:rFonts w:ascii="Times New Roman" w:eastAsia="Times New Roman" w:hAnsi="Times New Roman" w:cs="Times New Roman"/>
            <w:sz w:val="24"/>
            <w:szCs w:val="24"/>
          </w:rPr>
          <w:t>https://doi.org/10.1111/bjet.12893</w:t>
        </w:r>
      </w:hyperlink>
    </w:p>
    <w:p w14:paraId="3E5F7256" w14:textId="224FEA2A" w:rsidR="00E6309A" w:rsidRPr="00932AC6" w:rsidRDefault="00E6309A" w:rsidP="00A355A2">
      <w:pPr>
        <w:spacing w:line="480" w:lineRule="auto"/>
        <w:ind w:left="720" w:hanging="720"/>
        <w:contextualSpacing/>
        <w:rPr>
          <w:rStyle w:val="Hyperlink"/>
          <w:rFonts w:ascii="Times New Roman" w:hAnsi="Times New Roman" w:cs="Times New Roman"/>
          <w:color w:val="000000" w:themeColor="text1"/>
          <w:sz w:val="24"/>
          <w:szCs w:val="24"/>
          <w:u w:val="none"/>
        </w:rPr>
      </w:pPr>
      <w:r w:rsidRPr="00932AC6" w:rsidDel="002270FA">
        <w:rPr>
          <w:rFonts w:ascii="Times New Roman" w:hAnsi="Times New Roman" w:cs="Times New Roman"/>
          <w:color w:val="000000" w:themeColor="text1"/>
          <w:sz w:val="24"/>
          <w:szCs w:val="24"/>
        </w:rPr>
        <w:t xml:space="preserve">Hung, C. Y., Lin, Y. T., Yu, S. J., &amp; Sun, J. C. Y. (2023). Effects of AR‐and VR‐based wearables in teaching English: The application of an ARCS model‐based learning </w:t>
      </w:r>
      <w:r w:rsidRPr="00932AC6" w:rsidDel="002270FA">
        <w:rPr>
          <w:rFonts w:ascii="Times New Roman" w:hAnsi="Times New Roman" w:cs="Times New Roman"/>
          <w:color w:val="000000" w:themeColor="text1"/>
          <w:sz w:val="24"/>
          <w:szCs w:val="24"/>
        </w:rPr>
        <w:lastRenderedPageBreak/>
        <w:t>design to improve elementary school students’ learning motivation and performance.</w:t>
      </w:r>
      <w:r w:rsidR="00BC2A21">
        <w:rPr>
          <w:rFonts w:ascii="Times New Roman" w:hAnsi="Times New Roman" w:cs="Times New Roman"/>
          <w:color w:val="000000" w:themeColor="text1"/>
          <w:sz w:val="24"/>
          <w:szCs w:val="24"/>
        </w:rPr>
        <w:t xml:space="preserve"> </w:t>
      </w:r>
      <w:r w:rsidRPr="00932AC6" w:rsidDel="002270FA">
        <w:rPr>
          <w:rFonts w:ascii="Times New Roman" w:hAnsi="Times New Roman" w:cs="Times New Roman"/>
          <w:i/>
          <w:iCs/>
          <w:color w:val="000000" w:themeColor="text1"/>
          <w:sz w:val="24"/>
          <w:szCs w:val="24"/>
        </w:rPr>
        <w:t>Journal of Computer Assisted Learning</w:t>
      </w:r>
      <w:r w:rsidRPr="00932AC6" w:rsidDel="002270FA">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sidDel="002270FA">
        <w:rPr>
          <w:rFonts w:ascii="Times New Roman" w:hAnsi="Times New Roman" w:cs="Times New Roman"/>
          <w:i/>
          <w:iCs/>
          <w:color w:val="000000" w:themeColor="text1"/>
          <w:sz w:val="24"/>
          <w:szCs w:val="24"/>
        </w:rPr>
        <w:t>39</w:t>
      </w:r>
      <w:r w:rsidRPr="00932AC6" w:rsidDel="002270FA">
        <w:rPr>
          <w:rFonts w:ascii="Times New Roman" w:hAnsi="Times New Roman" w:cs="Times New Roman"/>
          <w:color w:val="000000" w:themeColor="text1"/>
          <w:sz w:val="24"/>
          <w:szCs w:val="24"/>
        </w:rPr>
        <w:t>(5)</w:t>
      </w:r>
      <w:r w:rsidR="00904665" w:rsidRPr="00932AC6">
        <w:rPr>
          <w:rFonts w:ascii="Times New Roman" w:hAnsi="Times New Roman" w:cs="Times New Roman"/>
          <w:color w:val="000000" w:themeColor="text1"/>
          <w:sz w:val="24"/>
          <w:szCs w:val="24"/>
        </w:rPr>
        <w:t>,</w:t>
      </w:r>
      <w:r w:rsidRPr="00932AC6" w:rsidDel="002270FA">
        <w:rPr>
          <w:rFonts w:ascii="Times New Roman" w:hAnsi="Times New Roman" w:cs="Times New Roman"/>
          <w:color w:val="000000" w:themeColor="text1"/>
          <w:sz w:val="24"/>
          <w:szCs w:val="24"/>
        </w:rPr>
        <w:t xml:space="preserve"> 1510</w:t>
      </w:r>
      <w:r w:rsidRPr="00932AC6">
        <w:rPr>
          <w:rFonts w:ascii="Times New Roman" w:hAnsi="Times New Roman" w:cs="Times New Roman"/>
          <w:color w:val="000000" w:themeColor="text1"/>
          <w:sz w:val="24"/>
          <w:szCs w:val="24"/>
        </w:rPr>
        <w:t>–</w:t>
      </w:r>
      <w:r w:rsidRPr="00932AC6" w:rsidDel="002270FA">
        <w:rPr>
          <w:rFonts w:ascii="Times New Roman" w:hAnsi="Times New Roman" w:cs="Times New Roman"/>
          <w:color w:val="000000" w:themeColor="text1"/>
          <w:sz w:val="24"/>
          <w:szCs w:val="24"/>
        </w:rPr>
        <w:t>1527.</w:t>
      </w:r>
      <w:r w:rsidRPr="00932AC6">
        <w:rPr>
          <w:rFonts w:ascii="Times New Roman" w:hAnsi="Times New Roman" w:cs="Times New Roman"/>
          <w:color w:val="000000" w:themeColor="text1"/>
          <w:sz w:val="24"/>
          <w:szCs w:val="24"/>
        </w:rPr>
        <w:t xml:space="preserve"> </w:t>
      </w:r>
      <w:hyperlink r:id="rId47" w:history="1">
        <w:r w:rsidRPr="0047390F">
          <w:rPr>
            <w:rStyle w:val="Hyperlink"/>
            <w:rFonts w:ascii="Times New Roman" w:eastAsia="Times New Roman" w:hAnsi="Times New Roman" w:cs="Times New Roman"/>
            <w:sz w:val="24"/>
            <w:szCs w:val="24"/>
          </w:rPr>
          <w:t>https://doi-org.uc.idm.oclc.org/10.1111/jcal.12814</w:t>
        </w:r>
      </w:hyperlink>
    </w:p>
    <w:p w14:paraId="6EB2201D" w14:textId="44013466" w:rsidR="00E6309A" w:rsidRPr="00932AC6" w:rsidRDefault="00E6309A" w:rsidP="00001AFB">
      <w:pPr>
        <w:spacing w:line="480" w:lineRule="auto"/>
        <w:ind w:left="720" w:hanging="720"/>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rPr>
        <w:t>Kaplan‐Rakowski, R., &amp; Gruber, A. (2023a). An experimental study on reading in high‐immersion virtual reality.</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British Journal of Educational Technology,</w:t>
      </w:r>
      <w:r w:rsidR="00BC2A21">
        <w:rPr>
          <w:rFonts w:ascii="Times New Roman" w:hAnsi="Times New Roman" w:cs="Times New Roman"/>
          <w:i/>
          <w:iCs/>
          <w:color w:val="000000" w:themeColor="text1"/>
          <w:sz w:val="24"/>
          <w:szCs w:val="24"/>
        </w:rPr>
        <w:t xml:space="preserve"> </w:t>
      </w:r>
      <w:r w:rsidRPr="00932AC6">
        <w:rPr>
          <w:rFonts w:ascii="Times New Roman" w:hAnsi="Times New Roman" w:cs="Times New Roman"/>
          <w:i/>
          <w:iCs/>
          <w:color w:val="000000" w:themeColor="text1"/>
          <w:sz w:val="24"/>
          <w:szCs w:val="24"/>
        </w:rPr>
        <w:t>55</w:t>
      </w:r>
      <w:r w:rsidRPr="00932AC6">
        <w:rPr>
          <w:rFonts w:ascii="Times New Roman" w:hAnsi="Times New Roman" w:cs="Times New Roman"/>
          <w:color w:val="000000" w:themeColor="text1"/>
          <w:sz w:val="24"/>
          <w:szCs w:val="24"/>
        </w:rPr>
        <w:t>(2)</w:t>
      </w:r>
      <w:r w:rsidR="00904665" w:rsidRPr="00932AC6">
        <w:rPr>
          <w:rFonts w:ascii="Times New Roman" w:hAnsi="Times New Roman" w:cs="Times New Roman"/>
          <w:color w:val="000000" w:themeColor="text1"/>
          <w:sz w:val="24"/>
          <w:szCs w:val="24"/>
        </w:rPr>
        <w:t>,</w:t>
      </w:r>
      <w:r w:rsidRPr="00932AC6">
        <w:rPr>
          <w:rFonts w:ascii="Times New Roman" w:hAnsi="Times New Roman" w:cs="Times New Roman"/>
          <w:color w:val="000000" w:themeColor="text1"/>
          <w:sz w:val="24"/>
          <w:szCs w:val="24"/>
        </w:rPr>
        <w:t xml:space="preserve"> 541–559. </w:t>
      </w:r>
      <w:hyperlink r:id="rId48" w:history="1">
        <w:r w:rsidRPr="0047390F">
          <w:rPr>
            <w:rStyle w:val="Hyperlink"/>
            <w:rFonts w:ascii="Times New Roman" w:eastAsia="Times New Roman" w:hAnsi="Times New Roman" w:cs="Times New Roman"/>
            <w:sz w:val="24"/>
            <w:szCs w:val="24"/>
          </w:rPr>
          <w:t>https://doi.org/10.1111/bjet.13392</w:t>
        </w:r>
      </w:hyperlink>
    </w:p>
    <w:p w14:paraId="4286E555" w14:textId="16D83AAF" w:rsidR="00E6309A" w:rsidRPr="00932AC6" w:rsidRDefault="00E6309A" w:rsidP="00001AFB">
      <w:pPr>
        <w:spacing w:line="480" w:lineRule="auto"/>
        <w:ind w:left="720" w:hanging="720"/>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rPr>
        <w:t>Kaplan-Rakowski, R., &amp; Gruber, A. (2023b). The impact of high-immersion virtual reality on foreign language anxiety.</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Smart Learning Environments,</w:t>
      </w:r>
      <w:r w:rsidR="00BC2A21">
        <w:rPr>
          <w:rFonts w:ascii="Times New Roman" w:hAnsi="Times New Roman" w:cs="Times New Roman"/>
          <w:i/>
          <w:iCs/>
          <w:color w:val="000000" w:themeColor="text1"/>
          <w:sz w:val="24"/>
          <w:szCs w:val="24"/>
        </w:rPr>
        <w:t xml:space="preserve"> </w:t>
      </w:r>
      <w:r w:rsidRPr="00932AC6">
        <w:rPr>
          <w:rFonts w:ascii="Times New Roman" w:hAnsi="Times New Roman" w:cs="Times New Roman"/>
          <w:i/>
          <w:iCs/>
          <w:color w:val="000000" w:themeColor="text1"/>
          <w:sz w:val="24"/>
          <w:szCs w:val="24"/>
        </w:rPr>
        <w:t>10</w:t>
      </w:r>
      <w:r w:rsidRPr="00932AC6">
        <w:rPr>
          <w:rFonts w:ascii="Times New Roman" w:hAnsi="Times New Roman" w:cs="Times New Roman"/>
          <w:color w:val="000000" w:themeColor="text1"/>
          <w:sz w:val="24"/>
          <w:szCs w:val="24"/>
        </w:rPr>
        <w:t>(46)</w:t>
      </w:r>
      <w:r w:rsidR="000D38BB" w:rsidRPr="00932AC6">
        <w:rPr>
          <w:rFonts w:ascii="Times New Roman" w:hAnsi="Times New Roman" w:cs="Times New Roman"/>
          <w:color w:val="000000" w:themeColor="text1"/>
          <w:sz w:val="24"/>
          <w:szCs w:val="24"/>
        </w:rPr>
        <w:t>, 1</w:t>
      </w:r>
      <w:r w:rsidR="00BC388A" w:rsidRPr="00932AC6">
        <w:rPr>
          <w:color w:val="000000" w:themeColor="text1"/>
        </w:rPr>
        <w:t>–</w:t>
      </w:r>
      <w:r w:rsidR="000D38BB" w:rsidRPr="00932AC6">
        <w:rPr>
          <w:rFonts w:ascii="Times New Roman" w:hAnsi="Times New Roman" w:cs="Times New Roman"/>
          <w:color w:val="000000" w:themeColor="text1"/>
          <w:sz w:val="24"/>
          <w:szCs w:val="24"/>
        </w:rPr>
        <w:t>18</w:t>
      </w:r>
      <w:r w:rsidRPr="00932AC6">
        <w:rPr>
          <w:rFonts w:ascii="Times New Roman" w:hAnsi="Times New Roman" w:cs="Times New Roman"/>
          <w:color w:val="000000" w:themeColor="text1"/>
          <w:sz w:val="24"/>
          <w:szCs w:val="24"/>
        </w:rPr>
        <w:t xml:space="preserve">. </w:t>
      </w:r>
      <w:hyperlink r:id="rId49" w:history="1">
        <w:r w:rsidRPr="0047390F">
          <w:rPr>
            <w:rStyle w:val="Hyperlink"/>
            <w:rFonts w:ascii="Times New Roman" w:eastAsia="Times New Roman" w:hAnsi="Times New Roman" w:cs="Times New Roman"/>
            <w:sz w:val="24"/>
            <w:szCs w:val="24"/>
          </w:rPr>
          <w:t>https://doi-org.uc.idm.oclc.org/10.1186/s40561-023-00263-9</w:t>
        </w:r>
      </w:hyperlink>
    </w:p>
    <w:p w14:paraId="4C18BDD4" w14:textId="7F0AEA03" w:rsidR="00E6309A" w:rsidRPr="0047390F" w:rsidRDefault="00E6309A" w:rsidP="00A355A2">
      <w:pPr>
        <w:spacing w:line="480" w:lineRule="auto"/>
        <w:ind w:left="720" w:hanging="720"/>
        <w:contextualSpacing/>
        <w:rPr>
          <w:rStyle w:val="Hyperlink"/>
          <w:rFonts w:eastAsia="Times New Roman"/>
        </w:rPr>
      </w:pPr>
      <w:r w:rsidRPr="00932AC6">
        <w:rPr>
          <w:rFonts w:ascii="Times New Roman" w:hAnsi="Times New Roman" w:cs="Times New Roman"/>
          <w:color w:val="000000" w:themeColor="text1"/>
          <w:sz w:val="24"/>
          <w:szCs w:val="24"/>
        </w:rPr>
        <w:t>Khajavy, G. H., MacIntyre, P. D., &amp; Barabadi, E. (2018). Role of the emotions and classroom environment in willingness to communicate: Applying doubly latent multilevel analysis in second language acquisition research.</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 xml:space="preserve">Studies in </w:t>
      </w:r>
      <w:r w:rsidR="00DF29B7" w:rsidRPr="00932AC6">
        <w:rPr>
          <w:rFonts w:ascii="Times New Roman" w:hAnsi="Times New Roman" w:cs="Times New Roman"/>
          <w:i/>
          <w:iCs/>
          <w:color w:val="000000" w:themeColor="text1"/>
          <w:sz w:val="24"/>
          <w:szCs w:val="24"/>
        </w:rPr>
        <w:t>S</w:t>
      </w:r>
      <w:r w:rsidRPr="00932AC6">
        <w:rPr>
          <w:rFonts w:ascii="Times New Roman" w:hAnsi="Times New Roman" w:cs="Times New Roman"/>
          <w:i/>
          <w:iCs/>
          <w:color w:val="000000" w:themeColor="text1"/>
          <w:sz w:val="24"/>
          <w:szCs w:val="24"/>
        </w:rPr>
        <w:t xml:space="preserve">econd </w:t>
      </w:r>
      <w:r w:rsidR="00DF29B7" w:rsidRPr="00932AC6">
        <w:rPr>
          <w:rFonts w:ascii="Times New Roman" w:hAnsi="Times New Roman" w:cs="Times New Roman"/>
          <w:i/>
          <w:iCs/>
          <w:color w:val="000000" w:themeColor="text1"/>
          <w:sz w:val="24"/>
          <w:szCs w:val="24"/>
        </w:rPr>
        <w:t>L</w:t>
      </w:r>
      <w:r w:rsidRPr="00932AC6">
        <w:rPr>
          <w:rFonts w:ascii="Times New Roman" w:hAnsi="Times New Roman" w:cs="Times New Roman"/>
          <w:i/>
          <w:iCs/>
          <w:color w:val="000000" w:themeColor="text1"/>
          <w:sz w:val="24"/>
          <w:szCs w:val="24"/>
        </w:rPr>
        <w:t xml:space="preserve">anguage </w:t>
      </w:r>
      <w:r w:rsidR="00DF29B7" w:rsidRPr="00932AC6">
        <w:rPr>
          <w:rFonts w:ascii="Times New Roman" w:hAnsi="Times New Roman" w:cs="Times New Roman"/>
          <w:i/>
          <w:iCs/>
          <w:color w:val="000000" w:themeColor="text1"/>
          <w:sz w:val="24"/>
          <w:szCs w:val="24"/>
        </w:rPr>
        <w:t>A</w:t>
      </w:r>
      <w:r w:rsidRPr="00932AC6">
        <w:rPr>
          <w:rFonts w:ascii="Times New Roman" w:hAnsi="Times New Roman" w:cs="Times New Roman"/>
          <w:i/>
          <w:iCs/>
          <w:color w:val="000000" w:themeColor="text1"/>
          <w:sz w:val="24"/>
          <w:szCs w:val="24"/>
        </w:rPr>
        <w:t>cquisition</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40</w:t>
      </w:r>
      <w:r w:rsidRPr="00932AC6">
        <w:rPr>
          <w:rFonts w:ascii="Times New Roman" w:hAnsi="Times New Roman" w:cs="Times New Roman"/>
          <w:color w:val="000000" w:themeColor="text1"/>
          <w:sz w:val="24"/>
          <w:szCs w:val="24"/>
        </w:rPr>
        <w:t>(3), 605</w:t>
      </w:r>
      <w:r w:rsidR="00BC388A" w:rsidRPr="00932AC6">
        <w:rPr>
          <w:color w:val="000000" w:themeColor="text1"/>
        </w:rPr>
        <w:t>–</w:t>
      </w:r>
      <w:r w:rsidRPr="00932AC6">
        <w:rPr>
          <w:rFonts w:ascii="Times New Roman" w:hAnsi="Times New Roman" w:cs="Times New Roman"/>
          <w:color w:val="000000" w:themeColor="text1"/>
          <w:sz w:val="24"/>
          <w:szCs w:val="24"/>
        </w:rPr>
        <w:t xml:space="preserve">624. </w:t>
      </w:r>
      <w:hyperlink r:id="rId50" w:tgtFrame="_blank" w:history="1">
        <w:r w:rsidRPr="0047390F">
          <w:rPr>
            <w:rStyle w:val="Hyperlink"/>
            <w:rFonts w:ascii="Times New Roman" w:eastAsia="Times New Roman" w:hAnsi="Times New Roman" w:cs="Times New Roman"/>
            <w:sz w:val="24"/>
            <w:szCs w:val="24"/>
          </w:rPr>
          <w:t>https://doi.org/10.1017/S0272263117000304</w:t>
        </w:r>
      </w:hyperlink>
    </w:p>
    <w:p w14:paraId="6C374096" w14:textId="02C04065" w:rsidR="00E6309A" w:rsidRPr="00932AC6" w:rsidRDefault="00E6309A" w:rsidP="00A355A2">
      <w:pPr>
        <w:spacing w:line="480" w:lineRule="auto"/>
        <w:ind w:left="720" w:hanging="720"/>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rPr>
        <w:t>Lee, S. M., Yang, Z., &amp; Wu, J. G. (2024). Live, play, and learn: Language learner engagement in the immersive VR environment.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Education and Information Technologies</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29</w:t>
      </w:r>
      <w:r w:rsidRPr="00932AC6">
        <w:rPr>
          <w:rFonts w:ascii="Times New Roman" w:hAnsi="Times New Roman" w:cs="Times New Roman"/>
          <w:color w:val="000000" w:themeColor="text1"/>
          <w:sz w:val="24"/>
          <w:szCs w:val="24"/>
        </w:rPr>
        <w:t>(9), 10529</w:t>
      </w:r>
      <w:r w:rsidR="00BC388A" w:rsidRPr="00932AC6">
        <w:rPr>
          <w:color w:val="000000" w:themeColor="text1"/>
        </w:rPr>
        <w:t>–</w:t>
      </w:r>
      <w:r w:rsidRPr="00932AC6">
        <w:rPr>
          <w:rFonts w:ascii="Times New Roman" w:hAnsi="Times New Roman" w:cs="Times New Roman"/>
          <w:color w:val="000000" w:themeColor="text1"/>
          <w:sz w:val="24"/>
          <w:szCs w:val="24"/>
        </w:rPr>
        <w:t xml:space="preserve">10550. </w:t>
      </w:r>
      <w:hyperlink r:id="rId51" w:history="1">
        <w:r w:rsidR="00F45F6C" w:rsidRPr="0047390F">
          <w:rPr>
            <w:rStyle w:val="Hyperlink"/>
            <w:rFonts w:ascii="Times New Roman" w:eastAsia="Times New Roman" w:hAnsi="Times New Roman" w:cs="Times New Roman"/>
            <w:sz w:val="24"/>
            <w:szCs w:val="24"/>
          </w:rPr>
          <w:t>https://doi-org.uc.idm.oclc.org/10.1007/s10639-023-12215-4</w:t>
        </w:r>
      </w:hyperlink>
    </w:p>
    <w:p w14:paraId="1EB59AC7" w14:textId="6EED75ED" w:rsidR="00E6309A" w:rsidRPr="00932AC6" w:rsidRDefault="00E6309A" w:rsidP="00001AFB">
      <w:pPr>
        <w:spacing w:line="480" w:lineRule="auto"/>
        <w:ind w:left="720" w:hanging="720"/>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rPr>
        <w:t>Li, Y., Ying, S., Chen, Q., &amp; Guan, J. (2022). An experiential learning-based virtual reality approach to foster students’ vocabulary acquisition and learning engagement in English for geography.</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Sustainability</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14</w:t>
      </w:r>
      <w:r w:rsidRPr="00932AC6">
        <w:rPr>
          <w:rFonts w:ascii="Times New Roman" w:hAnsi="Times New Roman" w:cs="Times New Roman"/>
          <w:color w:val="000000" w:themeColor="text1"/>
          <w:sz w:val="24"/>
          <w:szCs w:val="24"/>
        </w:rPr>
        <w:t>(22)</w:t>
      </w:r>
      <w:r w:rsidR="00F45F6C">
        <w:rPr>
          <w:rFonts w:ascii="Times New Roman" w:hAnsi="Times New Roman" w:cs="Times New Roman"/>
          <w:color w:val="000000" w:themeColor="text1"/>
          <w:sz w:val="24"/>
          <w:szCs w:val="24"/>
        </w:rPr>
        <w:t xml:space="preserve">, </w:t>
      </w:r>
      <w:r w:rsidRPr="00932AC6">
        <w:rPr>
          <w:rFonts w:ascii="Times New Roman" w:hAnsi="Times New Roman" w:cs="Times New Roman"/>
          <w:color w:val="000000" w:themeColor="text1"/>
          <w:sz w:val="24"/>
          <w:szCs w:val="24"/>
        </w:rPr>
        <w:t xml:space="preserve">1–14. </w:t>
      </w:r>
      <w:hyperlink r:id="rId52" w:history="1">
        <w:r w:rsidRPr="0047390F">
          <w:rPr>
            <w:rStyle w:val="Hyperlink"/>
            <w:rFonts w:ascii="Times New Roman" w:eastAsia="Times New Roman" w:hAnsi="Times New Roman" w:cs="Times New Roman"/>
            <w:sz w:val="24"/>
            <w:szCs w:val="24"/>
          </w:rPr>
          <w:t>https://doi.org/10.3390/su142215359</w:t>
        </w:r>
      </w:hyperlink>
    </w:p>
    <w:p w14:paraId="37FF8781" w14:textId="6B3F7E97" w:rsidR="00E6309A" w:rsidRPr="00932AC6" w:rsidRDefault="00E6309A" w:rsidP="00A355A2">
      <w:pPr>
        <w:spacing w:line="480" w:lineRule="auto"/>
        <w:ind w:left="720" w:hanging="720"/>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rPr>
        <w:t>MacIntyre, P. D., &amp; Gardner, R. C. (1994). The subtle effects of language anxiety on cognitive processing in the second language.</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Language learning</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44</w:t>
      </w:r>
      <w:r w:rsidRPr="00932AC6">
        <w:rPr>
          <w:rFonts w:ascii="Times New Roman" w:hAnsi="Times New Roman" w:cs="Times New Roman"/>
          <w:color w:val="000000" w:themeColor="text1"/>
          <w:sz w:val="24"/>
          <w:szCs w:val="24"/>
        </w:rPr>
        <w:t>(2), 283</w:t>
      </w:r>
      <w:r w:rsidR="00BC388A" w:rsidRPr="00932AC6">
        <w:rPr>
          <w:color w:val="000000" w:themeColor="text1"/>
        </w:rPr>
        <w:t>–</w:t>
      </w:r>
      <w:r w:rsidRPr="00932AC6">
        <w:rPr>
          <w:rFonts w:ascii="Times New Roman" w:hAnsi="Times New Roman" w:cs="Times New Roman"/>
          <w:color w:val="000000" w:themeColor="text1"/>
          <w:sz w:val="24"/>
          <w:szCs w:val="24"/>
        </w:rPr>
        <w:t xml:space="preserve">305. </w:t>
      </w:r>
      <w:hyperlink r:id="rId53" w:history="1">
        <w:r w:rsidRPr="0047390F">
          <w:rPr>
            <w:rStyle w:val="Hyperlink"/>
            <w:rFonts w:ascii="Times New Roman" w:eastAsia="Times New Roman" w:hAnsi="Times New Roman" w:cs="Times New Roman"/>
            <w:sz w:val="24"/>
            <w:szCs w:val="24"/>
          </w:rPr>
          <w:t>https://doi-org.uc.idm.oclc.org/10.1111/j.1467-1770.1994.tb01103.x</w:t>
        </w:r>
      </w:hyperlink>
    </w:p>
    <w:p w14:paraId="60FE3714" w14:textId="77777777" w:rsidR="00E6309A" w:rsidRPr="00932AC6" w:rsidRDefault="00E6309A" w:rsidP="00001AFB">
      <w:pPr>
        <w:spacing w:line="480" w:lineRule="auto"/>
        <w:ind w:left="720" w:hanging="720"/>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rPr>
        <w:lastRenderedPageBreak/>
        <w:t xml:space="preserve">Masgoret, A.M., &amp; Gardner, R.C. (2003). Attitudes, motivation, and second language learning: A meta–analysis of studies conducted by Gardner and associates. </w:t>
      </w:r>
      <w:r w:rsidRPr="00932AC6">
        <w:rPr>
          <w:rFonts w:ascii="Times New Roman" w:hAnsi="Times New Roman" w:cs="Times New Roman"/>
          <w:i/>
          <w:iCs/>
          <w:color w:val="000000" w:themeColor="text1"/>
          <w:sz w:val="24"/>
          <w:szCs w:val="24"/>
        </w:rPr>
        <w:t>Language Learning, 53</w:t>
      </w:r>
      <w:r w:rsidRPr="00932AC6">
        <w:rPr>
          <w:rFonts w:ascii="Times New Roman" w:hAnsi="Times New Roman" w:cs="Times New Roman"/>
          <w:color w:val="000000" w:themeColor="text1"/>
          <w:sz w:val="24"/>
          <w:szCs w:val="24"/>
        </w:rPr>
        <w:t xml:space="preserve">, 123–163. </w:t>
      </w:r>
      <w:hyperlink r:id="rId54" w:history="1">
        <w:r w:rsidRPr="0047390F">
          <w:rPr>
            <w:rStyle w:val="Hyperlink"/>
            <w:rFonts w:ascii="Times New Roman" w:eastAsia="Times New Roman" w:hAnsi="Times New Roman" w:cs="Times New Roman"/>
            <w:sz w:val="24"/>
            <w:szCs w:val="24"/>
          </w:rPr>
          <w:t>https://doi-org.uc.idm.oclc.org/10.1111/1467-9922.00227</w:t>
        </w:r>
      </w:hyperlink>
    </w:p>
    <w:p w14:paraId="1393E498" w14:textId="07C74D5E" w:rsidR="00E6309A" w:rsidRPr="00E86ED2" w:rsidRDefault="00E6309A" w:rsidP="00A355A2">
      <w:pPr>
        <w:spacing w:line="480" w:lineRule="auto"/>
        <w:ind w:left="720" w:hanging="720"/>
        <w:contextualSpacing/>
        <w:rPr>
          <w:rStyle w:val="Hyperlink"/>
          <w:rFonts w:ascii="Times New Roman" w:hAnsi="Times New Roman" w:cs="Times New Roman"/>
          <w:sz w:val="24"/>
          <w:szCs w:val="24"/>
        </w:rPr>
      </w:pPr>
      <w:r w:rsidRPr="00932AC6">
        <w:rPr>
          <w:rFonts w:ascii="Times New Roman" w:hAnsi="Times New Roman" w:cs="Times New Roman"/>
          <w:color w:val="000000" w:themeColor="text1"/>
          <w:sz w:val="24"/>
          <w:szCs w:val="24"/>
        </w:rPr>
        <w:t>Melchor-Couto, S. (2017). Foreign language anxiety levels in Second Life oral interaction.</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ReCALL</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29</w:t>
      </w:r>
      <w:r w:rsidRPr="00932AC6">
        <w:rPr>
          <w:rFonts w:ascii="Times New Roman" w:hAnsi="Times New Roman" w:cs="Times New Roman"/>
          <w:color w:val="000000" w:themeColor="text1"/>
          <w:sz w:val="24"/>
          <w:szCs w:val="24"/>
        </w:rPr>
        <w:t>(1), 99</w:t>
      </w:r>
      <w:r w:rsidR="00BC388A" w:rsidRPr="00932AC6">
        <w:rPr>
          <w:color w:val="000000" w:themeColor="text1"/>
        </w:rPr>
        <w:t>–</w:t>
      </w:r>
      <w:r w:rsidRPr="00932AC6">
        <w:rPr>
          <w:rFonts w:ascii="Times New Roman" w:hAnsi="Times New Roman" w:cs="Times New Roman"/>
          <w:color w:val="000000" w:themeColor="text1"/>
          <w:sz w:val="24"/>
          <w:szCs w:val="24"/>
        </w:rPr>
        <w:t xml:space="preserve">119. </w:t>
      </w:r>
      <w:r w:rsidR="00322CFC">
        <w:rPr>
          <w:rFonts w:ascii="Times New Roman" w:eastAsia="Times New Roman" w:hAnsi="Times New Roman" w:cs="Times New Roman"/>
          <w:sz w:val="24"/>
          <w:szCs w:val="24"/>
        </w:rPr>
        <w:fldChar w:fldCharType="begin"/>
      </w:r>
      <w:r w:rsidR="00322CFC">
        <w:rPr>
          <w:rFonts w:ascii="Times New Roman" w:eastAsia="Times New Roman" w:hAnsi="Times New Roman" w:cs="Times New Roman"/>
          <w:sz w:val="24"/>
          <w:szCs w:val="24"/>
        </w:rPr>
        <w:instrText>HYPERLINK "https://doi.org/10.1017/S0958344016000185" \t "_blank"</w:instrText>
      </w:r>
      <w:r w:rsidR="00322CFC">
        <w:rPr>
          <w:rFonts w:ascii="Times New Roman" w:eastAsia="Times New Roman" w:hAnsi="Times New Roman" w:cs="Times New Roman"/>
          <w:sz w:val="24"/>
          <w:szCs w:val="24"/>
        </w:rPr>
      </w:r>
      <w:r w:rsidR="00322CFC">
        <w:rPr>
          <w:rFonts w:ascii="Times New Roman" w:eastAsia="Times New Roman" w:hAnsi="Times New Roman" w:cs="Times New Roman"/>
          <w:sz w:val="24"/>
          <w:szCs w:val="24"/>
        </w:rPr>
        <w:fldChar w:fldCharType="separate"/>
      </w:r>
      <w:r w:rsidRPr="00E86ED2">
        <w:rPr>
          <w:rStyle w:val="Hyperlink"/>
          <w:rFonts w:ascii="Times New Roman" w:eastAsia="Times New Roman" w:hAnsi="Times New Roman" w:cs="Times New Roman"/>
          <w:sz w:val="24"/>
          <w:szCs w:val="24"/>
        </w:rPr>
        <w:t>https://doi.org/10.1017/S0958344016000185</w:t>
      </w:r>
    </w:p>
    <w:p w14:paraId="2BB54508" w14:textId="0A7BBE42" w:rsidR="00E6309A" w:rsidRPr="00932AC6" w:rsidRDefault="00322CFC" w:rsidP="00A355A2">
      <w:pPr>
        <w:spacing w:line="480" w:lineRule="auto"/>
        <w:ind w:left="720" w:hanging="720"/>
        <w:contextualSpacing/>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fldChar w:fldCharType="end"/>
      </w:r>
      <w:r w:rsidR="00E6309A" w:rsidRPr="00E86ED2">
        <w:rPr>
          <w:rFonts w:ascii="Times New Roman" w:hAnsi="Times New Roman" w:cs="Times New Roman"/>
          <w:color w:val="000000" w:themeColor="text1"/>
          <w:sz w:val="24"/>
          <w:szCs w:val="24"/>
        </w:rPr>
        <w:t xml:space="preserve">Mills, N., Pajares, F., &amp; Herron, C. (2006). </w:t>
      </w:r>
      <w:r w:rsidR="00E6309A" w:rsidRPr="00932AC6">
        <w:rPr>
          <w:rFonts w:ascii="Times New Roman" w:hAnsi="Times New Roman" w:cs="Times New Roman"/>
          <w:color w:val="000000" w:themeColor="text1"/>
          <w:sz w:val="24"/>
          <w:szCs w:val="24"/>
        </w:rPr>
        <w:t>A reevaluation of the role of anxiety: Self‐efficacy, anxiety, and their relation to reading and listening proficiency.</w:t>
      </w:r>
      <w:r w:rsidR="00BC2A21">
        <w:rPr>
          <w:rFonts w:ascii="Times New Roman" w:hAnsi="Times New Roman" w:cs="Times New Roman"/>
          <w:color w:val="000000" w:themeColor="text1"/>
          <w:sz w:val="24"/>
          <w:szCs w:val="24"/>
        </w:rPr>
        <w:t xml:space="preserve"> </w:t>
      </w:r>
      <w:r w:rsidR="00E6309A" w:rsidRPr="00932AC6">
        <w:rPr>
          <w:rFonts w:ascii="Times New Roman" w:hAnsi="Times New Roman" w:cs="Times New Roman"/>
          <w:i/>
          <w:iCs/>
          <w:color w:val="000000" w:themeColor="text1"/>
          <w:sz w:val="24"/>
          <w:szCs w:val="24"/>
        </w:rPr>
        <w:t xml:space="preserve">Foreign </w:t>
      </w:r>
      <w:r w:rsidR="00DF29B7" w:rsidRPr="00932AC6">
        <w:rPr>
          <w:rFonts w:ascii="Times New Roman" w:hAnsi="Times New Roman" w:cs="Times New Roman"/>
          <w:i/>
          <w:iCs/>
          <w:color w:val="000000" w:themeColor="text1"/>
          <w:sz w:val="24"/>
          <w:szCs w:val="24"/>
        </w:rPr>
        <w:t>L</w:t>
      </w:r>
      <w:r w:rsidR="00E6309A" w:rsidRPr="00932AC6">
        <w:rPr>
          <w:rFonts w:ascii="Times New Roman" w:hAnsi="Times New Roman" w:cs="Times New Roman"/>
          <w:i/>
          <w:iCs/>
          <w:color w:val="000000" w:themeColor="text1"/>
          <w:sz w:val="24"/>
          <w:szCs w:val="24"/>
        </w:rPr>
        <w:t xml:space="preserve">anguage </w:t>
      </w:r>
      <w:r w:rsidR="00DF29B7" w:rsidRPr="00932AC6">
        <w:rPr>
          <w:rFonts w:ascii="Times New Roman" w:hAnsi="Times New Roman" w:cs="Times New Roman"/>
          <w:i/>
          <w:iCs/>
          <w:color w:val="000000" w:themeColor="text1"/>
          <w:sz w:val="24"/>
          <w:szCs w:val="24"/>
        </w:rPr>
        <w:t>A</w:t>
      </w:r>
      <w:r w:rsidR="00E6309A" w:rsidRPr="00932AC6">
        <w:rPr>
          <w:rFonts w:ascii="Times New Roman" w:hAnsi="Times New Roman" w:cs="Times New Roman"/>
          <w:i/>
          <w:iCs/>
          <w:color w:val="000000" w:themeColor="text1"/>
          <w:sz w:val="24"/>
          <w:szCs w:val="24"/>
        </w:rPr>
        <w:t>nnals</w:t>
      </w:r>
      <w:r w:rsidR="00E6309A"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00E6309A" w:rsidRPr="00932AC6">
        <w:rPr>
          <w:rFonts w:ascii="Times New Roman" w:hAnsi="Times New Roman" w:cs="Times New Roman"/>
          <w:i/>
          <w:iCs/>
          <w:color w:val="000000" w:themeColor="text1"/>
          <w:sz w:val="24"/>
          <w:szCs w:val="24"/>
        </w:rPr>
        <w:t>39</w:t>
      </w:r>
      <w:r w:rsidR="00E6309A" w:rsidRPr="00932AC6">
        <w:rPr>
          <w:rFonts w:ascii="Times New Roman" w:hAnsi="Times New Roman" w:cs="Times New Roman"/>
          <w:color w:val="000000" w:themeColor="text1"/>
          <w:sz w:val="24"/>
          <w:szCs w:val="24"/>
        </w:rPr>
        <w:t>(2), 276</w:t>
      </w:r>
      <w:r w:rsidR="00BC388A" w:rsidRPr="00932AC6">
        <w:rPr>
          <w:color w:val="000000" w:themeColor="text1"/>
        </w:rPr>
        <w:t>–</w:t>
      </w:r>
      <w:r w:rsidR="00E6309A" w:rsidRPr="00932AC6">
        <w:rPr>
          <w:rFonts w:ascii="Times New Roman" w:hAnsi="Times New Roman" w:cs="Times New Roman"/>
          <w:color w:val="000000" w:themeColor="text1"/>
          <w:sz w:val="24"/>
          <w:szCs w:val="24"/>
        </w:rPr>
        <w:t>295.</w:t>
      </w:r>
      <w:r w:rsidR="00E6309A" w:rsidRPr="0047390F">
        <w:rPr>
          <w:rStyle w:val="Hyperlink"/>
          <w:rFonts w:eastAsia="Times New Roman"/>
        </w:rPr>
        <w:t xml:space="preserve"> </w:t>
      </w:r>
      <w:hyperlink r:id="rId55" w:history="1">
        <w:r w:rsidR="00E6309A" w:rsidRPr="0047390F">
          <w:rPr>
            <w:rStyle w:val="Hyperlink"/>
            <w:rFonts w:ascii="Times New Roman" w:eastAsia="Times New Roman" w:hAnsi="Times New Roman" w:cs="Times New Roman"/>
            <w:sz w:val="24"/>
            <w:szCs w:val="24"/>
          </w:rPr>
          <w:t>https://doi-org.uc.idm.oclc.org/10.1111/j.1944-9720.2006.tb02266.x</w:t>
        </w:r>
      </w:hyperlink>
    </w:p>
    <w:p w14:paraId="64260504" w14:textId="35864A52" w:rsidR="00E6309A" w:rsidRPr="0047390F" w:rsidRDefault="00E6309A" w:rsidP="00A355A2">
      <w:pPr>
        <w:spacing w:line="480" w:lineRule="auto"/>
        <w:ind w:left="720" w:hanging="720"/>
        <w:contextualSpacing/>
        <w:rPr>
          <w:rStyle w:val="Hyperlink"/>
          <w:rFonts w:eastAsia="Times New Roman"/>
        </w:rPr>
      </w:pPr>
      <w:r w:rsidRPr="00932AC6">
        <w:rPr>
          <w:rFonts w:ascii="Times New Roman" w:hAnsi="Times New Roman" w:cs="Times New Roman"/>
          <w:color w:val="000000" w:themeColor="text1"/>
          <w:sz w:val="24"/>
          <w:szCs w:val="24"/>
        </w:rPr>
        <w:t>Papi, M., &amp;</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color w:val="000000" w:themeColor="text1"/>
          <w:sz w:val="24"/>
          <w:szCs w:val="24"/>
        </w:rPr>
        <w:t>Teimouri, Y.</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color w:val="000000" w:themeColor="text1"/>
          <w:sz w:val="24"/>
          <w:szCs w:val="24"/>
        </w:rPr>
        <w:t>(2014).</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color w:val="000000" w:themeColor="text1"/>
          <w:sz w:val="24"/>
          <w:szCs w:val="24"/>
        </w:rPr>
        <w:t>Language learner motivational types: A cluster analysis study.</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Language Learning</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64</w:t>
      </w:r>
      <w:r w:rsidRPr="00932AC6">
        <w:rPr>
          <w:rFonts w:ascii="Times New Roman" w:hAnsi="Times New Roman" w:cs="Times New Roman"/>
          <w:color w:val="000000" w:themeColor="text1"/>
          <w:sz w:val="24"/>
          <w:szCs w:val="24"/>
        </w:rPr>
        <w:t>(3),</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color w:val="000000" w:themeColor="text1"/>
          <w:sz w:val="24"/>
          <w:szCs w:val="24"/>
        </w:rPr>
        <w:t xml:space="preserve">493–525. </w:t>
      </w:r>
      <w:hyperlink r:id="rId56" w:history="1">
        <w:r w:rsidRPr="0047390F">
          <w:rPr>
            <w:rStyle w:val="Hyperlink"/>
            <w:rFonts w:ascii="Times New Roman" w:eastAsia="Times New Roman" w:hAnsi="Times New Roman" w:cs="Times New Roman"/>
            <w:sz w:val="24"/>
            <w:szCs w:val="24"/>
          </w:rPr>
          <w:t>https://doi-org.uc.idm.oclc.org/10.1111/lang.12065</w:t>
        </w:r>
      </w:hyperlink>
    </w:p>
    <w:p w14:paraId="219B64BD" w14:textId="6320FFDA" w:rsidR="00E6309A" w:rsidRPr="00932AC6" w:rsidRDefault="00E6309A" w:rsidP="00A355A2">
      <w:pPr>
        <w:spacing w:line="480" w:lineRule="auto"/>
        <w:ind w:left="720" w:hanging="720"/>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rPr>
        <w:t>Reinders, H., &amp; Wattana, S. (2015). Affect and willingness to communicate in digital game-based learning.</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ReCALL</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27</w:t>
      </w:r>
      <w:r w:rsidRPr="00932AC6">
        <w:rPr>
          <w:rFonts w:ascii="Times New Roman" w:hAnsi="Times New Roman" w:cs="Times New Roman"/>
          <w:color w:val="000000" w:themeColor="text1"/>
          <w:sz w:val="24"/>
          <w:szCs w:val="24"/>
        </w:rPr>
        <w:t>(1), 38</w:t>
      </w:r>
      <w:r w:rsidR="00BC388A" w:rsidRPr="00932AC6">
        <w:rPr>
          <w:color w:val="000000" w:themeColor="text1"/>
        </w:rPr>
        <w:t>–</w:t>
      </w:r>
      <w:r w:rsidRPr="00932AC6">
        <w:rPr>
          <w:rFonts w:ascii="Times New Roman" w:hAnsi="Times New Roman" w:cs="Times New Roman"/>
          <w:color w:val="000000" w:themeColor="text1"/>
          <w:sz w:val="24"/>
          <w:szCs w:val="24"/>
        </w:rPr>
        <w:t xml:space="preserve">57. </w:t>
      </w:r>
      <w:hyperlink r:id="rId57" w:tgtFrame="_blank" w:history="1">
        <w:r w:rsidRPr="0047390F">
          <w:rPr>
            <w:rStyle w:val="Hyperlink"/>
            <w:rFonts w:ascii="Times New Roman" w:eastAsia="Times New Roman" w:hAnsi="Times New Roman" w:cs="Times New Roman"/>
            <w:sz w:val="24"/>
            <w:szCs w:val="24"/>
          </w:rPr>
          <w:t>https://doi.org/10.1017/S0958344014000226</w:t>
        </w:r>
      </w:hyperlink>
    </w:p>
    <w:p w14:paraId="61746AEB" w14:textId="055D1B04" w:rsidR="00E6309A" w:rsidRPr="0047390F" w:rsidRDefault="00E6309A" w:rsidP="00001AFB">
      <w:pPr>
        <w:spacing w:line="480" w:lineRule="auto"/>
        <w:ind w:left="720" w:hanging="720"/>
        <w:contextualSpacing/>
        <w:rPr>
          <w:rStyle w:val="Hyperlink"/>
          <w:rFonts w:eastAsia="Times New Roman"/>
        </w:rPr>
      </w:pPr>
      <w:r w:rsidRPr="00932AC6">
        <w:rPr>
          <w:rFonts w:ascii="Times New Roman" w:hAnsi="Times New Roman" w:cs="Times New Roman"/>
          <w:color w:val="000000" w:themeColor="text1"/>
          <w:sz w:val="24"/>
          <w:szCs w:val="24"/>
        </w:rPr>
        <w:t xml:space="preserve">Saito, K., Dewaele, J. M., Abe, M., &amp; In'nami, Y. (2018). Motivation, emotion, learning experience, and second language comprehensibility development in classroom settings: A cross‐sectional and longitudinal study. </w:t>
      </w:r>
      <w:r w:rsidRPr="00932AC6">
        <w:rPr>
          <w:rFonts w:ascii="Times New Roman" w:hAnsi="Times New Roman" w:cs="Times New Roman"/>
          <w:i/>
          <w:iCs/>
          <w:color w:val="000000" w:themeColor="text1"/>
          <w:sz w:val="24"/>
          <w:szCs w:val="24"/>
        </w:rPr>
        <w:t>Language Learning, 68</w:t>
      </w:r>
      <w:r w:rsidRPr="00932AC6">
        <w:rPr>
          <w:rFonts w:ascii="Times New Roman" w:hAnsi="Times New Roman" w:cs="Times New Roman"/>
          <w:color w:val="000000" w:themeColor="text1"/>
          <w:sz w:val="24"/>
          <w:szCs w:val="24"/>
        </w:rPr>
        <w:t>(3), 709</w:t>
      </w:r>
      <w:r w:rsidR="00BC388A" w:rsidRPr="00932AC6">
        <w:rPr>
          <w:color w:val="000000" w:themeColor="text1"/>
        </w:rPr>
        <w:t>–</w:t>
      </w:r>
      <w:r w:rsidRPr="00932AC6">
        <w:rPr>
          <w:rFonts w:ascii="Times New Roman" w:hAnsi="Times New Roman" w:cs="Times New Roman"/>
          <w:color w:val="000000" w:themeColor="text1"/>
          <w:sz w:val="24"/>
          <w:szCs w:val="24"/>
        </w:rPr>
        <w:t xml:space="preserve">743. </w:t>
      </w:r>
      <w:hyperlink r:id="rId58" w:history="1">
        <w:r w:rsidRPr="0047390F">
          <w:rPr>
            <w:rStyle w:val="Hyperlink"/>
            <w:rFonts w:ascii="Times New Roman" w:eastAsia="Times New Roman" w:hAnsi="Times New Roman" w:cs="Times New Roman"/>
            <w:sz w:val="24"/>
            <w:szCs w:val="24"/>
          </w:rPr>
          <w:t>https://doi-org.uc.idm.oclc.org/10.1111/lang.12297</w:t>
        </w:r>
      </w:hyperlink>
    </w:p>
    <w:p w14:paraId="4A36A56B" w14:textId="73A2786B" w:rsidR="00E6309A" w:rsidRPr="0047390F" w:rsidRDefault="00E6309A" w:rsidP="00A355A2">
      <w:pPr>
        <w:spacing w:line="480" w:lineRule="auto"/>
        <w:ind w:left="720" w:hanging="720"/>
        <w:contextualSpacing/>
        <w:rPr>
          <w:rStyle w:val="Hyperlink"/>
          <w:rFonts w:eastAsia="Times New Roman"/>
        </w:rPr>
      </w:pPr>
      <w:r w:rsidRPr="00932AC6">
        <w:rPr>
          <w:rFonts w:ascii="Times New Roman" w:hAnsi="Times New Roman" w:cs="Times New Roman"/>
          <w:color w:val="000000" w:themeColor="text1"/>
          <w:sz w:val="24"/>
          <w:szCs w:val="24"/>
        </w:rPr>
        <w:t>Shi, J., Sitthiworachart, J., &amp; Hong, J. C. (2024). Supporting project-based learning for students’ oral English skill and engagement with immersive virtual reality.</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Education and information technologies</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29</w:t>
      </w:r>
      <w:r w:rsidRPr="00932AC6">
        <w:rPr>
          <w:rFonts w:ascii="Times New Roman" w:hAnsi="Times New Roman" w:cs="Times New Roman"/>
          <w:color w:val="000000" w:themeColor="text1"/>
          <w:sz w:val="24"/>
          <w:szCs w:val="24"/>
        </w:rPr>
        <w:t>(11), 14127</w:t>
      </w:r>
      <w:r w:rsidR="00BC388A" w:rsidRPr="00932AC6">
        <w:rPr>
          <w:color w:val="000000" w:themeColor="text1"/>
        </w:rPr>
        <w:t>–</w:t>
      </w:r>
      <w:r w:rsidRPr="00932AC6">
        <w:rPr>
          <w:rFonts w:ascii="Times New Roman" w:hAnsi="Times New Roman" w:cs="Times New Roman"/>
          <w:color w:val="000000" w:themeColor="text1"/>
          <w:sz w:val="24"/>
          <w:szCs w:val="24"/>
        </w:rPr>
        <w:t xml:space="preserve">14150. </w:t>
      </w:r>
      <w:hyperlink r:id="rId59" w:history="1">
        <w:r w:rsidRPr="0047390F">
          <w:rPr>
            <w:rStyle w:val="Hyperlink"/>
            <w:rFonts w:ascii="Times New Roman" w:eastAsia="Times New Roman" w:hAnsi="Times New Roman" w:cs="Times New Roman"/>
            <w:sz w:val="24"/>
            <w:szCs w:val="24"/>
          </w:rPr>
          <w:t>https://doi-org.uc.idm.oclc.org/10.1007/s10639-023-12433-w</w:t>
        </w:r>
      </w:hyperlink>
    </w:p>
    <w:p w14:paraId="2D74D0DD" w14:textId="36269C60" w:rsidR="00E6309A" w:rsidRPr="0047390F" w:rsidRDefault="00E6309A" w:rsidP="00A355A2">
      <w:pPr>
        <w:spacing w:line="480" w:lineRule="auto"/>
        <w:ind w:left="720" w:hanging="720"/>
        <w:contextualSpacing/>
        <w:rPr>
          <w:rStyle w:val="Hyperlink"/>
          <w:rFonts w:eastAsia="Times New Roman"/>
        </w:rPr>
      </w:pPr>
      <w:r w:rsidRPr="00932AC6">
        <w:rPr>
          <w:rFonts w:ascii="Times New Roman" w:hAnsi="Times New Roman" w:cs="Times New Roman"/>
          <w:color w:val="000000" w:themeColor="text1"/>
          <w:sz w:val="24"/>
          <w:szCs w:val="24"/>
        </w:rPr>
        <w:t>Teimouri, Y., Goetze, J., &amp; Plonsky, L. (2019). Second language anxiety and achievement: A meta-analysis.</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Studies in Second Language Acquisition</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41</w:t>
      </w:r>
      <w:r w:rsidRPr="00932AC6">
        <w:rPr>
          <w:rFonts w:ascii="Times New Roman" w:hAnsi="Times New Roman" w:cs="Times New Roman"/>
          <w:color w:val="000000" w:themeColor="text1"/>
          <w:sz w:val="24"/>
          <w:szCs w:val="24"/>
        </w:rPr>
        <w:t xml:space="preserve">(2), 363–387. </w:t>
      </w:r>
      <w:r w:rsidRPr="0047390F">
        <w:rPr>
          <w:rStyle w:val="Hyperlink"/>
          <w:rFonts w:ascii="Times New Roman" w:eastAsia="Times New Roman" w:hAnsi="Times New Roman" w:cs="Times New Roman"/>
          <w:sz w:val="24"/>
          <w:szCs w:val="24"/>
        </w:rPr>
        <w:t>https://</w:t>
      </w:r>
      <w:hyperlink r:id="rId60" w:history="1">
        <w:r w:rsidRPr="0047390F">
          <w:rPr>
            <w:rStyle w:val="Hyperlink"/>
            <w:rFonts w:ascii="Times New Roman" w:eastAsia="Times New Roman" w:hAnsi="Times New Roman" w:cs="Times New Roman"/>
            <w:sz w:val="24"/>
            <w:szCs w:val="24"/>
          </w:rPr>
          <w:t>doi:10.1017/S0272263118000311</w:t>
        </w:r>
      </w:hyperlink>
    </w:p>
    <w:p w14:paraId="757D83B3" w14:textId="7B9C7703" w:rsidR="00E6309A" w:rsidRPr="00932AC6" w:rsidRDefault="00E6309A" w:rsidP="00001AFB">
      <w:pPr>
        <w:spacing w:line="480" w:lineRule="auto"/>
        <w:ind w:left="720" w:hanging="720"/>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rPr>
        <w:lastRenderedPageBreak/>
        <w:t>Teimouri, Y., Plonsky, L., &amp; Tabandeh, F. (2022). L2 grit: Passion and perseverance for second-language learning.</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Language Teaching Research</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26</w:t>
      </w:r>
      <w:r w:rsidRPr="00932AC6">
        <w:rPr>
          <w:rFonts w:ascii="Times New Roman" w:hAnsi="Times New Roman" w:cs="Times New Roman"/>
          <w:color w:val="000000" w:themeColor="text1"/>
          <w:sz w:val="24"/>
          <w:szCs w:val="24"/>
        </w:rPr>
        <w:t>(5), 893</w:t>
      </w:r>
      <w:r w:rsidR="00BC388A" w:rsidRPr="00932AC6">
        <w:rPr>
          <w:rFonts w:ascii="Times New Roman" w:hAnsi="Times New Roman" w:cs="Times New Roman"/>
          <w:color w:val="000000" w:themeColor="text1"/>
          <w:sz w:val="24"/>
          <w:szCs w:val="24"/>
        </w:rPr>
        <w:t>–</w:t>
      </w:r>
      <w:r w:rsidRPr="00932AC6">
        <w:rPr>
          <w:rFonts w:ascii="Times New Roman" w:hAnsi="Times New Roman" w:cs="Times New Roman"/>
          <w:color w:val="000000" w:themeColor="text1"/>
          <w:sz w:val="24"/>
          <w:szCs w:val="24"/>
        </w:rPr>
        <w:t xml:space="preserve">918. </w:t>
      </w:r>
      <w:hyperlink r:id="rId61" w:history="1">
        <w:r w:rsidRPr="0047390F">
          <w:rPr>
            <w:rStyle w:val="Hyperlink"/>
            <w:rFonts w:ascii="Times New Roman" w:eastAsia="Times New Roman" w:hAnsi="Times New Roman" w:cs="Times New Roman"/>
            <w:sz w:val="24"/>
            <w:szCs w:val="24"/>
          </w:rPr>
          <w:t>https://doi.org/10.1177/1362168820921895</w:t>
        </w:r>
      </w:hyperlink>
    </w:p>
    <w:p w14:paraId="6B326CED" w14:textId="62780C6E" w:rsidR="00E6309A" w:rsidRPr="0047390F" w:rsidRDefault="00E6309A" w:rsidP="00A355A2">
      <w:pPr>
        <w:spacing w:line="480" w:lineRule="auto"/>
        <w:ind w:left="720" w:hanging="720"/>
        <w:contextualSpacing/>
        <w:rPr>
          <w:rStyle w:val="Hyperlink"/>
          <w:rFonts w:eastAsia="Times New Roman"/>
        </w:rPr>
      </w:pPr>
      <w:r w:rsidRPr="00932AC6">
        <w:rPr>
          <w:rFonts w:ascii="Times New Roman" w:hAnsi="Times New Roman" w:cs="Times New Roman"/>
          <w:color w:val="000000" w:themeColor="text1"/>
          <w:sz w:val="24"/>
          <w:szCs w:val="24"/>
        </w:rPr>
        <w:t>Thrasher, T. (2022). The impact of virtual reality on L2 French learners’ language anxiety and oral comprehensibility.</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CALICO Journal</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39</w:t>
      </w:r>
      <w:r w:rsidRPr="00932AC6">
        <w:rPr>
          <w:rFonts w:ascii="Times New Roman" w:hAnsi="Times New Roman" w:cs="Times New Roman"/>
          <w:color w:val="000000" w:themeColor="text1"/>
          <w:sz w:val="24"/>
          <w:szCs w:val="24"/>
        </w:rPr>
        <w:t xml:space="preserve">(2), 219–238. </w:t>
      </w:r>
      <w:hyperlink r:id="rId62" w:history="1">
        <w:r w:rsidRPr="0047390F">
          <w:rPr>
            <w:rStyle w:val="Hyperlink"/>
            <w:rFonts w:ascii="Times New Roman" w:eastAsia="Times New Roman" w:hAnsi="Times New Roman" w:cs="Times New Roman"/>
            <w:sz w:val="24"/>
            <w:szCs w:val="24"/>
          </w:rPr>
          <w:t>https://doi.org/10.1558/cj.42198</w:t>
        </w:r>
      </w:hyperlink>
    </w:p>
    <w:p w14:paraId="0889A687" w14:textId="77777777" w:rsidR="00E6309A" w:rsidRPr="00932AC6" w:rsidRDefault="00E6309A" w:rsidP="00001AFB">
      <w:pPr>
        <w:spacing w:line="480" w:lineRule="auto"/>
        <w:ind w:left="720" w:hanging="720"/>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rPr>
        <w:t xml:space="preserve">Trembley, P.F., &amp; Gardner, R.C. (1995). Expanding the motivation construct in language learning. </w:t>
      </w:r>
      <w:r w:rsidRPr="00932AC6">
        <w:rPr>
          <w:rFonts w:ascii="Times New Roman" w:hAnsi="Times New Roman" w:cs="Times New Roman"/>
          <w:i/>
          <w:iCs/>
          <w:color w:val="000000" w:themeColor="text1"/>
          <w:sz w:val="24"/>
          <w:szCs w:val="24"/>
        </w:rPr>
        <w:t>Modern Language Journal, 79</w:t>
      </w:r>
      <w:r w:rsidRPr="00932AC6">
        <w:rPr>
          <w:rFonts w:ascii="Times New Roman" w:hAnsi="Times New Roman" w:cs="Times New Roman"/>
          <w:color w:val="000000" w:themeColor="text1"/>
          <w:sz w:val="24"/>
          <w:szCs w:val="24"/>
        </w:rPr>
        <w:t xml:space="preserve">(4), 505–518. </w:t>
      </w:r>
      <w:hyperlink r:id="rId63" w:history="1">
        <w:r w:rsidRPr="0047390F">
          <w:rPr>
            <w:rStyle w:val="Hyperlink"/>
            <w:rFonts w:ascii="Times New Roman" w:eastAsia="Times New Roman" w:hAnsi="Times New Roman" w:cs="Times New Roman"/>
            <w:sz w:val="24"/>
            <w:szCs w:val="24"/>
          </w:rPr>
          <w:t>https://doi-org.uc.idm.oclc.org/10.1111/j.1540-4781.1995.tb05451.x</w:t>
        </w:r>
      </w:hyperlink>
    </w:p>
    <w:p w14:paraId="23C64836" w14:textId="1D3160B8" w:rsidR="00E6309A" w:rsidRPr="00932AC6" w:rsidRDefault="00E6309A" w:rsidP="00001AFB">
      <w:pPr>
        <w:spacing w:line="480" w:lineRule="auto"/>
        <w:ind w:left="720" w:hanging="720"/>
        <w:contextualSpacing/>
        <w:rPr>
          <w:rFonts w:ascii="Times New Roman" w:hAnsi="Times New Roman" w:cs="Times New Roman"/>
          <w:color w:val="000000" w:themeColor="text1"/>
          <w:sz w:val="24"/>
          <w:szCs w:val="24"/>
        </w:rPr>
      </w:pPr>
      <w:r w:rsidRPr="00932AC6">
        <w:rPr>
          <w:rFonts w:ascii="Times New Roman" w:hAnsi="Times New Roman" w:cs="Times New Roman"/>
          <w:color w:val="000000" w:themeColor="text1"/>
          <w:sz w:val="24"/>
          <w:szCs w:val="24"/>
        </w:rPr>
        <w:t>Wang, Y., Luo, X., Liu, C. C., Tu, Y. F., &amp; Wang, N. (2022). An integrated automatic writing evaluation and SVVR approach to improve students’ EFL writing performance.</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Sustainability</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14</w:t>
      </w:r>
      <w:r w:rsidRPr="00932AC6">
        <w:rPr>
          <w:rFonts w:ascii="Times New Roman" w:hAnsi="Times New Roman" w:cs="Times New Roman"/>
          <w:color w:val="000000" w:themeColor="text1"/>
          <w:sz w:val="24"/>
          <w:szCs w:val="24"/>
        </w:rPr>
        <w:t>(18)</w:t>
      </w:r>
      <w:r w:rsidR="00E67D92" w:rsidRPr="00932AC6">
        <w:rPr>
          <w:rFonts w:ascii="Times New Roman" w:hAnsi="Times New Roman" w:cs="Times New Roman"/>
          <w:color w:val="000000" w:themeColor="text1"/>
          <w:sz w:val="24"/>
          <w:szCs w:val="24"/>
        </w:rPr>
        <w:t xml:space="preserve">, </w:t>
      </w:r>
      <w:r w:rsidRPr="00932AC6">
        <w:rPr>
          <w:rFonts w:ascii="Times New Roman" w:hAnsi="Times New Roman" w:cs="Times New Roman"/>
          <w:color w:val="000000" w:themeColor="text1"/>
          <w:sz w:val="24"/>
          <w:szCs w:val="24"/>
        </w:rPr>
        <w:t xml:space="preserve">1–19. </w:t>
      </w:r>
      <w:hyperlink r:id="rId64" w:history="1">
        <w:r w:rsidRPr="0047390F">
          <w:rPr>
            <w:rStyle w:val="Hyperlink"/>
            <w:rFonts w:ascii="Times New Roman" w:eastAsia="Times New Roman" w:hAnsi="Times New Roman" w:cs="Times New Roman"/>
            <w:sz w:val="24"/>
            <w:szCs w:val="24"/>
          </w:rPr>
          <w:t>https://doi.org/10.3390/su141811586</w:t>
        </w:r>
      </w:hyperlink>
    </w:p>
    <w:p w14:paraId="08CCF7D1" w14:textId="1AAE9F9D" w:rsidR="00E6309A" w:rsidRPr="0047390F" w:rsidRDefault="00E6309A" w:rsidP="00A355A2">
      <w:pPr>
        <w:spacing w:line="480" w:lineRule="auto"/>
        <w:ind w:left="720" w:hanging="720"/>
        <w:contextualSpacing/>
        <w:rPr>
          <w:rStyle w:val="Hyperlink"/>
          <w:rFonts w:eastAsia="Times New Roman"/>
        </w:rPr>
      </w:pPr>
      <w:r w:rsidRPr="00932AC6">
        <w:rPr>
          <w:rFonts w:ascii="Times New Roman" w:hAnsi="Times New Roman" w:cs="Times New Roman"/>
          <w:color w:val="000000" w:themeColor="text1"/>
          <w:sz w:val="24"/>
          <w:szCs w:val="24"/>
        </w:rPr>
        <w:t>York, J., Shibata, K., Tokutake, H., &amp; Nakayama, H. (2021). Effect of SCMC on foreign language anxiety and learning experience: A comparison of voice, video, and VR-based oral interaction.</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ReCALL</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33</w:t>
      </w:r>
      <w:r w:rsidRPr="00932AC6">
        <w:rPr>
          <w:rFonts w:ascii="Times New Roman" w:hAnsi="Times New Roman" w:cs="Times New Roman"/>
          <w:color w:val="000000" w:themeColor="text1"/>
          <w:sz w:val="24"/>
          <w:szCs w:val="24"/>
        </w:rPr>
        <w:t>(1), 49</w:t>
      </w:r>
      <w:r w:rsidR="00BC388A" w:rsidRPr="00932AC6">
        <w:rPr>
          <w:rFonts w:ascii="Times New Roman" w:hAnsi="Times New Roman" w:cs="Times New Roman"/>
          <w:color w:val="000000" w:themeColor="text1"/>
          <w:sz w:val="24"/>
          <w:szCs w:val="24"/>
        </w:rPr>
        <w:t>–</w:t>
      </w:r>
      <w:r w:rsidRPr="00932AC6">
        <w:rPr>
          <w:rFonts w:ascii="Times New Roman" w:hAnsi="Times New Roman" w:cs="Times New Roman"/>
          <w:color w:val="000000" w:themeColor="text1"/>
          <w:sz w:val="24"/>
          <w:szCs w:val="24"/>
        </w:rPr>
        <w:t xml:space="preserve">70. </w:t>
      </w:r>
      <w:hyperlink r:id="rId65" w:history="1">
        <w:r w:rsidRPr="0047390F">
          <w:rPr>
            <w:rStyle w:val="Hyperlink"/>
            <w:rFonts w:ascii="Times New Roman" w:eastAsia="Times New Roman" w:hAnsi="Times New Roman" w:cs="Times New Roman"/>
            <w:sz w:val="24"/>
            <w:szCs w:val="24"/>
          </w:rPr>
          <w:t>https://doi.org/10.1017/S0958344020000154</w:t>
        </w:r>
      </w:hyperlink>
    </w:p>
    <w:p w14:paraId="3A4BC93E" w14:textId="67897E41" w:rsidR="00E6309A" w:rsidRPr="0047390F" w:rsidRDefault="00E6309A" w:rsidP="00A355A2">
      <w:pPr>
        <w:spacing w:line="480" w:lineRule="auto"/>
        <w:ind w:left="720" w:hanging="720"/>
        <w:contextualSpacing/>
        <w:rPr>
          <w:rStyle w:val="Hyperlink"/>
          <w:rFonts w:eastAsia="Times New Roman"/>
        </w:rPr>
      </w:pPr>
      <w:r w:rsidRPr="00932AC6">
        <w:rPr>
          <w:rFonts w:ascii="Times New Roman" w:hAnsi="Times New Roman" w:cs="Times New Roman"/>
          <w:color w:val="000000" w:themeColor="text1"/>
          <w:sz w:val="24"/>
          <w:szCs w:val="24"/>
        </w:rPr>
        <w:t>Zhang, X. (2019). Foreign language anxiety and foreign language performance: A meta‐analysis.</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The modern language journal</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103</w:t>
      </w:r>
      <w:r w:rsidRPr="00932AC6">
        <w:rPr>
          <w:rFonts w:ascii="Times New Roman" w:hAnsi="Times New Roman" w:cs="Times New Roman"/>
          <w:color w:val="000000" w:themeColor="text1"/>
          <w:sz w:val="24"/>
          <w:szCs w:val="24"/>
        </w:rPr>
        <w:t>(4), 763</w:t>
      </w:r>
      <w:r w:rsidR="00BC388A" w:rsidRPr="00932AC6">
        <w:rPr>
          <w:rFonts w:ascii="Times New Roman" w:hAnsi="Times New Roman" w:cs="Times New Roman"/>
          <w:color w:val="000000" w:themeColor="text1"/>
          <w:sz w:val="24"/>
          <w:szCs w:val="24"/>
        </w:rPr>
        <w:t>–</w:t>
      </w:r>
      <w:r w:rsidRPr="00932AC6">
        <w:rPr>
          <w:rFonts w:ascii="Times New Roman" w:hAnsi="Times New Roman" w:cs="Times New Roman"/>
          <w:color w:val="000000" w:themeColor="text1"/>
          <w:sz w:val="24"/>
          <w:szCs w:val="24"/>
        </w:rPr>
        <w:t xml:space="preserve">781. </w:t>
      </w:r>
      <w:hyperlink r:id="rId66" w:history="1">
        <w:r w:rsidRPr="0047390F">
          <w:rPr>
            <w:rStyle w:val="Hyperlink"/>
            <w:rFonts w:ascii="Times New Roman" w:eastAsia="Times New Roman" w:hAnsi="Times New Roman" w:cs="Times New Roman"/>
            <w:sz w:val="24"/>
            <w:szCs w:val="24"/>
          </w:rPr>
          <w:t>https://doi-org.uc.idm.oclc.org/10.1111/modl.12590</w:t>
        </w:r>
      </w:hyperlink>
    </w:p>
    <w:p w14:paraId="087431D5" w14:textId="26960A76" w:rsidR="00E6309A" w:rsidRPr="0047390F" w:rsidRDefault="00E6309A" w:rsidP="00001AFB">
      <w:pPr>
        <w:spacing w:line="480" w:lineRule="auto"/>
        <w:ind w:left="720" w:hanging="720"/>
        <w:contextualSpacing/>
        <w:rPr>
          <w:rStyle w:val="Hyperlink"/>
          <w:rFonts w:eastAsia="Times New Roman"/>
        </w:rPr>
      </w:pPr>
      <w:r w:rsidRPr="00932AC6">
        <w:rPr>
          <w:rFonts w:ascii="Times New Roman" w:hAnsi="Times New Roman" w:cs="Times New Roman"/>
          <w:color w:val="000000" w:themeColor="text1"/>
          <w:sz w:val="24"/>
          <w:szCs w:val="24"/>
        </w:rPr>
        <w:t>Zhao, J. H., &amp; Yang, Q. F. (2023). Promoting international high‐school students' Chinese language learning achievements and perceptions: A mind mapping‐based spherical video‐based virtual reality learning system in Chinese language courses.</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Journal of Computer Assisted Learning</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39</w:t>
      </w:r>
      <w:r w:rsidRPr="00932AC6">
        <w:rPr>
          <w:rFonts w:ascii="Times New Roman" w:hAnsi="Times New Roman" w:cs="Times New Roman"/>
          <w:color w:val="000000" w:themeColor="text1"/>
          <w:sz w:val="24"/>
          <w:szCs w:val="24"/>
        </w:rPr>
        <w:t>(3)</w:t>
      </w:r>
      <w:r w:rsidR="00E67D92" w:rsidRPr="00932AC6">
        <w:rPr>
          <w:rFonts w:ascii="Times New Roman" w:hAnsi="Times New Roman" w:cs="Times New Roman"/>
          <w:color w:val="000000" w:themeColor="text1"/>
          <w:sz w:val="24"/>
          <w:szCs w:val="24"/>
        </w:rPr>
        <w:t>,</w:t>
      </w:r>
      <w:r w:rsidRPr="00932AC6">
        <w:rPr>
          <w:rFonts w:ascii="Times New Roman" w:hAnsi="Times New Roman" w:cs="Times New Roman"/>
          <w:color w:val="000000" w:themeColor="text1"/>
          <w:sz w:val="24"/>
          <w:szCs w:val="24"/>
        </w:rPr>
        <w:t xml:space="preserve"> 1002–1016. </w:t>
      </w:r>
      <w:hyperlink r:id="rId67" w:history="1">
        <w:r w:rsidRPr="0047390F">
          <w:rPr>
            <w:rStyle w:val="Hyperlink"/>
            <w:rFonts w:ascii="Times New Roman" w:eastAsia="Times New Roman" w:hAnsi="Times New Roman" w:cs="Times New Roman"/>
            <w:sz w:val="24"/>
            <w:szCs w:val="24"/>
          </w:rPr>
          <w:t>https://doi-org.uc.idm.oclc.org/10.1111/jcal.12782</w:t>
        </w:r>
      </w:hyperlink>
    </w:p>
    <w:p w14:paraId="6CA877D7" w14:textId="54C62E97" w:rsidR="00A2288D" w:rsidRDefault="00E6309A" w:rsidP="00A355A2">
      <w:pPr>
        <w:spacing w:line="480" w:lineRule="auto"/>
        <w:ind w:left="720" w:hanging="720"/>
        <w:contextualSpacing/>
      </w:pPr>
      <w:r w:rsidRPr="00932AC6">
        <w:rPr>
          <w:rFonts w:ascii="Times New Roman" w:hAnsi="Times New Roman" w:cs="Times New Roman"/>
          <w:color w:val="000000" w:themeColor="text1"/>
          <w:sz w:val="24"/>
          <w:szCs w:val="24"/>
        </w:rPr>
        <w:lastRenderedPageBreak/>
        <w:t>Ziegler, N. (2016). Synchronous computer-mediated communication and interaction: A meta-analysis.</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Studies in Second Language Acquisition</w:t>
      </w:r>
      <w:r w:rsidRPr="00932AC6">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32AC6">
        <w:rPr>
          <w:rFonts w:ascii="Times New Roman" w:hAnsi="Times New Roman" w:cs="Times New Roman"/>
          <w:i/>
          <w:iCs/>
          <w:color w:val="000000" w:themeColor="text1"/>
          <w:sz w:val="24"/>
          <w:szCs w:val="24"/>
        </w:rPr>
        <w:t>38</w:t>
      </w:r>
      <w:r w:rsidRPr="00932AC6">
        <w:rPr>
          <w:rFonts w:ascii="Times New Roman" w:hAnsi="Times New Roman" w:cs="Times New Roman"/>
          <w:color w:val="000000" w:themeColor="text1"/>
          <w:sz w:val="24"/>
          <w:szCs w:val="24"/>
        </w:rPr>
        <w:t>(3), 553</w:t>
      </w:r>
      <w:r w:rsidR="00BC388A" w:rsidRPr="00932AC6">
        <w:rPr>
          <w:rFonts w:ascii="Times New Roman" w:hAnsi="Times New Roman" w:cs="Times New Roman"/>
          <w:color w:val="000000" w:themeColor="text1"/>
          <w:sz w:val="24"/>
          <w:szCs w:val="24"/>
        </w:rPr>
        <w:t>–</w:t>
      </w:r>
      <w:r w:rsidRPr="00932AC6">
        <w:rPr>
          <w:rFonts w:ascii="Times New Roman" w:hAnsi="Times New Roman" w:cs="Times New Roman"/>
          <w:color w:val="000000" w:themeColor="text1"/>
          <w:sz w:val="24"/>
          <w:szCs w:val="24"/>
        </w:rPr>
        <w:t xml:space="preserve">586. </w:t>
      </w:r>
      <w:hyperlink r:id="rId68" w:tgtFrame="_blank" w:history="1">
        <w:r w:rsidRPr="0047390F">
          <w:rPr>
            <w:rStyle w:val="Hyperlink"/>
            <w:rFonts w:ascii="Times New Roman" w:eastAsia="Times New Roman" w:hAnsi="Times New Roman" w:cs="Times New Roman"/>
            <w:sz w:val="24"/>
            <w:szCs w:val="24"/>
          </w:rPr>
          <w:t>https://doi.org/10.1017/S027226311500025X</w:t>
        </w:r>
      </w:hyperlink>
    </w:p>
    <w:p w14:paraId="5AE199E2" w14:textId="77777777" w:rsidR="00A2288D" w:rsidRDefault="00A2288D">
      <w:r>
        <w:br w:type="page"/>
      </w:r>
    </w:p>
    <w:p w14:paraId="48D49C39" w14:textId="6A0051A1" w:rsidR="00C02545" w:rsidRPr="00285192" w:rsidRDefault="00C02545" w:rsidP="00C02545">
      <w:pPr>
        <w:spacing w:line="480" w:lineRule="auto"/>
        <w:contextualSpacing/>
        <w:jc w:val="center"/>
        <w:rPr>
          <w:rFonts w:ascii="Times New Roman" w:hAnsi="Times New Roman" w:cs="Times New Roman"/>
          <w:color w:val="000000" w:themeColor="text1"/>
          <w:sz w:val="24"/>
          <w:szCs w:val="24"/>
        </w:rPr>
      </w:pPr>
      <w:r w:rsidRPr="00285192">
        <w:rPr>
          <w:rFonts w:ascii="Times New Roman" w:hAnsi="Times New Roman" w:cs="Times New Roman"/>
          <w:b/>
          <w:bCs/>
          <w:color w:val="000000" w:themeColor="text1"/>
          <w:sz w:val="24"/>
          <w:szCs w:val="24"/>
        </w:rPr>
        <w:lastRenderedPageBreak/>
        <w:t>Appendix S</w:t>
      </w:r>
      <w:r w:rsidR="001937ED">
        <w:rPr>
          <w:rFonts w:ascii="Times New Roman" w:hAnsi="Times New Roman" w:cs="Times New Roman"/>
          <w:b/>
          <w:bCs/>
          <w:color w:val="000000" w:themeColor="text1"/>
          <w:sz w:val="24"/>
          <w:szCs w:val="24"/>
        </w:rPr>
        <w:t>9</w:t>
      </w:r>
      <w:r w:rsidRPr="00285192">
        <w:rPr>
          <w:rFonts w:ascii="Times New Roman" w:hAnsi="Times New Roman" w:cs="Times New Roman"/>
          <w:b/>
          <w:bCs/>
          <w:color w:val="000000" w:themeColor="text1"/>
          <w:sz w:val="24"/>
          <w:szCs w:val="24"/>
        </w:rPr>
        <w:t xml:space="preserve">. </w:t>
      </w:r>
      <w:r w:rsidRPr="00285192">
        <w:rPr>
          <w:rFonts w:ascii="Times New Roman" w:hAnsi="Times New Roman" w:cs="Times New Roman"/>
          <w:color w:val="000000" w:themeColor="text1"/>
          <w:sz w:val="24"/>
          <w:szCs w:val="24"/>
        </w:rPr>
        <w:t>Publication Bias</w:t>
      </w:r>
    </w:p>
    <w:p w14:paraId="343AAEC5" w14:textId="10041849" w:rsidR="005C7CAE" w:rsidRDefault="00C02545" w:rsidP="00653187">
      <w:pPr>
        <w:spacing w:line="480" w:lineRule="auto"/>
        <w:ind w:firstLine="720"/>
        <w:contextualSpacing/>
        <w:rPr>
          <w:rFonts w:ascii="Times New Roman" w:hAnsi="Times New Roman" w:cs="Times New Roman"/>
          <w:color w:val="000000" w:themeColor="text1"/>
          <w:sz w:val="24"/>
          <w:szCs w:val="24"/>
          <w:lang w:val="en-CA"/>
        </w:rPr>
      </w:pPr>
      <w:r w:rsidRPr="00285192">
        <w:rPr>
          <w:rFonts w:ascii="Times New Roman" w:hAnsi="Times New Roman" w:cs="Times New Roman"/>
          <w:color w:val="000000" w:themeColor="text1"/>
          <w:sz w:val="24"/>
          <w:szCs w:val="24"/>
        </w:rPr>
        <w:t>There is evidence that studies with larger effect sizes are more likely to be published than the ones with lower effect sizes (Borenstein et al., 2009). Since only published studies were included in this meta-analysis, there is a risk that true effect size may be overestimated. To explore for the possibility of publication bias, we used a funnel plot which is a scatter plot of effect sizes for each study against a measure of study precision measured by the inverse of the standard error or 1/standard error (Borenstein et al., 2009). In the absence of publication bias, the studies are symmetrically distributed around the mean effect size. If publication bias is present, the funnel plot is asymmetrical with studies concentrating on either side of the mean in the middle or bottom part of the plot (Borenstein et al., 2009; Duval &amp; Tweedie, 2000). Figure S1 shows that the effect sizes (represented by the open dots) are approximately equally distributed around the mean effect size (represented by the open diamond) in the middle part of the plot, suggesting no substantial influence of publication bias on the findings of this study.</w:t>
      </w:r>
    </w:p>
    <w:p w14:paraId="08245435" w14:textId="77777777" w:rsidR="005C7CAE" w:rsidRDefault="005C7CAE">
      <w:pPr>
        <w:rPr>
          <w:rFonts w:ascii="Times New Roman" w:hAnsi="Times New Roman" w:cs="Times New Roman"/>
          <w:color w:val="000000" w:themeColor="text1"/>
          <w:sz w:val="24"/>
          <w:szCs w:val="24"/>
          <w:lang w:val="en-CA"/>
        </w:rPr>
      </w:pPr>
      <w:r>
        <w:rPr>
          <w:rFonts w:ascii="Times New Roman" w:hAnsi="Times New Roman" w:cs="Times New Roman"/>
          <w:color w:val="000000" w:themeColor="text1"/>
          <w:sz w:val="24"/>
          <w:szCs w:val="24"/>
          <w:lang w:val="en-CA"/>
        </w:rPr>
        <w:br w:type="page"/>
      </w:r>
    </w:p>
    <w:p w14:paraId="1A791AB8" w14:textId="77777777" w:rsidR="00975DFC" w:rsidRDefault="00975DFC" w:rsidP="005623CB">
      <w:pPr>
        <w:spacing w:after="240"/>
        <w:rPr>
          <w:rFonts w:ascii="Times New Roman" w:hAnsi="Times New Roman" w:cs="Times New Roman"/>
          <w:b/>
          <w:bCs/>
          <w:color w:val="000000" w:themeColor="text1"/>
          <w:sz w:val="24"/>
          <w:szCs w:val="24"/>
        </w:rPr>
      </w:pPr>
      <w:r w:rsidRPr="00285192">
        <w:rPr>
          <w:rFonts w:ascii="Times New Roman" w:hAnsi="Times New Roman" w:cs="Times New Roman"/>
          <w:b/>
          <w:bCs/>
          <w:color w:val="000000" w:themeColor="text1"/>
          <w:sz w:val="24"/>
          <w:szCs w:val="24"/>
        </w:rPr>
        <w:lastRenderedPageBreak/>
        <w:t>Figure S1</w:t>
      </w:r>
    </w:p>
    <w:p w14:paraId="29387844" w14:textId="78CEEA96" w:rsidR="00C02545" w:rsidRDefault="00975DFC" w:rsidP="005623CB">
      <w:pPr>
        <w:spacing w:after="240"/>
        <w:rPr>
          <w:rFonts w:ascii="Times New Roman" w:hAnsi="Times New Roman" w:cs="Times New Roman"/>
          <w:i/>
          <w:iCs/>
          <w:color w:val="000000" w:themeColor="text1"/>
          <w:sz w:val="24"/>
          <w:szCs w:val="24"/>
        </w:rPr>
      </w:pPr>
      <w:r w:rsidRPr="00A355A2">
        <w:rPr>
          <w:rFonts w:ascii="Times New Roman" w:hAnsi="Times New Roman" w:cs="Times New Roman"/>
          <w:i/>
          <w:iCs/>
          <w:color w:val="000000" w:themeColor="text1"/>
          <w:sz w:val="24"/>
          <w:szCs w:val="24"/>
        </w:rPr>
        <w:t>Funnel Plot with Imputed Effect Sizes</w:t>
      </w:r>
    </w:p>
    <w:p w14:paraId="45DD9679" w14:textId="78BF73C8" w:rsidR="00C02545" w:rsidRPr="00A355A2" w:rsidRDefault="00C02545" w:rsidP="00A355A2">
      <w:pPr>
        <w:spacing w:line="480" w:lineRule="auto"/>
        <w:contextualSpacing/>
        <w:rPr>
          <w:rFonts w:ascii="Times New Roman" w:hAnsi="Times New Roman" w:cs="Times New Roman"/>
          <w:color w:val="000000" w:themeColor="text1"/>
          <w:sz w:val="24"/>
          <w:szCs w:val="24"/>
          <w:lang w:val="en-CA"/>
        </w:rPr>
      </w:pPr>
      <w:r w:rsidRPr="00285192">
        <w:rPr>
          <w:noProof/>
          <w:color w:val="000000" w:themeColor="text1"/>
        </w:rPr>
        <w:drawing>
          <wp:inline distT="0" distB="0" distL="0" distR="0" wp14:anchorId="49AB5DAB" wp14:editId="4E35426F">
            <wp:extent cx="6154341" cy="3375025"/>
            <wp:effectExtent l="0" t="0" r="0" b="0"/>
            <wp:docPr id="1337020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54341" cy="3375025"/>
                    </a:xfrm>
                    <a:prstGeom prst="rect">
                      <a:avLst/>
                    </a:prstGeom>
                    <a:noFill/>
                    <a:ln>
                      <a:noFill/>
                    </a:ln>
                  </pic:spPr>
                </pic:pic>
              </a:graphicData>
            </a:graphic>
          </wp:inline>
        </w:drawing>
      </w:r>
      <w:r w:rsidRPr="00A355A2">
        <w:rPr>
          <w:rFonts w:ascii="Times New Roman" w:hAnsi="Times New Roman" w:cs="Times New Roman"/>
          <w:i/>
          <w:iCs/>
          <w:color w:val="000000" w:themeColor="text1"/>
          <w:sz w:val="20"/>
          <w:szCs w:val="20"/>
        </w:rPr>
        <w:t>Note</w:t>
      </w:r>
      <w:r w:rsidRPr="00A355A2">
        <w:rPr>
          <w:rFonts w:ascii="Times New Roman" w:hAnsi="Times New Roman" w:cs="Times New Roman"/>
          <w:color w:val="000000" w:themeColor="text1"/>
          <w:sz w:val="20"/>
          <w:szCs w:val="20"/>
        </w:rPr>
        <w:t>. Open dots represent the observed studies; an open diamond represents the observed effect size.</w:t>
      </w:r>
    </w:p>
    <w:p w14:paraId="51241558" w14:textId="77777777" w:rsidR="00975DFC" w:rsidRPr="00A355A2" w:rsidRDefault="00975DFC" w:rsidP="00A355A2">
      <w:pPr>
        <w:contextualSpacing/>
        <w:rPr>
          <w:rFonts w:ascii="Times New Roman" w:hAnsi="Times New Roman" w:cs="Times New Roman"/>
          <w:color w:val="000000" w:themeColor="text1"/>
          <w:sz w:val="20"/>
          <w:szCs w:val="20"/>
        </w:rPr>
      </w:pPr>
    </w:p>
    <w:p w14:paraId="60E274C6" w14:textId="59B6AC92" w:rsidR="00C02545" w:rsidRPr="00285192" w:rsidRDefault="00C02545" w:rsidP="00C02545">
      <w:pPr>
        <w:spacing w:line="480" w:lineRule="auto"/>
        <w:ind w:firstLine="720"/>
        <w:contextualSpacing/>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In addition to the visual examination of the funnel plot, three tests were conducted to assess the presence of publication bias: the Classic fail-safe N method (Rosenthal, 1979), Egger’s regression test (Egger et al., 1997), and the trim-and-fill technique (Duval &amp; Tweedie, 2000).</w:t>
      </w:r>
    </w:p>
    <w:p w14:paraId="6AA6C172" w14:textId="77777777" w:rsidR="00C02545" w:rsidRPr="00285192" w:rsidRDefault="00C02545" w:rsidP="00C02545">
      <w:pPr>
        <w:spacing w:line="480" w:lineRule="auto"/>
        <w:ind w:firstLine="720"/>
        <w:contextualSpacing/>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First, the Classic fail-safe N test was used to calculate the number of missing studies with the mean effect size of zero needed to nullify the observed effect size. The results of the test showed that 776 additional studies with a mean effect size of zero would be needed to bring the overall effect size obtained in this study to a non-significant level (</w:t>
      </w:r>
      <w:r w:rsidRPr="00285192">
        <w:rPr>
          <w:rFonts w:ascii="Times New Roman" w:hAnsi="Times New Roman" w:cs="Times New Roman"/>
          <w:i/>
          <w:iCs/>
          <w:color w:val="000000" w:themeColor="text1"/>
          <w:sz w:val="24"/>
          <w:szCs w:val="24"/>
        </w:rPr>
        <w:t>α</w:t>
      </w:r>
      <w:r w:rsidRPr="00285192">
        <w:rPr>
          <w:rFonts w:ascii="Times New Roman" w:hAnsi="Times New Roman" w:cs="Times New Roman"/>
          <w:color w:val="000000" w:themeColor="text1"/>
          <w:sz w:val="24"/>
          <w:szCs w:val="24"/>
        </w:rPr>
        <w:t xml:space="preserve"> = .05). Given that this number is larger than the 5k (</w:t>
      </w:r>
      <w:r w:rsidRPr="00285192">
        <w:rPr>
          <w:rFonts w:ascii="Times New Roman" w:hAnsi="Times New Roman" w:cs="Times New Roman"/>
          <w:i/>
          <w:iCs/>
          <w:color w:val="000000" w:themeColor="text1"/>
          <w:sz w:val="24"/>
          <w:szCs w:val="24"/>
        </w:rPr>
        <w:t xml:space="preserve">k </w:t>
      </w:r>
      <w:r w:rsidRPr="00285192">
        <w:rPr>
          <w:rFonts w:ascii="Times New Roman" w:hAnsi="Times New Roman" w:cs="Times New Roman"/>
          <w:color w:val="000000" w:themeColor="text1"/>
          <w:sz w:val="24"/>
          <w:szCs w:val="24"/>
        </w:rPr>
        <w:t>= 31 in this meta-analysis) + 10 threshold recommended by Rosenthal (1995), the results of this test suggested the absence of publication bias.</w:t>
      </w:r>
    </w:p>
    <w:p w14:paraId="1A581360" w14:textId="5B3BFEA1" w:rsidR="00C02545" w:rsidRPr="00285192" w:rsidRDefault="00C02545" w:rsidP="00C02545">
      <w:pPr>
        <w:spacing w:line="480" w:lineRule="auto"/>
        <w:ind w:firstLine="720"/>
        <w:contextualSpacing/>
        <w:rPr>
          <w:rFonts w:asciiTheme="majorBidi" w:hAnsiTheme="majorBidi" w:cstheme="majorBidi"/>
          <w:color w:val="000000" w:themeColor="text1"/>
          <w:sz w:val="24"/>
          <w:szCs w:val="24"/>
          <w:lang w:val="en-CA" w:eastAsia="zh-CN"/>
        </w:rPr>
      </w:pPr>
      <w:r w:rsidRPr="00285192">
        <w:rPr>
          <w:rFonts w:ascii="Times New Roman" w:hAnsi="Times New Roman" w:cs="Times New Roman"/>
          <w:color w:val="000000" w:themeColor="text1"/>
          <w:sz w:val="24"/>
          <w:szCs w:val="24"/>
        </w:rPr>
        <w:lastRenderedPageBreak/>
        <w:t xml:space="preserve">Second, Egger’s test indicated no significant asymmetry, with an intercept of 2.50, </w:t>
      </w:r>
      <w:r w:rsidRPr="00285192">
        <w:rPr>
          <w:rFonts w:ascii="Times New Roman" w:hAnsi="Times New Roman" w:cs="Times New Roman"/>
          <w:i/>
          <w:iCs/>
          <w:color w:val="000000" w:themeColor="text1"/>
          <w:sz w:val="24"/>
          <w:szCs w:val="24"/>
        </w:rPr>
        <w:t>SE</w:t>
      </w:r>
      <w:r w:rsidRPr="00285192">
        <w:rPr>
          <w:rFonts w:ascii="Times New Roman" w:hAnsi="Times New Roman" w:cs="Times New Roman"/>
          <w:color w:val="000000" w:themeColor="text1"/>
          <w:sz w:val="24"/>
          <w:szCs w:val="24"/>
        </w:rPr>
        <w:t xml:space="preserve"> = 1.49, 95% CI [−0.55, 5.54], </w:t>
      </w:r>
      <w:r w:rsidRPr="00285192">
        <w:rPr>
          <w:rFonts w:ascii="Times New Roman" w:hAnsi="Times New Roman" w:cs="Times New Roman"/>
          <w:i/>
          <w:iCs/>
          <w:color w:val="000000" w:themeColor="text1"/>
          <w:sz w:val="24"/>
          <w:szCs w:val="24"/>
        </w:rPr>
        <w:t>t</w:t>
      </w:r>
      <w:r w:rsidRPr="00285192">
        <w:rPr>
          <w:rFonts w:ascii="Times New Roman" w:hAnsi="Times New Roman" w:cs="Times New Roman"/>
          <w:color w:val="000000" w:themeColor="text1"/>
          <w:sz w:val="24"/>
          <w:szCs w:val="24"/>
        </w:rPr>
        <w:t xml:space="preserve">(31) = 1.68, </w:t>
      </w:r>
      <w:r w:rsidRPr="00285192">
        <w:rPr>
          <w:rFonts w:ascii="Times New Roman" w:hAnsi="Times New Roman" w:cs="Times New Roman"/>
          <w:i/>
          <w:iCs/>
          <w:color w:val="000000" w:themeColor="text1"/>
          <w:sz w:val="24"/>
          <w:szCs w:val="24"/>
        </w:rPr>
        <w:t>df</w:t>
      </w:r>
      <w:r w:rsidRPr="00285192">
        <w:rPr>
          <w:rFonts w:ascii="Times New Roman" w:hAnsi="Times New Roman" w:cs="Times New Roman"/>
          <w:color w:val="000000" w:themeColor="text1"/>
          <w:sz w:val="24"/>
          <w:szCs w:val="24"/>
        </w:rPr>
        <w:t xml:space="preserve"> = 29, </w:t>
      </w:r>
      <w:r w:rsidRPr="00285192">
        <w:rPr>
          <w:rFonts w:ascii="Times New Roman" w:hAnsi="Times New Roman" w:cs="Times New Roman"/>
          <w:i/>
          <w:iCs/>
          <w:color w:val="000000" w:themeColor="text1"/>
          <w:sz w:val="24"/>
          <w:szCs w:val="24"/>
        </w:rPr>
        <w:t>p</w:t>
      </w:r>
      <w:r w:rsidR="00BC2A21">
        <w:rPr>
          <w:rFonts w:ascii="Times New Roman" w:hAnsi="Times New Roman" w:cs="Times New Roman"/>
          <w:i/>
          <w:iCs/>
          <w:color w:val="000000" w:themeColor="text1"/>
          <w:sz w:val="24"/>
          <w:szCs w:val="24"/>
        </w:rPr>
        <w:t xml:space="preserve"> </w:t>
      </w:r>
      <w:r w:rsidRPr="00285192">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285192">
        <w:rPr>
          <w:rFonts w:ascii="Times New Roman" w:hAnsi="Times New Roman" w:cs="Times New Roman"/>
          <w:color w:val="000000" w:themeColor="text1"/>
          <w:sz w:val="24"/>
          <w:szCs w:val="24"/>
        </w:rPr>
        <w:t xml:space="preserve">0.10 (2-tailed). This result indicates </w:t>
      </w:r>
      <w:r w:rsidRPr="00285192">
        <w:rPr>
          <w:rFonts w:asciiTheme="majorBidi" w:hAnsiTheme="majorBidi" w:cstheme="majorBidi"/>
          <w:color w:val="000000" w:themeColor="text1"/>
          <w:sz w:val="24"/>
          <w:szCs w:val="24"/>
          <w:lang w:val="en-CA"/>
        </w:rPr>
        <w:t>no substantial evidence of publication bias in the present study.</w:t>
      </w:r>
    </w:p>
    <w:p w14:paraId="5FF244EC" w14:textId="6B9545D4" w:rsidR="00514679" w:rsidRDefault="00C02545" w:rsidP="00653187">
      <w:pPr>
        <w:spacing w:line="480" w:lineRule="auto"/>
        <w:ind w:firstLine="720"/>
        <w:contextualSpacing/>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Finally, the trim-and-fill analysis was conducted to impute the values of potentially missing studies in the sample and add them to the model to estimate the unbiased effect size. The left-side imputation resulted in zero imputed effects under the random-effect model. However, under the fixed-effects model, four studies were imputed on the left side of the plot (represented by the filled dots in Figure S2), and adding these values changed the observed mean effect size from 0.42 (95% CI = 0.33, 0.50) to 0.29 (95% CI = 0.21, 0.37). Consequently, although some minimal publication bias was detected, the results suggest at least a small effect of HiVR-based instruction on L2 learners’ socio-emotional responses.</w:t>
      </w:r>
    </w:p>
    <w:p w14:paraId="09521011" w14:textId="6503B82F" w:rsidR="00514679" w:rsidRPr="00A355A2" w:rsidRDefault="00514679" w:rsidP="00A355A2">
      <w:pPr>
        <w:spacing w:line="480" w:lineRule="auto"/>
        <w:contextualSpacing/>
        <w:rPr>
          <w:rFonts w:ascii="Times New Roman" w:hAnsi="Times New Roman" w:cs="Times New Roman"/>
          <w:b/>
          <w:bCs/>
          <w:color w:val="000000" w:themeColor="text1"/>
          <w:sz w:val="24"/>
          <w:szCs w:val="24"/>
        </w:rPr>
      </w:pPr>
      <w:r w:rsidRPr="00285192">
        <w:rPr>
          <w:rFonts w:ascii="Times New Roman" w:hAnsi="Times New Roman" w:cs="Times New Roman"/>
          <w:b/>
          <w:bCs/>
          <w:color w:val="000000" w:themeColor="text1"/>
          <w:sz w:val="24"/>
          <w:szCs w:val="24"/>
        </w:rPr>
        <w:t>Figure S2</w:t>
      </w:r>
    </w:p>
    <w:p w14:paraId="5BA27485" w14:textId="3B359BD4" w:rsidR="00C02545" w:rsidRPr="00A355A2" w:rsidRDefault="00514679" w:rsidP="00A355A2">
      <w:pPr>
        <w:spacing w:line="480" w:lineRule="auto"/>
        <w:contextualSpacing/>
        <w:rPr>
          <w:rFonts w:ascii="Times New Roman" w:hAnsi="Times New Roman" w:cs="Times New Roman"/>
          <w:i/>
          <w:iCs/>
          <w:color w:val="000000" w:themeColor="text1"/>
          <w:sz w:val="24"/>
          <w:szCs w:val="24"/>
        </w:rPr>
      </w:pPr>
      <w:r w:rsidRPr="00A355A2">
        <w:rPr>
          <w:rFonts w:ascii="Times New Roman" w:hAnsi="Times New Roman" w:cs="Times New Roman"/>
          <w:i/>
          <w:iCs/>
          <w:color w:val="000000" w:themeColor="text1"/>
          <w:sz w:val="24"/>
          <w:szCs w:val="24"/>
        </w:rPr>
        <w:t>Funnel Plot with Imputed Effect Sizes</w:t>
      </w:r>
    </w:p>
    <w:p w14:paraId="1CFFDD4C" w14:textId="4F9078C2" w:rsidR="00C02545" w:rsidRPr="00A355A2" w:rsidRDefault="00C02545" w:rsidP="00A355A2">
      <w:pPr>
        <w:spacing w:line="240" w:lineRule="auto"/>
        <w:contextualSpacing/>
        <w:rPr>
          <w:rFonts w:ascii="Times New Roman" w:hAnsi="Times New Roman" w:cs="Times New Roman"/>
          <w:color w:val="000000" w:themeColor="text1"/>
        </w:rPr>
      </w:pPr>
      <w:r w:rsidRPr="00285192">
        <w:rPr>
          <w:noProof/>
          <w:color w:val="000000" w:themeColor="text1"/>
        </w:rPr>
        <w:drawing>
          <wp:inline distT="0" distB="0" distL="0" distR="0" wp14:anchorId="6C4289F1" wp14:editId="4FB2D8C9">
            <wp:extent cx="6146582" cy="3076575"/>
            <wp:effectExtent l="0" t="0" r="0" b="0"/>
            <wp:docPr id="134309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51927" cy="3079251"/>
                    </a:xfrm>
                    <a:prstGeom prst="rect">
                      <a:avLst/>
                    </a:prstGeom>
                    <a:noFill/>
                    <a:ln>
                      <a:noFill/>
                    </a:ln>
                  </pic:spPr>
                </pic:pic>
              </a:graphicData>
            </a:graphic>
          </wp:inline>
        </w:drawing>
      </w:r>
      <w:r w:rsidRPr="00A355A2">
        <w:rPr>
          <w:rFonts w:ascii="Times New Roman" w:hAnsi="Times New Roman" w:cs="Times New Roman"/>
          <w:i/>
          <w:iCs/>
          <w:color w:val="000000" w:themeColor="text1"/>
          <w:sz w:val="20"/>
          <w:szCs w:val="20"/>
        </w:rPr>
        <w:t>Note.</w:t>
      </w:r>
      <w:r w:rsidRPr="00A355A2">
        <w:rPr>
          <w:rFonts w:ascii="Times New Roman" w:hAnsi="Times New Roman" w:cs="Times New Roman"/>
          <w:color w:val="000000" w:themeColor="text1"/>
          <w:sz w:val="20"/>
          <w:szCs w:val="20"/>
        </w:rPr>
        <w:t xml:space="preserve"> Open dots represent the observed studies; an open diamond represents the observed effect size; filled dots represent imputed studies; a filled diamond represents the imputed effect size</w:t>
      </w:r>
    </w:p>
    <w:p w14:paraId="1ED97046" w14:textId="77777777" w:rsidR="00C02545" w:rsidRPr="00285192" w:rsidRDefault="00C02545" w:rsidP="00C02545">
      <w:pPr>
        <w:contextualSpacing/>
        <w:rPr>
          <w:rFonts w:ascii="Times New Roman" w:hAnsi="Times New Roman" w:cs="Times New Roman"/>
          <w:color w:val="000000" w:themeColor="text1"/>
          <w:sz w:val="24"/>
          <w:szCs w:val="24"/>
        </w:rPr>
      </w:pPr>
    </w:p>
    <w:p w14:paraId="16B4E1BC" w14:textId="4C3967E2" w:rsidR="001266A6" w:rsidRDefault="00C02545" w:rsidP="00C02545">
      <w:pPr>
        <w:spacing w:line="480" w:lineRule="auto"/>
        <w:ind w:firstLine="720"/>
        <w:contextualSpacing/>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 xml:space="preserve">Taken together, the results from these three analyses indicate that while minimal publication bias may be present, it is unlikely to fully account for the observed effect, </w:t>
      </w:r>
      <w:r w:rsidRPr="00285192">
        <w:rPr>
          <w:rFonts w:ascii="Times New Roman" w:hAnsi="Times New Roman" w:cs="Times New Roman"/>
          <w:color w:val="000000" w:themeColor="text1"/>
          <w:sz w:val="24"/>
          <w:szCs w:val="24"/>
        </w:rPr>
        <w:lastRenderedPageBreak/>
        <w:t>supporting the positive effect of HiVR-based instruction on L2 learners’ socio-emotional variables.</w:t>
      </w:r>
    </w:p>
    <w:p w14:paraId="51531A79" w14:textId="77777777" w:rsidR="001266A6" w:rsidRDefault="001266A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061AA83" w14:textId="77777777" w:rsidR="00C02545" w:rsidRPr="00285192" w:rsidRDefault="00C02545" w:rsidP="00C02545">
      <w:pPr>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lastRenderedPageBreak/>
        <w:t>References</w:t>
      </w:r>
    </w:p>
    <w:p w14:paraId="443EECFF" w14:textId="77777777" w:rsidR="00902B32" w:rsidRPr="0047390F" w:rsidRDefault="00902B32" w:rsidP="0047390F">
      <w:pPr>
        <w:spacing w:line="480" w:lineRule="auto"/>
        <w:ind w:left="720" w:hanging="720"/>
        <w:contextualSpacing/>
        <w:rPr>
          <w:rStyle w:val="Hyperlink"/>
          <w:rFonts w:ascii="Times New Roman" w:hAnsi="Times New Roman" w:cs="Times New Roman"/>
          <w:color w:val="000000" w:themeColor="text1"/>
          <w:sz w:val="24"/>
          <w:szCs w:val="24"/>
        </w:rPr>
      </w:pPr>
      <w:r w:rsidRPr="0047390F" w:rsidDel="007B1AED">
        <w:rPr>
          <w:rFonts w:ascii="Times New Roman" w:hAnsi="Times New Roman" w:cs="Times New Roman"/>
          <w:color w:val="000000" w:themeColor="text1"/>
          <w:sz w:val="24"/>
          <w:szCs w:val="24"/>
        </w:rPr>
        <w:t>Borenstein, M., Hedges, L. V., Higgins, J. P. T., &amp; Rothstein, H. R. (2009)</w:t>
      </w:r>
      <w:r w:rsidRPr="0047390F" w:rsidDel="007B1AED">
        <w:rPr>
          <w:rFonts w:ascii="Times New Roman" w:hAnsi="Times New Roman" w:cs="Times New Roman"/>
          <w:i/>
          <w:iCs/>
          <w:color w:val="000000" w:themeColor="text1"/>
          <w:sz w:val="24"/>
          <w:szCs w:val="24"/>
        </w:rPr>
        <w:t>. Introduction to meta-analysis.</w:t>
      </w:r>
      <w:r w:rsidRPr="0047390F">
        <w:rPr>
          <w:rFonts w:ascii="Times New Roman" w:hAnsi="Times New Roman" w:cs="Times New Roman"/>
          <w:color w:val="000000" w:themeColor="text1"/>
          <w:sz w:val="24"/>
          <w:szCs w:val="24"/>
        </w:rPr>
        <w:t xml:space="preserve"> </w:t>
      </w:r>
      <w:r w:rsidRPr="0047390F" w:rsidDel="007B1AED">
        <w:rPr>
          <w:rFonts w:ascii="Times New Roman" w:hAnsi="Times New Roman" w:cs="Times New Roman"/>
          <w:color w:val="000000" w:themeColor="text1"/>
          <w:sz w:val="24"/>
          <w:szCs w:val="24"/>
        </w:rPr>
        <w:t>Wiley.</w:t>
      </w:r>
      <w:r w:rsidRPr="0047390F">
        <w:rPr>
          <w:rFonts w:ascii="Times New Roman" w:hAnsi="Times New Roman" w:cs="Times New Roman"/>
          <w:color w:val="000000" w:themeColor="text1"/>
          <w:sz w:val="24"/>
          <w:szCs w:val="24"/>
        </w:rPr>
        <w:t xml:space="preserve"> </w:t>
      </w:r>
      <w:hyperlink r:id="rId71" w:history="1">
        <w:r w:rsidRPr="0047390F">
          <w:rPr>
            <w:rStyle w:val="Hyperlink"/>
            <w:rFonts w:ascii="Times New Roman" w:hAnsi="Times New Roman" w:cs="Times New Roman"/>
            <w:sz w:val="24"/>
            <w:szCs w:val="24"/>
          </w:rPr>
          <w:t>https://doi.org/10.1002/9780470743386</w:t>
        </w:r>
      </w:hyperlink>
    </w:p>
    <w:p w14:paraId="0FDBF601" w14:textId="3D0EAEA1" w:rsidR="00C02545" w:rsidRPr="00902B32" w:rsidRDefault="00C02545" w:rsidP="0047390F">
      <w:pPr>
        <w:spacing w:line="480" w:lineRule="auto"/>
        <w:ind w:left="720" w:hanging="720"/>
        <w:contextualSpacing/>
        <w:rPr>
          <w:rFonts w:ascii="Times New Roman" w:hAnsi="Times New Roman" w:cs="Times New Roman"/>
          <w:color w:val="000000" w:themeColor="text1"/>
          <w:sz w:val="24"/>
          <w:szCs w:val="24"/>
        </w:rPr>
      </w:pPr>
      <w:r w:rsidRPr="00902B32">
        <w:rPr>
          <w:rFonts w:ascii="Times New Roman" w:hAnsi="Times New Roman" w:cs="Times New Roman"/>
          <w:color w:val="000000" w:themeColor="text1"/>
          <w:sz w:val="24"/>
          <w:szCs w:val="24"/>
        </w:rPr>
        <w:t xml:space="preserve">Duval, S., &amp; Tweedie, R. (2000). Trim and fill: </w:t>
      </w:r>
      <w:r w:rsidR="00D563AA">
        <w:rPr>
          <w:rFonts w:ascii="Times New Roman" w:hAnsi="Times New Roman" w:cs="Times New Roman"/>
          <w:color w:val="000000" w:themeColor="text1"/>
          <w:sz w:val="24"/>
          <w:szCs w:val="24"/>
        </w:rPr>
        <w:t>A</w:t>
      </w:r>
      <w:r w:rsidRPr="00902B32">
        <w:rPr>
          <w:rFonts w:ascii="Times New Roman" w:hAnsi="Times New Roman" w:cs="Times New Roman"/>
          <w:color w:val="000000" w:themeColor="text1"/>
          <w:sz w:val="24"/>
          <w:szCs w:val="24"/>
        </w:rPr>
        <w:t xml:space="preserve"> simple funnel-plot–based method of testing and adjusting for publication bias in meta-analysis.</w:t>
      </w:r>
      <w:r w:rsidR="00BC2A21">
        <w:rPr>
          <w:rFonts w:ascii="Times New Roman" w:hAnsi="Times New Roman" w:cs="Times New Roman"/>
          <w:color w:val="000000" w:themeColor="text1"/>
          <w:sz w:val="24"/>
          <w:szCs w:val="24"/>
        </w:rPr>
        <w:t xml:space="preserve"> </w:t>
      </w:r>
      <w:r w:rsidRPr="00902B32">
        <w:rPr>
          <w:rFonts w:ascii="Times New Roman" w:hAnsi="Times New Roman" w:cs="Times New Roman"/>
          <w:i/>
          <w:iCs/>
          <w:color w:val="000000" w:themeColor="text1"/>
          <w:sz w:val="24"/>
          <w:szCs w:val="24"/>
        </w:rPr>
        <w:t>Biometrics</w:t>
      </w:r>
      <w:r w:rsidRPr="00902B32">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02B32">
        <w:rPr>
          <w:rFonts w:ascii="Times New Roman" w:hAnsi="Times New Roman" w:cs="Times New Roman"/>
          <w:i/>
          <w:iCs/>
          <w:color w:val="000000" w:themeColor="text1"/>
          <w:sz w:val="24"/>
          <w:szCs w:val="24"/>
        </w:rPr>
        <w:t>56</w:t>
      </w:r>
      <w:r w:rsidRPr="00902B32">
        <w:rPr>
          <w:rFonts w:ascii="Times New Roman" w:hAnsi="Times New Roman" w:cs="Times New Roman"/>
          <w:color w:val="000000" w:themeColor="text1"/>
          <w:sz w:val="24"/>
          <w:szCs w:val="24"/>
        </w:rPr>
        <w:t>(2), 455</w:t>
      </w:r>
      <w:r w:rsidR="00DE79F1" w:rsidRPr="002E172C" w:rsidDel="00ED6814">
        <w:rPr>
          <w:rFonts w:ascii="Times New Roman" w:hAnsi="Times New Roman" w:cs="Times New Roman"/>
          <w:color w:val="000000" w:themeColor="text1"/>
          <w:sz w:val="24"/>
          <w:szCs w:val="24"/>
        </w:rPr>
        <w:t>–</w:t>
      </w:r>
      <w:r w:rsidRPr="00902B32">
        <w:rPr>
          <w:rFonts w:ascii="Times New Roman" w:hAnsi="Times New Roman" w:cs="Times New Roman"/>
          <w:color w:val="000000" w:themeColor="text1"/>
          <w:sz w:val="24"/>
          <w:szCs w:val="24"/>
        </w:rPr>
        <w:t>463.</w:t>
      </w:r>
      <w:r w:rsidR="006E0388">
        <w:rPr>
          <w:rFonts w:ascii="Times New Roman" w:hAnsi="Times New Roman" w:cs="Times New Roman"/>
          <w:color w:val="000000" w:themeColor="text1"/>
          <w:sz w:val="24"/>
          <w:szCs w:val="24"/>
        </w:rPr>
        <w:t xml:space="preserve"> </w:t>
      </w:r>
      <w:r w:rsidR="00BC2A21">
        <w:rPr>
          <w:rFonts w:ascii="Times New Roman" w:hAnsi="Times New Roman" w:cs="Times New Roman"/>
          <w:color w:val="000000" w:themeColor="text1"/>
          <w:sz w:val="24"/>
          <w:szCs w:val="24"/>
        </w:rPr>
        <w:t xml:space="preserve"> </w:t>
      </w:r>
      <w:hyperlink r:id="rId72" w:history="1">
        <w:r w:rsidR="006E0388" w:rsidRPr="006E0388">
          <w:rPr>
            <w:rStyle w:val="Hyperlink"/>
            <w:rFonts w:ascii="Times New Roman" w:hAnsi="Times New Roman" w:cs="Times New Roman"/>
            <w:sz w:val="24"/>
            <w:szCs w:val="24"/>
          </w:rPr>
          <w:t>https://doi.org/10.1111/j.0006-341X.2000.00455.x</w:t>
        </w:r>
      </w:hyperlink>
    </w:p>
    <w:p w14:paraId="04794FD2" w14:textId="5968F1FF" w:rsidR="00C02545" w:rsidRPr="00902B32" w:rsidRDefault="00C02545" w:rsidP="0047390F">
      <w:pPr>
        <w:spacing w:line="480" w:lineRule="auto"/>
        <w:ind w:left="720" w:hanging="720"/>
        <w:contextualSpacing/>
        <w:rPr>
          <w:rFonts w:ascii="Times New Roman" w:hAnsi="Times New Roman" w:cs="Times New Roman"/>
          <w:color w:val="000000" w:themeColor="text1"/>
          <w:sz w:val="24"/>
          <w:szCs w:val="24"/>
        </w:rPr>
      </w:pPr>
      <w:r w:rsidRPr="00902B32">
        <w:rPr>
          <w:rFonts w:ascii="Times New Roman" w:hAnsi="Times New Roman" w:cs="Times New Roman"/>
          <w:color w:val="000000" w:themeColor="text1"/>
          <w:sz w:val="24"/>
          <w:szCs w:val="24"/>
        </w:rPr>
        <w:t>Egger, M., Smith, G. D., Schneider, M., &amp; Minder, C. (1997). Bias in meta-analysis detected by a simple, graphical test.</w:t>
      </w:r>
      <w:r w:rsidR="00BC2A21">
        <w:rPr>
          <w:rFonts w:ascii="Times New Roman" w:hAnsi="Times New Roman" w:cs="Times New Roman"/>
          <w:color w:val="000000" w:themeColor="text1"/>
          <w:sz w:val="24"/>
          <w:szCs w:val="24"/>
        </w:rPr>
        <w:t xml:space="preserve"> </w:t>
      </w:r>
      <w:r w:rsidRPr="00902B32">
        <w:rPr>
          <w:rFonts w:ascii="Times New Roman" w:hAnsi="Times New Roman" w:cs="Times New Roman"/>
          <w:i/>
          <w:iCs/>
          <w:color w:val="000000" w:themeColor="text1"/>
          <w:sz w:val="24"/>
          <w:szCs w:val="24"/>
        </w:rPr>
        <w:t>BMJ</w:t>
      </w:r>
      <w:r w:rsidRPr="00902B32">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902B32">
        <w:rPr>
          <w:rFonts w:ascii="Times New Roman" w:hAnsi="Times New Roman" w:cs="Times New Roman"/>
          <w:i/>
          <w:iCs/>
          <w:color w:val="000000" w:themeColor="text1"/>
          <w:sz w:val="24"/>
          <w:szCs w:val="24"/>
        </w:rPr>
        <w:t>315</w:t>
      </w:r>
      <w:r w:rsidRPr="00902B32">
        <w:rPr>
          <w:rFonts w:ascii="Times New Roman" w:hAnsi="Times New Roman" w:cs="Times New Roman"/>
          <w:color w:val="000000" w:themeColor="text1"/>
          <w:sz w:val="24"/>
          <w:szCs w:val="24"/>
        </w:rPr>
        <w:t>(7109), 629</w:t>
      </w:r>
      <w:r w:rsidR="00DE79F1" w:rsidRPr="002E172C" w:rsidDel="00ED6814">
        <w:rPr>
          <w:rFonts w:ascii="Times New Roman" w:hAnsi="Times New Roman" w:cs="Times New Roman"/>
          <w:color w:val="000000" w:themeColor="text1"/>
          <w:sz w:val="24"/>
          <w:szCs w:val="24"/>
        </w:rPr>
        <w:t>–</w:t>
      </w:r>
      <w:r w:rsidRPr="00902B32">
        <w:rPr>
          <w:rFonts w:ascii="Times New Roman" w:hAnsi="Times New Roman" w:cs="Times New Roman"/>
          <w:color w:val="000000" w:themeColor="text1"/>
          <w:sz w:val="24"/>
          <w:szCs w:val="24"/>
        </w:rPr>
        <w:t>634.</w:t>
      </w:r>
      <w:r w:rsidR="00DE79F1">
        <w:rPr>
          <w:rFonts w:ascii="Times New Roman" w:hAnsi="Times New Roman" w:cs="Times New Roman"/>
          <w:color w:val="000000" w:themeColor="text1"/>
          <w:sz w:val="24"/>
          <w:szCs w:val="24"/>
        </w:rPr>
        <w:t xml:space="preserve"> </w:t>
      </w:r>
      <w:hyperlink r:id="rId73" w:history="1">
        <w:r w:rsidR="00DE79F1" w:rsidRPr="00DE79F1">
          <w:rPr>
            <w:rStyle w:val="Hyperlink"/>
            <w:rFonts w:ascii="Times New Roman" w:hAnsi="Times New Roman" w:cs="Times New Roman"/>
            <w:sz w:val="24"/>
            <w:szCs w:val="24"/>
          </w:rPr>
          <w:t>https://doi.org/10.1136/bmj.315.7109.629</w:t>
        </w:r>
      </w:hyperlink>
    </w:p>
    <w:p w14:paraId="3CF7DB65" w14:textId="53F95436" w:rsidR="00C02545" w:rsidRPr="00902B32" w:rsidRDefault="00C02545" w:rsidP="0047390F">
      <w:pPr>
        <w:spacing w:line="480" w:lineRule="auto"/>
        <w:ind w:left="720" w:hanging="720"/>
        <w:contextualSpacing/>
        <w:rPr>
          <w:rFonts w:ascii="Times New Roman" w:hAnsi="Times New Roman" w:cs="Times New Roman"/>
          <w:color w:val="000000" w:themeColor="text1"/>
          <w:sz w:val="24"/>
          <w:szCs w:val="24"/>
        </w:rPr>
      </w:pPr>
      <w:r w:rsidRPr="00902B32">
        <w:rPr>
          <w:rFonts w:ascii="Times New Roman" w:hAnsi="Times New Roman" w:cs="Times New Roman"/>
          <w:color w:val="000000" w:themeColor="text1"/>
          <w:sz w:val="24"/>
          <w:szCs w:val="24"/>
        </w:rPr>
        <w:t xml:space="preserve">Rosenthal, R. (1979). The </w:t>
      </w:r>
      <w:r w:rsidR="00B86A74">
        <w:rPr>
          <w:rFonts w:ascii="Times New Roman" w:hAnsi="Times New Roman" w:cs="Times New Roman"/>
          <w:color w:val="000000" w:themeColor="text1"/>
          <w:sz w:val="24"/>
          <w:szCs w:val="24"/>
        </w:rPr>
        <w:t>“</w:t>
      </w:r>
      <w:r w:rsidRPr="00902B32">
        <w:rPr>
          <w:rFonts w:ascii="Times New Roman" w:hAnsi="Times New Roman" w:cs="Times New Roman"/>
          <w:color w:val="000000" w:themeColor="text1"/>
          <w:sz w:val="24"/>
          <w:szCs w:val="24"/>
        </w:rPr>
        <w:t>file drawer problem</w:t>
      </w:r>
      <w:r w:rsidR="00B86A74">
        <w:rPr>
          <w:rFonts w:ascii="Times New Roman" w:hAnsi="Times New Roman" w:cs="Times New Roman"/>
          <w:color w:val="000000" w:themeColor="text1"/>
          <w:sz w:val="24"/>
          <w:szCs w:val="24"/>
        </w:rPr>
        <w:t>”</w:t>
      </w:r>
      <w:r w:rsidRPr="00902B32">
        <w:rPr>
          <w:rFonts w:ascii="Times New Roman" w:hAnsi="Times New Roman" w:cs="Times New Roman"/>
          <w:color w:val="000000" w:themeColor="text1"/>
          <w:sz w:val="24"/>
          <w:szCs w:val="24"/>
        </w:rPr>
        <w:t xml:space="preserve"> and tolerance for null results. </w:t>
      </w:r>
      <w:r w:rsidRPr="00902B32">
        <w:rPr>
          <w:rFonts w:ascii="Times New Roman" w:hAnsi="Times New Roman" w:cs="Times New Roman"/>
          <w:i/>
          <w:iCs/>
          <w:color w:val="000000" w:themeColor="text1"/>
          <w:sz w:val="24"/>
          <w:szCs w:val="24"/>
        </w:rPr>
        <w:t>Psychological Bulletin, 86,</w:t>
      </w:r>
      <w:r w:rsidRPr="00902B32">
        <w:rPr>
          <w:rFonts w:ascii="Times New Roman" w:hAnsi="Times New Roman" w:cs="Times New Roman"/>
          <w:color w:val="000000" w:themeColor="text1"/>
          <w:sz w:val="24"/>
          <w:szCs w:val="24"/>
        </w:rPr>
        <w:t xml:space="preserve"> 638</w:t>
      </w:r>
      <w:r w:rsidR="00DE79F1" w:rsidRPr="002E172C" w:rsidDel="00ED6814">
        <w:rPr>
          <w:rFonts w:ascii="Times New Roman" w:hAnsi="Times New Roman" w:cs="Times New Roman"/>
          <w:color w:val="000000" w:themeColor="text1"/>
          <w:sz w:val="24"/>
          <w:szCs w:val="24"/>
        </w:rPr>
        <w:t>–</w:t>
      </w:r>
      <w:r w:rsidRPr="00902B32">
        <w:rPr>
          <w:rFonts w:ascii="Times New Roman" w:hAnsi="Times New Roman" w:cs="Times New Roman"/>
          <w:color w:val="000000" w:themeColor="text1"/>
          <w:sz w:val="24"/>
          <w:szCs w:val="24"/>
        </w:rPr>
        <w:t>641.</w:t>
      </w:r>
      <w:r w:rsidR="00626AC3">
        <w:rPr>
          <w:rFonts w:ascii="Times New Roman" w:hAnsi="Times New Roman" w:cs="Times New Roman"/>
          <w:color w:val="000000" w:themeColor="text1"/>
          <w:sz w:val="24"/>
          <w:szCs w:val="24"/>
        </w:rPr>
        <w:t xml:space="preserve"> </w:t>
      </w:r>
      <w:hyperlink r:id="rId74" w:tgtFrame="_blank" w:history="1">
        <w:r w:rsidR="00626AC3" w:rsidRPr="00626AC3">
          <w:rPr>
            <w:rStyle w:val="Hyperlink"/>
            <w:rFonts w:ascii="Times New Roman" w:hAnsi="Times New Roman" w:cs="Times New Roman"/>
            <w:sz w:val="24"/>
            <w:szCs w:val="24"/>
          </w:rPr>
          <w:t>https://doi-org.uc.idm.oclc.org/10.1037/0033-2909.86.3.638</w:t>
        </w:r>
      </w:hyperlink>
    </w:p>
    <w:p w14:paraId="0BA87CB3" w14:textId="4084DCF3" w:rsidR="00C02545" w:rsidRDefault="00C02545" w:rsidP="00902B32">
      <w:pPr>
        <w:spacing w:line="480" w:lineRule="auto"/>
        <w:ind w:left="720" w:hanging="720"/>
        <w:contextualSpacing/>
        <w:rPr>
          <w:rFonts w:ascii="Times New Roman" w:hAnsi="Times New Roman" w:cs="Times New Roman"/>
          <w:color w:val="000000" w:themeColor="text1"/>
          <w:sz w:val="24"/>
          <w:szCs w:val="24"/>
        </w:rPr>
      </w:pPr>
      <w:r w:rsidRPr="00902B32">
        <w:rPr>
          <w:rFonts w:ascii="Times New Roman" w:hAnsi="Times New Roman" w:cs="Times New Roman"/>
          <w:color w:val="000000" w:themeColor="text1"/>
          <w:sz w:val="24"/>
          <w:szCs w:val="24"/>
        </w:rPr>
        <w:t xml:space="preserve">Rosenthal, R. (1995). Writing meta-analytic reviews. </w:t>
      </w:r>
      <w:r w:rsidRPr="00902B32">
        <w:rPr>
          <w:rFonts w:ascii="Times New Roman" w:hAnsi="Times New Roman" w:cs="Times New Roman"/>
          <w:i/>
          <w:iCs/>
          <w:color w:val="000000" w:themeColor="text1"/>
          <w:sz w:val="24"/>
          <w:szCs w:val="24"/>
        </w:rPr>
        <w:t>Psychological Bulletin, 118</w:t>
      </w:r>
      <w:r w:rsidRPr="00902B32">
        <w:rPr>
          <w:rFonts w:ascii="Times New Roman" w:hAnsi="Times New Roman" w:cs="Times New Roman"/>
          <w:color w:val="000000" w:themeColor="text1"/>
          <w:sz w:val="24"/>
          <w:szCs w:val="24"/>
        </w:rPr>
        <w:t>(2), 183–192.</w:t>
      </w:r>
      <w:r w:rsidR="009C1C40">
        <w:rPr>
          <w:rFonts w:ascii="Times New Roman" w:hAnsi="Times New Roman" w:cs="Times New Roman"/>
          <w:color w:val="000000" w:themeColor="text1"/>
          <w:sz w:val="24"/>
          <w:szCs w:val="24"/>
        </w:rPr>
        <w:t xml:space="preserve"> </w:t>
      </w:r>
      <w:hyperlink r:id="rId75" w:history="1">
        <w:r w:rsidR="009C1C40" w:rsidRPr="009C1C40">
          <w:rPr>
            <w:rStyle w:val="Hyperlink"/>
            <w:rFonts w:ascii="Times New Roman" w:hAnsi="Times New Roman" w:cs="Times New Roman"/>
            <w:sz w:val="24"/>
            <w:szCs w:val="24"/>
          </w:rPr>
          <w:t>https://doi-org.uc.idm.oclc.org/10.1037/0033-2909.118.2.183</w:t>
        </w:r>
      </w:hyperlink>
    </w:p>
    <w:p w14:paraId="3D62823E" w14:textId="2E7B7512" w:rsidR="00FB3986" w:rsidRDefault="00FB398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5442552D" w14:textId="75B56A90" w:rsidR="00C35D5A" w:rsidRPr="00285192" w:rsidRDefault="00AB6F9E" w:rsidP="00186399">
      <w:pPr>
        <w:jc w:val="center"/>
        <w:rPr>
          <w:rFonts w:ascii="Times New Roman" w:hAnsi="Times New Roman" w:cs="Times New Roman"/>
          <w:color w:val="000000" w:themeColor="text1"/>
          <w:sz w:val="24"/>
          <w:szCs w:val="24"/>
        </w:rPr>
      </w:pPr>
      <w:r w:rsidRPr="00285192">
        <w:rPr>
          <w:rFonts w:ascii="Times New Roman" w:hAnsi="Times New Roman" w:cs="Times New Roman"/>
          <w:b/>
          <w:bCs/>
          <w:color w:val="000000" w:themeColor="text1"/>
          <w:sz w:val="24"/>
          <w:szCs w:val="24"/>
        </w:rPr>
        <w:lastRenderedPageBreak/>
        <w:t xml:space="preserve">Appendix </w:t>
      </w:r>
      <w:r w:rsidR="00E4490E" w:rsidRPr="00285192">
        <w:rPr>
          <w:rFonts w:ascii="Times New Roman" w:hAnsi="Times New Roman" w:cs="Times New Roman"/>
          <w:b/>
          <w:bCs/>
          <w:color w:val="000000" w:themeColor="text1"/>
          <w:sz w:val="24"/>
          <w:szCs w:val="24"/>
        </w:rPr>
        <w:t>S</w:t>
      </w:r>
      <w:r w:rsidR="006E0666">
        <w:rPr>
          <w:rFonts w:ascii="Times New Roman" w:hAnsi="Times New Roman" w:cs="Times New Roman"/>
          <w:b/>
          <w:bCs/>
          <w:color w:val="000000" w:themeColor="text1"/>
          <w:sz w:val="24"/>
          <w:szCs w:val="24"/>
        </w:rPr>
        <w:t>10</w:t>
      </w:r>
      <w:r w:rsidRPr="00285192">
        <w:rPr>
          <w:rFonts w:ascii="Times New Roman" w:hAnsi="Times New Roman" w:cs="Times New Roman"/>
          <w:b/>
          <w:bCs/>
          <w:color w:val="000000" w:themeColor="text1"/>
          <w:sz w:val="24"/>
          <w:szCs w:val="24"/>
        </w:rPr>
        <w:t>.</w:t>
      </w:r>
      <w:r w:rsidRPr="00285192">
        <w:rPr>
          <w:rFonts w:ascii="Times New Roman" w:hAnsi="Times New Roman" w:cs="Times New Roman"/>
          <w:color w:val="000000" w:themeColor="text1"/>
          <w:sz w:val="24"/>
          <w:szCs w:val="24"/>
        </w:rPr>
        <w:t xml:space="preserve"> Calculation of Combined Effect Sizes and Variance for Studies that Reported Multiple Outcomes for the Same Construct</w:t>
      </w:r>
    </w:p>
    <w:p w14:paraId="055481C1" w14:textId="58702FE6" w:rsidR="00AB6F9E" w:rsidRPr="00285192" w:rsidRDefault="00AB6F9E" w:rsidP="006157A6">
      <w:pPr>
        <w:spacing w:line="480" w:lineRule="auto"/>
        <w:ind w:firstLine="720"/>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 xml:space="preserve">Following Borenstein et al. (2009), a combined effect size and the variance of their sum were computed for four studies that included multiple outcomes that tapped into the same construct. For example, a combined effect size was calculated for motivation, which was measured using four motivational variables in Hung, Ling et al. (2023): attention, relevance, confidence, and satisfaction. We </w:t>
      </w:r>
      <w:r w:rsidR="0014262E" w:rsidRPr="00285192">
        <w:rPr>
          <w:rFonts w:ascii="Times New Roman" w:hAnsi="Times New Roman" w:cs="Times New Roman"/>
          <w:color w:val="000000" w:themeColor="text1"/>
          <w:sz w:val="24"/>
          <w:szCs w:val="24"/>
        </w:rPr>
        <w:t>used</w:t>
      </w:r>
      <w:r w:rsidRPr="00285192">
        <w:rPr>
          <w:rFonts w:ascii="Times New Roman" w:hAnsi="Times New Roman" w:cs="Times New Roman"/>
          <w:color w:val="000000" w:themeColor="text1"/>
          <w:sz w:val="24"/>
          <w:szCs w:val="24"/>
        </w:rPr>
        <w:t xml:space="preserve"> the following </w:t>
      </w:r>
      <w:r w:rsidR="0014262E" w:rsidRPr="00285192">
        <w:rPr>
          <w:rFonts w:ascii="Times New Roman" w:hAnsi="Times New Roman" w:cs="Times New Roman"/>
          <w:color w:val="000000" w:themeColor="text1"/>
          <w:sz w:val="24"/>
          <w:szCs w:val="24"/>
        </w:rPr>
        <w:t xml:space="preserve">procedures </w:t>
      </w:r>
      <w:r w:rsidRPr="00285192">
        <w:rPr>
          <w:rFonts w:ascii="Times New Roman" w:hAnsi="Times New Roman" w:cs="Times New Roman"/>
          <w:color w:val="000000" w:themeColor="text1"/>
          <w:sz w:val="24"/>
          <w:szCs w:val="24"/>
        </w:rPr>
        <w:t xml:space="preserve">to compute a combined effect size and variance. First, pre-/post-test descriptive statistics (sample size, mean, SD) for Hung, Lin et al. (2023) and post-test descriptive data for Chen et al. (2021), Hung, Chen et al. (2023), and Li et al. (2022) were entered into the CMA program (Borenstein et al., 2022) to calculate the effect size for each individual variable measured in the study and their variance. Next, to compute a combined effect size, individual effect sizes were averaged in an Excel spreadsheet (see Table </w:t>
      </w:r>
      <w:r w:rsidR="00DC0A93" w:rsidRPr="00285192">
        <w:rPr>
          <w:rFonts w:ascii="Times New Roman" w:hAnsi="Times New Roman" w:cs="Times New Roman"/>
          <w:color w:val="000000" w:themeColor="text1"/>
          <w:sz w:val="24"/>
          <w:szCs w:val="24"/>
        </w:rPr>
        <w:t>S3</w:t>
      </w:r>
      <w:r w:rsidRPr="00285192">
        <w:rPr>
          <w:rFonts w:ascii="Times New Roman" w:hAnsi="Times New Roman" w:cs="Times New Roman"/>
          <w:color w:val="000000" w:themeColor="text1"/>
          <w:sz w:val="24"/>
          <w:szCs w:val="24"/>
        </w:rPr>
        <w:t>) using this equation from Borenstein et al.</w:t>
      </w:r>
      <w:r w:rsidR="00810349" w:rsidRPr="00285192">
        <w:rPr>
          <w:rFonts w:ascii="Times New Roman" w:hAnsi="Times New Roman" w:cs="Times New Roman"/>
          <w:color w:val="000000" w:themeColor="text1"/>
          <w:sz w:val="24"/>
          <w:szCs w:val="24"/>
        </w:rPr>
        <w:t xml:space="preserve"> </w:t>
      </w:r>
      <w:r w:rsidRPr="00285192">
        <w:rPr>
          <w:rFonts w:ascii="Times New Roman" w:hAnsi="Times New Roman" w:cs="Times New Roman"/>
          <w:color w:val="000000" w:themeColor="text1"/>
          <w:sz w:val="24"/>
          <w:szCs w:val="24"/>
        </w:rPr>
        <w:t>(20</w:t>
      </w:r>
      <w:r w:rsidR="00B554BE" w:rsidRPr="00285192">
        <w:rPr>
          <w:rFonts w:ascii="Times New Roman" w:hAnsi="Times New Roman" w:cs="Times New Roman"/>
          <w:color w:val="000000" w:themeColor="text1"/>
          <w:sz w:val="24"/>
          <w:szCs w:val="24"/>
        </w:rPr>
        <w:t>09</w:t>
      </w:r>
      <w:r w:rsidRPr="00285192">
        <w:rPr>
          <w:rFonts w:ascii="Times New Roman" w:hAnsi="Times New Roman" w:cs="Times New Roman"/>
          <w:color w:val="000000" w:themeColor="text1"/>
          <w:sz w:val="24"/>
          <w:szCs w:val="24"/>
        </w:rPr>
        <w:t>):</w:t>
      </w:r>
    </w:p>
    <w:p w14:paraId="16027DB7" w14:textId="77777777" w:rsidR="00AB6F9E" w:rsidRPr="00285192" w:rsidRDefault="00000000" w:rsidP="00AB6F9E">
      <w:pPr>
        <w:rPr>
          <w:rFonts w:ascii="Times New Roman" w:hAnsi="Times New Roman" w:cs="Times New Roman"/>
          <w:color w:val="000000" w:themeColor="text1"/>
          <w:kern w:val="2"/>
          <w:sz w:val="24"/>
          <w:szCs w:val="24"/>
        </w:rPr>
      </w:pPr>
      <m:oMathPara>
        <m:oMath>
          <m:acc>
            <m:accPr>
              <m:chr m:val="̅"/>
              <m:ctrlPr>
                <w:rPr>
                  <w:rFonts w:ascii="Cambria Math" w:hAnsi="Cambria Math" w:cs="Times New Roman"/>
                  <w:i/>
                  <w:color w:val="000000" w:themeColor="text1"/>
                  <w:kern w:val="2"/>
                  <w:sz w:val="24"/>
                  <w:szCs w:val="24"/>
                </w:rPr>
              </m:ctrlPr>
            </m:accPr>
            <m:e>
              <m:r>
                <w:rPr>
                  <w:rFonts w:ascii="Cambria Math" w:hAnsi="Cambria Math" w:cs="Times New Roman"/>
                  <w:color w:val="000000" w:themeColor="text1"/>
                  <w:kern w:val="2"/>
                  <w:sz w:val="24"/>
                  <w:szCs w:val="24"/>
                </w:rPr>
                <m:t>Y</m:t>
              </m:r>
            </m:e>
          </m:acc>
          <m:r>
            <w:rPr>
              <w:rFonts w:ascii="Cambria Math" w:hAnsi="Cambria Math" w:cs="Times New Roman"/>
              <w:color w:val="000000" w:themeColor="text1"/>
              <w:kern w:val="2"/>
              <w:sz w:val="24"/>
              <w:szCs w:val="24"/>
            </w:rPr>
            <m:t>=</m:t>
          </m:r>
          <m:f>
            <m:fPr>
              <m:ctrlPr>
                <w:rPr>
                  <w:rFonts w:ascii="Cambria Math" w:hAnsi="Cambria Math" w:cs="Times New Roman"/>
                  <w:i/>
                  <w:color w:val="000000" w:themeColor="text1"/>
                  <w:kern w:val="2"/>
                  <w:sz w:val="24"/>
                  <w:szCs w:val="24"/>
                </w:rPr>
              </m:ctrlPr>
            </m:fPr>
            <m:num>
              <m:r>
                <w:rPr>
                  <w:rFonts w:ascii="Cambria Math" w:hAnsi="Cambria Math" w:cs="Times New Roman"/>
                  <w:color w:val="000000" w:themeColor="text1"/>
                  <w:kern w:val="2"/>
                  <w:sz w:val="24"/>
                  <w:szCs w:val="24"/>
                </w:rPr>
                <m:t>1</m:t>
              </m:r>
            </m:num>
            <m:den>
              <m:r>
                <w:rPr>
                  <w:rFonts w:ascii="Cambria Math" w:hAnsi="Cambria Math" w:cs="Times New Roman"/>
                  <w:color w:val="000000" w:themeColor="text1"/>
                  <w:kern w:val="2"/>
                  <w:sz w:val="24"/>
                  <w:szCs w:val="24"/>
                </w:rPr>
                <m:t>m</m:t>
              </m:r>
            </m:den>
          </m:f>
          <m:d>
            <m:dPr>
              <m:ctrlPr>
                <w:rPr>
                  <w:rFonts w:ascii="Cambria Math" w:hAnsi="Cambria Math" w:cs="Times New Roman"/>
                  <w:i/>
                  <w:color w:val="000000" w:themeColor="text1"/>
                  <w:kern w:val="2"/>
                  <w:sz w:val="24"/>
                  <w:szCs w:val="24"/>
                </w:rPr>
              </m:ctrlPr>
            </m:dPr>
            <m:e>
              <m:nary>
                <m:naryPr>
                  <m:chr m:val="∑"/>
                  <m:limLoc m:val="undOvr"/>
                  <m:ctrlPr>
                    <w:rPr>
                      <w:rFonts w:ascii="Cambria Math" w:hAnsi="Cambria Math" w:cs="Times New Roman"/>
                      <w:i/>
                      <w:color w:val="000000" w:themeColor="text1"/>
                      <w:kern w:val="2"/>
                      <w:sz w:val="24"/>
                      <w:szCs w:val="24"/>
                    </w:rPr>
                  </m:ctrlPr>
                </m:naryPr>
                <m:sub>
                  <m:r>
                    <w:rPr>
                      <w:rFonts w:ascii="Cambria Math" w:hAnsi="Cambria Math" w:cs="Times New Roman"/>
                      <w:color w:val="000000" w:themeColor="text1"/>
                      <w:kern w:val="2"/>
                      <w:sz w:val="24"/>
                      <w:szCs w:val="24"/>
                    </w:rPr>
                    <m:t>j</m:t>
                  </m:r>
                </m:sub>
                <m:sup>
                  <m:r>
                    <w:rPr>
                      <w:rFonts w:ascii="Cambria Math" w:hAnsi="Cambria Math" w:cs="Times New Roman"/>
                      <w:color w:val="000000" w:themeColor="text1"/>
                      <w:kern w:val="2"/>
                      <w:sz w:val="24"/>
                      <w:szCs w:val="24"/>
                    </w:rPr>
                    <m:t>m</m:t>
                  </m:r>
                </m:sup>
                <m:e>
                  <m:sSub>
                    <m:sSubPr>
                      <m:ctrlPr>
                        <w:rPr>
                          <w:rFonts w:ascii="Cambria Math" w:hAnsi="Cambria Math" w:cs="Times New Roman"/>
                          <w:i/>
                          <w:color w:val="000000" w:themeColor="text1"/>
                          <w:kern w:val="2"/>
                          <w:sz w:val="24"/>
                          <w:szCs w:val="24"/>
                        </w:rPr>
                      </m:ctrlPr>
                    </m:sSubPr>
                    <m:e>
                      <m:r>
                        <w:rPr>
                          <w:rFonts w:ascii="Cambria Math" w:hAnsi="Cambria Math" w:cs="Times New Roman"/>
                          <w:color w:val="000000" w:themeColor="text1"/>
                          <w:kern w:val="2"/>
                          <w:sz w:val="24"/>
                          <w:szCs w:val="24"/>
                        </w:rPr>
                        <m:t>Y</m:t>
                      </m:r>
                    </m:e>
                    <m:sub>
                      <m:r>
                        <w:rPr>
                          <w:rFonts w:ascii="Cambria Math" w:hAnsi="Cambria Math" w:cs="Times New Roman"/>
                          <w:color w:val="000000" w:themeColor="text1"/>
                          <w:kern w:val="2"/>
                          <w:sz w:val="24"/>
                          <w:szCs w:val="24"/>
                        </w:rPr>
                        <m:t>j</m:t>
                      </m:r>
                    </m:sub>
                  </m:sSub>
                </m:e>
              </m:nary>
            </m:e>
          </m:d>
          <m:r>
            <w:rPr>
              <w:rFonts w:ascii="Cambria Math" w:hAnsi="Cambria Math" w:cs="Times New Roman"/>
              <w:color w:val="000000" w:themeColor="text1"/>
              <w:kern w:val="2"/>
              <w:sz w:val="24"/>
              <w:szCs w:val="24"/>
            </w:rPr>
            <m:t>,</m:t>
          </m:r>
        </m:oMath>
      </m:oMathPara>
    </w:p>
    <w:p w14:paraId="789D9C96" w14:textId="5B585C6E" w:rsidR="00AB6F9E" w:rsidRPr="00285192" w:rsidRDefault="00AB6F9E" w:rsidP="00EF7A7A">
      <w:pPr>
        <w:spacing w:line="480" w:lineRule="auto"/>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 xml:space="preserve">where </w:t>
      </w:r>
      <w:r w:rsidRPr="00285192">
        <w:rPr>
          <w:rFonts w:ascii="Times New Roman" w:hAnsi="Times New Roman" w:cs="Times New Roman"/>
          <w:i/>
          <w:iCs/>
          <w:color w:val="000000" w:themeColor="text1"/>
          <w:sz w:val="24"/>
          <w:szCs w:val="24"/>
        </w:rPr>
        <w:t>Ȳ</w:t>
      </w:r>
      <w:r w:rsidRPr="00285192">
        <w:rPr>
          <w:rFonts w:ascii="Times New Roman" w:hAnsi="Times New Roman" w:cs="Times New Roman"/>
          <w:color w:val="000000" w:themeColor="text1"/>
          <w:sz w:val="24"/>
          <w:szCs w:val="24"/>
        </w:rPr>
        <w:t xml:space="preserve"> represents the effect sizes from different outcomes and </w:t>
      </w:r>
      <w:r w:rsidRPr="00285192">
        <w:rPr>
          <w:rFonts w:ascii="Times New Roman" w:hAnsi="Times New Roman" w:cs="Times New Roman"/>
          <w:i/>
          <w:iCs/>
          <w:color w:val="000000" w:themeColor="text1"/>
          <w:sz w:val="24"/>
          <w:szCs w:val="24"/>
        </w:rPr>
        <w:t>m</w:t>
      </w:r>
      <w:r w:rsidRPr="00285192">
        <w:rPr>
          <w:rFonts w:ascii="Times New Roman" w:hAnsi="Times New Roman" w:cs="Times New Roman"/>
          <w:color w:val="000000" w:themeColor="text1"/>
          <w:sz w:val="24"/>
          <w:szCs w:val="24"/>
        </w:rPr>
        <w:t xml:space="preserve"> is the number of outcomes within a study.</w:t>
      </w:r>
    </w:p>
    <w:p w14:paraId="518D0ECB" w14:textId="65118712" w:rsidR="00AB6F9E" w:rsidRPr="00285192" w:rsidRDefault="00AB6F9E" w:rsidP="006157A6">
      <w:pPr>
        <w:spacing w:line="480" w:lineRule="auto"/>
        <w:ind w:firstLine="720"/>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The variance of the sum of several correlated variables was calculated using the equation (Borenstein et al., 20</w:t>
      </w:r>
      <w:r w:rsidR="00B554BE" w:rsidRPr="00285192">
        <w:rPr>
          <w:rFonts w:ascii="Times New Roman" w:hAnsi="Times New Roman" w:cs="Times New Roman"/>
          <w:color w:val="000000" w:themeColor="text1"/>
          <w:sz w:val="24"/>
          <w:szCs w:val="24"/>
        </w:rPr>
        <w:t>09</w:t>
      </w:r>
      <w:r w:rsidRPr="00285192">
        <w:rPr>
          <w:rFonts w:ascii="Times New Roman" w:hAnsi="Times New Roman" w:cs="Times New Roman"/>
          <w:color w:val="000000" w:themeColor="text1"/>
          <w:sz w:val="24"/>
          <w:szCs w:val="24"/>
        </w:rPr>
        <w:t>):</w:t>
      </w:r>
    </w:p>
    <w:p w14:paraId="2B7D5598" w14:textId="77777777" w:rsidR="00AB6F9E" w:rsidRPr="00285192" w:rsidRDefault="00000000" w:rsidP="00AB6F9E">
      <w:pPr>
        <w:rPr>
          <w:rFonts w:ascii="Times New Roman" w:hAnsi="Times New Roman" w:cs="Times New Roman"/>
          <w:color w:val="000000" w:themeColor="text1"/>
          <w:sz w:val="24"/>
          <w:szCs w:val="24"/>
        </w:rPr>
      </w:pPr>
      <m:oMathPara>
        <m:oMathParaPr>
          <m:jc m:val="center"/>
        </m:oMathPara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V</m:t>
              </m:r>
            </m:e>
            <m:sub>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Y</m:t>
                  </m:r>
                </m:e>
              </m:acc>
            </m:sub>
          </m:sSub>
          <m:r>
            <w:rPr>
              <w:rFonts w:ascii="Cambria Math" w:hAnsi="Cambria Math" w:cs="Times New Roman"/>
              <w:color w:val="000000" w:themeColor="text1"/>
              <w:sz w:val="24"/>
              <w:szCs w:val="24"/>
            </w:rPr>
            <m:t xml:space="preserve"> = </m:t>
          </m:r>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m</m:t>
                      </m:r>
                    </m:den>
                  </m:f>
                </m:e>
              </m:d>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var</m:t>
          </m:r>
          <m:d>
            <m:dPr>
              <m:ctrlPr>
                <w:rPr>
                  <w:rFonts w:ascii="Cambria Math" w:hAnsi="Cambria Math" w:cs="Times New Roman"/>
                  <w:i/>
                  <w:iCs/>
                  <w:color w:val="000000" w:themeColor="text1"/>
                  <w:sz w:val="24"/>
                  <w:szCs w:val="24"/>
                </w:rPr>
              </m:ctrlPr>
            </m:dPr>
            <m:e>
              <m:nary>
                <m:naryPr>
                  <m:chr m:val="∑"/>
                  <m:limLoc m:val="undOvr"/>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j=1</m:t>
                  </m:r>
                </m:sub>
                <m:sup>
                  <m:r>
                    <w:rPr>
                      <w:rFonts w:ascii="Cambria Math" w:hAnsi="Cambria Math" w:cs="Times New Roman"/>
                      <w:color w:val="000000" w:themeColor="text1"/>
                      <w:sz w:val="24"/>
                      <w:szCs w:val="24"/>
                    </w:rPr>
                    <m:t>m</m:t>
                  </m:r>
                </m:sup>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e>
              </m:nary>
            </m:e>
          </m:d>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m</m:t>
                      </m:r>
                    </m:den>
                  </m:f>
                </m:e>
              </m:d>
            </m:e>
            <m:sup>
              <m:r>
                <w:rPr>
                  <w:rFonts w:ascii="Cambria Math" w:hAnsi="Cambria Math" w:cs="Times New Roman"/>
                  <w:color w:val="000000" w:themeColor="text1"/>
                  <w:sz w:val="24"/>
                  <w:szCs w:val="24"/>
                </w:rPr>
                <m:t>2</m:t>
              </m:r>
            </m:sup>
          </m:sSup>
          <m:d>
            <m:dPr>
              <m:ctrlPr>
                <w:rPr>
                  <w:rFonts w:ascii="Cambria Math" w:hAnsi="Cambria Math" w:cs="Times New Roman"/>
                  <w:i/>
                  <w:iCs/>
                  <w:color w:val="000000" w:themeColor="text1"/>
                  <w:sz w:val="24"/>
                  <w:szCs w:val="24"/>
                </w:rPr>
              </m:ctrlPr>
            </m:dPr>
            <m:e>
              <m:nary>
                <m:naryPr>
                  <m:chr m:val="∑"/>
                  <m:limLoc m:val="undOvr"/>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j=1</m:t>
                  </m:r>
                </m:sub>
                <m:sup>
                  <m:r>
                    <w:rPr>
                      <w:rFonts w:ascii="Cambria Math" w:hAnsi="Cambria Math" w:cs="Times New Roman"/>
                      <w:color w:val="000000" w:themeColor="text1"/>
                      <w:sz w:val="24"/>
                      <w:szCs w:val="24"/>
                    </w:rPr>
                    <m:t>m</m:t>
                  </m:r>
                </m:sup>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i</m:t>
                      </m:r>
                    </m:sub>
                  </m:sSub>
                </m:e>
              </m:nary>
              <m:r>
                <w:rPr>
                  <w:rFonts w:ascii="Cambria Math" w:hAnsi="Cambria Math" w:cs="Times New Roman"/>
                  <w:color w:val="000000" w:themeColor="text1"/>
                  <w:sz w:val="24"/>
                  <w:szCs w:val="24"/>
                </w:rPr>
                <m:t>+</m:t>
              </m:r>
              <m:nary>
                <m:naryPr>
                  <m:chr m:val="∑"/>
                  <m:limLoc m:val="undOvr"/>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j≠k</m:t>
                  </m:r>
                </m:sub>
                <m:sup/>
                <m:e>
                  <m:d>
                    <m:dPr>
                      <m:ctrlPr>
                        <w:rPr>
                          <w:rFonts w:ascii="Cambria Math" w:hAnsi="Cambria Math" w:cs="Times New Roman"/>
                          <w:i/>
                          <w:iCs/>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jk</m:t>
                          </m:r>
                        </m:sub>
                      </m:sSub>
                      <m:r>
                        <w:rPr>
                          <w:rFonts w:ascii="Cambria Math" w:hAnsi="Cambria Math" w:cs="Times New Roman"/>
                          <w:color w:val="000000" w:themeColor="text1"/>
                          <w:sz w:val="24"/>
                          <w:szCs w:val="24"/>
                        </w:rPr>
                        <m:t xml:space="preserve"> </m:t>
                      </m:r>
                      <m:rad>
                        <m:radPr>
                          <m:degHide m:val="1"/>
                          <m:ctrlPr>
                            <w:rPr>
                              <w:rFonts w:ascii="Cambria Math" w:hAnsi="Cambria Math" w:cs="Times New Roman"/>
                              <w:i/>
                              <w:color w:val="000000" w:themeColor="text1"/>
                              <w:sz w:val="24"/>
                              <w:szCs w:val="24"/>
                            </w:rPr>
                          </m:ctrlPr>
                        </m:radPr>
                        <m:deg/>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j</m:t>
                              </m:r>
                            </m:sub>
                          </m:sSub>
                        </m:e>
                      </m:rad>
                      <m:r>
                        <w:rPr>
                          <w:rFonts w:ascii="Cambria Math" w:hAnsi="Cambria Math" w:cs="Times New Roman"/>
                          <w:color w:val="000000" w:themeColor="text1"/>
                          <w:sz w:val="24"/>
                          <w:szCs w:val="24"/>
                        </w:rPr>
                        <m:t xml:space="preserve">  </m:t>
                      </m:r>
                      <m:rad>
                        <m:radPr>
                          <m:degHide m:val="1"/>
                          <m:ctrlPr>
                            <w:rPr>
                              <w:rFonts w:ascii="Cambria Math" w:hAnsi="Cambria Math" w:cs="Times New Roman"/>
                              <w:i/>
                              <w:color w:val="000000" w:themeColor="text1"/>
                              <w:sz w:val="24"/>
                              <w:szCs w:val="24"/>
                            </w:rPr>
                          </m:ctrlPr>
                        </m:radPr>
                        <m:deg/>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k</m:t>
                              </m:r>
                            </m:sub>
                          </m:sSub>
                        </m:e>
                      </m:rad>
                    </m:e>
                  </m:d>
                </m:e>
              </m:nary>
            </m:e>
          </m:d>
          <m:r>
            <w:rPr>
              <w:rFonts w:ascii="Cambria Math" w:hAnsi="Cambria Math" w:cs="Times New Roman"/>
              <w:color w:val="000000" w:themeColor="text1"/>
              <w:sz w:val="24"/>
              <w:szCs w:val="24"/>
            </w:rPr>
            <m:t>,</m:t>
          </m:r>
        </m:oMath>
      </m:oMathPara>
    </w:p>
    <w:p w14:paraId="028C8C44" w14:textId="6805C9B3" w:rsidR="006157A6" w:rsidRPr="00285192" w:rsidRDefault="00AB6F9E" w:rsidP="00AB6F9E">
      <w:pP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where</w:t>
      </w:r>
      <w:r w:rsidRPr="00285192">
        <w:rPr>
          <w:rFonts w:ascii="Times New Roman" w:hAnsi="Times New Roman" w:cs="Times New Roman"/>
          <w:i/>
          <w:iCs/>
          <w:color w:val="000000" w:themeColor="text1"/>
          <w:sz w:val="24"/>
          <w:szCs w:val="24"/>
        </w:rPr>
        <w:t xml:space="preserve"> r</w:t>
      </w:r>
      <w:r w:rsidRPr="00285192">
        <w:rPr>
          <w:rFonts w:ascii="Times New Roman" w:hAnsi="Times New Roman" w:cs="Times New Roman"/>
          <w:color w:val="000000" w:themeColor="text1"/>
          <w:sz w:val="24"/>
          <w:szCs w:val="24"/>
        </w:rPr>
        <w:t xml:space="preserve"> is the correlation coefficient that describes the extent to which effect sizes co-vary.</w:t>
      </w:r>
    </w:p>
    <w:p w14:paraId="7E208DA7" w14:textId="37B1AE9E" w:rsidR="00577449" w:rsidRPr="00285192" w:rsidRDefault="00AB6F9E" w:rsidP="00F321F8">
      <w:pPr>
        <w:spacing w:line="480" w:lineRule="auto"/>
        <w:ind w:firstLine="720"/>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 xml:space="preserve">Since correlation coefficients between each pair of effect sizes were not reported in </w:t>
      </w:r>
      <w:r w:rsidR="00AE6871" w:rsidRPr="00285192">
        <w:rPr>
          <w:rFonts w:ascii="Times New Roman" w:hAnsi="Times New Roman" w:cs="Times New Roman"/>
          <w:color w:val="000000" w:themeColor="text1"/>
          <w:sz w:val="24"/>
          <w:szCs w:val="24"/>
        </w:rPr>
        <w:t>most of</w:t>
      </w:r>
      <w:r w:rsidRPr="00285192">
        <w:rPr>
          <w:rFonts w:ascii="Times New Roman" w:hAnsi="Times New Roman" w:cs="Times New Roman"/>
          <w:color w:val="000000" w:themeColor="text1"/>
          <w:sz w:val="24"/>
          <w:szCs w:val="24"/>
        </w:rPr>
        <w:t xml:space="preserve"> the selected studies (except for Hung, Lin et al., 2023), </w:t>
      </w:r>
      <w:r w:rsidRPr="00285192">
        <w:rPr>
          <w:rFonts w:ascii="Times New Roman" w:hAnsi="Times New Roman" w:cs="Times New Roman"/>
          <w:i/>
          <w:iCs/>
          <w:color w:val="000000" w:themeColor="text1"/>
          <w:sz w:val="24"/>
          <w:szCs w:val="24"/>
        </w:rPr>
        <w:t xml:space="preserve">r </w:t>
      </w:r>
      <w:r w:rsidRPr="00285192">
        <w:rPr>
          <w:rFonts w:ascii="Times New Roman" w:hAnsi="Times New Roman" w:cs="Times New Roman"/>
          <w:color w:val="000000" w:themeColor="text1"/>
          <w:sz w:val="24"/>
          <w:szCs w:val="24"/>
        </w:rPr>
        <w:t xml:space="preserve">coefficients from previous </w:t>
      </w:r>
      <w:r w:rsidRPr="00285192">
        <w:rPr>
          <w:rFonts w:ascii="Times New Roman" w:hAnsi="Times New Roman" w:cs="Times New Roman"/>
          <w:color w:val="000000" w:themeColor="text1"/>
          <w:sz w:val="24"/>
          <w:szCs w:val="24"/>
        </w:rPr>
        <w:lastRenderedPageBreak/>
        <w:t xml:space="preserve">studies in the field of education were used to calculate the variance between multiple effect sizes in this meta-analysis. Table </w:t>
      </w:r>
      <w:r w:rsidR="009F3285" w:rsidRPr="00285192">
        <w:rPr>
          <w:rFonts w:ascii="Times New Roman" w:hAnsi="Times New Roman" w:cs="Times New Roman"/>
          <w:color w:val="000000" w:themeColor="text1"/>
          <w:sz w:val="24"/>
          <w:szCs w:val="24"/>
        </w:rPr>
        <w:t>S</w:t>
      </w:r>
      <w:r w:rsidR="009F3285">
        <w:rPr>
          <w:rFonts w:ascii="Times New Roman" w:hAnsi="Times New Roman" w:cs="Times New Roman"/>
          <w:color w:val="000000" w:themeColor="text1"/>
          <w:sz w:val="24"/>
          <w:szCs w:val="24"/>
        </w:rPr>
        <w:t>3</w:t>
      </w:r>
      <w:r w:rsidR="009F3285" w:rsidRPr="00285192">
        <w:rPr>
          <w:rFonts w:ascii="Times New Roman" w:hAnsi="Times New Roman" w:cs="Times New Roman"/>
          <w:color w:val="000000" w:themeColor="text1"/>
          <w:sz w:val="24"/>
          <w:szCs w:val="24"/>
        </w:rPr>
        <w:t xml:space="preserve"> </w:t>
      </w:r>
      <w:r w:rsidRPr="00285192">
        <w:rPr>
          <w:rFonts w:ascii="Times New Roman" w:hAnsi="Times New Roman" w:cs="Times New Roman"/>
          <w:color w:val="000000" w:themeColor="text1"/>
          <w:sz w:val="24"/>
          <w:szCs w:val="24"/>
        </w:rPr>
        <w:t>provides information about the studies for which a combined effect size and variance were calculated, the correlation coefficients reported in the previous studies, and the computed combined effect size and variance. Finally, the combined effect size and variance for each study were entered into the CMA program (Borenstein et al., 2022) to compute an overall effect size.</w:t>
      </w:r>
    </w:p>
    <w:p w14:paraId="4625077C" w14:textId="3BA28990" w:rsidR="00577449" w:rsidRPr="00285192" w:rsidRDefault="00AB6F9E" w:rsidP="00577449">
      <w:pPr>
        <w:rPr>
          <w:rFonts w:ascii="Times New Roman" w:hAnsi="Times New Roman" w:cs="Times New Roman"/>
          <w:b/>
          <w:bCs/>
          <w:i/>
          <w:iCs/>
          <w:color w:val="000000" w:themeColor="text1"/>
          <w:sz w:val="24"/>
          <w:szCs w:val="24"/>
        </w:rPr>
      </w:pPr>
      <w:r w:rsidRPr="00A355A2">
        <w:rPr>
          <w:rFonts w:ascii="Times New Roman" w:hAnsi="Times New Roman" w:cs="Times New Roman"/>
          <w:b/>
          <w:bCs/>
          <w:color w:val="000000" w:themeColor="text1"/>
          <w:sz w:val="24"/>
          <w:szCs w:val="24"/>
        </w:rPr>
        <w:t xml:space="preserve">Table </w:t>
      </w:r>
      <w:r w:rsidR="0011072C" w:rsidRPr="00A355A2">
        <w:rPr>
          <w:rFonts w:ascii="Times New Roman" w:hAnsi="Times New Roman" w:cs="Times New Roman"/>
          <w:b/>
          <w:bCs/>
          <w:color w:val="000000" w:themeColor="text1"/>
          <w:sz w:val="24"/>
          <w:szCs w:val="24"/>
        </w:rPr>
        <w:t>S</w:t>
      </w:r>
      <w:r w:rsidR="0011072C">
        <w:rPr>
          <w:rFonts w:ascii="Times New Roman" w:hAnsi="Times New Roman" w:cs="Times New Roman"/>
          <w:b/>
          <w:bCs/>
          <w:color w:val="000000" w:themeColor="text1"/>
          <w:sz w:val="24"/>
          <w:szCs w:val="24"/>
        </w:rPr>
        <w:t>3</w:t>
      </w:r>
    </w:p>
    <w:p w14:paraId="148E2EAA" w14:textId="3F0FA362" w:rsidR="00C35D5A" w:rsidRPr="00285192" w:rsidRDefault="00AB6F9E" w:rsidP="00577449">
      <w:pPr>
        <w:rPr>
          <w:rFonts w:ascii="Times New Roman" w:hAnsi="Times New Roman" w:cs="Times New Roman"/>
          <w:color w:val="000000" w:themeColor="text1"/>
          <w:sz w:val="24"/>
          <w:szCs w:val="24"/>
        </w:rPr>
      </w:pPr>
      <w:r w:rsidRPr="00285192">
        <w:rPr>
          <w:rFonts w:ascii="Times New Roman" w:hAnsi="Times New Roman" w:cs="Times New Roman"/>
          <w:i/>
          <w:iCs/>
          <w:color w:val="000000" w:themeColor="text1"/>
          <w:sz w:val="24"/>
          <w:szCs w:val="24"/>
        </w:rPr>
        <w:t>Calculati</w:t>
      </w:r>
      <w:r w:rsidR="00A52CE6" w:rsidRPr="00285192">
        <w:rPr>
          <w:rFonts w:ascii="Times New Roman" w:hAnsi="Times New Roman" w:cs="Times New Roman"/>
          <w:i/>
          <w:iCs/>
          <w:color w:val="000000" w:themeColor="text1"/>
          <w:sz w:val="24"/>
          <w:szCs w:val="24"/>
        </w:rPr>
        <w:t xml:space="preserve">on of </w:t>
      </w:r>
      <w:r w:rsidR="00577449" w:rsidRPr="00285192">
        <w:rPr>
          <w:rFonts w:ascii="Times New Roman" w:hAnsi="Times New Roman" w:cs="Times New Roman"/>
          <w:i/>
          <w:iCs/>
          <w:color w:val="000000" w:themeColor="text1"/>
          <w:sz w:val="24"/>
          <w:szCs w:val="24"/>
        </w:rPr>
        <w:t>C</w:t>
      </w:r>
      <w:r w:rsidRPr="00285192">
        <w:rPr>
          <w:rFonts w:ascii="Times New Roman" w:hAnsi="Times New Roman" w:cs="Times New Roman"/>
          <w:i/>
          <w:iCs/>
          <w:color w:val="000000" w:themeColor="text1"/>
          <w:sz w:val="24"/>
          <w:szCs w:val="24"/>
        </w:rPr>
        <w:t xml:space="preserve">ombined </w:t>
      </w:r>
      <w:r w:rsidR="00577449" w:rsidRPr="00285192">
        <w:rPr>
          <w:rFonts w:ascii="Times New Roman" w:hAnsi="Times New Roman" w:cs="Times New Roman"/>
          <w:i/>
          <w:iCs/>
          <w:color w:val="000000" w:themeColor="text1"/>
          <w:sz w:val="24"/>
          <w:szCs w:val="24"/>
        </w:rPr>
        <w:t>E</w:t>
      </w:r>
      <w:r w:rsidRPr="00285192">
        <w:rPr>
          <w:rFonts w:ascii="Times New Roman" w:hAnsi="Times New Roman" w:cs="Times New Roman"/>
          <w:i/>
          <w:iCs/>
          <w:color w:val="000000" w:themeColor="text1"/>
          <w:sz w:val="24"/>
          <w:szCs w:val="24"/>
        </w:rPr>
        <w:t xml:space="preserve">ffect </w:t>
      </w:r>
      <w:r w:rsidR="00577449" w:rsidRPr="00285192">
        <w:rPr>
          <w:rFonts w:ascii="Times New Roman" w:hAnsi="Times New Roman" w:cs="Times New Roman"/>
          <w:i/>
          <w:iCs/>
          <w:color w:val="000000" w:themeColor="text1"/>
          <w:sz w:val="24"/>
          <w:szCs w:val="24"/>
        </w:rPr>
        <w:t>S</w:t>
      </w:r>
      <w:r w:rsidRPr="00285192">
        <w:rPr>
          <w:rFonts w:ascii="Times New Roman" w:hAnsi="Times New Roman" w:cs="Times New Roman"/>
          <w:i/>
          <w:iCs/>
          <w:color w:val="000000" w:themeColor="text1"/>
          <w:sz w:val="24"/>
          <w:szCs w:val="24"/>
        </w:rPr>
        <w:t xml:space="preserve">izes </w:t>
      </w:r>
      <w:r w:rsidR="00577449" w:rsidRPr="00285192">
        <w:rPr>
          <w:rFonts w:ascii="Times New Roman" w:hAnsi="Times New Roman" w:cs="Times New Roman"/>
          <w:i/>
          <w:iCs/>
          <w:color w:val="000000" w:themeColor="text1"/>
          <w:sz w:val="24"/>
          <w:szCs w:val="24"/>
        </w:rPr>
        <w:t>A</w:t>
      </w:r>
      <w:r w:rsidRPr="00285192">
        <w:rPr>
          <w:rFonts w:ascii="Times New Roman" w:hAnsi="Times New Roman" w:cs="Times New Roman"/>
          <w:i/>
          <w:iCs/>
          <w:color w:val="000000" w:themeColor="text1"/>
          <w:sz w:val="24"/>
          <w:szCs w:val="24"/>
        </w:rPr>
        <w:t xml:space="preserve">cross </w:t>
      </w:r>
      <w:r w:rsidR="00577449" w:rsidRPr="00285192">
        <w:rPr>
          <w:rFonts w:ascii="Times New Roman" w:hAnsi="Times New Roman" w:cs="Times New Roman"/>
          <w:i/>
          <w:iCs/>
          <w:color w:val="000000" w:themeColor="text1"/>
          <w:sz w:val="24"/>
          <w:szCs w:val="24"/>
        </w:rPr>
        <w:t>M</w:t>
      </w:r>
      <w:r w:rsidRPr="00285192">
        <w:rPr>
          <w:rFonts w:ascii="Times New Roman" w:hAnsi="Times New Roman" w:cs="Times New Roman"/>
          <w:i/>
          <w:iCs/>
          <w:color w:val="000000" w:themeColor="text1"/>
          <w:sz w:val="24"/>
          <w:szCs w:val="24"/>
        </w:rPr>
        <w:t xml:space="preserve">ultiple </w:t>
      </w:r>
      <w:r w:rsidR="00577449" w:rsidRPr="00285192">
        <w:rPr>
          <w:rFonts w:ascii="Times New Roman" w:hAnsi="Times New Roman" w:cs="Times New Roman"/>
          <w:i/>
          <w:iCs/>
          <w:color w:val="000000" w:themeColor="text1"/>
          <w:sz w:val="24"/>
          <w:szCs w:val="24"/>
        </w:rPr>
        <w:t>O</w:t>
      </w:r>
      <w:r w:rsidRPr="00285192">
        <w:rPr>
          <w:rFonts w:ascii="Times New Roman" w:hAnsi="Times New Roman" w:cs="Times New Roman"/>
          <w:i/>
          <w:iCs/>
          <w:color w:val="000000" w:themeColor="text1"/>
          <w:sz w:val="24"/>
          <w:szCs w:val="24"/>
        </w:rPr>
        <w:t xml:space="preserve">utcomes of the </w:t>
      </w:r>
      <w:r w:rsidR="00577449" w:rsidRPr="00285192">
        <w:rPr>
          <w:rFonts w:ascii="Times New Roman" w:hAnsi="Times New Roman" w:cs="Times New Roman"/>
          <w:i/>
          <w:iCs/>
          <w:color w:val="000000" w:themeColor="text1"/>
          <w:sz w:val="24"/>
          <w:szCs w:val="24"/>
        </w:rPr>
        <w:t>S</w:t>
      </w:r>
      <w:r w:rsidRPr="00285192">
        <w:rPr>
          <w:rFonts w:ascii="Times New Roman" w:hAnsi="Times New Roman" w:cs="Times New Roman"/>
          <w:i/>
          <w:iCs/>
          <w:color w:val="000000" w:themeColor="text1"/>
          <w:sz w:val="24"/>
          <w:szCs w:val="24"/>
        </w:rPr>
        <w:t xml:space="preserve">ame </w:t>
      </w:r>
      <w:r w:rsidR="00577449" w:rsidRPr="00285192">
        <w:rPr>
          <w:rFonts w:ascii="Times New Roman" w:hAnsi="Times New Roman" w:cs="Times New Roman"/>
          <w:i/>
          <w:iCs/>
          <w:color w:val="000000" w:themeColor="text1"/>
          <w:sz w:val="24"/>
          <w:szCs w:val="24"/>
        </w:rPr>
        <w:t>C</w:t>
      </w:r>
      <w:r w:rsidRPr="00285192">
        <w:rPr>
          <w:rFonts w:ascii="Times New Roman" w:hAnsi="Times New Roman" w:cs="Times New Roman"/>
          <w:i/>
          <w:iCs/>
          <w:color w:val="000000" w:themeColor="text1"/>
          <w:sz w:val="24"/>
          <w:szCs w:val="24"/>
        </w:rPr>
        <w:t>onstruct</w:t>
      </w: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8"/>
        <w:gridCol w:w="1620"/>
        <w:gridCol w:w="1170"/>
        <w:gridCol w:w="1620"/>
        <w:gridCol w:w="720"/>
        <w:gridCol w:w="1440"/>
        <w:gridCol w:w="810"/>
        <w:gridCol w:w="990"/>
      </w:tblGrid>
      <w:tr w:rsidR="00D56DDA" w:rsidRPr="00E810EB" w14:paraId="1A97C7D4" w14:textId="77777777" w:rsidTr="00E86ED2">
        <w:tc>
          <w:tcPr>
            <w:tcW w:w="1008" w:type="dxa"/>
            <w:tcBorders>
              <w:top w:val="single" w:sz="4" w:space="0" w:color="auto"/>
              <w:bottom w:val="single" w:sz="4" w:space="0" w:color="auto"/>
            </w:tcBorders>
          </w:tcPr>
          <w:p w14:paraId="691D76A7" w14:textId="393DF360"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Study included in t</w:t>
            </w:r>
            <w:r w:rsidR="00A64A65" w:rsidRPr="00E810EB">
              <w:rPr>
                <w:rFonts w:ascii="Times New Roman" w:hAnsi="Times New Roman" w:cs="Times New Roman"/>
                <w:color w:val="000000" w:themeColor="text1"/>
                <w:sz w:val="20"/>
                <w:szCs w:val="20"/>
              </w:rPr>
              <w:t>his</w:t>
            </w:r>
            <w:r w:rsidRPr="00E810EB">
              <w:rPr>
                <w:rFonts w:ascii="Times New Roman" w:hAnsi="Times New Roman" w:cs="Times New Roman"/>
                <w:color w:val="000000" w:themeColor="text1"/>
                <w:sz w:val="20"/>
                <w:szCs w:val="20"/>
              </w:rPr>
              <w:t xml:space="preserve"> meta-analysis</w:t>
            </w:r>
          </w:p>
        </w:tc>
        <w:tc>
          <w:tcPr>
            <w:tcW w:w="1620" w:type="dxa"/>
            <w:tcBorders>
              <w:top w:val="single" w:sz="4" w:space="0" w:color="auto"/>
              <w:bottom w:val="single" w:sz="4" w:space="0" w:color="auto"/>
            </w:tcBorders>
          </w:tcPr>
          <w:p w14:paraId="69CC068B" w14:textId="77777777" w:rsidR="00A64A65"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Socio-emotional variable</w:t>
            </w:r>
            <w:r w:rsidR="00A64A65" w:rsidRPr="00E810EB">
              <w:rPr>
                <w:rFonts w:ascii="Times New Roman" w:hAnsi="Times New Roman" w:cs="Times New Roman"/>
                <w:color w:val="000000" w:themeColor="text1"/>
                <w:sz w:val="20"/>
                <w:szCs w:val="20"/>
              </w:rPr>
              <w:t>(s)</w:t>
            </w:r>
          </w:p>
          <w:p w14:paraId="2A5DC9F9" w14:textId="092CA64F"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measured in th</w:t>
            </w:r>
            <w:r w:rsidR="00A64A65" w:rsidRPr="00E810EB">
              <w:rPr>
                <w:rFonts w:ascii="Times New Roman" w:hAnsi="Times New Roman" w:cs="Times New Roman"/>
                <w:color w:val="000000" w:themeColor="text1"/>
                <w:sz w:val="20"/>
                <w:szCs w:val="20"/>
              </w:rPr>
              <w:t>is</w:t>
            </w:r>
            <w:r w:rsidRPr="00E810EB">
              <w:rPr>
                <w:rFonts w:ascii="Times New Roman" w:hAnsi="Times New Roman" w:cs="Times New Roman"/>
                <w:color w:val="000000" w:themeColor="text1"/>
                <w:sz w:val="20"/>
                <w:szCs w:val="20"/>
              </w:rPr>
              <w:t xml:space="preserve"> study</w:t>
            </w:r>
          </w:p>
        </w:tc>
        <w:tc>
          <w:tcPr>
            <w:tcW w:w="1170" w:type="dxa"/>
            <w:tcBorders>
              <w:top w:val="single" w:sz="4" w:space="0" w:color="auto"/>
              <w:bottom w:val="single" w:sz="4" w:space="0" w:color="auto"/>
            </w:tcBorders>
          </w:tcPr>
          <w:p w14:paraId="6B1A1F1C" w14:textId="1EFCB2E6"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Socio-emotional variable</w:t>
            </w:r>
            <w:r w:rsidR="00025C60" w:rsidRPr="00E810EB">
              <w:rPr>
                <w:rFonts w:ascii="Times New Roman" w:hAnsi="Times New Roman" w:cs="Times New Roman"/>
                <w:color w:val="000000" w:themeColor="text1"/>
                <w:sz w:val="20"/>
                <w:szCs w:val="20"/>
              </w:rPr>
              <w:t>(</w:t>
            </w:r>
            <w:r w:rsidRPr="00E810EB">
              <w:rPr>
                <w:rFonts w:ascii="Times New Roman" w:hAnsi="Times New Roman" w:cs="Times New Roman"/>
                <w:color w:val="000000" w:themeColor="text1"/>
                <w:sz w:val="20"/>
                <w:szCs w:val="20"/>
              </w:rPr>
              <w:t>s</w:t>
            </w:r>
            <w:r w:rsidR="00025C60" w:rsidRPr="00E810EB">
              <w:rPr>
                <w:rFonts w:ascii="Times New Roman" w:hAnsi="Times New Roman" w:cs="Times New Roman"/>
                <w:color w:val="000000" w:themeColor="text1"/>
                <w:sz w:val="20"/>
                <w:szCs w:val="20"/>
              </w:rPr>
              <w:t>)</w:t>
            </w:r>
            <w:r w:rsidRPr="00E810EB">
              <w:rPr>
                <w:rFonts w:ascii="Times New Roman" w:hAnsi="Times New Roman" w:cs="Times New Roman"/>
                <w:color w:val="000000" w:themeColor="text1"/>
                <w:sz w:val="20"/>
                <w:szCs w:val="20"/>
              </w:rPr>
              <w:t xml:space="preserve"> included in </w:t>
            </w:r>
            <w:r w:rsidR="00A64A65" w:rsidRPr="00E810EB">
              <w:rPr>
                <w:rFonts w:ascii="Times New Roman" w:hAnsi="Times New Roman" w:cs="Times New Roman"/>
                <w:color w:val="000000" w:themeColor="text1"/>
                <w:sz w:val="20"/>
                <w:szCs w:val="20"/>
              </w:rPr>
              <w:t>this study</w:t>
            </w:r>
          </w:p>
        </w:tc>
        <w:tc>
          <w:tcPr>
            <w:tcW w:w="1620" w:type="dxa"/>
            <w:tcBorders>
              <w:top w:val="single" w:sz="4" w:space="0" w:color="auto"/>
              <w:bottom w:val="single" w:sz="4" w:space="0" w:color="auto"/>
            </w:tcBorders>
          </w:tcPr>
          <w:p w14:paraId="64286437"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Inter-variable correlation</w:t>
            </w:r>
          </w:p>
        </w:tc>
        <w:tc>
          <w:tcPr>
            <w:tcW w:w="720" w:type="dxa"/>
            <w:tcBorders>
              <w:top w:val="single" w:sz="4" w:space="0" w:color="auto"/>
              <w:bottom w:val="single" w:sz="4" w:space="0" w:color="auto"/>
            </w:tcBorders>
          </w:tcPr>
          <w:p w14:paraId="7C99734F" w14:textId="2C015775" w:rsidR="00AB6F9E" w:rsidRPr="00E810EB" w:rsidRDefault="0016526B" w:rsidP="0016526B">
            <w:pPr>
              <w:jc w:val="center"/>
              <w:rPr>
                <w:rFonts w:ascii="Times New Roman" w:hAnsi="Times New Roman" w:cs="Times New Roman"/>
                <w:i/>
                <w:iCs/>
                <w:color w:val="000000" w:themeColor="text1"/>
                <w:sz w:val="20"/>
                <w:szCs w:val="20"/>
              </w:rPr>
            </w:pPr>
            <w:r w:rsidRPr="00E810EB">
              <w:rPr>
                <w:rFonts w:ascii="Times New Roman" w:hAnsi="Times New Roman" w:cs="Times New Roman"/>
                <w:i/>
                <w:iCs/>
                <w:color w:val="000000" w:themeColor="text1"/>
                <w:sz w:val="20"/>
                <w:szCs w:val="20"/>
              </w:rPr>
              <w:t>r</w:t>
            </w:r>
          </w:p>
        </w:tc>
        <w:tc>
          <w:tcPr>
            <w:tcW w:w="1440" w:type="dxa"/>
            <w:tcBorders>
              <w:top w:val="single" w:sz="4" w:space="0" w:color="auto"/>
              <w:bottom w:val="single" w:sz="4" w:space="0" w:color="auto"/>
            </w:tcBorders>
          </w:tcPr>
          <w:p w14:paraId="25E99C08" w14:textId="77777777" w:rsidR="00AB6F9E" w:rsidRPr="00E810EB" w:rsidRDefault="00AB6F9E" w:rsidP="0016526B">
            <w:pPr>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Study in which the correlation coefficient was reported</w:t>
            </w:r>
          </w:p>
        </w:tc>
        <w:tc>
          <w:tcPr>
            <w:tcW w:w="810" w:type="dxa"/>
            <w:tcBorders>
              <w:top w:val="single" w:sz="4" w:space="0" w:color="auto"/>
              <w:bottom w:val="single" w:sz="4" w:space="0" w:color="auto"/>
            </w:tcBorders>
          </w:tcPr>
          <w:p w14:paraId="0E139BFA" w14:textId="4F676FEC" w:rsidR="00AB6F9E" w:rsidRPr="00E810EB" w:rsidRDefault="00AB6F9E" w:rsidP="004C4F08">
            <w:pPr>
              <w:jc w:val="center"/>
              <w:rPr>
                <w:rFonts w:ascii="Times New Roman" w:hAnsi="Times New Roman" w:cs="Times New Roman"/>
                <w:color w:val="000000" w:themeColor="text1"/>
                <w:sz w:val="20"/>
                <w:szCs w:val="20"/>
              </w:rPr>
            </w:pPr>
            <w:r w:rsidRPr="00E810EB">
              <w:rPr>
                <w:rFonts w:ascii="Times New Roman" w:hAnsi="Times New Roman" w:cs="Times New Roman"/>
                <w:i/>
                <w:iCs/>
                <w:color w:val="000000" w:themeColor="text1"/>
                <w:sz w:val="20"/>
                <w:szCs w:val="20"/>
              </w:rPr>
              <w:t>g</w:t>
            </w:r>
          </w:p>
        </w:tc>
        <w:tc>
          <w:tcPr>
            <w:tcW w:w="990" w:type="dxa"/>
            <w:tcBorders>
              <w:top w:val="single" w:sz="4" w:space="0" w:color="auto"/>
              <w:bottom w:val="single" w:sz="4" w:space="0" w:color="auto"/>
            </w:tcBorders>
          </w:tcPr>
          <w:p w14:paraId="21537AB9" w14:textId="77777777" w:rsidR="00AB6F9E" w:rsidRPr="00E810EB" w:rsidRDefault="00AB6F9E" w:rsidP="004C4F08">
            <w:pPr>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Variance</w:t>
            </w:r>
          </w:p>
        </w:tc>
      </w:tr>
      <w:tr w:rsidR="00D56DDA" w:rsidRPr="00E810EB" w14:paraId="4CEA6538" w14:textId="77777777" w:rsidTr="00E86ED2">
        <w:trPr>
          <w:trHeight w:val="37"/>
        </w:trPr>
        <w:tc>
          <w:tcPr>
            <w:tcW w:w="1008" w:type="dxa"/>
            <w:tcBorders>
              <w:top w:val="single" w:sz="4" w:space="0" w:color="auto"/>
            </w:tcBorders>
            <w:vAlign w:val="bottom"/>
          </w:tcPr>
          <w:p w14:paraId="4BD9C178" w14:textId="38310269"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Chen et al. (2021)</w:t>
            </w:r>
          </w:p>
        </w:tc>
        <w:tc>
          <w:tcPr>
            <w:tcW w:w="1620" w:type="dxa"/>
            <w:tcBorders>
              <w:top w:val="single" w:sz="4" w:space="0" w:color="auto"/>
            </w:tcBorders>
            <w:vAlign w:val="bottom"/>
          </w:tcPr>
          <w:p w14:paraId="7BDFEDEF"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Ideal L2 Self</w:t>
            </w:r>
          </w:p>
        </w:tc>
        <w:tc>
          <w:tcPr>
            <w:tcW w:w="1170" w:type="dxa"/>
            <w:vMerge w:val="restart"/>
            <w:tcBorders>
              <w:top w:val="single" w:sz="4" w:space="0" w:color="auto"/>
            </w:tcBorders>
          </w:tcPr>
          <w:p w14:paraId="58B7E5C1" w14:textId="77777777" w:rsidR="00AB6F9E" w:rsidRPr="00E810EB" w:rsidRDefault="00AB6F9E" w:rsidP="004C4F08">
            <w:pPr>
              <w:rPr>
                <w:rFonts w:ascii="Times New Roman" w:hAnsi="Times New Roman" w:cs="Times New Roman"/>
                <w:color w:val="000000" w:themeColor="text1"/>
                <w:sz w:val="20"/>
                <w:szCs w:val="20"/>
              </w:rPr>
            </w:pPr>
          </w:p>
          <w:p w14:paraId="21F607BD" w14:textId="77777777" w:rsidR="00AB6F9E" w:rsidRPr="00E810EB" w:rsidRDefault="00AB6F9E" w:rsidP="004C4F08">
            <w:pPr>
              <w:rPr>
                <w:rFonts w:ascii="Times New Roman" w:hAnsi="Times New Roman" w:cs="Times New Roman"/>
                <w:color w:val="000000" w:themeColor="text1"/>
                <w:sz w:val="20"/>
                <w:szCs w:val="20"/>
              </w:rPr>
            </w:pPr>
          </w:p>
          <w:p w14:paraId="7693A357" w14:textId="77777777" w:rsidR="00AB6F9E" w:rsidRPr="00E810EB" w:rsidRDefault="00AB6F9E" w:rsidP="004C4F08">
            <w:pPr>
              <w:rPr>
                <w:rFonts w:ascii="Times New Roman" w:hAnsi="Times New Roman" w:cs="Times New Roman"/>
                <w:color w:val="000000" w:themeColor="text1"/>
                <w:sz w:val="20"/>
                <w:szCs w:val="20"/>
              </w:rPr>
            </w:pPr>
          </w:p>
          <w:p w14:paraId="18EE3DF7" w14:textId="77777777" w:rsidR="00AB6F9E" w:rsidRPr="00E810EB" w:rsidRDefault="00AB6F9E" w:rsidP="004C4F08">
            <w:pPr>
              <w:rPr>
                <w:rFonts w:ascii="Times New Roman" w:hAnsi="Times New Roman" w:cs="Times New Roman"/>
                <w:color w:val="000000" w:themeColor="text1"/>
                <w:sz w:val="20"/>
                <w:szCs w:val="20"/>
              </w:rPr>
            </w:pPr>
          </w:p>
          <w:p w14:paraId="06CBDBDD" w14:textId="77777777" w:rsidR="00AB6F9E" w:rsidRPr="00E810EB" w:rsidRDefault="00AB6F9E" w:rsidP="004C4F08">
            <w:pPr>
              <w:rPr>
                <w:rFonts w:ascii="Times New Roman" w:hAnsi="Times New Roman" w:cs="Times New Roman"/>
                <w:color w:val="000000" w:themeColor="text1"/>
                <w:sz w:val="20"/>
                <w:szCs w:val="20"/>
              </w:rPr>
            </w:pPr>
          </w:p>
          <w:p w14:paraId="55BE6A6D" w14:textId="77777777" w:rsidR="00AB6F9E" w:rsidRPr="00E810EB" w:rsidRDefault="00AB6F9E" w:rsidP="004C4F08">
            <w:pPr>
              <w:rPr>
                <w:rFonts w:ascii="Times New Roman" w:hAnsi="Times New Roman" w:cs="Times New Roman"/>
                <w:color w:val="000000" w:themeColor="text1"/>
                <w:sz w:val="20"/>
                <w:szCs w:val="20"/>
              </w:rPr>
            </w:pPr>
          </w:p>
          <w:p w14:paraId="0505B9D5" w14:textId="77777777" w:rsidR="00AB6F9E" w:rsidRPr="00E810EB" w:rsidRDefault="00AB6F9E" w:rsidP="004C4F08">
            <w:pPr>
              <w:rPr>
                <w:rFonts w:ascii="Times New Roman" w:hAnsi="Times New Roman" w:cs="Times New Roman"/>
                <w:color w:val="000000" w:themeColor="text1"/>
                <w:sz w:val="20"/>
                <w:szCs w:val="20"/>
              </w:rPr>
            </w:pPr>
          </w:p>
          <w:p w14:paraId="47B6D8E0" w14:textId="77777777" w:rsidR="00AB6F9E" w:rsidRPr="00E810EB" w:rsidRDefault="00AB6F9E" w:rsidP="004C4F08">
            <w:pPr>
              <w:rPr>
                <w:rFonts w:ascii="Times New Roman" w:hAnsi="Times New Roman" w:cs="Times New Roman"/>
                <w:color w:val="000000" w:themeColor="text1"/>
                <w:sz w:val="20"/>
                <w:szCs w:val="20"/>
              </w:rPr>
            </w:pPr>
          </w:p>
          <w:p w14:paraId="4CAAE191"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Motivation</w:t>
            </w:r>
          </w:p>
        </w:tc>
        <w:tc>
          <w:tcPr>
            <w:tcW w:w="1620" w:type="dxa"/>
            <w:tcBorders>
              <w:top w:val="single" w:sz="4" w:space="0" w:color="auto"/>
            </w:tcBorders>
            <w:vAlign w:val="bottom"/>
          </w:tcPr>
          <w:p w14:paraId="529C497F"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Ideal L2 Self - Ought-to-L2 Self</w:t>
            </w:r>
          </w:p>
        </w:tc>
        <w:tc>
          <w:tcPr>
            <w:tcW w:w="720" w:type="dxa"/>
            <w:tcBorders>
              <w:top w:val="single" w:sz="4" w:space="0" w:color="auto"/>
            </w:tcBorders>
            <w:vAlign w:val="bottom"/>
          </w:tcPr>
          <w:p w14:paraId="50BC7476"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0.07</w:t>
            </w:r>
          </w:p>
        </w:tc>
        <w:tc>
          <w:tcPr>
            <w:tcW w:w="1440" w:type="dxa"/>
            <w:tcBorders>
              <w:top w:val="single" w:sz="4" w:space="0" w:color="auto"/>
            </w:tcBorders>
            <w:vAlign w:val="bottom"/>
          </w:tcPr>
          <w:p w14:paraId="68CCBF36"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Taguchi et al. (2009)</w:t>
            </w:r>
          </w:p>
        </w:tc>
        <w:tc>
          <w:tcPr>
            <w:tcW w:w="810" w:type="dxa"/>
            <w:tcBorders>
              <w:top w:val="single" w:sz="4" w:space="0" w:color="auto"/>
            </w:tcBorders>
          </w:tcPr>
          <w:p w14:paraId="11D06D7C"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0.39</w:t>
            </w:r>
          </w:p>
        </w:tc>
        <w:tc>
          <w:tcPr>
            <w:tcW w:w="990" w:type="dxa"/>
            <w:tcBorders>
              <w:top w:val="single" w:sz="4" w:space="0" w:color="auto"/>
            </w:tcBorders>
          </w:tcPr>
          <w:p w14:paraId="0404F2FC"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0.02</w:t>
            </w:r>
          </w:p>
        </w:tc>
      </w:tr>
      <w:tr w:rsidR="00D56DDA" w:rsidRPr="00E810EB" w14:paraId="0CADFF10" w14:textId="77777777" w:rsidTr="00E86ED2">
        <w:tc>
          <w:tcPr>
            <w:tcW w:w="1008" w:type="dxa"/>
            <w:vAlign w:val="bottom"/>
          </w:tcPr>
          <w:p w14:paraId="5739ED9C"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645D5276"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Ought-to L2 Self</w:t>
            </w:r>
          </w:p>
        </w:tc>
        <w:tc>
          <w:tcPr>
            <w:tcW w:w="1170" w:type="dxa"/>
            <w:vMerge/>
          </w:tcPr>
          <w:p w14:paraId="6B315C12"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5FA60B42"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Ideal L2 Self - Promotion-instrumentality</w:t>
            </w:r>
          </w:p>
        </w:tc>
        <w:tc>
          <w:tcPr>
            <w:tcW w:w="720" w:type="dxa"/>
            <w:vAlign w:val="bottom"/>
          </w:tcPr>
          <w:p w14:paraId="000AD266"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0.46</w:t>
            </w:r>
          </w:p>
        </w:tc>
        <w:tc>
          <w:tcPr>
            <w:tcW w:w="1440" w:type="dxa"/>
            <w:vAlign w:val="bottom"/>
          </w:tcPr>
          <w:p w14:paraId="3A364A5A" w14:textId="77777777" w:rsidR="00AB6F9E" w:rsidRPr="00E810EB" w:rsidRDefault="00AB6F9E" w:rsidP="004C4F08">
            <w:pPr>
              <w:rPr>
                <w:rFonts w:ascii="Times New Roman" w:hAnsi="Times New Roman" w:cs="Times New Roman"/>
                <w:color w:val="000000" w:themeColor="text1"/>
                <w:sz w:val="20"/>
                <w:szCs w:val="20"/>
              </w:rPr>
            </w:pPr>
          </w:p>
        </w:tc>
        <w:tc>
          <w:tcPr>
            <w:tcW w:w="810" w:type="dxa"/>
          </w:tcPr>
          <w:p w14:paraId="4FCF3A7C"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c>
          <w:tcPr>
            <w:tcW w:w="990" w:type="dxa"/>
          </w:tcPr>
          <w:p w14:paraId="5C037BB7"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r>
      <w:tr w:rsidR="00D56DDA" w:rsidRPr="00E810EB" w14:paraId="285BA398" w14:textId="77777777" w:rsidTr="00E86ED2">
        <w:tc>
          <w:tcPr>
            <w:tcW w:w="1008" w:type="dxa"/>
            <w:vAlign w:val="bottom"/>
          </w:tcPr>
          <w:p w14:paraId="0A1ECBA7"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5A777A0B"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Promotion-instrumentality</w:t>
            </w:r>
          </w:p>
        </w:tc>
        <w:tc>
          <w:tcPr>
            <w:tcW w:w="1170" w:type="dxa"/>
            <w:vMerge/>
          </w:tcPr>
          <w:p w14:paraId="3491D090"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58FAF29D"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Ideal L2 Self - Prevention-instrumentality</w:t>
            </w:r>
          </w:p>
        </w:tc>
        <w:tc>
          <w:tcPr>
            <w:tcW w:w="720" w:type="dxa"/>
            <w:vAlign w:val="bottom"/>
          </w:tcPr>
          <w:p w14:paraId="2E3A43C2"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-0.13</w:t>
            </w:r>
          </w:p>
        </w:tc>
        <w:tc>
          <w:tcPr>
            <w:tcW w:w="1440" w:type="dxa"/>
            <w:vAlign w:val="bottom"/>
          </w:tcPr>
          <w:p w14:paraId="0C463156" w14:textId="77777777" w:rsidR="00AB6F9E" w:rsidRPr="00E810EB" w:rsidRDefault="00AB6F9E" w:rsidP="004C4F08">
            <w:pPr>
              <w:rPr>
                <w:rFonts w:ascii="Times New Roman" w:hAnsi="Times New Roman" w:cs="Times New Roman"/>
                <w:color w:val="000000" w:themeColor="text1"/>
                <w:sz w:val="20"/>
                <w:szCs w:val="20"/>
              </w:rPr>
            </w:pPr>
          </w:p>
        </w:tc>
        <w:tc>
          <w:tcPr>
            <w:tcW w:w="810" w:type="dxa"/>
          </w:tcPr>
          <w:p w14:paraId="7BDF6B22"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c>
          <w:tcPr>
            <w:tcW w:w="990" w:type="dxa"/>
          </w:tcPr>
          <w:p w14:paraId="451DEEB6"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r>
      <w:tr w:rsidR="00D56DDA" w:rsidRPr="00E810EB" w14:paraId="386A63D5" w14:textId="77777777" w:rsidTr="00E86ED2">
        <w:tc>
          <w:tcPr>
            <w:tcW w:w="1008" w:type="dxa"/>
            <w:vAlign w:val="bottom"/>
          </w:tcPr>
          <w:p w14:paraId="5E9FD223"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344D7357"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Prevention-instrumentality</w:t>
            </w:r>
          </w:p>
        </w:tc>
        <w:tc>
          <w:tcPr>
            <w:tcW w:w="1170" w:type="dxa"/>
            <w:vMerge/>
          </w:tcPr>
          <w:p w14:paraId="1A4E964B"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53E86BE0"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Ought-to-L2 Self - Promotion-instrumentality</w:t>
            </w:r>
          </w:p>
        </w:tc>
        <w:tc>
          <w:tcPr>
            <w:tcW w:w="720" w:type="dxa"/>
            <w:vAlign w:val="bottom"/>
          </w:tcPr>
          <w:p w14:paraId="167F45CC"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0.46</w:t>
            </w:r>
          </w:p>
        </w:tc>
        <w:tc>
          <w:tcPr>
            <w:tcW w:w="1440" w:type="dxa"/>
            <w:vAlign w:val="bottom"/>
          </w:tcPr>
          <w:p w14:paraId="2BA55949" w14:textId="77777777" w:rsidR="00AB6F9E" w:rsidRPr="00E810EB" w:rsidRDefault="00AB6F9E" w:rsidP="004C4F08">
            <w:pPr>
              <w:rPr>
                <w:rFonts w:ascii="Times New Roman" w:hAnsi="Times New Roman" w:cs="Times New Roman"/>
                <w:color w:val="000000" w:themeColor="text1"/>
                <w:sz w:val="20"/>
                <w:szCs w:val="20"/>
              </w:rPr>
            </w:pPr>
          </w:p>
        </w:tc>
        <w:tc>
          <w:tcPr>
            <w:tcW w:w="810" w:type="dxa"/>
          </w:tcPr>
          <w:p w14:paraId="015F0583"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c>
          <w:tcPr>
            <w:tcW w:w="990" w:type="dxa"/>
          </w:tcPr>
          <w:p w14:paraId="35632AB6"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r>
      <w:tr w:rsidR="00D56DDA" w:rsidRPr="00E810EB" w14:paraId="27B91744" w14:textId="77777777" w:rsidTr="00E86ED2">
        <w:tc>
          <w:tcPr>
            <w:tcW w:w="1008" w:type="dxa"/>
          </w:tcPr>
          <w:p w14:paraId="6484ADE8" w14:textId="77777777" w:rsidR="00AB6F9E" w:rsidRPr="00E810EB" w:rsidRDefault="00AB6F9E" w:rsidP="004C4F08">
            <w:pPr>
              <w:rPr>
                <w:rFonts w:ascii="Times New Roman" w:hAnsi="Times New Roman" w:cs="Times New Roman"/>
                <w:color w:val="000000" w:themeColor="text1"/>
                <w:sz w:val="20"/>
                <w:szCs w:val="20"/>
              </w:rPr>
            </w:pPr>
          </w:p>
        </w:tc>
        <w:tc>
          <w:tcPr>
            <w:tcW w:w="1620" w:type="dxa"/>
          </w:tcPr>
          <w:p w14:paraId="51107AB7" w14:textId="77777777" w:rsidR="00AB6F9E" w:rsidRPr="00E810EB" w:rsidRDefault="00AB6F9E" w:rsidP="004C4F08">
            <w:pPr>
              <w:rPr>
                <w:rFonts w:ascii="Times New Roman" w:hAnsi="Times New Roman" w:cs="Times New Roman"/>
                <w:color w:val="000000" w:themeColor="text1"/>
                <w:sz w:val="20"/>
                <w:szCs w:val="20"/>
              </w:rPr>
            </w:pPr>
          </w:p>
        </w:tc>
        <w:tc>
          <w:tcPr>
            <w:tcW w:w="1170" w:type="dxa"/>
            <w:vMerge/>
          </w:tcPr>
          <w:p w14:paraId="0040ABBB"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4C08D1F7"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Ought-to-L2 Self - Prevention -instrumentality</w:t>
            </w:r>
          </w:p>
        </w:tc>
        <w:tc>
          <w:tcPr>
            <w:tcW w:w="720" w:type="dxa"/>
            <w:vAlign w:val="bottom"/>
          </w:tcPr>
          <w:p w14:paraId="096BD0F2"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0.68</w:t>
            </w:r>
          </w:p>
        </w:tc>
        <w:tc>
          <w:tcPr>
            <w:tcW w:w="1440" w:type="dxa"/>
            <w:vAlign w:val="bottom"/>
          </w:tcPr>
          <w:p w14:paraId="083B781C" w14:textId="77777777" w:rsidR="00AB6F9E" w:rsidRPr="00E810EB" w:rsidRDefault="00AB6F9E" w:rsidP="004C4F08">
            <w:pPr>
              <w:rPr>
                <w:rFonts w:ascii="Times New Roman" w:hAnsi="Times New Roman" w:cs="Times New Roman"/>
                <w:color w:val="000000" w:themeColor="text1"/>
                <w:sz w:val="20"/>
                <w:szCs w:val="20"/>
              </w:rPr>
            </w:pPr>
          </w:p>
        </w:tc>
        <w:tc>
          <w:tcPr>
            <w:tcW w:w="810" w:type="dxa"/>
          </w:tcPr>
          <w:p w14:paraId="6C7B7361"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c>
          <w:tcPr>
            <w:tcW w:w="990" w:type="dxa"/>
          </w:tcPr>
          <w:p w14:paraId="57064CB1"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r>
      <w:tr w:rsidR="00D56DDA" w:rsidRPr="00E810EB" w14:paraId="652432A1" w14:textId="77777777" w:rsidTr="00E86ED2">
        <w:tc>
          <w:tcPr>
            <w:tcW w:w="1008" w:type="dxa"/>
            <w:tcBorders>
              <w:bottom w:val="single" w:sz="4" w:space="0" w:color="auto"/>
            </w:tcBorders>
          </w:tcPr>
          <w:p w14:paraId="02BE53F0" w14:textId="77777777" w:rsidR="00AB6F9E" w:rsidRPr="00E810EB" w:rsidRDefault="00AB6F9E" w:rsidP="004C4F08">
            <w:pPr>
              <w:rPr>
                <w:rFonts w:ascii="Times New Roman" w:hAnsi="Times New Roman" w:cs="Times New Roman"/>
                <w:color w:val="000000" w:themeColor="text1"/>
                <w:sz w:val="20"/>
                <w:szCs w:val="20"/>
              </w:rPr>
            </w:pPr>
          </w:p>
        </w:tc>
        <w:tc>
          <w:tcPr>
            <w:tcW w:w="1620" w:type="dxa"/>
            <w:tcBorders>
              <w:bottom w:val="single" w:sz="4" w:space="0" w:color="auto"/>
            </w:tcBorders>
          </w:tcPr>
          <w:p w14:paraId="5AA6D58F" w14:textId="77777777" w:rsidR="00AB6F9E" w:rsidRPr="00E810EB" w:rsidRDefault="00AB6F9E" w:rsidP="004C4F08">
            <w:pPr>
              <w:rPr>
                <w:rFonts w:ascii="Times New Roman" w:hAnsi="Times New Roman" w:cs="Times New Roman"/>
                <w:color w:val="000000" w:themeColor="text1"/>
                <w:sz w:val="20"/>
                <w:szCs w:val="20"/>
              </w:rPr>
            </w:pPr>
          </w:p>
        </w:tc>
        <w:tc>
          <w:tcPr>
            <w:tcW w:w="1170" w:type="dxa"/>
            <w:vMerge/>
            <w:tcBorders>
              <w:bottom w:val="single" w:sz="4" w:space="0" w:color="auto"/>
            </w:tcBorders>
          </w:tcPr>
          <w:p w14:paraId="4D5BB1B5" w14:textId="77777777" w:rsidR="00AB6F9E" w:rsidRPr="00E810EB" w:rsidRDefault="00AB6F9E" w:rsidP="004C4F08">
            <w:pPr>
              <w:rPr>
                <w:rFonts w:ascii="Times New Roman" w:hAnsi="Times New Roman" w:cs="Times New Roman"/>
                <w:color w:val="000000" w:themeColor="text1"/>
                <w:sz w:val="20"/>
                <w:szCs w:val="20"/>
              </w:rPr>
            </w:pPr>
          </w:p>
        </w:tc>
        <w:tc>
          <w:tcPr>
            <w:tcW w:w="1620" w:type="dxa"/>
            <w:tcBorders>
              <w:bottom w:val="single" w:sz="4" w:space="0" w:color="auto"/>
            </w:tcBorders>
            <w:vAlign w:val="bottom"/>
          </w:tcPr>
          <w:p w14:paraId="51BD46AB"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Promotion-instrumentality - Prevention-instrumentality</w:t>
            </w:r>
          </w:p>
        </w:tc>
        <w:tc>
          <w:tcPr>
            <w:tcW w:w="720" w:type="dxa"/>
            <w:tcBorders>
              <w:bottom w:val="single" w:sz="4" w:space="0" w:color="auto"/>
            </w:tcBorders>
            <w:vAlign w:val="bottom"/>
          </w:tcPr>
          <w:p w14:paraId="654CE6C2"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0.26</w:t>
            </w:r>
          </w:p>
        </w:tc>
        <w:tc>
          <w:tcPr>
            <w:tcW w:w="1440" w:type="dxa"/>
            <w:tcBorders>
              <w:bottom w:val="single" w:sz="4" w:space="0" w:color="auto"/>
            </w:tcBorders>
            <w:vAlign w:val="bottom"/>
          </w:tcPr>
          <w:p w14:paraId="523D9C1C" w14:textId="77777777" w:rsidR="00AB6F9E" w:rsidRPr="00E810EB" w:rsidRDefault="00AB6F9E" w:rsidP="004C4F08">
            <w:pPr>
              <w:rPr>
                <w:rFonts w:ascii="Times New Roman" w:hAnsi="Times New Roman" w:cs="Times New Roman"/>
                <w:color w:val="000000" w:themeColor="text1"/>
                <w:sz w:val="20"/>
                <w:szCs w:val="20"/>
              </w:rPr>
            </w:pPr>
          </w:p>
        </w:tc>
        <w:tc>
          <w:tcPr>
            <w:tcW w:w="810" w:type="dxa"/>
            <w:tcBorders>
              <w:bottom w:val="single" w:sz="4" w:space="0" w:color="auto"/>
            </w:tcBorders>
          </w:tcPr>
          <w:p w14:paraId="209AACC6"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c>
          <w:tcPr>
            <w:tcW w:w="990" w:type="dxa"/>
            <w:tcBorders>
              <w:bottom w:val="single" w:sz="4" w:space="0" w:color="auto"/>
            </w:tcBorders>
          </w:tcPr>
          <w:p w14:paraId="68E2F029"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r>
      <w:tr w:rsidR="00D56DDA" w:rsidRPr="00E810EB" w14:paraId="32F01C8E" w14:textId="77777777" w:rsidTr="00E86ED2">
        <w:tc>
          <w:tcPr>
            <w:tcW w:w="1008" w:type="dxa"/>
            <w:tcBorders>
              <w:top w:val="single" w:sz="4" w:space="0" w:color="auto"/>
            </w:tcBorders>
          </w:tcPr>
          <w:p w14:paraId="38B72D3F" w14:textId="5B5D3C7B"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Hung, Lin et al. (2023)</w:t>
            </w:r>
          </w:p>
        </w:tc>
        <w:tc>
          <w:tcPr>
            <w:tcW w:w="1620" w:type="dxa"/>
            <w:tcBorders>
              <w:top w:val="single" w:sz="4" w:space="0" w:color="auto"/>
            </w:tcBorders>
            <w:vAlign w:val="bottom"/>
          </w:tcPr>
          <w:p w14:paraId="664F8CCC"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Attention (A)</w:t>
            </w:r>
          </w:p>
        </w:tc>
        <w:tc>
          <w:tcPr>
            <w:tcW w:w="1170" w:type="dxa"/>
            <w:vMerge w:val="restart"/>
            <w:tcBorders>
              <w:top w:val="single" w:sz="4" w:space="0" w:color="auto"/>
            </w:tcBorders>
          </w:tcPr>
          <w:p w14:paraId="76734C8C" w14:textId="77777777" w:rsidR="005B3997" w:rsidRDefault="005B3997" w:rsidP="004C4F08">
            <w:pPr>
              <w:rPr>
                <w:rFonts w:ascii="Times New Roman" w:hAnsi="Times New Roman" w:cs="Times New Roman"/>
                <w:color w:val="000000" w:themeColor="text1"/>
                <w:sz w:val="20"/>
                <w:szCs w:val="20"/>
              </w:rPr>
            </w:pPr>
          </w:p>
          <w:p w14:paraId="47DFE8F2" w14:textId="77777777" w:rsidR="005B3997" w:rsidRDefault="005B3997" w:rsidP="004C4F08">
            <w:pPr>
              <w:rPr>
                <w:rFonts w:ascii="Times New Roman" w:hAnsi="Times New Roman" w:cs="Times New Roman"/>
                <w:color w:val="000000" w:themeColor="text1"/>
                <w:sz w:val="20"/>
                <w:szCs w:val="20"/>
              </w:rPr>
            </w:pPr>
          </w:p>
          <w:p w14:paraId="04040F83" w14:textId="77777777" w:rsidR="005B3997" w:rsidRDefault="005B3997" w:rsidP="004C4F08">
            <w:pPr>
              <w:rPr>
                <w:rFonts w:ascii="Times New Roman" w:hAnsi="Times New Roman" w:cs="Times New Roman"/>
                <w:color w:val="000000" w:themeColor="text1"/>
                <w:sz w:val="20"/>
                <w:szCs w:val="20"/>
              </w:rPr>
            </w:pPr>
          </w:p>
          <w:p w14:paraId="0A3760CA"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Motivation</w:t>
            </w:r>
          </w:p>
        </w:tc>
        <w:tc>
          <w:tcPr>
            <w:tcW w:w="1620" w:type="dxa"/>
            <w:tcBorders>
              <w:top w:val="single" w:sz="4" w:space="0" w:color="auto"/>
            </w:tcBorders>
            <w:vAlign w:val="bottom"/>
          </w:tcPr>
          <w:p w14:paraId="0988E693"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A - R</w:t>
            </w:r>
          </w:p>
        </w:tc>
        <w:tc>
          <w:tcPr>
            <w:tcW w:w="720" w:type="dxa"/>
            <w:tcBorders>
              <w:top w:val="single" w:sz="4" w:space="0" w:color="auto"/>
            </w:tcBorders>
            <w:vAlign w:val="bottom"/>
          </w:tcPr>
          <w:p w14:paraId="640249ED"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0.53</w:t>
            </w:r>
          </w:p>
        </w:tc>
        <w:tc>
          <w:tcPr>
            <w:tcW w:w="1440" w:type="dxa"/>
            <w:tcBorders>
              <w:top w:val="single" w:sz="4" w:space="0" w:color="auto"/>
            </w:tcBorders>
            <w:vAlign w:val="bottom"/>
          </w:tcPr>
          <w:p w14:paraId="46DAEF99" w14:textId="77777777" w:rsidR="00AB6F9E" w:rsidRPr="00E810EB" w:rsidRDefault="00AB6F9E" w:rsidP="005B3997">
            <w:pPr>
              <w:contextualSpacing/>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Hung, Lin et al. (2023)</w:t>
            </w:r>
          </w:p>
        </w:tc>
        <w:tc>
          <w:tcPr>
            <w:tcW w:w="810" w:type="dxa"/>
            <w:tcBorders>
              <w:top w:val="single" w:sz="4" w:space="0" w:color="auto"/>
            </w:tcBorders>
          </w:tcPr>
          <w:p w14:paraId="5826AD01" w14:textId="28564C82" w:rsidR="00AB6F9E" w:rsidRPr="00E810EB" w:rsidRDefault="00AB6F9E" w:rsidP="00E86ED2">
            <w:pPr>
              <w:tabs>
                <w:tab w:val="decimal" w:pos="174"/>
              </w:tabs>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-0.07</w:t>
            </w:r>
          </w:p>
        </w:tc>
        <w:tc>
          <w:tcPr>
            <w:tcW w:w="990" w:type="dxa"/>
            <w:tcBorders>
              <w:top w:val="single" w:sz="4" w:space="0" w:color="auto"/>
            </w:tcBorders>
          </w:tcPr>
          <w:p w14:paraId="5EC7D2D5"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0.02</w:t>
            </w:r>
          </w:p>
        </w:tc>
      </w:tr>
      <w:tr w:rsidR="00D56DDA" w:rsidRPr="00E810EB" w14:paraId="0E9B2FA5" w14:textId="77777777" w:rsidTr="00E86ED2">
        <w:tc>
          <w:tcPr>
            <w:tcW w:w="1008" w:type="dxa"/>
          </w:tcPr>
          <w:p w14:paraId="408451FF"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2F4A7862"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Relevance (R)</w:t>
            </w:r>
          </w:p>
        </w:tc>
        <w:tc>
          <w:tcPr>
            <w:tcW w:w="1170" w:type="dxa"/>
            <w:vMerge/>
          </w:tcPr>
          <w:p w14:paraId="56F90BC9"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2B460319"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A - C</w:t>
            </w:r>
          </w:p>
        </w:tc>
        <w:tc>
          <w:tcPr>
            <w:tcW w:w="720" w:type="dxa"/>
            <w:vAlign w:val="bottom"/>
          </w:tcPr>
          <w:p w14:paraId="37F1B132"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0.39</w:t>
            </w:r>
          </w:p>
        </w:tc>
        <w:tc>
          <w:tcPr>
            <w:tcW w:w="1440" w:type="dxa"/>
            <w:vAlign w:val="bottom"/>
          </w:tcPr>
          <w:p w14:paraId="4E27A035" w14:textId="77777777" w:rsidR="00AB6F9E" w:rsidRPr="00E810EB" w:rsidRDefault="00AB6F9E" w:rsidP="004C4F08">
            <w:pPr>
              <w:rPr>
                <w:rFonts w:ascii="Times New Roman" w:hAnsi="Times New Roman" w:cs="Times New Roman"/>
                <w:color w:val="000000" w:themeColor="text1"/>
                <w:sz w:val="20"/>
                <w:szCs w:val="20"/>
              </w:rPr>
            </w:pPr>
          </w:p>
        </w:tc>
        <w:tc>
          <w:tcPr>
            <w:tcW w:w="810" w:type="dxa"/>
          </w:tcPr>
          <w:p w14:paraId="6139F14F"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c>
          <w:tcPr>
            <w:tcW w:w="990" w:type="dxa"/>
          </w:tcPr>
          <w:p w14:paraId="06EB5EA9"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r>
      <w:tr w:rsidR="00D56DDA" w:rsidRPr="00E810EB" w14:paraId="534ACA8A" w14:textId="77777777" w:rsidTr="00E86ED2">
        <w:tc>
          <w:tcPr>
            <w:tcW w:w="1008" w:type="dxa"/>
          </w:tcPr>
          <w:p w14:paraId="727F93E5"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2359B8EC"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Confidence (C)</w:t>
            </w:r>
          </w:p>
        </w:tc>
        <w:tc>
          <w:tcPr>
            <w:tcW w:w="1170" w:type="dxa"/>
            <w:vMerge/>
          </w:tcPr>
          <w:p w14:paraId="4417EB9C"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64B68A26"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A - S</w:t>
            </w:r>
          </w:p>
        </w:tc>
        <w:tc>
          <w:tcPr>
            <w:tcW w:w="720" w:type="dxa"/>
            <w:vAlign w:val="bottom"/>
          </w:tcPr>
          <w:p w14:paraId="49DEC2C6"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0.56</w:t>
            </w:r>
          </w:p>
        </w:tc>
        <w:tc>
          <w:tcPr>
            <w:tcW w:w="1440" w:type="dxa"/>
            <w:vAlign w:val="bottom"/>
          </w:tcPr>
          <w:p w14:paraId="01E30026" w14:textId="77777777" w:rsidR="00AB6F9E" w:rsidRPr="00E810EB" w:rsidRDefault="00AB6F9E" w:rsidP="004C4F08">
            <w:pPr>
              <w:rPr>
                <w:rFonts w:ascii="Times New Roman" w:hAnsi="Times New Roman" w:cs="Times New Roman"/>
                <w:color w:val="000000" w:themeColor="text1"/>
                <w:sz w:val="20"/>
                <w:szCs w:val="20"/>
              </w:rPr>
            </w:pPr>
          </w:p>
        </w:tc>
        <w:tc>
          <w:tcPr>
            <w:tcW w:w="810" w:type="dxa"/>
          </w:tcPr>
          <w:p w14:paraId="7C895997"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c>
          <w:tcPr>
            <w:tcW w:w="990" w:type="dxa"/>
          </w:tcPr>
          <w:p w14:paraId="3C3EE101"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r>
      <w:tr w:rsidR="00D56DDA" w:rsidRPr="00E810EB" w14:paraId="31AB3DF0" w14:textId="77777777" w:rsidTr="00E86ED2">
        <w:tc>
          <w:tcPr>
            <w:tcW w:w="1008" w:type="dxa"/>
          </w:tcPr>
          <w:p w14:paraId="7748EE8A"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43F41F3D"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Satisfaction (S)</w:t>
            </w:r>
          </w:p>
        </w:tc>
        <w:tc>
          <w:tcPr>
            <w:tcW w:w="1170" w:type="dxa"/>
            <w:vMerge/>
          </w:tcPr>
          <w:p w14:paraId="075F51C9"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6ED151B3"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R - C</w:t>
            </w:r>
          </w:p>
        </w:tc>
        <w:tc>
          <w:tcPr>
            <w:tcW w:w="720" w:type="dxa"/>
            <w:vAlign w:val="bottom"/>
          </w:tcPr>
          <w:p w14:paraId="6F383D61"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0.47</w:t>
            </w:r>
          </w:p>
        </w:tc>
        <w:tc>
          <w:tcPr>
            <w:tcW w:w="1440" w:type="dxa"/>
            <w:vAlign w:val="bottom"/>
          </w:tcPr>
          <w:p w14:paraId="5B97AE18" w14:textId="77777777" w:rsidR="00AB6F9E" w:rsidRPr="00E810EB" w:rsidRDefault="00AB6F9E" w:rsidP="004C4F08">
            <w:pPr>
              <w:rPr>
                <w:rFonts w:ascii="Times New Roman" w:hAnsi="Times New Roman" w:cs="Times New Roman"/>
                <w:color w:val="000000" w:themeColor="text1"/>
                <w:sz w:val="20"/>
                <w:szCs w:val="20"/>
              </w:rPr>
            </w:pPr>
          </w:p>
        </w:tc>
        <w:tc>
          <w:tcPr>
            <w:tcW w:w="810" w:type="dxa"/>
          </w:tcPr>
          <w:p w14:paraId="64FEB24C"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c>
          <w:tcPr>
            <w:tcW w:w="990" w:type="dxa"/>
          </w:tcPr>
          <w:p w14:paraId="1A0AF6D0"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r>
      <w:tr w:rsidR="00D56DDA" w:rsidRPr="00E810EB" w14:paraId="70CD48AB" w14:textId="77777777" w:rsidTr="00E86ED2">
        <w:tc>
          <w:tcPr>
            <w:tcW w:w="1008" w:type="dxa"/>
          </w:tcPr>
          <w:p w14:paraId="1173F8C2" w14:textId="77777777" w:rsidR="00AB6F9E" w:rsidRPr="00E810EB" w:rsidRDefault="00AB6F9E" w:rsidP="004C4F08">
            <w:pPr>
              <w:rPr>
                <w:rFonts w:ascii="Times New Roman" w:hAnsi="Times New Roman" w:cs="Times New Roman"/>
                <w:color w:val="000000" w:themeColor="text1"/>
                <w:sz w:val="20"/>
                <w:szCs w:val="20"/>
              </w:rPr>
            </w:pPr>
          </w:p>
        </w:tc>
        <w:tc>
          <w:tcPr>
            <w:tcW w:w="1620" w:type="dxa"/>
          </w:tcPr>
          <w:p w14:paraId="291AD26A" w14:textId="77777777" w:rsidR="00AB6F9E" w:rsidRPr="00E810EB" w:rsidRDefault="00AB6F9E" w:rsidP="004C4F08">
            <w:pPr>
              <w:rPr>
                <w:rFonts w:ascii="Times New Roman" w:hAnsi="Times New Roman" w:cs="Times New Roman"/>
                <w:color w:val="000000" w:themeColor="text1"/>
                <w:sz w:val="20"/>
                <w:szCs w:val="20"/>
              </w:rPr>
            </w:pPr>
          </w:p>
        </w:tc>
        <w:tc>
          <w:tcPr>
            <w:tcW w:w="1170" w:type="dxa"/>
            <w:vMerge/>
          </w:tcPr>
          <w:p w14:paraId="0506FF3C"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787A4249"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R - S</w:t>
            </w:r>
          </w:p>
        </w:tc>
        <w:tc>
          <w:tcPr>
            <w:tcW w:w="720" w:type="dxa"/>
            <w:vAlign w:val="bottom"/>
          </w:tcPr>
          <w:p w14:paraId="054DF225" w14:textId="77777777" w:rsidR="00AB6F9E" w:rsidRPr="00E810EB" w:rsidRDefault="00AB6F9E" w:rsidP="003038A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0.72</w:t>
            </w:r>
          </w:p>
        </w:tc>
        <w:tc>
          <w:tcPr>
            <w:tcW w:w="1440" w:type="dxa"/>
            <w:vAlign w:val="bottom"/>
          </w:tcPr>
          <w:p w14:paraId="1A4F203A" w14:textId="77777777" w:rsidR="00AB6F9E" w:rsidRPr="00E810EB" w:rsidRDefault="00AB6F9E" w:rsidP="004C4F08">
            <w:pPr>
              <w:rPr>
                <w:rFonts w:ascii="Times New Roman" w:hAnsi="Times New Roman" w:cs="Times New Roman"/>
                <w:color w:val="000000" w:themeColor="text1"/>
                <w:sz w:val="20"/>
                <w:szCs w:val="20"/>
              </w:rPr>
            </w:pPr>
          </w:p>
        </w:tc>
        <w:tc>
          <w:tcPr>
            <w:tcW w:w="810" w:type="dxa"/>
          </w:tcPr>
          <w:p w14:paraId="6894200B"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c>
          <w:tcPr>
            <w:tcW w:w="990" w:type="dxa"/>
          </w:tcPr>
          <w:p w14:paraId="159E3112"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r>
      <w:tr w:rsidR="00D56DDA" w:rsidRPr="00E810EB" w14:paraId="253E89D7" w14:textId="77777777" w:rsidTr="00E86ED2">
        <w:tc>
          <w:tcPr>
            <w:tcW w:w="1008" w:type="dxa"/>
            <w:tcBorders>
              <w:bottom w:val="single" w:sz="4" w:space="0" w:color="auto"/>
            </w:tcBorders>
          </w:tcPr>
          <w:p w14:paraId="0E69ACC1" w14:textId="77777777" w:rsidR="00AB6F9E" w:rsidRPr="00E810EB" w:rsidRDefault="00AB6F9E" w:rsidP="004C4F08">
            <w:pPr>
              <w:rPr>
                <w:rFonts w:ascii="Times New Roman" w:hAnsi="Times New Roman" w:cs="Times New Roman"/>
                <w:color w:val="000000" w:themeColor="text1"/>
                <w:sz w:val="20"/>
                <w:szCs w:val="20"/>
              </w:rPr>
            </w:pPr>
          </w:p>
        </w:tc>
        <w:tc>
          <w:tcPr>
            <w:tcW w:w="1620" w:type="dxa"/>
            <w:tcBorders>
              <w:bottom w:val="single" w:sz="4" w:space="0" w:color="auto"/>
            </w:tcBorders>
          </w:tcPr>
          <w:p w14:paraId="0715197F" w14:textId="77777777" w:rsidR="00AB6F9E" w:rsidRPr="00E810EB" w:rsidRDefault="00AB6F9E" w:rsidP="004C4F08">
            <w:pPr>
              <w:rPr>
                <w:rFonts w:ascii="Times New Roman" w:hAnsi="Times New Roman" w:cs="Times New Roman"/>
                <w:color w:val="000000" w:themeColor="text1"/>
                <w:sz w:val="20"/>
                <w:szCs w:val="20"/>
              </w:rPr>
            </w:pPr>
          </w:p>
        </w:tc>
        <w:tc>
          <w:tcPr>
            <w:tcW w:w="1170" w:type="dxa"/>
            <w:vMerge/>
            <w:tcBorders>
              <w:bottom w:val="single" w:sz="4" w:space="0" w:color="auto"/>
            </w:tcBorders>
          </w:tcPr>
          <w:p w14:paraId="4F7FC526" w14:textId="77777777" w:rsidR="00AB6F9E" w:rsidRPr="00E810EB" w:rsidRDefault="00AB6F9E" w:rsidP="004C4F08">
            <w:pPr>
              <w:rPr>
                <w:rFonts w:ascii="Times New Roman" w:hAnsi="Times New Roman" w:cs="Times New Roman"/>
                <w:color w:val="000000" w:themeColor="text1"/>
                <w:sz w:val="20"/>
                <w:szCs w:val="20"/>
              </w:rPr>
            </w:pPr>
          </w:p>
        </w:tc>
        <w:tc>
          <w:tcPr>
            <w:tcW w:w="1620" w:type="dxa"/>
            <w:tcBorders>
              <w:bottom w:val="single" w:sz="4" w:space="0" w:color="auto"/>
            </w:tcBorders>
            <w:vAlign w:val="bottom"/>
          </w:tcPr>
          <w:p w14:paraId="73BB1C7E"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S - C</w:t>
            </w:r>
          </w:p>
        </w:tc>
        <w:tc>
          <w:tcPr>
            <w:tcW w:w="720" w:type="dxa"/>
            <w:tcBorders>
              <w:bottom w:val="single" w:sz="4" w:space="0" w:color="auto"/>
            </w:tcBorders>
            <w:vAlign w:val="bottom"/>
          </w:tcPr>
          <w:p w14:paraId="6C40F7DF"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0.31</w:t>
            </w:r>
          </w:p>
        </w:tc>
        <w:tc>
          <w:tcPr>
            <w:tcW w:w="1440" w:type="dxa"/>
            <w:tcBorders>
              <w:bottom w:val="single" w:sz="4" w:space="0" w:color="auto"/>
            </w:tcBorders>
            <w:vAlign w:val="bottom"/>
          </w:tcPr>
          <w:p w14:paraId="137207A5" w14:textId="77777777" w:rsidR="00AB6F9E" w:rsidRPr="00E810EB" w:rsidRDefault="00AB6F9E" w:rsidP="004C4F08">
            <w:pPr>
              <w:rPr>
                <w:rFonts w:ascii="Times New Roman" w:hAnsi="Times New Roman" w:cs="Times New Roman"/>
                <w:color w:val="000000" w:themeColor="text1"/>
                <w:sz w:val="20"/>
                <w:szCs w:val="20"/>
              </w:rPr>
            </w:pPr>
          </w:p>
        </w:tc>
        <w:tc>
          <w:tcPr>
            <w:tcW w:w="810" w:type="dxa"/>
            <w:tcBorders>
              <w:bottom w:val="single" w:sz="4" w:space="0" w:color="auto"/>
            </w:tcBorders>
          </w:tcPr>
          <w:p w14:paraId="189C127F"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c>
          <w:tcPr>
            <w:tcW w:w="990" w:type="dxa"/>
            <w:tcBorders>
              <w:bottom w:val="single" w:sz="4" w:space="0" w:color="auto"/>
            </w:tcBorders>
          </w:tcPr>
          <w:p w14:paraId="367E458A"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r>
      <w:tr w:rsidR="00D56DDA" w:rsidRPr="00E810EB" w14:paraId="168B28B7" w14:textId="77777777" w:rsidTr="00E86ED2">
        <w:tc>
          <w:tcPr>
            <w:tcW w:w="1008" w:type="dxa"/>
            <w:tcBorders>
              <w:top w:val="single" w:sz="4" w:space="0" w:color="auto"/>
            </w:tcBorders>
          </w:tcPr>
          <w:p w14:paraId="38B5C904" w14:textId="77777777" w:rsidR="005502FD" w:rsidRDefault="005502FD" w:rsidP="004C4F08">
            <w:pPr>
              <w:rPr>
                <w:rFonts w:ascii="Times New Roman" w:hAnsi="Times New Roman" w:cs="Times New Roman"/>
                <w:color w:val="000000" w:themeColor="text1"/>
                <w:sz w:val="20"/>
                <w:szCs w:val="20"/>
              </w:rPr>
            </w:pPr>
          </w:p>
          <w:p w14:paraId="6B3AB440" w14:textId="068508F8"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Hung, Chen et al. (2023)</w:t>
            </w:r>
          </w:p>
        </w:tc>
        <w:tc>
          <w:tcPr>
            <w:tcW w:w="1620" w:type="dxa"/>
            <w:tcBorders>
              <w:top w:val="single" w:sz="4" w:space="0" w:color="auto"/>
            </w:tcBorders>
          </w:tcPr>
          <w:p w14:paraId="244597F7" w14:textId="77777777" w:rsidR="005502FD" w:rsidRDefault="005502FD" w:rsidP="004C4F08">
            <w:pPr>
              <w:rPr>
                <w:rFonts w:ascii="Times New Roman" w:hAnsi="Times New Roman" w:cs="Times New Roman"/>
                <w:color w:val="000000" w:themeColor="text1"/>
                <w:sz w:val="20"/>
                <w:szCs w:val="20"/>
              </w:rPr>
            </w:pPr>
          </w:p>
          <w:p w14:paraId="4621EF77" w14:textId="457E95CC"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Positive emotions</w:t>
            </w:r>
          </w:p>
        </w:tc>
        <w:tc>
          <w:tcPr>
            <w:tcW w:w="1170" w:type="dxa"/>
            <w:vMerge w:val="restart"/>
            <w:tcBorders>
              <w:top w:val="single" w:sz="4" w:space="0" w:color="auto"/>
            </w:tcBorders>
          </w:tcPr>
          <w:p w14:paraId="1EEC7795" w14:textId="77777777" w:rsidR="00AB6F9E" w:rsidRPr="00E810EB" w:rsidRDefault="00AB6F9E" w:rsidP="004C4F08">
            <w:pPr>
              <w:rPr>
                <w:rFonts w:ascii="Times New Roman" w:hAnsi="Times New Roman" w:cs="Times New Roman"/>
                <w:color w:val="000000" w:themeColor="text1"/>
                <w:sz w:val="20"/>
                <w:szCs w:val="20"/>
              </w:rPr>
            </w:pPr>
          </w:p>
          <w:p w14:paraId="70B45050" w14:textId="77777777" w:rsidR="00AB6F9E" w:rsidRPr="00E810EB" w:rsidRDefault="00AB6F9E" w:rsidP="004C4F08">
            <w:pPr>
              <w:rPr>
                <w:rFonts w:ascii="Times New Roman" w:hAnsi="Times New Roman" w:cs="Times New Roman"/>
                <w:color w:val="000000" w:themeColor="text1"/>
                <w:sz w:val="20"/>
                <w:szCs w:val="20"/>
              </w:rPr>
            </w:pPr>
          </w:p>
          <w:p w14:paraId="507A0E50"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Affect</w:t>
            </w:r>
          </w:p>
        </w:tc>
        <w:tc>
          <w:tcPr>
            <w:tcW w:w="1620" w:type="dxa"/>
            <w:tcBorders>
              <w:top w:val="single" w:sz="4" w:space="0" w:color="auto"/>
            </w:tcBorders>
          </w:tcPr>
          <w:p w14:paraId="306981E6" w14:textId="77777777" w:rsidR="005502FD" w:rsidRDefault="005502FD" w:rsidP="004C4F08">
            <w:pPr>
              <w:rPr>
                <w:rFonts w:ascii="Times New Roman" w:hAnsi="Times New Roman" w:cs="Times New Roman"/>
                <w:color w:val="000000" w:themeColor="text1"/>
                <w:sz w:val="20"/>
                <w:szCs w:val="20"/>
              </w:rPr>
            </w:pPr>
          </w:p>
          <w:p w14:paraId="7583F9A3" w14:textId="6D3BF66C"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Positive affect - Negative affect</w:t>
            </w:r>
          </w:p>
          <w:p w14:paraId="630CD59A" w14:textId="77777777" w:rsidR="00AB6F9E" w:rsidRPr="00E810EB" w:rsidRDefault="00AB6F9E" w:rsidP="004C4F08">
            <w:pPr>
              <w:rPr>
                <w:rFonts w:ascii="Times New Roman" w:hAnsi="Times New Roman" w:cs="Times New Roman"/>
                <w:color w:val="000000" w:themeColor="text1"/>
                <w:sz w:val="20"/>
                <w:szCs w:val="20"/>
              </w:rPr>
            </w:pPr>
          </w:p>
        </w:tc>
        <w:tc>
          <w:tcPr>
            <w:tcW w:w="720" w:type="dxa"/>
            <w:tcBorders>
              <w:top w:val="single" w:sz="4" w:space="0" w:color="auto"/>
            </w:tcBorders>
          </w:tcPr>
          <w:p w14:paraId="01A44C83" w14:textId="77777777" w:rsidR="005502FD" w:rsidRDefault="005502FD" w:rsidP="00F04225">
            <w:pPr>
              <w:tabs>
                <w:tab w:val="decimal" w:pos="174"/>
              </w:tabs>
              <w:jc w:val="center"/>
              <w:rPr>
                <w:rFonts w:ascii="Times New Roman" w:hAnsi="Times New Roman" w:cs="Times New Roman"/>
                <w:color w:val="000000" w:themeColor="text1"/>
                <w:sz w:val="20"/>
                <w:szCs w:val="20"/>
              </w:rPr>
            </w:pPr>
          </w:p>
          <w:p w14:paraId="7E6B6AA7" w14:textId="5CE96A6A"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-0.41</w:t>
            </w:r>
          </w:p>
        </w:tc>
        <w:tc>
          <w:tcPr>
            <w:tcW w:w="1440" w:type="dxa"/>
            <w:tcBorders>
              <w:top w:val="single" w:sz="4" w:space="0" w:color="auto"/>
            </w:tcBorders>
          </w:tcPr>
          <w:p w14:paraId="6C1157CD" w14:textId="77777777" w:rsidR="005502FD" w:rsidRDefault="005502FD" w:rsidP="004C4F08">
            <w:pPr>
              <w:rPr>
                <w:rFonts w:ascii="Times New Roman" w:hAnsi="Times New Roman" w:cs="Times New Roman"/>
                <w:color w:val="000000" w:themeColor="text1"/>
                <w:sz w:val="20"/>
                <w:szCs w:val="20"/>
              </w:rPr>
            </w:pPr>
          </w:p>
          <w:p w14:paraId="79E79694" w14:textId="56F0B9B6"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Wróbel et al. (2019)</w:t>
            </w:r>
          </w:p>
        </w:tc>
        <w:tc>
          <w:tcPr>
            <w:tcW w:w="810" w:type="dxa"/>
            <w:tcBorders>
              <w:top w:val="single" w:sz="4" w:space="0" w:color="auto"/>
            </w:tcBorders>
          </w:tcPr>
          <w:p w14:paraId="02E1CD08" w14:textId="77777777" w:rsidR="005502FD" w:rsidRDefault="005502FD" w:rsidP="00F04225">
            <w:pPr>
              <w:tabs>
                <w:tab w:val="decimal" w:pos="174"/>
              </w:tabs>
              <w:jc w:val="center"/>
              <w:rPr>
                <w:rFonts w:ascii="Times New Roman" w:hAnsi="Times New Roman" w:cs="Times New Roman"/>
                <w:color w:val="000000" w:themeColor="text1"/>
                <w:sz w:val="20"/>
                <w:szCs w:val="20"/>
              </w:rPr>
            </w:pPr>
          </w:p>
          <w:p w14:paraId="4488AD2B" w14:textId="455C597C"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-0.23</w:t>
            </w:r>
          </w:p>
        </w:tc>
        <w:tc>
          <w:tcPr>
            <w:tcW w:w="990" w:type="dxa"/>
            <w:tcBorders>
              <w:top w:val="single" w:sz="4" w:space="0" w:color="auto"/>
            </w:tcBorders>
          </w:tcPr>
          <w:p w14:paraId="16C4CC83" w14:textId="77777777" w:rsidR="005502FD" w:rsidRDefault="005502FD" w:rsidP="00F04225">
            <w:pPr>
              <w:tabs>
                <w:tab w:val="decimal" w:pos="174"/>
              </w:tabs>
              <w:jc w:val="center"/>
              <w:rPr>
                <w:rFonts w:ascii="Times New Roman" w:hAnsi="Times New Roman" w:cs="Times New Roman"/>
                <w:color w:val="000000" w:themeColor="text1"/>
                <w:sz w:val="20"/>
                <w:szCs w:val="20"/>
              </w:rPr>
            </w:pPr>
          </w:p>
          <w:p w14:paraId="4A6818C5" w14:textId="3F5ABB00"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0.03</w:t>
            </w:r>
          </w:p>
        </w:tc>
      </w:tr>
      <w:tr w:rsidR="00D56DDA" w:rsidRPr="00E810EB" w14:paraId="58BEE425" w14:textId="77777777" w:rsidTr="00E86ED2">
        <w:tc>
          <w:tcPr>
            <w:tcW w:w="1008" w:type="dxa"/>
            <w:tcBorders>
              <w:bottom w:val="single" w:sz="4" w:space="0" w:color="auto"/>
            </w:tcBorders>
          </w:tcPr>
          <w:p w14:paraId="73A5C493" w14:textId="77777777" w:rsidR="00AB6F9E" w:rsidRPr="00E810EB" w:rsidRDefault="00AB6F9E" w:rsidP="004C4F08">
            <w:pPr>
              <w:rPr>
                <w:rFonts w:ascii="Times New Roman" w:hAnsi="Times New Roman" w:cs="Times New Roman"/>
                <w:color w:val="000000" w:themeColor="text1"/>
                <w:sz w:val="20"/>
                <w:szCs w:val="20"/>
              </w:rPr>
            </w:pPr>
          </w:p>
        </w:tc>
        <w:tc>
          <w:tcPr>
            <w:tcW w:w="1620" w:type="dxa"/>
            <w:tcBorders>
              <w:bottom w:val="single" w:sz="4" w:space="0" w:color="auto"/>
            </w:tcBorders>
          </w:tcPr>
          <w:p w14:paraId="39734246"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Negative emotions</w:t>
            </w:r>
          </w:p>
        </w:tc>
        <w:tc>
          <w:tcPr>
            <w:tcW w:w="1170" w:type="dxa"/>
            <w:vMerge/>
            <w:tcBorders>
              <w:bottom w:val="single" w:sz="4" w:space="0" w:color="auto"/>
            </w:tcBorders>
          </w:tcPr>
          <w:p w14:paraId="15C24F79" w14:textId="77777777" w:rsidR="00AB6F9E" w:rsidRPr="00E810EB" w:rsidRDefault="00AB6F9E" w:rsidP="004C4F08">
            <w:pPr>
              <w:rPr>
                <w:rFonts w:ascii="Times New Roman" w:hAnsi="Times New Roman" w:cs="Times New Roman"/>
                <w:color w:val="000000" w:themeColor="text1"/>
                <w:sz w:val="20"/>
                <w:szCs w:val="20"/>
              </w:rPr>
            </w:pPr>
          </w:p>
        </w:tc>
        <w:tc>
          <w:tcPr>
            <w:tcW w:w="1620" w:type="dxa"/>
            <w:tcBorders>
              <w:bottom w:val="single" w:sz="4" w:space="0" w:color="auto"/>
            </w:tcBorders>
          </w:tcPr>
          <w:p w14:paraId="5A6F98D7" w14:textId="77777777" w:rsidR="00AB6F9E" w:rsidRPr="00E810EB" w:rsidRDefault="00AB6F9E" w:rsidP="004C4F08">
            <w:pPr>
              <w:rPr>
                <w:rFonts w:ascii="Times New Roman" w:hAnsi="Times New Roman" w:cs="Times New Roman"/>
                <w:color w:val="000000" w:themeColor="text1"/>
                <w:sz w:val="20"/>
                <w:szCs w:val="20"/>
              </w:rPr>
            </w:pPr>
          </w:p>
        </w:tc>
        <w:tc>
          <w:tcPr>
            <w:tcW w:w="720" w:type="dxa"/>
            <w:tcBorders>
              <w:bottom w:val="single" w:sz="4" w:space="0" w:color="auto"/>
            </w:tcBorders>
          </w:tcPr>
          <w:p w14:paraId="06475FAD"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c>
          <w:tcPr>
            <w:tcW w:w="1440" w:type="dxa"/>
            <w:tcBorders>
              <w:bottom w:val="single" w:sz="4" w:space="0" w:color="auto"/>
            </w:tcBorders>
          </w:tcPr>
          <w:p w14:paraId="7B2E3514" w14:textId="77777777" w:rsidR="00AB6F9E" w:rsidRPr="00E810EB" w:rsidRDefault="00AB6F9E" w:rsidP="004C4F08">
            <w:pPr>
              <w:rPr>
                <w:rFonts w:ascii="Times New Roman" w:hAnsi="Times New Roman" w:cs="Times New Roman"/>
                <w:color w:val="000000" w:themeColor="text1"/>
                <w:sz w:val="20"/>
                <w:szCs w:val="20"/>
              </w:rPr>
            </w:pPr>
          </w:p>
        </w:tc>
        <w:tc>
          <w:tcPr>
            <w:tcW w:w="810" w:type="dxa"/>
            <w:tcBorders>
              <w:bottom w:val="single" w:sz="4" w:space="0" w:color="auto"/>
            </w:tcBorders>
          </w:tcPr>
          <w:p w14:paraId="36B73A2D"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c>
          <w:tcPr>
            <w:tcW w:w="990" w:type="dxa"/>
            <w:tcBorders>
              <w:bottom w:val="single" w:sz="4" w:space="0" w:color="auto"/>
            </w:tcBorders>
          </w:tcPr>
          <w:p w14:paraId="2E3F9835"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p>
        </w:tc>
      </w:tr>
      <w:tr w:rsidR="00D56DDA" w:rsidRPr="00E810EB" w14:paraId="2D3F6EE5" w14:textId="77777777" w:rsidTr="00E86ED2">
        <w:tc>
          <w:tcPr>
            <w:tcW w:w="1008" w:type="dxa"/>
            <w:tcBorders>
              <w:top w:val="single" w:sz="4" w:space="0" w:color="auto"/>
            </w:tcBorders>
          </w:tcPr>
          <w:p w14:paraId="2E4356CE"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Li et al. (2022)</w:t>
            </w:r>
          </w:p>
        </w:tc>
        <w:tc>
          <w:tcPr>
            <w:tcW w:w="1620" w:type="dxa"/>
            <w:tcBorders>
              <w:top w:val="single" w:sz="4" w:space="0" w:color="auto"/>
            </w:tcBorders>
            <w:vAlign w:val="bottom"/>
          </w:tcPr>
          <w:p w14:paraId="29A6F1B6" w14:textId="77777777" w:rsidR="00AB6F9E"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Emotional engagement (EE)</w:t>
            </w:r>
          </w:p>
          <w:p w14:paraId="6865DDDF" w14:textId="77777777" w:rsidR="00FC3002" w:rsidRPr="00E810EB" w:rsidRDefault="00FC3002" w:rsidP="004C4F08">
            <w:pPr>
              <w:rPr>
                <w:rFonts w:ascii="Times New Roman" w:hAnsi="Times New Roman" w:cs="Times New Roman"/>
                <w:color w:val="000000" w:themeColor="text1"/>
                <w:sz w:val="20"/>
                <w:szCs w:val="20"/>
              </w:rPr>
            </w:pPr>
          </w:p>
        </w:tc>
        <w:tc>
          <w:tcPr>
            <w:tcW w:w="1170" w:type="dxa"/>
            <w:vMerge w:val="restart"/>
            <w:tcBorders>
              <w:top w:val="single" w:sz="4" w:space="0" w:color="auto"/>
            </w:tcBorders>
          </w:tcPr>
          <w:p w14:paraId="26FDA754" w14:textId="77777777" w:rsidR="00AB6F9E" w:rsidRPr="00E810EB" w:rsidRDefault="00AB6F9E" w:rsidP="004C4F08">
            <w:pPr>
              <w:rPr>
                <w:rFonts w:ascii="Times New Roman" w:hAnsi="Times New Roman" w:cs="Times New Roman"/>
                <w:color w:val="000000" w:themeColor="text1"/>
                <w:sz w:val="20"/>
                <w:szCs w:val="20"/>
              </w:rPr>
            </w:pPr>
          </w:p>
          <w:p w14:paraId="6C0909E5" w14:textId="77777777" w:rsidR="00AB6F9E" w:rsidRPr="00E810EB" w:rsidRDefault="00AB6F9E" w:rsidP="004C4F08">
            <w:pPr>
              <w:rPr>
                <w:rFonts w:ascii="Times New Roman" w:hAnsi="Times New Roman" w:cs="Times New Roman"/>
                <w:color w:val="000000" w:themeColor="text1"/>
                <w:sz w:val="20"/>
                <w:szCs w:val="20"/>
              </w:rPr>
            </w:pPr>
          </w:p>
          <w:p w14:paraId="31CD81DD" w14:textId="77777777" w:rsidR="00AB6F9E" w:rsidRPr="00E810EB" w:rsidRDefault="00AB6F9E" w:rsidP="004C4F08">
            <w:pPr>
              <w:rPr>
                <w:rFonts w:ascii="Times New Roman" w:hAnsi="Times New Roman" w:cs="Times New Roman"/>
                <w:color w:val="000000" w:themeColor="text1"/>
                <w:sz w:val="20"/>
                <w:szCs w:val="20"/>
              </w:rPr>
            </w:pPr>
          </w:p>
          <w:p w14:paraId="33FBD5E0" w14:textId="77777777" w:rsidR="00AB6F9E" w:rsidRPr="00E810EB" w:rsidRDefault="00AB6F9E" w:rsidP="004C4F08">
            <w:pPr>
              <w:rPr>
                <w:rFonts w:ascii="Times New Roman" w:hAnsi="Times New Roman" w:cs="Times New Roman"/>
                <w:color w:val="000000" w:themeColor="text1"/>
                <w:sz w:val="20"/>
                <w:szCs w:val="20"/>
              </w:rPr>
            </w:pPr>
          </w:p>
          <w:p w14:paraId="5F48BD01" w14:textId="77777777" w:rsidR="00AB6F9E" w:rsidRPr="00E810EB" w:rsidRDefault="00AB6F9E" w:rsidP="004C4F08">
            <w:pPr>
              <w:rPr>
                <w:rFonts w:ascii="Times New Roman" w:hAnsi="Times New Roman" w:cs="Times New Roman"/>
                <w:color w:val="000000" w:themeColor="text1"/>
                <w:sz w:val="20"/>
                <w:szCs w:val="20"/>
              </w:rPr>
            </w:pPr>
          </w:p>
          <w:p w14:paraId="0487A5E9" w14:textId="77777777" w:rsidR="00AB6F9E" w:rsidRPr="00E810EB" w:rsidRDefault="00AB6F9E" w:rsidP="004C4F08">
            <w:pPr>
              <w:rPr>
                <w:rFonts w:ascii="Times New Roman" w:hAnsi="Times New Roman" w:cs="Times New Roman"/>
                <w:color w:val="000000" w:themeColor="text1"/>
                <w:sz w:val="20"/>
                <w:szCs w:val="20"/>
              </w:rPr>
            </w:pPr>
          </w:p>
          <w:p w14:paraId="62F48740"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Engagement</w:t>
            </w:r>
          </w:p>
        </w:tc>
        <w:tc>
          <w:tcPr>
            <w:tcW w:w="1620" w:type="dxa"/>
            <w:tcBorders>
              <w:top w:val="single" w:sz="4" w:space="0" w:color="auto"/>
            </w:tcBorders>
            <w:vAlign w:val="bottom"/>
          </w:tcPr>
          <w:p w14:paraId="59F59783"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lastRenderedPageBreak/>
              <w:t>EE - CE</w:t>
            </w:r>
          </w:p>
        </w:tc>
        <w:tc>
          <w:tcPr>
            <w:tcW w:w="720" w:type="dxa"/>
            <w:tcBorders>
              <w:top w:val="single" w:sz="4" w:space="0" w:color="auto"/>
            </w:tcBorders>
            <w:vAlign w:val="bottom"/>
          </w:tcPr>
          <w:p w14:paraId="3DC260B2"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0.57</w:t>
            </w:r>
          </w:p>
        </w:tc>
        <w:tc>
          <w:tcPr>
            <w:tcW w:w="1440" w:type="dxa"/>
            <w:tcBorders>
              <w:top w:val="single" w:sz="4" w:space="0" w:color="auto"/>
            </w:tcBorders>
          </w:tcPr>
          <w:p w14:paraId="650459EA"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Albakri et al. (2023)</w:t>
            </w:r>
          </w:p>
          <w:p w14:paraId="72FA4A42" w14:textId="77777777" w:rsidR="00AB6F9E" w:rsidRPr="00E810EB" w:rsidRDefault="00AB6F9E" w:rsidP="004C4F08">
            <w:pPr>
              <w:rPr>
                <w:rFonts w:ascii="Times New Roman" w:hAnsi="Times New Roman" w:cs="Times New Roman"/>
                <w:color w:val="000000" w:themeColor="text1"/>
                <w:sz w:val="20"/>
                <w:szCs w:val="20"/>
              </w:rPr>
            </w:pPr>
          </w:p>
        </w:tc>
        <w:tc>
          <w:tcPr>
            <w:tcW w:w="810" w:type="dxa"/>
            <w:tcBorders>
              <w:top w:val="single" w:sz="4" w:space="0" w:color="auto"/>
            </w:tcBorders>
          </w:tcPr>
          <w:p w14:paraId="06FFC788"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0.56</w:t>
            </w:r>
          </w:p>
        </w:tc>
        <w:tc>
          <w:tcPr>
            <w:tcW w:w="990" w:type="dxa"/>
            <w:tcBorders>
              <w:top w:val="single" w:sz="4" w:space="0" w:color="auto"/>
            </w:tcBorders>
          </w:tcPr>
          <w:p w14:paraId="1D966222"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0.05</w:t>
            </w:r>
          </w:p>
        </w:tc>
      </w:tr>
      <w:tr w:rsidR="00D56DDA" w:rsidRPr="00E810EB" w14:paraId="46B21306" w14:textId="77777777" w:rsidTr="00E86ED2">
        <w:tc>
          <w:tcPr>
            <w:tcW w:w="1008" w:type="dxa"/>
          </w:tcPr>
          <w:p w14:paraId="758E1809"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3A969FB6" w14:textId="77777777" w:rsidR="00AB6F9E"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 xml:space="preserve">Cognitive </w:t>
            </w:r>
            <w:r w:rsidRPr="00E810EB">
              <w:rPr>
                <w:rFonts w:ascii="Times New Roman" w:hAnsi="Times New Roman" w:cs="Times New Roman"/>
                <w:color w:val="000000" w:themeColor="text1"/>
                <w:sz w:val="20"/>
                <w:szCs w:val="20"/>
              </w:rPr>
              <w:lastRenderedPageBreak/>
              <w:t>engagement (CE)</w:t>
            </w:r>
          </w:p>
          <w:p w14:paraId="673D1118" w14:textId="77777777" w:rsidR="00FC3002" w:rsidRPr="00E810EB" w:rsidRDefault="00FC3002" w:rsidP="004C4F08">
            <w:pPr>
              <w:rPr>
                <w:rFonts w:ascii="Times New Roman" w:hAnsi="Times New Roman" w:cs="Times New Roman"/>
                <w:color w:val="000000" w:themeColor="text1"/>
                <w:sz w:val="20"/>
                <w:szCs w:val="20"/>
              </w:rPr>
            </w:pPr>
          </w:p>
        </w:tc>
        <w:tc>
          <w:tcPr>
            <w:tcW w:w="1170" w:type="dxa"/>
            <w:vMerge/>
          </w:tcPr>
          <w:p w14:paraId="2CC5C16D"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399A482B"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EE - SE</w:t>
            </w:r>
          </w:p>
        </w:tc>
        <w:tc>
          <w:tcPr>
            <w:tcW w:w="720" w:type="dxa"/>
            <w:vAlign w:val="bottom"/>
          </w:tcPr>
          <w:p w14:paraId="6ECF5DBA"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0.62</w:t>
            </w:r>
          </w:p>
        </w:tc>
        <w:tc>
          <w:tcPr>
            <w:tcW w:w="1440" w:type="dxa"/>
          </w:tcPr>
          <w:p w14:paraId="244BAD0C" w14:textId="77777777" w:rsidR="00AB6F9E" w:rsidRPr="00E810EB" w:rsidRDefault="00AB6F9E" w:rsidP="004C4F08">
            <w:pPr>
              <w:rPr>
                <w:rFonts w:ascii="Times New Roman" w:hAnsi="Times New Roman" w:cs="Times New Roman"/>
                <w:color w:val="000000" w:themeColor="text1"/>
                <w:sz w:val="20"/>
                <w:szCs w:val="20"/>
              </w:rPr>
            </w:pPr>
          </w:p>
        </w:tc>
        <w:tc>
          <w:tcPr>
            <w:tcW w:w="810" w:type="dxa"/>
          </w:tcPr>
          <w:p w14:paraId="063A5E3C" w14:textId="77777777" w:rsidR="00AB6F9E" w:rsidRPr="00E810EB" w:rsidRDefault="00AB6F9E" w:rsidP="004C4F08">
            <w:pPr>
              <w:jc w:val="center"/>
              <w:rPr>
                <w:rFonts w:ascii="Times New Roman" w:hAnsi="Times New Roman" w:cs="Times New Roman"/>
                <w:color w:val="000000" w:themeColor="text1"/>
                <w:sz w:val="20"/>
                <w:szCs w:val="20"/>
              </w:rPr>
            </w:pPr>
          </w:p>
        </w:tc>
        <w:tc>
          <w:tcPr>
            <w:tcW w:w="990" w:type="dxa"/>
          </w:tcPr>
          <w:p w14:paraId="083DD21B" w14:textId="77777777" w:rsidR="00AB6F9E" w:rsidRPr="00E810EB" w:rsidRDefault="00AB6F9E" w:rsidP="004C4F08">
            <w:pPr>
              <w:jc w:val="center"/>
              <w:rPr>
                <w:rFonts w:ascii="Times New Roman" w:hAnsi="Times New Roman" w:cs="Times New Roman"/>
                <w:color w:val="000000" w:themeColor="text1"/>
                <w:sz w:val="20"/>
                <w:szCs w:val="20"/>
              </w:rPr>
            </w:pPr>
          </w:p>
        </w:tc>
      </w:tr>
      <w:tr w:rsidR="00D56DDA" w:rsidRPr="00E810EB" w14:paraId="3C110B20" w14:textId="77777777" w:rsidTr="00E86ED2">
        <w:tc>
          <w:tcPr>
            <w:tcW w:w="1008" w:type="dxa"/>
          </w:tcPr>
          <w:p w14:paraId="3890B661"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3DFC3F13" w14:textId="77777777" w:rsidR="00AB6F9E"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Social engagement (SE)</w:t>
            </w:r>
          </w:p>
          <w:p w14:paraId="22B181FB" w14:textId="77777777" w:rsidR="00FC3002" w:rsidRPr="00E810EB" w:rsidRDefault="00FC3002" w:rsidP="004C4F08">
            <w:pPr>
              <w:rPr>
                <w:rFonts w:ascii="Times New Roman" w:hAnsi="Times New Roman" w:cs="Times New Roman"/>
                <w:color w:val="000000" w:themeColor="text1"/>
                <w:sz w:val="20"/>
                <w:szCs w:val="20"/>
              </w:rPr>
            </w:pPr>
          </w:p>
        </w:tc>
        <w:tc>
          <w:tcPr>
            <w:tcW w:w="1170" w:type="dxa"/>
            <w:vMerge/>
          </w:tcPr>
          <w:p w14:paraId="0ED42C64"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7CB7A043"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EE - BE</w:t>
            </w:r>
          </w:p>
        </w:tc>
        <w:tc>
          <w:tcPr>
            <w:tcW w:w="720" w:type="dxa"/>
            <w:vAlign w:val="bottom"/>
          </w:tcPr>
          <w:p w14:paraId="2B8C236D"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0.63</w:t>
            </w:r>
          </w:p>
        </w:tc>
        <w:tc>
          <w:tcPr>
            <w:tcW w:w="1440" w:type="dxa"/>
          </w:tcPr>
          <w:p w14:paraId="3A37D474" w14:textId="77777777" w:rsidR="00AB6F9E" w:rsidRPr="00E810EB" w:rsidRDefault="00AB6F9E" w:rsidP="004C4F08">
            <w:pPr>
              <w:rPr>
                <w:rFonts w:ascii="Times New Roman" w:hAnsi="Times New Roman" w:cs="Times New Roman"/>
                <w:color w:val="000000" w:themeColor="text1"/>
                <w:sz w:val="20"/>
                <w:szCs w:val="20"/>
              </w:rPr>
            </w:pPr>
          </w:p>
        </w:tc>
        <w:tc>
          <w:tcPr>
            <w:tcW w:w="810" w:type="dxa"/>
          </w:tcPr>
          <w:p w14:paraId="0ADE4767" w14:textId="77777777" w:rsidR="00AB6F9E" w:rsidRPr="00E810EB" w:rsidRDefault="00AB6F9E" w:rsidP="004C4F08">
            <w:pPr>
              <w:rPr>
                <w:rFonts w:ascii="Times New Roman" w:hAnsi="Times New Roman" w:cs="Times New Roman"/>
                <w:color w:val="000000" w:themeColor="text1"/>
                <w:sz w:val="20"/>
                <w:szCs w:val="20"/>
              </w:rPr>
            </w:pPr>
          </w:p>
        </w:tc>
        <w:tc>
          <w:tcPr>
            <w:tcW w:w="990" w:type="dxa"/>
          </w:tcPr>
          <w:p w14:paraId="0C65E50E" w14:textId="77777777" w:rsidR="00AB6F9E" w:rsidRPr="00E810EB" w:rsidRDefault="00AB6F9E" w:rsidP="004C4F08">
            <w:pPr>
              <w:jc w:val="center"/>
              <w:rPr>
                <w:rFonts w:ascii="Times New Roman" w:hAnsi="Times New Roman" w:cs="Times New Roman"/>
                <w:color w:val="000000" w:themeColor="text1"/>
                <w:sz w:val="20"/>
                <w:szCs w:val="20"/>
              </w:rPr>
            </w:pPr>
          </w:p>
        </w:tc>
      </w:tr>
      <w:tr w:rsidR="00D56DDA" w:rsidRPr="00E810EB" w14:paraId="00D96DCF" w14:textId="77777777" w:rsidTr="00E86ED2">
        <w:tc>
          <w:tcPr>
            <w:tcW w:w="1008" w:type="dxa"/>
          </w:tcPr>
          <w:p w14:paraId="74E49793"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0097D127"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Behavioral engagement (BE)</w:t>
            </w:r>
          </w:p>
        </w:tc>
        <w:tc>
          <w:tcPr>
            <w:tcW w:w="1170" w:type="dxa"/>
            <w:vMerge/>
          </w:tcPr>
          <w:p w14:paraId="5B3F6443"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29F646CB"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CE - SE</w:t>
            </w:r>
          </w:p>
        </w:tc>
        <w:tc>
          <w:tcPr>
            <w:tcW w:w="720" w:type="dxa"/>
            <w:vAlign w:val="bottom"/>
          </w:tcPr>
          <w:p w14:paraId="6806A0A0"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0.49</w:t>
            </w:r>
          </w:p>
        </w:tc>
        <w:tc>
          <w:tcPr>
            <w:tcW w:w="1440" w:type="dxa"/>
          </w:tcPr>
          <w:p w14:paraId="614D13E2" w14:textId="77777777" w:rsidR="00AB6F9E" w:rsidRPr="00E810EB" w:rsidRDefault="00AB6F9E" w:rsidP="004C4F08">
            <w:pPr>
              <w:rPr>
                <w:rFonts w:ascii="Times New Roman" w:hAnsi="Times New Roman" w:cs="Times New Roman"/>
                <w:color w:val="000000" w:themeColor="text1"/>
                <w:sz w:val="20"/>
                <w:szCs w:val="20"/>
              </w:rPr>
            </w:pPr>
          </w:p>
        </w:tc>
        <w:tc>
          <w:tcPr>
            <w:tcW w:w="810" w:type="dxa"/>
          </w:tcPr>
          <w:p w14:paraId="6500A54F" w14:textId="77777777" w:rsidR="00AB6F9E" w:rsidRPr="00E810EB" w:rsidRDefault="00AB6F9E" w:rsidP="004C4F08">
            <w:pPr>
              <w:rPr>
                <w:rFonts w:ascii="Times New Roman" w:hAnsi="Times New Roman" w:cs="Times New Roman"/>
                <w:color w:val="000000" w:themeColor="text1"/>
                <w:sz w:val="20"/>
                <w:szCs w:val="20"/>
              </w:rPr>
            </w:pPr>
          </w:p>
        </w:tc>
        <w:tc>
          <w:tcPr>
            <w:tcW w:w="990" w:type="dxa"/>
          </w:tcPr>
          <w:p w14:paraId="64D2AA3A" w14:textId="77777777" w:rsidR="00AB6F9E" w:rsidRPr="00E810EB" w:rsidRDefault="00AB6F9E" w:rsidP="004C4F08">
            <w:pPr>
              <w:rPr>
                <w:rFonts w:ascii="Times New Roman" w:hAnsi="Times New Roman" w:cs="Times New Roman"/>
                <w:color w:val="000000" w:themeColor="text1"/>
                <w:sz w:val="20"/>
                <w:szCs w:val="20"/>
              </w:rPr>
            </w:pPr>
          </w:p>
        </w:tc>
      </w:tr>
      <w:tr w:rsidR="00D56DDA" w:rsidRPr="00E810EB" w14:paraId="2162E51D" w14:textId="77777777" w:rsidTr="00E86ED2">
        <w:tc>
          <w:tcPr>
            <w:tcW w:w="1008" w:type="dxa"/>
          </w:tcPr>
          <w:p w14:paraId="30563F8B"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77D08AD0" w14:textId="77777777" w:rsidR="00AB6F9E" w:rsidRPr="00E810EB" w:rsidRDefault="00AB6F9E" w:rsidP="004C4F08">
            <w:pPr>
              <w:rPr>
                <w:rFonts w:ascii="Times New Roman" w:hAnsi="Times New Roman" w:cs="Times New Roman"/>
                <w:color w:val="000000" w:themeColor="text1"/>
                <w:sz w:val="20"/>
                <w:szCs w:val="20"/>
              </w:rPr>
            </w:pPr>
          </w:p>
        </w:tc>
        <w:tc>
          <w:tcPr>
            <w:tcW w:w="1170" w:type="dxa"/>
            <w:vMerge/>
          </w:tcPr>
          <w:p w14:paraId="166A58AB"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08D8672D"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CE - BE</w:t>
            </w:r>
          </w:p>
        </w:tc>
        <w:tc>
          <w:tcPr>
            <w:tcW w:w="720" w:type="dxa"/>
            <w:vAlign w:val="bottom"/>
          </w:tcPr>
          <w:p w14:paraId="70FACEA9"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0.58</w:t>
            </w:r>
          </w:p>
        </w:tc>
        <w:tc>
          <w:tcPr>
            <w:tcW w:w="1440" w:type="dxa"/>
          </w:tcPr>
          <w:p w14:paraId="60D714C4" w14:textId="77777777" w:rsidR="00AB6F9E" w:rsidRPr="00E810EB" w:rsidRDefault="00AB6F9E" w:rsidP="004C4F08">
            <w:pPr>
              <w:rPr>
                <w:rFonts w:ascii="Times New Roman" w:hAnsi="Times New Roman" w:cs="Times New Roman"/>
                <w:color w:val="000000" w:themeColor="text1"/>
                <w:sz w:val="20"/>
                <w:szCs w:val="20"/>
              </w:rPr>
            </w:pPr>
          </w:p>
        </w:tc>
        <w:tc>
          <w:tcPr>
            <w:tcW w:w="810" w:type="dxa"/>
          </w:tcPr>
          <w:p w14:paraId="36448848" w14:textId="77777777" w:rsidR="00AB6F9E" w:rsidRPr="00E810EB" w:rsidRDefault="00AB6F9E" w:rsidP="004C4F08">
            <w:pPr>
              <w:rPr>
                <w:rFonts w:ascii="Times New Roman" w:hAnsi="Times New Roman" w:cs="Times New Roman"/>
                <w:color w:val="000000" w:themeColor="text1"/>
                <w:sz w:val="20"/>
                <w:szCs w:val="20"/>
              </w:rPr>
            </w:pPr>
          </w:p>
        </w:tc>
        <w:tc>
          <w:tcPr>
            <w:tcW w:w="990" w:type="dxa"/>
          </w:tcPr>
          <w:p w14:paraId="7E2D0D44" w14:textId="77777777" w:rsidR="00AB6F9E" w:rsidRPr="00E810EB" w:rsidRDefault="00AB6F9E" w:rsidP="004C4F08">
            <w:pPr>
              <w:rPr>
                <w:rFonts w:ascii="Times New Roman" w:hAnsi="Times New Roman" w:cs="Times New Roman"/>
                <w:color w:val="000000" w:themeColor="text1"/>
                <w:sz w:val="20"/>
                <w:szCs w:val="20"/>
              </w:rPr>
            </w:pPr>
          </w:p>
        </w:tc>
      </w:tr>
      <w:tr w:rsidR="00D56DDA" w:rsidRPr="00E810EB" w14:paraId="7DFA629A" w14:textId="77777777" w:rsidTr="00E86ED2">
        <w:tc>
          <w:tcPr>
            <w:tcW w:w="1008" w:type="dxa"/>
          </w:tcPr>
          <w:p w14:paraId="69FC434D"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0DAEE2E7" w14:textId="77777777" w:rsidR="00AB6F9E" w:rsidRPr="00E810EB" w:rsidRDefault="00AB6F9E" w:rsidP="004C4F08">
            <w:pPr>
              <w:rPr>
                <w:rFonts w:ascii="Times New Roman" w:hAnsi="Times New Roman" w:cs="Times New Roman"/>
                <w:color w:val="000000" w:themeColor="text1"/>
                <w:sz w:val="20"/>
                <w:szCs w:val="20"/>
              </w:rPr>
            </w:pPr>
          </w:p>
        </w:tc>
        <w:tc>
          <w:tcPr>
            <w:tcW w:w="1170" w:type="dxa"/>
            <w:vMerge/>
          </w:tcPr>
          <w:p w14:paraId="09436A0C" w14:textId="77777777" w:rsidR="00AB6F9E" w:rsidRPr="00E810EB" w:rsidRDefault="00AB6F9E" w:rsidP="004C4F08">
            <w:pPr>
              <w:rPr>
                <w:rFonts w:ascii="Times New Roman" w:hAnsi="Times New Roman" w:cs="Times New Roman"/>
                <w:color w:val="000000" w:themeColor="text1"/>
                <w:sz w:val="20"/>
                <w:szCs w:val="20"/>
              </w:rPr>
            </w:pPr>
          </w:p>
        </w:tc>
        <w:tc>
          <w:tcPr>
            <w:tcW w:w="1620" w:type="dxa"/>
            <w:vAlign w:val="bottom"/>
          </w:tcPr>
          <w:p w14:paraId="7A4815B0"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EE - CE</w:t>
            </w:r>
          </w:p>
        </w:tc>
        <w:tc>
          <w:tcPr>
            <w:tcW w:w="720" w:type="dxa"/>
            <w:vAlign w:val="bottom"/>
          </w:tcPr>
          <w:p w14:paraId="3A74FE25"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0.57</w:t>
            </w:r>
          </w:p>
        </w:tc>
        <w:tc>
          <w:tcPr>
            <w:tcW w:w="1440" w:type="dxa"/>
          </w:tcPr>
          <w:p w14:paraId="35469900" w14:textId="77777777" w:rsidR="00AB6F9E" w:rsidRPr="00E810EB" w:rsidRDefault="00AB6F9E" w:rsidP="004C4F08">
            <w:pPr>
              <w:rPr>
                <w:rFonts w:ascii="Times New Roman" w:hAnsi="Times New Roman" w:cs="Times New Roman"/>
                <w:color w:val="000000" w:themeColor="text1"/>
                <w:sz w:val="20"/>
                <w:szCs w:val="20"/>
              </w:rPr>
            </w:pPr>
          </w:p>
        </w:tc>
        <w:tc>
          <w:tcPr>
            <w:tcW w:w="810" w:type="dxa"/>
          </w:tcPr>
          <w:p w14:paraId="70685A62" w14:textId="77777777" w:rsidR="00AB6F9E" w:rsidRPr="00E810EB" w:rsidRDefault="00AB6F9E" w:rsidP="004C4F08">
            <w:pPr>
              <w:rPr>
                <w:rFonts w:ascii="Times New Roman" w:hAnsi="Times New Roman" w:cs="Times New Roman"/>
                <w:color w:val="000000" w:themeColor="text1"/>
                <w:sz w:val="20"/>
                <w:szCs w:val="20"/>
              </w:rPr>
            </w:pPr>
          </w:p>
        </w:tc>
        <w:tc>
          <w:tcPr>
            <w:tcW w:w="990" w:type="dxa"/>
          </w:tcPr>
          <w:p w14:paraId="6E604315" w14:textId="77777777" w:rsidR="00AB6F9E" w:rsidRPr="00E810EB" w:rsidRDefault="00AB6F9E" w:rsidP="004C4F08">
            <w:pPr>
              <w:rPr>
                <w:rFonts w:ascii="Times New Roman" w:hAnsi="Times New Roman" w:cs="Times New Roman"/>
                <w:color w:val="000000" w:themeColor="text1"/>
                <w:sz w:val="20"/>
                <w:szCs w:val="20"/>
              </w:rPr>
            </w:pPr>
          </w:p>
        </w:tc>
      </w:tr>
      <w:tr w:rsidR="00D56DDA" w:rsidRPr="00E810EB" w14:paraId="20A42EE6" w14:textId="77777777" w:rsidTr="00E86ED2">
        <w:tc>
          <w:tcPr>
            <w:tcW w:w="1008" w:type="dxa"/>
            <w:tcBorders>
              <w:bottom w:val="single" w:sz="4" w:space="0" w:color="auto"/>
            </w:tcBorders>
          </w:tcPr>
          <w:p w14:paraId="09A5B665" w14:textId="77777777" w:rsidR="00AB6F9E" w:rsidRPr="00E810EB" w:rsidRDefault="00AB6F9E" w:rsidP="004C4F08">
            <w:pPr>
              <w:rPr>
                <w:rFonts w:ascii="Times New Roman" w:hAnsi="Times New Roman" w:cs="Times New Roman"/>
                <w:color w:val="000000" w:themeColor="text1"/>
                <w:sz w:val="20"/>
                <w:szCs w:val="20"/>
              </w:rPr>
            </w:pPr>
          </w:p>
        </w:tc>
        <w:tc>
          <w:tcPr>
            <w:tcW w:w="1620" w:type="dxa"/>
            <w:tcBorders>
              <w:bottom w:val="single" w:sz="4" w:space="0" w:color="auto"/>
            </w:tcBorders>
            <w:vAlign w:val="bottom"/>
          </w:tcPr>
          <w:p w14:paraId="3552EB54" w14:textId="77777777" w:rsidR="00AB6F9E" w:rsidRPr="00E810EB" w:rsidRDefault="00AB6F9E" w:rsidP="004C4F08">
            <w:pPr>
              <w:rPr>
                <w:rFonts w:ascii="Times New Roman" w:hAnsi="Times New Roman" w:cs="Times New Roman"/>
                <w:color w:val="000000" w:themeColor="text1"/>
                <w:sz w:val="20"/>
                <w:szCs w:val="20"/>
              </w:rPr>
            </w:pPr>
          </w:p>
        </w:tc>
        <w:tc>
          <w:tcPr>
            <w:tcW w:w="1170" w:type="dxa"/>
            <w:vMerge/>
            <w:tcBorders>
              <w:bottom w:val="single" w:sz="4" w:space="0" w:color="auto"/>
            </w:tcBorders>
          </w:tcPr>
          <w:p w14:paraId="491AB68E" w14:textId="77777777" w:rsidR="00AB6F9E" w:rsidRPr="00E810EB" w:rsidRDefault="00AB6F9E" w:rsidP="004C4F08">
            <w:pPr>
              <w:rPr>
                <w:rFonts w:ascii="Times New Roman" w:hAnsi="Times New Roman" w:cs="Times New Roman"/>
                <w:color w:val="000000" w:themeColor="text1"/>
                <w:sz w:val="20"/>
                <w:szCs w:val="20"/>
              </w:rPr>
            </w:pPr>
          </w:p>
        </w:tc>
        <w:tc>
          <w:tcPr>
            <w:tcW w:w="1620" w:type="dxa"/>
            <w:tcBorders>
              <w:bottom w:val="single" w:sz="4" w:space="0" w:color="auto"/>
            </w:tcBorders>
            <w:vAlign w:val="bottom"/>
          </w:tcPr>
          <w:p w14:paraId="20DA328A" w14:textId="77777777" w:rsidR="00AB6F9E" w:rsidRPr="00E810EB" w:rsidRDefault="00AB6F9E" w:rsidP="004C4F08">
            <w:pP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SE - BE</w:t>
            </w:r>
          </w:p>
        </w:tc>
        <w:tc>
          <w:tcPr>
            <w:tcW w:w="720" w:type="dxa"/>
            <w:tcBorders>
              <w:bottom w:val="single" w:sz="4" w:space="0" w:color="auto"/>
            </w:tcBorders>
            <w:vAlign w:val="bottom"/>
          </w:tcPr>
          <w:p w14:paraId="6DD1A083" w14:textId="77777777" w:rsidR="00AB6F9E" w:rsidRPr="00E810EB" w:rsidRDefault="00AB6F9E" w:rsidP="00F04225">
            <w:pPr>
              <w:tabs>
                <w:tab w:val="decimal" w:pos="174"/>
              </w:tabs>
              <w:jc w:val="center"/>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0.56</w:t>
            </w:r>
          </w:p>
        </w:tc>
        <w:tc>
          <w:tcPr>
            <w:tcW w:w="1440" w:type="dxa"/>
            <w:tcBorders>
              <w:bottom w:val="single" w:sz="4" w:space="0" w:color="auto"/>
            </w:tcBorders>
          </w:tcPr>
          <w:p w14:paraId="1E07AD44" w14:textId="77777777" w:rsidR="00AB6F9E" w:rsidRPr="00E810EB" w:rsidRDefault="00AB6F9E" w:rsidP="004C4F08">
            <w:pPr>
              <w:rPr>
                <w:rFonts w:ascii="Times New Roman" w:hAnsi="Times New Roman" w:cs="Times New Roman"/>
                <w:color w:val="000000" w:themeColor="text1"/>
                <w:sz w:val="20"/>
                <w:szCs w:val="20"/>
              </w:rPr>
            </w:pPr>
          </w:p>
        </w:tc>
        <w:tc>
          <w:tcPr>
            <w:tcW w:w="810" w:type="dxa"/>
            <w:tcBorders>
              <w:bottom w:val="single" w:sz="4" w:space="0" w:color="auto"/>
            </w:tcBorders>
          </w:tcPr>
          <w:p w14:paraId="278EBDEE" w14:textId="77777777" w:rsidR="00AB6F9E" w:rsidRPr="00E810EB" w:rsidRDefault="00AB6F9E" w:rsidP="004C4F08">
            <w:pPr>
              <w:rPr>
                <w:rFonts w:ascii="Times New Roman" w:hAnsi="Times New Roman" w:cs="Times New Roman"/>
                <w:color w:val="000000" w:themeColor="text1"/>
                <w:sz w:val="20"/>
                <w:szCs w:val="20"/>
              </w:rPr>
            </w:pPr>
          </w:p>
        </w:tc>
        <w:tc>
          <w:tcPr>
            <w:tcW w:w="990" w:type="dxa"/>
            <w:tcBorders>
              <w:bottom w:val="single" w:sz="4" w:space="0" w:color="auto"/>
            </w:tcBorders>
          </w:tcPr>
          <w:p w14:paraId="2A191E17" w14:textId="77777777" w:rsidR="00AB6F9E" w:rsidRPr="00E810EB" w:rsidRDefault="00AB6F9E" w:rsidP="004C4F08">
            <w:pPr>
              <w:rPr>
                <w:rFonts w:ascii="Times New Roman" w:hAnsi="Times New Roman" w:cs="Times New Roman"/>
                <w:color w:val="000000" w:themeColor="text1"/>
                <w:sz w:val="20"/>
                <w:szCs w:val="20"/>
              </w:rPr>
            </w:pPr>
          </w:p>
        </w:tc>
      </w:tr>
    </w:tbl>
    <w:p w14:paraId="466DCCC5" w14:textId="0C6195DD" w:rsidR="009711C1" w:rsidRDefault="00CB6DFA" w:rsidP="00CB6DFA">
      <w:pPr>
        <w:contextualSpacing/>
        <w:rPr>
          <w:rFonts w:ascii="Times New Roman" w:hAnsi="Times New Roman" w:cs="Times New Roman"/>
          <w:color w:val="000000" w:themeColor="text1"/>
          <w:sz w:val="20"/>
          <w:szCs w:val="20"/>
        </w:rPr>
      </w:pPr>
      <w:r w:rsidRPr="00E810EB">
        <w:rPr>
          <w:rFonts w:ascii="Times New Roman" w:hAnsi="Times New Roman" w:cs="Times New Roman"/>
          <w:color w:val="000000" w:themeColor="text1"/>
          <w:sz w:val="20"/>
          <w:szCs w:val="20"/>
        </w:rPr>
        <w:t xml:space="preserve">Note: </w:t>
      </w:r>
      <w:r w:rsidRPr="00E810EB">
        <w:rPr>
          <w:rFonts w:ascii="Times New Roman" w:hAnsi="Times New Roman" w:cs="Times New Roman"/>
          <w:i/>
          <w:iCs/>
          <w:color w:val="000000" w:themeColor="text1"/>
          <w:sz w:val="20"/>
          <w:szCs w:val="20"/>
        </w:rPr>
        <w:t xml:space="preserve">r </w:t>
      </w:r>
      <w:r w:rsidRPr="00E810EB">
        <w:rPr>
          <w:rFonts w:ascii="Times New Roman" w:hAnsi="Times New Roman" w:cs="Times New Roman"/>
          <w:color w:val="000000" w:themeColor="text1"/>
          <w:sz w:val="20"/>
          <w:szCs w:val="20"/>
        </w:rPr>
        <w:t xml:space="preserve">= </w:t>
      </w:r>
      <w:r w:rsidR="0016526B" w:rsidRPr="00E810EB">
        <w:rPr>
          <w:rFonts w:ascii="Times New Roman" w:hAnsi="Times New Roman" w:cs="Times New Roman"/>
          <w:color w:val="000000" w:themeColor="text1"/>
          <w:sz w:val="20"/>
          <w:szCs w:val="20"/>
        </w:rPr>
        <w:t>Pearson correlation coefficient</w:t>
      </w:r>
      <w:r w:rsidRPr="00E810EB">
        <w:rPr>
          <w:rFonts w:ascii="Times New Roman" w:hAnsi="Times New Roman" w:cs="Times New Roman"/>
          <w:color w:val="000000" w:themeColor="text1"/>
          <w:sz w:val="20"/>
          <w:szCs w:val="20"/>
        </w:rPr>
        <w:t xml:space="preserve">, </w:t>
      </w:r>
      <w:r w:rsidRPr="00E810EB">
        <w:rPr>
          <w:rFonts w:ascii="Times New Roman" w:hAnsi="Times New Roman" w:cs="Times New Roman"/>
          <w:i/>
          <w:iCs/>
          <w:color w:val="000000" w:themeColor="text1"/>
          <w:sz w:val="20"/>
          <w:szCs w:val="20"/>
        </w:rPr>
        <w:t xml:space="preserve">g </w:t>
      </w:r>
      <w:r w:rsidRPr="00E810EB">
        <w:rPr>
          <w:rFonts w:ascii="Times New Roman" w:hAnsi="Times New Roman" w:cs="Times New Roman"/>
          <w:color w:val="000000" w:themeColor="text1"/>
          <w:sz w:val="20"/>
          <w:szCs w:val="20"/>
        </w:rPr>
        <w:t>= Hedge</w:t>
      </w:r>
      <w:r w:rsidR="00DE7D3E">
        <w:rPr>
          <w:rFonts w:ascii="Times New Roman" w:hAnsi="Times New Roman" w:cs="Times New Roman"/>
          <w:color w:val="000000" w:themeColor="text1"/>
          <w:sz w:val="20"/>
          <w:szCs w:val="20"/>
        </w:rPr>
        <w:t>s</w:t>
      </w:r>
      <w:r w:rsidRPr="00E810EB">
        <w:rPr>
          <w:rFonts w:ascii="Times New Roman" w:hAnsi="Times New Roman" w:cs="Times New Roman"/>
          <w:color w:val="000000" w:themeColor="text1"/>
          <w:sz w:val="20"/>
          <w:szCs w:val="20"/>
        </w:rPr>
        <w:t xml:space="preserve">’s </w:t>
      </w:r>
      <w:r w:rsidRPr="0047390F">
        <w:rPr>
          <w:rFonts w:ascii="Times New Roman" w:hAnsi="Times New Roman" w:cs="Times New Roman"/>
          <w:i/>
          <w:iCs/>
          <w:color w:val="000000" w:themeColor="text1"/>
          <w:sz w:val="20"/>
          <w:szCs w:val="20"/>
        </w:rPr>
        <w:t>g</w:t>
      </w:r>
      <w:r w:rsidRPr="00E810EB">
        <w:rPr>
          <w:rFonts w:ascii="Times New Roman" w:hAnsi="Times New Roman" w:cs="Times New Roman"/>
          <w:color w:val="000000" w:themeColor="text1"/>
          <w:sz w:val="20"/>
          <w:szCs w:val="20"/>
        </w:rPr>
        <w:t xml:space="preserve"> effect size</w:t>
      </w:r>
      <w:r w:rsidR="0016526B" w:rsidRPr="00E810EB">
        <w:rPr>
          <w:rFonts w:ascii="Times New Roman" w:hAnsi="Times New Roman" w:cs="Times New Roman"/>
          <w:color w:val="000000" w:themeColor="text1"/>
          <w:sz w:val="20"/>
          <w:szCs w:val="20"/>
        </w:rPr>
        <w:t xml:space="preserve"> (averaged)</w:t>
      </w:r>
      <w:r w:rsidR="002B3A1F">
        <w:rPr>
          <w:rFonts w:ascii="Times New Roman" w:hAnsi="Times New Roman" w:cs="Times New Roman"/>
          <w:color w:val="000000" w:themeColor="text1"/>
          <w:sz w:val="20"/>
          <w:szCs w:val="20"/>
        </w:rPr>
        <w:t>.</w:t>
      </w:r>
    </w:p>
    <w:p w14:paraId="76CA72AD" w14:textId="77777777" w:rsidR="009711C1" w:rsidRDefault="009711C1">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br w:type="page"/>
      </w:r>
    </w:p>
    <w:p w14:paraId="38725D3C" w14:textId="77777777" w:rsidR="00577449" w:rsidRPr="00285192" w:rsidRDefault="00577449" w:rsidP="00466A6B">
      <w:pPr>
        <w:spacing w:line="480" w:lineRule="auto"/>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lastRenderedPageBreak/>
        <w:t>References</w:t>
      </w:r>
    </w:p>
    <w:p w14:paraId="11030813" w14:textId="5DF8E648" w:rsidR="003D4A94" w:rsidRPr="00372EA2" w:rsidRDefault="003D4A94" w:rsidP="0047390F">
      <w:pPr>
        <w:spacing w:line="480" w:lineRule="auto"/>
        <w:ind w:left="720" w:hanging="720"/>
        <w:contextualSpacing/>
        <w:rPr>
          <w:rFonts w:ascii="Times New Roman" w:hAnsi="Times New Roman" w:cs="Times New Roman"/>
          <w:color w:val="000000" w:themeColor="text1"/>
          <w:sz w:val="24"/>
          <w:szCs w:val="24"/>
        </w:rPr>
      </w:pPr>
      <w:r w:rsidRPr="00E810EB">
        <w:rPr>
          <w:rFonts w:ascii="Times New Roman" w:hAnsi="Times New Roman" w:cs="Times New Roman"/>
          <w:color w:val="000000" w:themeColor="text1"/>
          <w:sz w:val="24"/>
          <w:szCs w:val="24"/>
        </w:rPr>
        <w:t>Albakri, S., Ada, M. B., &amp; Morrison, A. (2023). The roles of confidence and perceived usefulness in female student engagement in high school computing science. In</w:t>
      </w:r>
      <w:r w:rsidR="00BC2A21">
        <w:rPr>
          <w:rFonts w:ascii="Times New Roman" w:hAnsi="Times New Roman" w:cs="Times New Roman"/>
          <w:color w:val="000000" w:themeColor="text1"/>
          <w:sz w:val="24"/>
          <w:szCs w:val="24"/>
        </w:rPr>
        <w:t xml:space="preserve"> </w:t>
      </w:r>
      <w:r w:rsidRPr="00E810EB">
        <w:rPr>
          <w:rFonts w:ascii="Times New Roman" w:hAnsi="Times New Roman" w:cs="Times New Roman"/>
          <w:color w:val="000000" w:themeColor="text1"/>
          <w:sz w:val="24"/>
          <w:szCs w:val="24"/>
        </w:rPr>
        <w:t xml:space="preserve">S. Sentence &amp; M. Grillenberger (Eds.), </w:t>
      </w:r>
      <w:r w:rsidRPr="00E810EB">
        <w:rPr>
          <w:rFonts w:ascii="Times New Roman" w:hAnsi="Times New Roman" w:cs="Times New Roman"/>
          <w:i/>
          <w:iCs/>
          <w:color w:val="000000" w:themeColor="text1"/>
          <w:sz w:val="24"/>
          <w:szCs w:val="24"/>
        </w:rPr>
        <w:t>Proceedings of the 18th WiPSCE Conference on Primary and Secondary Computing Education Research</w:t>
      </w:r>
      <w:r w:rsidR="00BC2A21">
        <w:rPr>
          <w:rFonts w:ascii="Times New Roman" w:hAnsi="Times New Roman" w:cs="Times New Roman"/>
          <w:color w:val="000000" w:themeColor="text1"/>
          <w:sz w:val="24"/>
          <w:szCs w:val="24"/>
        </w:rPr>
        <w:t xml:space="preserve"> </w:t>
      </w:r>
      <w:r w:rsidRPr="00E810EB">
        <w:rPr>
          <w:rFonts w:ascii="Times New Roman" w:hAnsi="Times New Roman" w:cs="Times New Roman"/>
          <w:color w:val="000000" w:themeColor="text1"/>
          <w:sz w:val="24"/>
          <w:szCs w:val="24"/>
        </w:rPr>
        <w:t>(pp. 1</w:t>
      </w:r>
      <w:r w:rsidR="006B62D8" w:rsidRPr="002E172C" w:rsidDel="00ED6814">
        <w:rPr>
          <w:rFonts w:ascii="Times New Roman" w:hAnsi="Times New Roman" w:cs="Times New Roman"/>
          <w:color w:val="000000" w:themeColor="text1"/>
          <w:sz w:val="24"/>
          <w:szCs w:val="24"/>
        </w:rPr>
        <w:t>–</w:t>
      </w:r>
      <w:r w:rsidRPr="00E810EB">
        <w:rPr>
          <w:rFonts w:ascii="Times New Roman" w:hAnsi="Times New Roman" w:cs="Times New Roman"/>
          <w:color w:val="000000" w:themeColor="text1"/>
          <w:sz w:val="24"/>
          <w:szCs w:val="24"/>
        </w:rPr>
        <w:t xml:space="preserve">9). University of </w:t>
      </w:r>
      <w:r w:rsidRPr="00372EA2">
        <w:rPr>
          <w:rFonts w:ascii="Times New Roman" w:hAnsi="Times New Roman" w:cs="Times New Roman"/>
          <w:color w:val="000000" w:themeColor="text1"/>
          <w:sz w:val="24"/>
          <w:szCs w:val="24"/>
        </w:rPr>
        <w:t>Cambridge.</w:t>
      </w:r>
    </w:p>
    <w:p w14:paraId="789D442A" w14:textId="3B100BC1" w:rsidR="009E2291" w:rsidRPr="00372EA2" w:rsidRDefault="003D4A94" w:rsidP="0047390F">
      <w:pPr>
        <w:spacing w:line="480" w:lineRule="auto"/>
        <w:ind w:left="720" w:hanging="720"/>
        <w:contextualSpacing/>
        <w:rPr>
          <w:rFonts w:ascii="Times New Roman" w:hAnsi="Times New Roman" w:cs="Times New Roman"/>
          <w:color w:val="000000" w:themeColor="text1"/>
          <w:sz w:val="24"/>
          <w:szCs w:val="24"/>
        </w:rPr>
      </w:pPr>
      <w:r w:rsidRPr="00372EA2">
        <w:rPr>
          <w:rFonts w:ascii="Times New Roman" w:hAnsi="Times New Roman" w:cs="Times New Roman"/>
          <w:color w:val="000000" w:themeColor="text1"/>
          <w:sz w:val="24"/>
          <w:szCs w:val="24"/>
        </w:rPr>
        <w:t>Borenstein, M., Hedges, L. V., Higgins, J. P. T., &amp; Rothstein, H. R. (2009)</w:t>
      </w:r>
      <w:r w:rsidRPr="00372EA2">
        <w:rPr>
          <w:rFonts w:ascii="Times New Roman" w:hAnsi="Times New Roman" w:cs="Times New Roman"/>
          <w:i/>
          <w:iCs/>
          <w:color w:val="000000" w:themeColor="text1"/>
          <w:sz w:val="24"/>
          <w:szCs w:val="24"/>
        </w:rPr>
        <w:t>. Introduction to meta-analysis.</w:t>
      </w:r>
      <w:r w:rsidRPr="00372EA2">
        <w:rPr>
          <w:rFonts w:ascii="Times New Roman" w:hAnsi="Times New Roman" w:cs="Times New Roman"/>
          <w:color w:val="000000" w:themeColor="text1"/>
          <w:sz w:val="24"/>
          <w:szCs w:val="24"/>
        </w:rPr>
        <w:t xml:space="preserve"> </w:t>
      </w:r>
      <w:r w:rsidR="00F05704" w:rsidRPr="0047390F" w:rsidDel="007B1AED">
        <w:rPr>
          <w:rFonts w:ascii="Times New Roman" w:hAnsi="Times New Roman" w:cs="Times New Roman"/>
          <w:color w:val="000000" w:themeColor="text1"/>
          <w:sz w:val="24"/>
          <w:szCs w:val="24"/>
        </w:rPr>
        <w:t>Wiley.</w:t>
      </w:r>
      <w:r w:rsidR="00F05704" w:rsidRPr="0047390F">
        <w:rPr>
          <w:rFonts w:ascii="Times New Roman" w:hAnsi="Times New Roman" w:cs="Times New Roman"/>
          <w:color w:val="000000" w:themeColor="text1"/>
          <w:sz w:val="24"/>
          <w:szCs w:val="24"/>
        </w:rPr>
        <w:t xml:space="preserve"> </w:t>
      </w:r>
      <w:hyperlink r:id="rId76" w:history="1">
        <w:r w:rsidR="00D90AE0" w:rsidRPr="0047390F">
          <w:rPr>
            <w:rStyle w:val="Hyperlink"/>
            <w:rFonts w:ascii="Times New Roman" w:hAnsi="Times New Roman" w:cs="Times New Roman"/>
            <w:sz w:val="24"/>
            <w:szCs w:val="24"/>
          </w:rPr>
          <w:t>https://doi.org/10.1002/9780470743386</w:t>
        </w:r>
      </w:hyperlink>
    </w:p>
    <w:p w14:paraId="62846720" w14:textId="77777777" w:rsidR="009E2291" w:rsidRPr="0047390F" w:rsidDel="003D6AC4" w:rsidRDefault="009E2291" w:rsidP="0047390F">
      <w:pPr>
        <w:spacing w:line="480" w:lineRule="auto"/>
        <w:ind w:left="720" w:hanging="720"/>
        <w:contextualSpacing/>
        <w:rPr>
          <w:rStyle w:val="Hyperlink"/>
          <w:rFonts w:ascii="Times New Roman" w:hAnsi="Times New Roman" w:cs="Times New Roman"/>
          <w:sz w:val="24"/>
          <w:szCs w:val="24"/>
        </w:rPr>
      </w:pPr>
      <w:r w:rsidRPr="0047390F">
        <w:rPr>
          <w:rFonts w:ascii="Times New Roman" w:hAnsi="Times New Roman" w:cs="Times New Roman"/>
          <w:color w:val="000000" w:themeColor="text1"/>
          <w:sz w:val="24"/>
          <w:szCs w:val="24"/>
          <w:lang w:val="de-DE"/>
        </w:rPr>
        <w:t xml:space="preserve">Borenstein, W. B., Hedges, L., Higgins, J., &amp; Rothstein, H. (2022). </w:t>
      </w:r>
      <w:r w:rsidRPr="0047390F">
        <w:rPr>
          <w:rFonts w:ascii="Times New Roman" w:hAnsi="Times New Roman" w:cs="Times New Roman"/>
          <w:i/>
          <w:iCs/>
          <w:color w:val="000000" w:themeColor="text1"/>
          <w:sz w:val="24"/>
          <w:szCs w:val="24"/>
        </w:rPr>
        <w:t>Comprehensive meta-analysis</w:t>
      </w:r>
      <w:r w:rsidRPr="0047390F">
        <w:rPr>
          <w:rFonts w:ascii="Times New Roman" w:hAnsi="Times New Roman" w:cs="Times New Roman"/>
          <w:color w:val="000000" w:themeColor="text1"/>
          <w:sz w:val="24"/>
          <w:szCs w:val="24"/>
        </w:rPr>
        <w:t xml:space="preserve"> (Version 4). Biostat. </w:t>
      </w:r>
      <w:r w:rsidRPr="0047390F">
        <w:rPr>
          <w:rFonts w:ascii="Times New Roman" w:hAnsi="Times New Roman" w:cs="Times New Roman"/>
          <w:sz w:val="24"/>
          <w:szCs w:val="24"/>
        </w:rPr>
        <w:fldChar w:fldCharType="begin"/>
      </w:r>
      <w:r w:rsidRPr="0047390F">
        <w:rPr>
          <w:rFonts w:ascii="Times New Roman" w:hAnsi="Times New Roman" w:cs="Times New Roman"/>
          <w:sz w:val="24"/>
          <w:szCs w:val="24"/>
        </w:rPr>
        <w:instrText>HYPERLINK "https://meta-analysis.com/?cart=B5QN15534830"</w:instrText>
      </w:r>
      <w:r w:rsidRPr="0047390F">
        <w:rPr>
          <w:rFonts w:ascii="Times New Roman" w:hAnsi="Times New Roman" w:cs="Times New Roman"/>
          <w:sz w:val="24"/>
          <w:szCs w:val="24"/>
        </w:rPr>
      </w:r>
      <w:r w:rsidRPr="0047390F">
        <w:rPr>
          <w:rFonts w:ascii="Times New Roman" w:hAnsi="Times New Roman" w:cs="Times New Roman"/>
          <w:sz w:val="24"/>
          <w:szCs w:val="24"/>
        </w:rPr>
        <w:fldChar w:fldCharType="separate"/>
      </w:r>
      <w:r w:rsidRPr="0047390F">
        <w:rPr>
          <w:rStyle w:val="Hyperlink"/>
          <w:rFonts w:ascii="Times New Roman" w:hAnsi="Times New Roman" w:cs="Times New Roman"/>
          <w:sz w:val="24"/>
          <w:szCs w:val="24"/>
        </w:rPr>
        <w:t>https://meta-analysis.com/?cart=B5QN15534830</w:t>
      </w:r>
    </w:p>
    <w:p w14:paraId="50651F46" w14:textId="3BC20FA5" w:rsidR="009D7EA9" w:rsidRPr="0047390F" w:rsidRDefault="009E2291" w:rsidP="0047390F">
      <w:pPr>
        <w:spacing w:line="480" w:lineRule="auto"/>
        <w:ind w:left="720" w:hanging="720"/>
        <w:contextualSpacing/>
        <w:rPr>
          <w:rStyle w:val="Hyperlink"/>
          <w:rFonts w:ascii="Times New Roman" w:hAnsi="Times New Roman" w:cs="Times New Roman"/>
          <w:sz w:val="24"/>
          <w:szCs w:val="24"/>
        </w:rPr>
      </w:pPr>
      <w:r w:rsidRPr="0047390F">
        <w:rPr>
          <w:rFonts w:ascii="Times New Roman" w:hAnsi="Times New Roman" w:cs="Times New Roman"/>
          <w:sz w:val="24"/>
          <w:szCs w:val="24"/>
        </w:rPr>
        <w:fldChar w:fldCharType="end"/>
      </w:r>
      <w:r w:rsidR="009D7EA9" w:rsidRPr="0047390F">
        <w:rPr>
          <w:rFonts w:ascii="Times New Roman" w:hAnsi="Times New Roman" w:cs="Times New Roman"/>
          <w:color w:val="000000" w:themeColor="text1"/>
          <w:sz w:val="24"/>
          <w:szCs w:val="24"/>
        </w:rPr>
        <w:t>Chen, C. H., Hung, H. T., &amp; Yeh, H. C. (2021). Virtual reality in problem‐based learning contexts: Effects on the problem‐solving performance, vocabulary acquisition, and motivation of English language learners.</w:t>
      </w:r>
      <w:r w:rsidR="00BC2A21">
        <w:rPr>
          <w:rFonts w:ascii="Times New Roman" w:hAnsi="Times New Roman" w:cs="Times New Roman"/>
          <w:color w:val="000000" w:themeColor="text1"/>
          <w:sz w:val="24"/>
          <w:szCs w:val="24"/>
        </w:rPr>
        <w:t xml:space="preserve"> </w:t>
      </w:r>
      <w:r w:rsidR="009D7EA9" w:rsidRPr="0047390F">
        <w:rPr>
          <w:rFonts w:ascii="Times New Roman" w:hAnsi="Times New Roman" w:cs="Times New Roman"/>
          <w:i/>
          <w:iCs/>
          <w:color w:val="000000" w:themeColor="text1"/>
          <w:sz w:val="24"/>
          <w:szCs w:val="24"/>
        </w:rPr>
        <w:t>Journal of Computer Assisted Learning</w:t>
      </w:r>
      <w:r w:rsidR="009D7EA9" w:rsidRPr="0047390F">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009D7EA9" w:rsidRPr="0047390F">
        <w:rPr>
          <w:rFonts w:ascii="Times New Roman" w:hAnsi="Times New Roman" w:cs="Times New Roman"/>
          <w:i/>
          <w:iCs/>
          <w:color w:val="000000" w:themeColor="text1"/>
          <w:sz w:val="24"/>
          <w:szCs w:val="24"/>
        </w:rPr>
        <w:t>37</w:t>
      </w:r>
      <w:r w:rsidR="009D7EA9" w:rsidRPr="0047390F">
        <w:rPr>
          <w:rFonts w:ascii="Times New Roman" w:hAnsi="Times New Roman" w:cs="Times New Roman"/>
          <w:color w:val="000000" w:themeColor="text1"/>
          <w:sz w:val="24"/>
          <w:szCs w:val="24"/>
        </w:rPr>
        <w:t xml:space="preserve">(3), 851–860. </w:t>
      </w:r>
      <w:r w:rsidR="009D7EA9" w:rsidRPr="0047390F">
        <w:rPr>
          <w:rFonts w:ascii="Times New Roman" w:hAnsi="Times New Roman" w:cs="Times New Roman"/>
          <w:sz w:val="24"/>
          <w:szCs w:val="24"/>
        </w:rPr>
        <w:fldChar w:fldCharType="begin"/>
      </w:r>
      <w:r w:rsidR="009D7EA9" w:rsidRPr="0047390F">
        <w:rPr>
          <w:rFonts w:ascii="Times New Roman" w:hAnsi="Times New Roman" w:cs="Times New Roman"/>
          <w:sz w:val="24"/>
          <w:szCs w:val="24"/>
        </w:rPr>
        <w:instrText>HYPERLINK "https://doi-org.uc.idm.oclc.org/10.1111/jcal.12528"</w:instrText>
      </w:r>
      <w:r w:rsidR="009D7EA9" w:rsidRPr="0047390F">
        <w:rPr>
          <w:rFonts w:ascii="Times New Roman" w:hAnsi="Times New Roman" w:cs="Times New Roman"/>
          <w:sz w:val="24"/>
          <w:szCs w:val="24"/>
        </w:rPr>
      </w:r>
      <w:r w:rsidR="009D7EA9" w:rsidRPr="0047390F">
        <w:rPr>
          <w:rFonts w:ascii="Times New Roman" w:hAnsi="Times New Roman" w:cs="Times New Roman"/>
          <w:sz w:val="24"/>
          <w:szCs w:val="24"/>
        </w:rPr>
        <w:fldChar w:fldCharType="separate"/>
      </w:r>
      <w:r w:rsidR="009D7EA9" w:rsidRPr="0047390F">
        <w:rPr>
          <w:rStyle w:val="Hyperlink"/>
          <w:rFonts w:ascii="Times New Roman" w:hAnsi="Times New Roman" w:cs="Times New Roman"/>
          <w:sz w:val="24"/>
          <w:szCs w:val="24"/>
        </w:rPr>
        <w:t>https://doi-org.uc.idm.oclc.org/10.1111/jcal.12528</w:t>
      </w:r>
    </w:p>
    <w:p w14:paraId="4F08C8E0" w14:textId="08DE737C" w:rsidR="00372EA2" w:rsidRPr="00E810EB" w:rsidRDefault="009D7EA9" w:rsidP="0047390F">
      <w:pPr>
        <w:spacing w:line="480" w:lineRule="auto"/>
        <w:ind w:left="720" w:hanging="720"/>
        <w:contextualSpacing/>
        <w:rPr>
          <w:rFonts w:ascii="Times New Roman" w:hAnsi="Times New Roman" w:cs="Times New Roman"/>
          <w:color w:val="000000" w:themeColor="text1"/>
          <w:sz w:val="24"/>
          <w:szCs w:val="24"/>
        </w:rPr>
      </w:pPr>
      <w:r w:rsidRPr="0047390F">
        <w:rPr>
          <w:rFonts w:ascii="Times New Roman" w:hAnsi="Times New Roman" w:cs="Times New Roman"/>
          <w:sz w:val="24"/>
          <w:szCs w:val="24"/>
        </w:rPr>
        <w:fldChar w:fldCharType="end"/>
      </w:r>
      <w:r w:rsidR="00372EA2" w:rsidRPr="00E810EB" w:rsidDel="002270FA">
        <w:rPr>
          <w:rFonts w:ascii="Times New Roman" w:hAnsi="Times New Roman" w:cs="Times New Roman"/>
          <w:color w:val="000000" w:themeColor="text1"/>
          <w:sz w:val="24"/>
          <w:szCs w:val="24"/>
        </w:rPr>
        <w:t xml:space="preserve">Hung, C. Y., </w:t>
      </w:r>
      <w:r w:rsidR="00372EA2" w:rsidRPr="00AD2CDE" w:rsidDel="002270FA">
        <w:rPr>
          <w:rFonts w:ascii="Times New Roman" w:hAnsi="Times New Roman" w:cs="Times New Roman"/>
          <w:color w:val="000000" w:themeColor="text1"/>
          <w:sz w:val="24"/>
          <w:szCs w:val="24"/>
        </w:rPr>
        <w:t>Lin, Y. T., Yu, S. J., &amp; Sun, J. C. Y. (2023). Effects of AR‐and VR‐based wearables in teaching English: The application of an ARCS model‐based learning design to improve elementary school students’ learning motivation and performance.</w:t>
      </w:r>
      <w:r w:rsidR="00BC2A21">
        <w:rPr>
          <w:rFonts w:ascii="Times New Roman" w:hAnsi="Times New Roman" w:cs="Times New Roman"/>
          <w:color w:val="000000" w:themeColor="text1"/>
          <w:sz w:val="24"/>
          <w:szCs w:val="24"/>
        </w:rPr>
        <w:t xml:space="preserve"> </w:t>
      </w:r>
      <w:r w:rsidR="00372EA2" w:rsidRPr="00AD2CDE" w:rsidDel="002270FA">
        <w:rPr>
          <w:rFonts w:ascii="Times New Roman" w:hAnsi="Times New Roman" w:cs="Times New Roman"/>
          <w:i/>
          <w:iCs/>
          <w:color w:val="000000" w:themeColor="text1"/>
          <w:sz w:val="24"/>
          <w:szCs w:val="24"/>
        </w:rPr>
        <w:t>Journal of Computer Assisted Learning</w:t>
      </w:r>
      <w:r w:rsidR="00372EA2" w:rsidRPr="00AD2CDE" w:rsidDel="002270FA">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00372EA2" w:rsidRPr="00AD2CDE" w:rsidDel="002270FA">
        <w:rPr>
          <w:rFonts w:ascii="Times New Roman" w:hAnsi="Times New Roman" w:cs="Times New Roman"/>
          <w:i/>
          <w:iCs/>
          <w:color w:val="000000" w:themeColor="text1"/>
          <w:sz w:val="24"/>
          <w:szCs w:val="24"/>
        </w:rPr>
        <w:t>39</w:t>
      </w:r>
      <w:r w:rsidR="00372EA2" w:rsidRPr="00AD2CDE" w:rsidDel="002270FA">
        <w:rPr>
          <w:rFonts w:ascii="Times New Roman" w:hAnsi="Times New Roman" w:cs="Times New Roman"/>
          <w:color w:val="000000" w:themeColor="text1"/>
          <w:sz w:val="24"/>
          <w:szCs w:val="24"/>
        </w:rPr>
        <w:t>(5)</w:t>
      </w:r>
      <w:r w:rsidR="00372EA2">
        <w:rPr>
          <w:rFonts w:ascii="Times New Roman" w:hAnsi="Times New Roman" w:cs="Times New Roman"/>
          <w:color w:val="000000" w:themeColor="text1"/>
          <w:sz w:val="24"/>
          <w:szCs w:val="24"/>
        </w:rPr>
        <w:t>,</w:t>
      </w:r>
      <w:r w:rsidR="00372EA2" w:rsidRPr="00AD2CDE" w:rsidDel="002270FA">
        <w:rPr>
          <w:rFonts w:ascii="Times New Roman" w:hAnsi="Times New Roman" w:cs="Times New Roman"/>
          <w:color w:val="000000" w:themeColor="text1"/>
          <w:sz w:val="24"/>
          <w:szCs w:val="24"/>
        </w:rPr>
        <w:t xml:space="preserve"> 1510</w:t>
      </w:r>
      <w:r w:rsidR="00372EA2" w:rsidRPr="00AD2CDE">
        <w:rPr>
          <w:rFonts w:ascii="Times New Roman" w:hAnsi="Times New Roman" w:cs="Times New Roman"/>
          <w:color w:val="000000" w:themeColor="text1"/>
          <w:sz w:val="24"/>
          <w:szCs w:val="24"/>
        </w:rPr>
        <w:t>–</w:t>
      </w:r>
      <w:r w:rsidR="00372EA2" w:rsidRPr="00AD2CDE" w:rsidDel="002270FA">
        <w:rPr>
          <w:rFonts w:ascii="Times New Roman" w:hAnsi="Times New Roman" w:cs="Times New Roman"/>
          <w:color w:val="000000" w:themeColor="text1"/>
          <w:sz w:val="24"/>
          <w:szCs w:val="24"/>
        </w:rPr>
        <w:t>1527.</w:t>
      </w:r>
      <w:r w:rsidR="00372EA2" w:rsidRPr="00AD2CDE">
        <w:rPr>
          <w:rFonts w:ascii="Times New Roman" w:hAnsi="Times New Roman" w:cs="Times New Roman"/>
          <w:color w:val="000000" w:themeColor="text1"/>
          <w:sz w:val="24"/>
          <w:szCs w:val="24"/>
        </w:rPr>
        <w:t xml:space="preserve"> </w:t>
      </w:r>
      <w:hyperlink r:id="rId77" w:history="1">
        <w:r w:rsidR="00372EA2" w:rsidRPr="006353E2">
          <w:rPr>
            <w:rStyle w:val="Hyperlink"/>
            <w:rFonts w:ascii="Times New Roman" w:eastAsia="Times New Roman" w:hAnsi="Times New Roman" w:cs="Times New Roman"/>
            <w:sz w:val="24"/>
            <w:szCs w:val="24"/>
          </w:rPr>
          <w:t>https://doi-org.uc.idm.oclc.org/10.1111/jcal.12814</w:t>
        </w:r>
      </w:hyperlink>
    </w:p>
    <w:p w14:paraId="4C285FF7" w14:textId="52913EE0" w:rsidR="00007773" w:rsidRPr="005E6422" w:rsidDel="00ED6814" w:rsidRDefault="00007773" w:rsidP="00007773">
      <w:pPr>
        <w:spacing w:line="480" w:lineRule="auto"/>
        <w:ind w:left="720" w:hanging="720"/>
        <w:contextualSpacing/>
      </w:pPr>
      <w:r w:rsidRPr="002E172C" w:rsidDel="00ED6814">
        <w:rPr>
          <w:rFonts w:ascii="Times New Roman" w:hAnsi="Times New Roman" w:cs="Times New Roman"/>
          <w:color w:val="000000" w:themeColor="text1"/>
          <w:sz w:val="24"/>
          <w:szCs w:val="24"/>
        </w:rPr>
        <w:t>Hung, S. T. A., Chen, W. J., &amp; Chien, S. Y. (2023). Virtual reality is not always a cure-all: Evidences from a quasi-experiment of EFL business speaking courses.</w:t>
      </w:r>
      <w:r w:rsidR="00BC2A21">
        <w:rPr>
          <w:rFonts w:ascii="Times New Roman" w:hAnsi="Times New Roman" w:cs="Times New Roman"/>
          <w:color w:val="000000" w:themeColor="text1"/>
          <w:sz w:val="24"/>
          <w:szCs w:val="24"/>
        </w:rPr>
        <w:t xml:space="preserve"> </w:t>
      </w:r>
      <w:r w:rsidRPr="002E172C" w:rsidDel="00ED6814">
        <w:rPr>
          <w:rFonts w:ascii="Times New Roman" w:hAnsi="Times New Roman" w:cs="Times New Roman"/>
          <w:i/>
          <w:iCs/>
          <w:color w:val="000000" w:themeColor="text1"/>
          <w:sz w:val="24"/>
          <w:szCs w:val="24"/>
        </w:rPr>
        <w:t>Interactive Learning Environments</w:t>
      </w:r>
      <w:r w:rsidRPr="002E172C" w:rsidDel="00ED6814">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2E172C" w:rsidDel="00ED6814">
        <w:rPr>
          <w:rFonts w:ascii="Times New Roman" w:hAnsi="Times New Roman" w:cs="Times New Roman"/>
          <w:i/>
          <w:iCs/>
          <w:color w:val="000000" w:themeColor="text1"/>
          <w:sz w:val="24"/>
          <w:szCs w:val="24"/>
        </w:rPr>
        <w:t>32</w:t>
      </w:r>
      <w:r w:rsidRPr="002E172C" w:rsidDel="00ED6814">
        <w:rPr>
          <w:rFonts w:ascii="Times New Roman" w:hAnsi="Times New Roman" w:cs="Times New Roman"/>
          <w:color w:val="000000" w:themeColor="text1"/>
          <w:sz w:val="24"/>
          <w:szCs w:val="24"/>
        </w:rPr>
        <w:t>(8)</w:t>
      </w:r>
      <w:r w:rsidRPr="002E172C">
        <w:rPr>
          <w:rFonts w:ascii="Times New Roman" w:hAnsi="Times New Roman" w:cs="Times New Roman"/>
          <w:color w:val="000000" w:themeColor="text1"/>
          <w:sz w:val="24"/>
          <w:szCs w:val="24"/>
        </w:rPr>
        <w:t xml:space="preserve">, </w:t>
      </w:r>
      <w:r w:rsidRPr="002E172C" w:rsidDel="00ED6814">
        <w:rPr>
          <w:rFonts w:ascii="Times New Roman" w:hAnsi="Times New Roman" w:cs="Times New Roman"/>
          <w:color w:val="000000" w:themeColor="text1"/>
          <w:sz w:val="24"/>
          <w:szCs w:val="24"/>
        </w:rPr>
        <w:t xml:space="preserve">4426–4442. </w:t>
      </w:r>
      <w:hyperlink r:id="rId78" w:history="1">
        <w:r w:rsidRPr="005E6422" w:rsidDel="00ED6814">
          <w:rPr>
            <w:rStyle w:val="Hyperlink"/>
            <w:rFonts w:ascii="Times New Roman" w:eastAsia="Times New Roman" w:hAnsi="Times New Roman" w:cs="Times New Roman"/>
            <w:sz w:val="24"/>
            <w:szCs w:val="24"/>
          </w:rPr>
          <w:t>https://doi.org/10.1080/10494820.2023.2200811</w:t>
        </w:r>
      </w:hyperlink>
    </w:p>
    <w:p w14:paraId="056502BF" w14:textId="3FB15A52" w:rsidR="004144AA" w:rsidRPr="005E6422" w:rsidDel="00ED6814" w:rsidRDefault="004144AA" w:rsidP="004144AA">
      <w:pPr>
        <w:spacing w:line="480" w:lineRule="auto"/>
        <w:ind w:left="720" w:hanging="720"/>
        <w:contextualSpacing/>
        <w:rPr>
          <w:rFonts w:ascii="Times New Roman" w:hAnsi="Times New Roman" w:cs="Times New Roman"/>
          <w:color w:val="000000" w:themeColor="text1"/>
          <w:sz w:val="24"/>
          <w:szCs w:val="24"/>
        </w:rPr>
      </w:pPr>
      <w:r w:rsidRPr="002E172C" w:rsidDel="00ED6814">
        <w:rPr>
          <w:rFonts w:ascii="Times New Roman" w:hAnsi="Times New Roman" w:cs="Times New Roman"/>
          <w:color w:val="000000" w:themeColor="text1"/>
          <w:sz w:val="24"/>
          <w:szCs w:val="24"/>
        </w:rPr>
        <w:t xml:space="preserve">Li, Y., Ying, S., Chen, Q., &amp; Guan, J. (2022). An experiential learning-based virtual reality approach to foster students’ vocabulary acquisition and learning engagement in </w:t>
      </w:r>
      <w:r w:rsidRPr="002E172C" w:rsidDel="00ED6814">
        <w:rPr>
          <w:rFonts w:ascii="Times New Roman" w:hAnsi="Times New Roman" w:cs="Times New Roman"/>
          <w:color w:val="000000" w:themeColor="text1"/>
          <w:sz w:val="24"/>
          <w:szCs w:val="24"/>
        </w:rPr>
        <w:lastRenderedPageBreak/>
        <w:t>English for geography.</w:t>
      </w:r>
      <w:r w:rsidR="00BC2A21">
        <w:rPr>
          <w:rFonts w:ascii="Times New Roman" w:hAnsi="Times New Roman" w:cs="Times New Roman"/>
          <w:color w:val="000000" w:themeColor="text1"/>
          <w:sz w:val="24"/>
          <w:szCs w:val="24"/>
        </w:rPr>
        <w:t xml:space="preserve"> </w:t>
      </w:r>
      <w:r w:rsidRPr="002E172C" w:rsidDel="00ED6814">
        <w:rPr>
          <w:rFonts w:ascii="Times New Roman" w:hAnsi="Times New Roman" w:cs="Times New Roman"/>
          <w:i/>
          <w:iCs/>
          <w:color w:val="000000" w:themeColor="text1"/>
          <w:sz w:val="24"/>
          <w:szCs w:val="24"/>
        </w:rPr>
        <w:t>Sustainability</w:t>
      </w:r>
      <w:r w:rsidRPr="002E172C" w:rsidDel="00ED6814">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2E172C" w:rsidDel="00ED6814">
        <w:rPr>
          <w:rFonts w:ascii="Times New Roman" w:hAnsi="Times New Roman" w:cs="Times New Roman"/>
          <w:i/>
          <w:iCs/>
          <w:color w:val="000000" w:themeColor="text1"/>
          <w:sz w:val="24"/>
          <w:szCs w:val="24"/>
        </w:rPr>
        <w:t>14</w:t>
      </w:r>
      <w:r w:rsidRPr="002E172C" w:rsidDel="00ED6814">
        <w:rPr>
          <w:rFonts w:ascii="Times New Roman" w:hAnsi="Times New Roman" w:cs="Times New Roman"/>
          <w:color w:val="000000" w:themeColor="text1"/>
          <w:sz w:val="24"/>
          <w:szCs w:val="24"/>
        </w:rPr>
        <w:t>(22)</w:t>
      </w:r>
      <w:r w:rsidRPr="002E172C">
        <w:rPr>
          <w:rFonts w:ascii="Times New Roman" w:hAnsi="Times New Roman" w:cs="Times New Roman"/>
          <w:color w:val="000000" w:themeColor="text1"/>
          <w:sz w:val="24"/>
          <w:szCs w:val="24"/>
        </w:rPr>
        <w:t>,</w:t>
      </w:r>
      <w:r w:rsidRPr="002E172C" w:rsidDel="00ED6814">
        <w:rPr>
          <w:rFonts w:ascii="Times New Roman" w:hAnsi="Times New Roman" w:cs="Times New Roman"/>
          <w:color w:val="000000" w:themeColor="text1"/>
          <w:sz w:val="24"/>
          <w:szCs w:val="24"/>
        </w:rPr>
        <w:t xml:space="preserve"> 1–14. </w:t>
      </w:r>
      <w:hyperlink r:id="rId79" w:history="1">
        <w:r w:rsidRPr="005E6422" w:rsidDel="00ED6814">
          <w:rPr>
            <w:rStyle w:val="Hyperlink"/>
            <w:rFonts w:ascii="Times New Roman" w:eastAsia="Times New Roman" w:hAnsi="Times New Roman" w:cs="Times New Roman"/>
            <w:sz w:val="24"/>
            <w:szCs w:val="24"/>
          </w:rPr>
          <w:t>https://doi.org/10.3390/su142215359</w:t>
        </w:r>
      </w:hyperlink>
    </w:p>
    <w:p w14:paraId="1FABCCE4" w14:textId="27330549" w:rsidR="003D4A94" w:rsidRPr="00E810EB" w:rsidRDefault="003D4A94" w:rsidP="00665862">
      <w:pPr>
        <w:spacing w:line="480" w:lineRule="auto"/>
        <w:ind w:left="720" w:hanging="720"/>
        <w:contextualSpacing/>
        <w:rPr>
          <w:rFonts w:ascii="Times New Roman" w:hAnsi="Times New Roman" w:cs="Times New Roman"/>
          <w:color w:val="000000" w:themeColor="text1"/>
          <w:sz w:val="24"/>
          <w:szCs w:val="24"/>
        </w:rPr>
      </w:pPr>
      <w:r w:rsidRPr="00E810EB">
        <w:rPr>
          <w:rFonts w:ascii="Times New Roman" w:hAnsi="Times New Roman" w:cs="Times New Roman"/>
          <w:color w:val="000000" w:themeColor="text1"/>
          <w:sz w:val="24"/>
          <w:szCs w:val="24"/>
        </w:rPr>
        <w:t xml:space="preserve">Taguchi, T., Magid, M., &amp; Papi, M. (2009). The L2 motivational self system among Japanese, Chinese and Iranian learners of English: A comparative study. In Z. Dörnyei &amp; E. Ushioda (Eds.), </w:t>
      </w:r>
      <w:r w:rsidRPr="00E810EB">
        <w:rPr>
          <w:rFonts w:ascii="Times New Roman" w:hAnsi="Times New Roman" w:cs="Times New Roman"/>
          <w:i/>
          <w:iCs/>
          <w:color w:val="000000" w:themeColor="text1"/>
          <w:sz w:val="24"/>
          <w:szCs w:val="24"/>
        </w:rPr>
        <w:t xml:space="preserve">Motivation, language identity and the L2 self </w:t>
      </w:r>
      <w:r w:rsidRPr="00E810EB">
        <w:rPr>
          <w:rFonts w:ascii="Times New Roman" w:hAnsi="Times New Roman" w:cs="Times New Roman"/>
          <w:color w:val="000000" w:themeColor="text1"/>
          <w:sz w:val="24"/>
          <w:szCs w:val="24"/>
        </w:rPr>
        <w:t>(pp. 66</w:t>
      </w:r>
      <w:r w:rsidR="006B62D8" w:rsidRPr="002E172C" w:rsidDel="00ED6814">
        <w:rPr>
          <w:rFonts w:ascii="Times New Roman" w:hAnsi="Times New Roman" w:cs="Times New Roman"/>
          <w:color w:val="000000" w:themeColor="text1"/>
          <w:sz w:val="24"/>
          <w:szCs w:val="24"/>
        </w:rPr>
        <w:t>–</w:t>
      </w:r>
      <w:r w:rsidRPr="00E810EB">
        <w:rPr>
          <w:rFonts w:ascii="Times New Roman" w:hAnsi="Times New Roman" w:cs="Times New Roman"/>
          <w:color w:val="000000" w:themeColor="text1"/>
          <w:sz w:val="24"/>
          <w:szCs w:val="24"/>
        </w:rPr>
        <w:t>97). Multilingual Matters.</w:t>
      </w:r>
    </w:p>
    <w:p w14:paraId="1CDFFAD5" w14:textId="0ED8B08A" w:rsidR="0046283A" w:rsidRDefault="003D4A94" w:rsidP="003D4A94">
      <w:pPr>
        <w:spacing w:line="480" w:lineRule="auto"/>
        <w:ind w:left="720" w:hanging="720"/>
      </w:pPr>
      <w:r w:rsidRPr="006B62D8">
        <w:rPr>
          <w:rFonts w:ascii="Times New Roman" w:hAnsi="Times New Roman" w:cs="Times New Roman"/>
          <w:color w:val="000000" w:themeColor="text1"/>
          <w:sz w:val="24"/>
          <w:szCs w:val="24"/>
        </w:rPr>
        <w:t xml:space="preserve">Wróbel, M., Finogenow, M., Szymańska, P., &amp; Laurent, J. (2019). Measuring positive and negative affect in a school-based sample: A </w:t>
      </w:r>
      <w:r w:rsidR="00952BFE" w:rsidRPr="006B62D8">
        <w:rPr>
          <w:rFonts w:ascii="Times New Roman" w:hAnsi="Times New Roman" w:cs="Times New Roman"/>
          <w:color w:val="000000" w:themeColor="text1"/>
          <w:sz w:val="24"/>
          <w:szCs w:val="24"/>
        </w:rPr>
        <w:t>P</w:t>
      </w:r>
      <w:r w:rsidRPr="006B62D8">
        <w:rPr>
          <w:rFonts w:ascii="Times New Roman" w:hAnsi="Times New Roman" w:cs="Times New Roman"/>
          <w:color w:val="000000" w:themeColor="text1"/>
          <w:sz w:val="24"/>
          <w:szCs w:val="24"/>
        </w:rPr>
        <w:t>olish version of the PANAS-C.</w:t>
      </w:r>
      <w:r w:rsidR="00BC2A21">
        <w:rPr>
          <w:rFonts w:ascii="Times New Roman" w:hAnsi="Times New Roman" w:cs="Times New Roman"/>
          <w:color w:val="000000" w:themeColor="text1"/>
          <w:sz w:val="24"/>
          <w:szCs w:val="24"/>
        </w:rPr>
        <w:t xml:space="preserve"> </w:t>
      </w:r>
      <w:r w:rsidRPr="006B62D8">
        <w:rPr>
          <w:rFonts w:ascii="Times New Roman" w:hAnsi="Times New Roman" w:cs="Times New Roman"/>
          <w:i/>
          <w:iCs/>
          <w:color w:val="000000" w:themeColor="text1"/>
          <w:sz w:val="24"/>
          <w:szCs w:val="24"/>
        </w:rPr>
        <w:t>Journal of Psychopathology and Behavioral Assessment</w:t>
      </w:r>
      <w:r w:rsidRPr="006B62D8">
        <w:rPr>
          <w:rFonts w:ascii="Times New Roman" w:hAnsi="Times New Roman" w:cs="Times New Roman"/>
          <w:color w:val="000000" w:themeColor="text1"/>
          <w:sz w:val="24"/>
          <w:szCs w:val="24"/>
        </w:rPr>
        <w:t>,</w:t>
      </w:r>
      <w:r w:rsidR="00BC2A21">
        <w:rPr>
          <w:rFonts w:ascii="Times New Roman" w:hAnsi="Times New Roman" w:cs="Times New Roman"/>
          <w:color w:val="000000" w:themeColor="text1"/>
          <w:sz w:val="24"/>
          <w:szCs w:val="24"/>
        </w:rPr>
        <w:t xml:space="preserve"> </w:t>
      </w:r>
      <w:r w:rsidRPr="006B62D8">
        <w:rPr>
          <w:rFonts w:ascii="Times New Roman" w:hAnsi="Times New Roman" w:cs="Times New Roman"/>
          <w:i/>
          <w:iCs/>
          <w:color w:val="000000" w:themeColor="text1"/>
          <w:sz w:val="24"/>
          <w:szCs w:val="24"/>
        </w:rPr>
        <w:t>41</w:t>
      </w:r>
      <w:r w:rsidRPr="006B62D8">
        <w:rPr>
          <w:rFonts w:ascii="Times New Roman" w:hAnsi="Times New Roman" w:cs="Times New Roman"/>
          <w:color w:val="000000" w:themeColor="text1"/>
          <w:sz w:val="24"/>
          <w:szCs w:val="24"/>
        </w:rPr>
        <w:t>, 598</w:t>
      </w:r>
      <w:r w:rsidR="006B62D8" w:rsidRPr="002E172C" w:rsidDel="00ED6814">
        <w:rPr>
          <w:rFonts w:ascii="Times New Roman" w:hAnsi="Times New Roman" w:cs="Times New Roman"/>
          <w:color w:val="000000" w:themeColor="text1"/>
          <w:sz w:val="24"/>
          <w:szCs w:val="24"/>
        </w:rPr>
        <w:t>–</w:t>
      </w:r>
      <w:r w:rsidRPr="006B62D8">
        <w:rPr>
          <w:rFonts w:ascii="Times New Roman" w:hAnsi="Times New Roman" w:cs="Times New Roman"/>
          <w:color w:val="000000" w:themeColor="text1"/>
          <w:sz w:val="24"/>
          <w:szCs w:val="24"/>
        </w:rPr>
        <w:t>611.</w:t>
      </w:r>
      <w:r w:rsidR="00BC7368" w:rsidRPr="006B62D8">
        <w:rPr>
          <w:rFonts w:ascii="Times New Roman" w:hAnsi="Times New Roman" w:cs="Times New Roman"/>
          <w:color w:val="000000" w:themeColor="text1"/>
          <w:sz w:val="24"/>
          <w:szCs w:val="24"/>
        </w:rPr>
        <w:t xml:space="preserve"> </w:t>
      </w:r>
      <w:hyperlink r:id="rId80" w:history="1">
        <w:r w:rsidR="00BC7368" w:rsidRPr="00507188">
          <w:rPr>
            <w:rStyle w:val="Hyperlink"/>
            <w:rFonts w:ascii="Times New Roman" w:eastAsia="Times New Roman" w:hAnsi="Times New Roman" w:cs="Times New Roman"/>
            <w:sz w:val="24"/>
            <w:szCs w:val="24"/>
          </w:rPr>
          <w:t>https://doi.org/10.1007/s10862-019-09720-7</w:t>
        </w:r>
      </w:hyperlink>
    </w:p>
    <w:p w14:paraId="57C90C4B" w14:textId="77777777" w:rsidR="0046283A" w:rsidRDefault="0046283A">
      <w:r>
        <w:br w:type="page"/>
      </w:r>
    </w:p>
    <w:p w14:paraId="46FB1928" w14:textId="203EADB1" w:rsidR="00E90677" w:rsidRPr="00285192" w:rsidRDefault="00E90677" w:rsidP="005F0D4D">
      <w:pPr>
        <w:spacing w:after="240"/>
        <w:jc w:val="center"/>
        <w:rPr>
          <w:rFonts w:ascii="Times New Roman" w:hAnsi="Times New Roman" w:cs="Times New Roman"/>
          <w:b/>
          <w:bCs/>
          <w:color w:val="000000" w:themeColor="text1"/>
          <w:sz w:val="24"/>
          <w:szCs w:val="24"/>
        </w:rPr>
      </w:pPr>
      <w:r w:rsidRPr="00285192">
        <w:rPr>
          <w:rFonts w:ascii="Times New Roman" w:hAnsi="Times New Roman" w:cs="Times New Roman"/>
          <w:b/>
          <w:bCs/>
          <w:color w:val="000000" w:themeColor="text1"/>
          <w:sz w:val="24"/>
          <w:szCs w:val="24"/>
        </w:rPr>
        <w:lastRenderedPageBreak/>
        <w:t xml:space="preserve">Appendix </w:t>
      </w:r>
      <w:r w:rsidR="00E17BC3" w:rsidRPr="00285192">
        <w:rPr>
          <w:rFonts w:ascii="Times New Roman" w:hAnsi="Times New Roman" w:cs="Times New Roman"/>
          <w:b/>
          <w:bCs/>
          <w:color w:val="000000" w:themeColor="text1"/>
          <w:sz w:val="24"/>
          <w:szCs w:val="24"/>
        </w:rPr>
        <w:t>S</w:t>
      </w:r>
      <w:r w:rsidR="00E17BC3">
        <w:rPr>
          <w:rFonts w:ascii="Times New Roman" w:hAnsi="Times New Roman" w:cs="Times New Roman"/>
          <w:b/>
          <w:bCs/>
          <w:color w:val="000000" w:themeColor="text1"/>
          <w:sz w:val="24"/>
          <w:szCs w:val="24"/>
        </w:rPr>
        <w:t>1</w:t>
      </w:r>
      <w:r w:rsidR="00C03DC9">
        <w:rPr>
          <w:rFonts w:ascii="Times New Roman" w:hAnsi="Times New Roman" w:cs="Times New Roman"/>
          <w:b/>
          <w:bCs/>
          <w:color w:val="000000" w:themeColor="text1"/>
          <w:sz w:val="24"/>
          <w:szCs w:val="24"/>
        </w:rPr>
        <w:t>1</w:t>
      </w:r>
      <w:r w:rsidR="00FE3B76" w:rsidRPr="00285192">
        <w:rPr>
          <w:rFonts w:ascii="Times New Roman" w:hAnsi="Times New Roman" w:cs="Times New Roman"/>
          <w:b/>
          <w:bCs/>
          <w:color w:val="000000" w:themeColor="text1"/>
          <w:sz w:val="24"/>
          <w:szCs w:val="24"/>
        </w:rPr>
        <w:t xml:space="preserve">. </w:t>
      </w:r>
      <w:r w:rsidR="00C50D24" w:rsidRPr="00285192">
        <w:rPr>
          <w:rFonts w:ascii="Times New Roman" w:hAnsi="Times New Roman" w:cs="Times New Roman"/>
          <w:color w:val="000000" w:themeColor="text1"/>
          <w:sz w:val="24"/>
          <w:szCs w:val="24"/>
        </w:rPr>
        <w:t xml:space="preserve">Results of Moderator Analysis for </w:t>
      </w:r>
      <w:r w:rsidR="00324991" w:rsidRPr="00285192">
        <w:rPr>
          <w:rFonts w:ascii="Times New Roman" w:hAnsi="Times New Roman" w:cs="Times New Roman"/>
          <w:color w:val="000000" w:themeColor="text1"/>
          <w:sz w:val="24"/>
          <w:szCs w:val="24"/>
        </w:rPr>
        <w:t>‘</w:t>
      </w:r>
      <w:r w:rsidR="00C50D24" w:rsidRPr="00285192">
        <w:rPr>
          <w:rFonts w:ascii="Times New Roman" w:hAnsi="Times New Roman" w:cs="Times New Roman"/>
          <w:color w:val="000000" w:themeColor="text1"/>
          <w:sz w:val="24"/>
          <w:szCs w:val="24"/>
        </w:rPr>
        <w:t>HiVR Software</w:t>
      </w:r>
      <w:r w:rsidR="00324991" w:rsidRPr="00285192">
        <w:rPr>
          <w:rFonts w:ascii="Times New Roman" w:hAnsi="Times New Roman" w:cs="Times New Roman"/>
          <w:color w:val="000000" w:themeColor="text1"/>
          <w:sz w:val="24"/>
          <w:szCs w:val="24"/>
        </w:rPr>
        <w:t>’</w:t>
      </w:r>
    </w:p>
    <w:p w14:paraId="57F2B772" w14:textId="03A14C27" w:rsidR="00A9299E" w:rsidRPr="00285192" w:rsidRDefault="00A9299E" w:rsidP="00AA1C82">
      <w:pPr>
        <w:spacing w:line="480" w:lineRule="auto"/>
        <w:ind w:firstLine="720"/>
        <w:contextualSpacing/>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Table</w:t>
      </w:r>
      <w:r w:rsidR="009F711C" w:rsidRPr="00285192">
        <w:rPr>
          <w:rFonts w:ascii="Times New Roman" w:hAnsi="Times New Roman" w:cs="Times New Roman"/>
          <w:color w:val="000000" w:themeColor="text1"/>
          <w:sz w:val="24"/>
          <w:szCs w:val="24"/>
        </w:rPr>
        <w:t xml:space="preserve"> </w:t>
      </w:r>
      <w:r w:rsidR="0011072C">
        <w:rPr>
          <w:rFonts w:ascii="Times New Roman" w:hAnsi="Times New Roman" w:cs="Times New Roman"/>
          <w:color w:val="000000" w:themeColor="text1"/>
          <w:sz w:val="24"/>
          <w:szCs w:val="24"/>
        </w:rPr>
        <w:t>S4</w:t>
      </w:r>
      <w:r w:rsidR="0011072C" w:rsidRPr="00285192">
        <w:rPr>
          <w:rFonts w:ascii="Times New Roman" w:hAnsi="Times New Roman" w:cs="Times New Roman"/>
          <w:color w:val="000000" w:themeColor="text1"/>
          <w:sz w:val="24"/>
          <w:szCs w:val="24"/>
        </w:rPr>
        <w:t xml:space="preserve"> </w:t>
      </w:r>
      <w:r w:rsidRPr="00285192">
        <w:rPr>
          <w:rFonts w:ascii="Times New Roman" w:hAnsi="Times New Roman" w:cs="Times New Roman"/>
          <w:color w:val="000000" w:themeColor="text1"/>
          <w:sz w:val="24"/>
          <w:szCs w:val="24"/>
        </w:rPr>
        <w:t>shows a medium effect for the studies that used general-purpose HiVR software and adopted it for second/foreign language learning (</w:t>
      </w:r>
      <w:r w:rsidRPr="00285192">
        <w:rPr>
          <w:rFonts w:ascii="Times New Roman" w:hAnsi="Times New Roman" w:cs="Times New Roman"/>
          <w:i/>
          <w:iCs/>
          <w:color w:val="000000" w:themeColor="text1"/>
          <w:sz w:val="24"/>
          <w:szCs w:val="24"/>
        </w:rPr>
        <w:t xml:space="preserve">g </w:t>
      </w:r>
      <w:r w:rsidRPr="00285192">
        <w:rPr>
          <w:rFonts w:ascii="Times New Roman" w:hAnsi="Times New Roman" w:cs="Times New Roman"/>
          <w:color w:val="000000" w:themeColor="text1"/>
          <w:sz w:val="24"/>
          <w:szCs w:val="24"/>
        </w:rPr>
        <w:t xml:space="preserve">= 0.67, </w:t>
      </w:r>
      <w:r w:rsidRPr="00285192">
        <w:rPr>
          <w:rFonts w:ascii="Times New Roman" w:hAnsi="Times New Roman" w:cs="Times New Roman"/>
          <w:i/>
          <w:iCs/>
          <w:color w:val="000000" w:themeColor="text1"/>
          <w:sz w:val="24"/>
          <w:szCs w:val="24"/>
        </w:rPr>
        <w:t xml:space="preserve">p </w:t>
      </w:r>
      <w:r w:rsidRPr="00285192">
        <w:rPr>
          <w:rFonts w:ascii="Times New Roman" w:hAnsi="Times New Roman" w:cs="Times New Roman"/>
          <w:color w:val="000000" w:themeColor="text1"/>
          <w:sz w:val="24"/>
          <w:szCs w:val="24"/>
        </w:rPr>
        <w:t>&lt; 0.001). However, no statistically significant effect was observed for the studies that employed off-the-shelf (</w:t>
      </w:r>
      <w:r w:rsidRPr="00285192">
        <w:rPr>
          <w:rFonts w:ascii="Times New Roman" w:hAnsi="Times New Roman" w:cs="Times New Roman"/>
          <w:i/>
          <w:iCs/>
          <w:color w:val="000000" w:themeColor="text1"/>
          <w:sz w:val="24"/>
          <w:szCs w:val="24"/>
        </w:rPr>
        <w:t>g</w:t>
      </w:r>
      <w:r w:rsidRPr="00285192">
        <w:rPr>
          <w:rFonts w:ascii="Times New Roman" w:hAnsi="Times New Roman" w:cs="Times New Roman"/>
          <w:color w:val="000000" w:themeColor="text1"/>
          <w:sz w:val="24"/>
          <w:szCs w:val="24"/>
        </w:rPr>
        <w:t xml:space="preserve"> = 0.37, </w:t>
      </w:r>
      <w:r w:rsidRPr="00285192">
        <w:rPr>
          <w:rFonts w:ascii="Times New Roman" w:hAnsi="Times New Roman" w:cs="Times New Roman"/>
          <w:i/>
          <w:iCs/>
          <w:color w:val="000000" w:themeColor="text1"/>
          <w:sz w:val="24"/>
          <w:szCs w:val="24"/>
        </w:rPr>
        <w:t>p</w:t>
      </w:r>
      <w:r w:rsidRPr="00285192">
        <w:rPr>
          <w:rFonts w:ascii="Times New Roman" w:hAnsi="Times New Roman" w:cs="Times New Roman"/>
          <w:color w:val="000000" w:themeColor="text1"/>
          <w:sz w:val="24"/>
          <w:szCs w:val="24"/>
        </w:rPr>
        <w:t xml:space="preserve"> = 0.09) and custom-made (</w:t>
      </w:r>
      <w:r w:rsidRPr="00285192">
        <w:rPr>
          <w:rFonts w:ascii="Times New Roman" w:hAnsi="Times New Roman" w:cs="Times New Roman"/>
          <w:i/>
          <w:iCs/>
          <w:color w:val="000000" w:themeColor="text1"/>
          <w:sz w:val="24"/>
          <w:szCs w:val="24"/>
        </w:rPr>
        <w:t xml:space="preserve">g </w:t>
      </w:r>
      <w:r w:rsidRPr="00285192">
        <w:rPr>
          <w:rFonts w:ascii="Times New Roman" w:hAnsi="Times New Roman" w:cs="Times New Roman"/>
          <w:color w:val="000000" w:themeColor="text1"/>
          <w:sz w:val="24"/>
          <w:szCs w:val="24"/>
        </w:rPr>
        <w:t>= 0.</w:t>
      </w:r>
      <w:r w:rsidR="00004C82" w:rsidRPr="00285192">
        <w:rPr>
          <w:rFonts w:ascii="Times New Roman" w:hAnsi="Times New Roman" w:cs="Times New Roman"/>
          <w:color w:val="000000" w:themeColor="text1"/>
          <w:sz w:val="24"/>
          <w:szCs w:val="24"/>
        </w:rPr>
        <w:t>26</w:t>
      </w:r>
      <w:r w:rsidRPr="00285192">
        <w:rPr>
          <w:rFonts w:ascii="Times New Roman" w:hAnsi="Times New Roman" w:cs="Times New Roman"/>
          <w:color w:val="000000" w:themeColor="text1"/>
          <w:sz w:val="24"/>
          <w:szCs w:val="24"/>
        </w:rPr>
        <w:t xml:space="preserve">, </w:t>
      </w:r>
      <w:r w:rsidRPr="00285192">
        <w:rPr>
          <w:rFonts w:ascii="Times New Roman" w:hAnsi="Times New Roman" w:cs="Times New Roman"/>
          <w:i/>
          <w:iCs/>
          <w:color w:val="000000" w:themeColor="text1"/>
          <w:sz w:val="24"/>
          <w:szCs w:val="24"/>
        </w:rPr>
        <w:t xml:space="preserve">p </w:t>
      </w:r>
      <w:r w:rsidRPr="00285192">
        <w:rPr>
          <w:rFonts w:ascii="Times New Roman" w:hAnsi="Times New Roman" w:cs="Times New Roman"/>
          <w:color w:val="000000" w:themeColor="text1"/>
          <w:sz w:val="24"/>
          <w:szCs w:val="24"/>
        </w:rPr>
        <w:t>= 0.</w:t>
      </w:r>
      <w:r w:rsidR="00004C82" w:rsidRPr="00285192">
        <w:rPr>
          <w:rFonts w:ascii="Times New Roman" w:hAnsi="Times New Roman" w:cs="Times New Roman"/>
          <w:color w:val="000000" w:themeColor="text1"/>
          <w:sz w:val="24"/>
          <w:szCs w:val="24"/>
        </w:rPr>
        <w:t>13</w:t>
      </w:r>
      <w:r w:rsidRPr="00285192">
        <w:rPr>
          <w:rFonts w:ascii="Times New Roman" w:hAnsi="Times New Roman" w:cs="Times New Roman"/>
          <w:color w:val="000000" w:themeColor="text1"/>
          <w:sz w:val="24"/>
          <w:szCs w:val="24"/>
        </w:rPr>
        <w:t xml:space="preserve">) HiVR applications. The </w:t>
      </w:r>
      <w:r w:rsidRPr="00285192">
        <w:rPr>
          <w:rFonts w:ascii="Times New Roman" w:hAnsi="Times New Roman" w:cs="Times New Roman"/>
          <w:i/>
          <w:iCs/>
          <w:color w:val="000000" w:themeColor="text1"/>
          <w:sz w:val="24"/>
          <w:szCs w:val="24"/>
        </w:rPr>
        <w:t>Q</w:t>
      </w:r>
      <w:r w:rsidRPr="00285192">
        <w:rPr>
          <w:rFonts w:ascii="Times New Roman" w:hAnsi="Times New Roman" w:cs="Times New Roman"/>
          <w:i/>
          <w:iCs/>
          <w:color w:val="000000" w:themeColor="text1"/>
          <w:sz w:val="24"/>
          <w:szCs w:val="24"/>
          <w:vertAlign w:val="subscript"/>
        </w:rPr>
        <w:t>b</w:t>
      </w:r>
      <w:r w:rsidRPr="00285192">
        <w:rPr>
          <w:rFonts w:ascii="Times New Roman" w:hAnsi="Times New Roman" w:cs="Times New Roman"/>
          <w:color w:val="000000" w:themeColor="text1"/>
          <w:sz w:val="24"/>
          <w:szCs w:val="24"/>
        </w:rPr>
        <w:t xml:space="preserve"> value was not significant, suggesting that there was no statistically significant difference between the effect sizes of different HiVR software types (</w:t>
      </w:r>
      <w:r w:rsidRPr="00285192">
        <w:rPr>
          <w:rFonts w:ascii="Times New Roman" w:hAnsi="Times New Roman" w:cs="Times New Roman"/>
          <w:i/>
          <w:iCs/>
          <w:color w:val="000000" w:themeColor="text1"/>
          <w:sz w:val="24"/>
          <w:szCs w:val="24"/>
        </w:rPr>
        <w:t>Q</w:t>
      </w:r>
      <w:r w:rsidRPr="00285192">
        <w:rPr>
          <w:rFonts w:ascii="Times New Roman" w:hAnsi="Times New Roman" w:cs="Times New Roman"/>
          <w:i/>
          <w:iCs/>
          <w:color w:val="000000" w:themeColor="text1"/>
          <w:sz w:val="24"/>
          <w:szCs w:val="24"/>
          <w:vertAlign w:val="subscript"/>
        </w:rPr>
        <w:t>b</w:t>
      </w:r>
      <w:r w:rsidRPr="00285192">
        <w:rPr>
          <w:rFonts w:ascii="Times New Roman" w:hAnsi="Times New Roman" w:cs="Times New Roman"/>
          <w:color w:val="000000" w:themeColor="text1"/>
          <w:sz w:val="24"/>
          <w:szCs w:val="24"/>
          <w:vertAlign w:val="subscript"/>
        </w:rPr>
        <w:t xml:space="preserve"> </w:t>
      </w:r>
      <w:r w:rsidRPr="00285192">
        <w:rPr>
          <w:rFonts w:ascii="Times New Roman" w:hAnsi="Times New Roman" w:cs="Times New Roman"/>
          <w:color w:val="000000" w:themeColor="text1"/>
          <w:sz w:val="24"/>
          <w:szCs w:val="24"/>
        </w:rPr>
        <w:t xml:space="preserve">= </w:t>
      </w:r>
      <w:r w:rsidR="00F565F4" w:rsidRPr="00285192">
        <w:rPr>
          <w:rFonts w:ascii="Times New Roman" w:hAnsi="Times New Roman" w:cs="Times New Roman"/>
          <w:color w:val="000000" w:themeColor="text1"/>
          <w:sz w:val="24"/>
          <w:szCs w:val="24"/>
        </w:rPr>
        <w:t>3.13</w:t>
      </w:r>
      <w:r w:rsidRPr="00285192">
        <w:rPr>
          <w:rFonts w:ascii="Times New Roman" w:hAnsi="Times New Roman" w:cs="Times New Roman"/>
          <w:color w:val="000000" w:themeColor="text1"/>
          <w:sz w:val="24"/>
          <w:szCs w:val="24"/>
        </w:rPr>
        <w:t xml:space="preserve">, </w:t>
      </w:r>
      <w:r w:rsidRPr="00285192">
        <w:rPr>
          <w:rFonts w:ascii="Times New Roman" w:hAnsi="Times New Roman" w:cs="Times New Roman"/>
          <w:i/>
          <w:iCs/>
          <w:color w:val="000000" w:themeColor="text1"/>
          <w:sz w:val="24"/>
          <w:szCs w:val="24"/>
        </w:rPr>
        <w:t xml:space="preserve">p </w:t>
      </w:r>
      <w:r w:rsidRPr="00285192">
        <w:rPr>
          <w:rFonts w:ascii="Times New Roman" w:hAnsi="Times New Roman" w:cs="Times New Roman"/>
          <w:color w:val="000000" w:themeColor="text1"/>
          <w:sz w:val="24"/>
          <w:szCs w:val="24"/>
        </w:rPr>
        <w:t>= 0.</w:t>
      </w:r>
      <w:r w:rsidR="00F565F4" w:rsidRPr="00285192">
        <w:rPr>
          <w:rFonts w:ascii="Times New Roman" w:hAnsi="Times New Roman" w:cs="Times New Roman"/>
          <w:color w:val="000000" w:themeColor="text1"/>
          <w:sz w:val="24"/>
          <w:szCs w:val="24"/>
        </w:rPr>
        <w:t>37</w:t>
      </w:r>
      <w:r w:rsidRPr="00285192">
        <w:rPr>
          <w:rFonts w:ascii="Times New Roman" w:hAnsi="Times New Roman" w:cs="Times New Roman"/>
          <w:color w:val="000000" w:themeColor="text1"/>
          <w:sz w:val="24"/>
          <w:szCs w:val="24"/>
        </w:rPr>
        <w:t>).</w:t>
      </w:r>
    </w:p>
    <w:p w14:paraId="2F64D40B" w14:textId="77777777" w:rsidR="006828C8" w:rsidRDefault="00AA1C82" w:rsidP="00AA1C82">
      <w:pPr>
        <w:rPr>
          <w:rFonts w:ascii="Times New Roman" w:hAnsi="Times New Roman" w:cs="Times New Roman"/>
          <w:b/>
          <w:bCs/>
          <w:color w:val="000000" w:themeColor="text1"/>
          <w:sz w:val="24"/>
          <w:szCs w:val="24"/>
        </w:rPr>
      </w:pPr>
      <w:r w:rsidRPr="00285192">
        <w:rPr>
          <w:rFonts w:ascii="Times New Roman" w:hAnsi="Times New Roman" w:cs="Times New Roman"/>
          <w:b/>
          <w:bCs/>
          <w:color w:val="000000" w:themeColor="text1"/>
          <w:sz w:val="24"/>
          <w:szCs w:val="24"/>
        </w:rPr>
        <w:t>Table S4</w:t>
      </w:r>
    </w:p>
    <w:p w14:paraId="2BD38E81" w14:textId="7AC720E6" w:rsidR="00AA1C82" w:rsidRPr="00A355A2" w:rsidRDefault="00AA1C82" w:rsidP="00AA1C82">
      <w:pPr>
        <w:rPr>
          <w:rFonts w:ascii="Times New Roman" w:hAnsi="Times New Roman" w:cs="Times New Roman"/>
          <w:b/>
          <w:bCs/>
          <w:i/>
          <w:iCs/>
          <w:color w:val="000000" w:themeColor="text1"/>
          <w:sz w:val="24"/>
          <w:szCs w:val="24"/>
        </w:rPr>
      </w:pPr>
      <w:r w:rsidRPr="00A355A2">
        <w:rPr>
          <w:rFonts w:ascii="Times New Roman" w:hAnsi="Times New Roman" w:cs="Times New Roman"/>
          <w:i/>
          <w:iCs/>
          <w:color w:val="000000" w:themeColor="text1"/>
          <w:sz w:val="24"/>
          <w:szCs w:val="24"/>
        </w:rPr>
        <w:t xml:space="preserve">Results of </w:t>
      </w:r>
      <w:r w:rsidR="006828C8">
        <w:rPr>
          <w:rFonts w:ascii="Times New Roman" w:hAnsi="Times New Roman" w:cs="Times New Roman"/>
          <w:i/>
          <w:iCs/>
          <w:color w:val="000000" w:themeColor="text1"/>
          <w:sz w:val="24"/>
          <w:szCs w:val="24"/>
        </w:rPr>
        <w:t>M</w:t>
      </w:r>
      <w:r w:rsidRPr="00A355A2">
        <w:rPr>
          <w:rFonts w:ascii="Times New Roman" w:hAnsi="Times New Roman" w:cs="Times New Roman"/>
          <w:i/>
          <w:iCs/>
          <w:color w:val="000000" w:themeColor="text1"/>
          <w:sz w:val="24"/>
          <w:szCs w:val="24"/>
        </w:rPr>
        <w:t xml:space="preserve">oderator </w:t>
      </w:r>
      <w:r w:rsidR="006828C8">
        <w:rPr>
          <w:rFonts w:ascii="Times New Roman" w:hAnsi="Times New Roman" w:cs="Times New Roman"/>
          <w:i/>
          <w:iCs/>
          <w:color w:val="000000" w:themeColor="text1"/>
          <w:sz w:val="24"/>
          <w:szCs w:val="24"/>
        </w:rPr>
        <w:t>A</w:t>
      </w:r>
      <w:r w:rsidRPr="00A355A2">
        <w:rPr>
          <w:rFonts w:ascii="Times New Roman" w:hAnsi="Times New Roman" w:cs="Times New Roman"/>
          <w:i/>
          <w:iCs/>
          <w:color w:val="000000" w:themeColor="text1"/>
          <w:sz w:val="24"/>
          <w:szCs w:val="24"/>
        </w:rPr>
        <w:t xml:space="preserve">nalyses for ‘HiVR </w:t>
      </w:r>
      <w:r w:rsidR="006828C8">
        <w:rPr>
          <w:rFonts w:ascii="Times New Roman" w:hAnsi="Times New Roman" w:cs="Times New Roman"/>
          <w:i/>
          <w:iCs/>
          <w:color w:val="000000" w:themeColor="text1"/>
          <w:sz w:val="24"/>
          <w:szCs w:val="24"/>
        </w:rPr>
        <w:t>S</w:t>
      </w:r>
      <w:r w:rsidRPr="00A355A2">
        <w:rPr>
          <w:rFonts w:ascii="Times New Roman" w:hAnsi="Times New Roman" w:cs="Times New Roman"/>
          <w:i/>
          <w:iCs/>
          <w:color w:val="000000" w:themeColor="text1"/>
          <w:sz w:val="24"/>
          <w:szCs w:val="24"/>
        </w:rPr>
        <w:t>oftware’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2"/>
        <w:gridCol w:w="564"/>
        <w:gridCol w:w="907"/>
        <w:gridCol w:w="943"/>
        <w:gridCol w:w="919"/>
        <w:gridCol w:w="910"/>
        <w:gridCol w:w="1129"/>
        <w:gridCol w:w="689"/>
        <w:gridCol w:w="907"/>
      </w:tblGrid>
      <w:tr w:rsidR="00E810EB" w:rsidRPr="00E810EB" w14:paraId="03660145" w14:textId="77777777" w:rsidTr="00B13FDA">
        <w:trPr>
          <w:trHeight w:val="300"/>
        </w:trPr>
        <w:tc>
          <w:tcPr>
            <w:tcW w:w="2426" w:type="dxa"/>
            <w:tcBorders>
              <w:top w:val="single" w:sz="4" w:space="0" w:color="auto"/>
              <w:bottom w:val="single" w:sz="4" w:space="0" w:color="auto"/>
            </w:tcBorders>
          </w:tcPr>
          <w:p w14:paraId="6E0EC5AD" w14:textId="77777777" w:rsidR="00AA1C82" w:rsidRPr="00285192" w:rsidRDefault="00AA1C82" w:rsidP="00B13FDA">
            <w:pPr>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Moderator variable</w:t>
            </w:r>
          </w:p>
        </w:tc>
        <w:tc>
          <w:tcPr>
            <w:tcW w:w="576" w:type="dxa"/>
            <w:tcBorders>
              <w:top w:val="single" w:sz="4" w:space="0" w:color="auto"/>
              <w:bottom w:val="single" w:sz="4" w:space="0" w:color="auto"/>
            </w:tcBorders>
          </w:tcPr>
          <w:p w14:paraId="47C25D62" w14:textId="77777777" w:rsidR="00AA1C82" w:rsidRPr="00285192" w:rsidRDefault="00AA1C82" w:rsidP="00B13FDA">
            <w:pPr>
              <w:jc w:val="center"/>
              <w:rPr>
                <w:rFonts w:ascii="Times New Roman" w:hAnsi="Times New Roman" w:cs="Times New Roman"/>
                <w:i/>
                <w:iCs/>
                <w:color w:val="000000" w:themeColor="text1"/>
                <w:sz w:val="24"/>
                <w:szCs w:val="24"/>
              </w:rPr>
            </w:pPr>
            <w:r w:rsidRPr="00285192">
              <w:rPr>
                <w:rFonts w:ascii="Times New Roman" w:hAnsi="Times New Roman" w:cs="Times New Roman"/>
                <w:i/>
                <w:iCs/>
                <w:color w:val="000000" w:themeColor="text1"/>
                <w:sz w:val="24"/>
                <w:szCs w:val="24"/>
              </w:rPr>
              <w:t>k</w:t>
            </w:r>
          </w:p>
        </w:tc>
        <w:tc>
          <w:tcPr>
            <w:tcW w:w="930" w:type="dxa"/>
            <w:tcBorders>
              <w:top w:val="single" w:sz="4" w:space="0" w:color="auto"/>
              <w:bottom w:val="single" w:sz="4" w:space="0" w:color="auto"/>
            </w:tcBorders>
          </w:tcPr>
          <w:p w14:paraId="068542DC" w14:textId="77777777" w:rsidR="00AA1C82" w:rsidRPr="00285192" w:rsidRDefault="00AA1C82" w:rsidP="00B13FDA">
            <w:pPr>
              <w:jc w:val="center"/>
              <w:rPr>
                <w:rFonts w:ascii="Times New Roman" w:hAnsi="Times New Roman" w:cs="Times New Roman"/>
                <w:i/>
                <w:iCs/>
                <w:color w:val="000000" w:themeColor="text1"/>
                <w:sz w:val="24"/>
                <w:szCs w:val="24"/>
              </w:rPr>
            </w:pPr>
            <w:r w:rsidRPr="00285192">
              <w:rPr>
                <w:rFonts w:ascii="Times New Roman" w:hAnsi="Times New Roman" w:cs="Times New Roman"/>
                <w:i/>
                <w:iCs/>
                <w:color w:val="000000" w:themeColor="text1"/>
                <w:sz w:val="24"/>
                <w:szCs w:val="24"/>
              </w:rPr>
              <w:t>g</w:t>
            </w:r>
          </w:p>
        </w:tc>
        <w:tc>
          <w:tcPr>
            <w:tcW w:w="1884" w:type="dxa"/>
            <w:gridSpan w:val="2"/>
            <w:tcBorders>
              <w:top w:val="single" w:sz="4" w:space="0" w:color="auto"/>
              <w:bottom w:val="single" w:sz="4" w:space="0" w:color="auto"/>
            </w:tcBorders>
          </w:tcPr>
          <w:p w14:paraId="4162A59F" w14:textId="77777777" w:rsidR="00AA1C82" w:rsidRPr="00285192" w:rsidRDefault="00AA1C82" w:rsidP="00B13FDA">
            <w:pPr>
              <w:jc w:val="center"/>
              <w:rPr>
                <w:rFonts w:ascii="Times New Roman" w:hAnsi="Times New Roman" w:cs="Times New Roman"/>
                <w:i/>
                <w:iCs/>
                <w:color w:val="000000" w:themeColor="text1"/>
                <w:sz w:val="24"/>
                <w:szCs w:val="24"/>
              </w:rPr>
            </w:pPr>
            <w:r w:rsidRPr="00285192">
              <w:rPr>
                <w:rFonts w:ascii="Times New Roman" w:hAnsi="Times New Roman" w:cs="Times New Roman"/>
                <w:i/>
                <w:iCs/>
                <w:color w:val="000000" w:themeColor="text1"/>
                <w:sz w:val="24"/>
                <w:szCs w:val="24"/>
              </w:rPr>
              <w:t>95% CI</w:t>
            </w:r>
          </w:p>
        </w:tc>
        <w:tc>
          <w:tcPr>
            <w:tcW w:w="934" w:type="dxa"/>
            <w:tcBorders>
              <w:top w:val="single" w:sz="4" w:space="0" w:color="auto"/>
              <w:bottom w:val="single" w:sz="4" w:space="0" w:color="auto"/>
            </w:tcBorders>
          </w:tcPr>
          <w:p w14:paraId="0078AB58" w14:textId="77777777" w:rsidR="00AA1C82" w:rsidRPr="00285192" w:rsidRDefault="00AA1C82" w:rsidP="00B13FDA">
            <w:pPr>
              <w:jc w:val="center"/>
              <w:rPr>
                <w:rFonts w:ascii="Times New Roman" w:hAnsi="Times New Roman" w:cs="Times New Roman"/>
                <w:i/>
                <w:iCs/>
                <w:color w:val="000000" w:themeColor="text1"/>
                <w:sz w:val="24"/>
                <w:szCs w:val="24"/>
              </w:rPr>
            </w:pPr>
            <w:r w:rsidRPr="00285192">
              <w:rPr>
                <w:rFonts w:ascii="Times New Roman" w:hAnsi="Times New Roman" w:cs="Times New Roman"/>
                <w:i/>
                <w:iCs/>
                <w:color w:val="000000" w:themeColor="text1"/>
                <w:sz w:val="24"/>
                <w:szCs w:val="24"/>
              </w:rPr>
              <w:t>p</w:t>
            </w:r>
          </w:p>
        </w:tc>
        <w:tc>
          <w:tcPr>
            <w:tcW w:w="1176" w:type="dxa"/>
            <w:tcBorders>
              <w:top w:val="single" w:sz="4" w:space="0" w:color="auto"/>
              <w:bottom w:val="single" w:sz="4" w:space="0" w:color="auto"/>
            </w:tcBorders>
          </w:tcPr>
          <w:p w14:paraId="3051F5A2" w14:textId="77777777" w:rsidR="00AA1C82" w:rsidRPr="00285192" w:rsidRDefault="00AA1C82" w:rsidP="00B13FDA">
            <w:pPr>
              <w:jc w:val="center"/>
              <w:rPr>
                <w:rFonts w:ascii="Times New Roman" w:hAnsi="Times New Roman" w:cs="Times New Roman"/>
                <w:i/>
                <w:iCs/>
                <w:color w:val="000000" w:themeColor="text1"/>
                <w:sz w:val="24"/>
                <w:szCs w:val="24"/>
                <w:vertAlign w:val="subscript"/>
              </w:rPr>
            </w:pPr>
            <w:r w:rsidRPr="00285192">
              <w:rPr>
                <w:rFonts w:ascii="Times New Roman" w:hAnsi="Times New Roman" w:cs="Times New Roman"/>
                <w:i/>
                <w:iCs/>
                <w:color w:val="000000" w:themeColor="text1"/>
                <w:sz w:val="24"/>
                <w:szCs w:val="24"/>
              </w:rPr>
              <w:t>Q</w:t>
            </w:r>
            <w:r w:rsidRPr="00285192">
              <w:rPr>
                <w:rFonts w:ascii="Times New Roman" w:hAnsi="Times New Roman" w:cs="Times New Roman"/>
                <w:i/>
                <w:iCs/>
                <w:color w:val="000000" w:themeColor="text1"/>
                <w:sz w:val="24"/>
                <w:szCs w:val="24"/>
                <w:vertAlign w:val="subscript"/>
              </w:rPr>
              <w:t>b</w:t>
            </w:r>
          </w:p>
        </w:tc>
        <w:tc>
          <w:tcPr>
            <w:tcW w:w="720" w:type="dxa"/>
            <w:tcBorders>
              <w:top w:val="single" w:sz="4" w:space="0" w:color="auto"/>
              <w:bottom w:val="single" w:sz="4" w:space="0" w:color="auto"/>
            </w:tcBorders>
          </w:tcPr>
          <w:p w14:paraId="53491733" w14:textId="77777777" w:rsidR="00AA1C82" w:rsidRPr="00285192" w:rsidRDefault="00AA1C82" w:rsidP="00B13FDA">
            <w:pPr>
              <w:jc w:val="center"/>
              <w:rPr>
                <w:rFonts w:ascii="Times New Roman" w:hAnsi="Times New Roman" w:cs="Times New Roman"/>
                <w:i/>
                <w:iCs/>
                <w:color w:val="000000" w:themeColor="text1"/>
                <w:sz w:val="24"/>
                <w:szCs w:val="24"/>
              </w:rPr>
            </w:pPr>
            <w:r w:rsidRPr="00285192">
              <w:rPr>
                <w:rFonts w:ascii="Times New Roman" w:hAnsi="Times New Roman" w:cs="Times New Roman"/>
                <w:i/>
                <w:iCs/>
                <w:color w:val="000000" w:themeColor="text1"/>
                <w:sz w:val="24"/>
                <w:szCs w:val="24"/>
              </w:rPr>
              <w:t>df</w:t>
            </w:r>
          </w:p>
        </w:tc>
        <w:tc>
          <w:tcPr>
            <w:tcW w:w="930" w:type="dxa"/>
            <w:tcBorders>
              <w:top w:val="single" w:sz="4" w:space="0" w:color="auto"/>
              <w:bottom w:val="single" w:sz="4" w:space="0" w:color="auto"/>
            </w:tcBorders>
          </w:tcPr>
          <w:p w14:paraId="360BF295" w14:textId="77777777" w:rsidR="00AA1C82" w:rsidRPr="00285192" w:rsidRDefault="00AA1C82" w:rsidP="00B13FDA">
            <w:pPr>
              <w:jc w:val="center"/>
              <w:rPr>
                <w:rFonts w:ascii="Times New Roman" w:hAnsi="Times New Roman" w:cs="Times New Roman"/>
                <w:i/>
                <w:iCs/>
                <w:color w:val="000000" w:themeColor="text1"/>
                <w:sz w:val="24"/>
                <w:szCs w:val="24"/>
              </w:rPr>
            </w:pPr>
            <w:r w:rsidRPr="00285192">
              <w:rPr>
                <w:rFonts w:ascii="Times New Roman" w:hAnsi="Times New Roman" w:cs="Times New Roman"/>
                <w:i/>
                <w:iCs/>
                <w:color w:val="000000" w:themeColor="text1"/>
                <w:sz w:val="24"/>
                <w:szCs w:val="24"/>
              </w:rPr>
              <w:t>p</w:t>
            </w:r>
          </w:p>
        </w:tc>
      </w:tr>
      <w:tr w:rsidR="00E810EB" w:rsidRPr="00E810EB" w14:paraId="5DDC888A" w14:textId="77777777" w:rsidTr="00B13FDA">
        <w:trPr>
          <w:trHeight w:val="300"/>
        </w:trPr>
        <w:tc>
          <w:tcPr>
            <w:tcW w:w="2426" w:type="dxa"/>
            <w:tcBorders>
              <w:top w:val="single" w:sz="4" w:space="0" w:color="auto"/>
            </w:tcBorders>
          </w:tcPr>
          <w:p w14:paraId="7B4B5DF3" w14:textId="77777777" w:rsidR="00AA1C82" w:rsidRPr="00285192" w:rsidRDefault="00AA1C82" w:rsidP="00B13FDA">
            <w:pPr>
              <w:rPr>
                <w:rFonts w:ascii="Times New Roman" w:hAnsi="Times New Roman" w:cs="Times New Roman"/>
                <w:color w:val="000000" w:themeColor="text1"/>
                <w:sz w:val="24"/>
                <w:szCs w:val="24"/>
              </w:rPr>
            </w:pPr>
          </w:p>
        </w:tc>
        <w:tc>
          <w:tcPr>
            <w:tcW w:w="576" w:type="dxa"/>
            <w:tcBorders>
              <w:top w:val="single" w:sz="4" w:space="0" w:color="auto"/>
            </w:tcBorders>
          </w:tcPr>
          <w:p w14:paraId="156021B9" w14:textId="77777777" w:rsidR="00AA1C82" w:rsidRPr="00285192" w:rsidRDefault="00AA1C82" w:rsidP="00B13FDA">
            <w:pPr>
              <w:rPr>
                <w:rFonts w:ascii="Times New Roman" w:hAnsi="Times New Roman" w:cs="Times New Roman"/>
                <w:color w:val="000000" w:themeColor="text1"/>
                <w:sz w:val="24"/>
                <w:szCs w:val="24"/>
              </w:rPr>
            </w:pPr>
          </w:p>
        </w:tc>
        <w:tc>
          <w:tcPr>
            <w:tcW w:w="930" w:type="dxa"/>
            <w:tcBorders>
              <w:top w:val="single" w:sz="4" w:space="0" w:color="auto"/>
            </w:tcBorders>
          </w:tcPr>
          <w:p w14:paraId="23FA8628" w14:textId="77777777" w:rsidR="00AA1C82" w:rsidRPr="00285192" w:rsidRDefault="00AA1C82" w:rsidP="00B13FDA">
            <w:pPr>
              <w:rPr>
                <w:rFonts w:ascii="Times New Roman" w:hAnsi="Times New Roman" w:cs="Times New Roman"/>
                <w:color w:val="000000" w:themeColor="text1"/>
                <w:sz w:val="24"/>
                <w:szCs w:val="24"/>
              </w:rPr>
            </w:pPr>
          </w:p>
        </w:tc>
        <w:tc>
          <w:tcPr>
            <w:tcW w:w="954" w:type="dxa"/>
            <w:tcBorders>
              <w:top w:val="single" w:sz="4" w:space="0" w:color="auto"/>
            </w:tcBorders>
          </w:tcPr>
          <w:p w14:paraId="5CF97F1A" w14:textId="77777777" w:rsidR="00AA1C82" w:rsidRPr="00285192" w:rsidRDefault="00AA1C82" w:rsidP="00B13FDA">
            <w:pPr>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Lower</w:t>
            </w:r>
          </w:p>
        </w:tc>
        <w:tc>
          <w:tcPr>
            <w:tcW w:w="930" w:type="dxa"/>
            <w:tcBorders>
              <w:top w:val="single" w:sz="4" w:space="0" w:color="auto"/>
            </w:tcBorders>
          </w:tcPr>
          <w:p w14:paraId="6A8DE8BA" w14:textId="77777777" w:rsidR="00AA1C82" w:rsidRPr="00285192" w:rsidRDefault="00AA1C82" w:rsidP="00B13FDA">
            <w:pPr>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Upper</w:t>
            </w:r>
          </w:p>
        </w:tc>
        <w:tc>
          <w:tcPr>
            <w:tcW w:w="934" w:type="dxa"/>
            <w:tcBorders>
              <w:top w:val="single" w:sz="4" w:space="0" w:color="auto"/>
            </w:tcBorders>
          </w:tcPr>
          <w:p w14:paraId="61261111" w14:textId="77777777" w:rsidR="00AA1C82" w:rsidRPr="00285192" w:rsidRDefault="00AA1C82" w:rsidP="00B13FDA">
            <w:pPr>
              <w:rPr>
                <w:rFonts w:ascii="Times New Roman" w:hAnsi="Times New Roman" w:cs="Times New Roman"/>
                <w:color w:val="000000" w:themeColor="text1"/>
                <w:sz w:val="24"/>
                <w:szCs w:val="24"/>
              </w:rPr>
            </w:pPr>
          </w:p>
        </w:tc>
        <w:tc>
          <w:tcPr>
            <w:tcW w:w="1176" w:type="dxa"/>
            <w:tcBorders>
              <w:top w:val="single" w:sz="4" w:space="0" w:color="auto"/>
            </w:tcBorders>
          </w:tcPr>
          <w:p w14:paraId="0C69AFCA" w14:textId="77777777" w:rsidR="00AA1C82" w:rsidRPr="00285192" w:rsidRDefault="00AA1C82" w:rsidP="00B13FDA">
            <w:pPr>
              <w:rPr>
                <w:rFonts w:ascii="Times New Roman" w:hAnsi="Times New Roman" w:cs="Times New Roman"/>
                <w:color w:val="000000" w:themeColor="text1"/>
                <w:sz w:val="24"/>
                <w:szCs w:val="24"/>
              </w:rPr>
            </w:pPr>
          </w:p>
        </w:tc>
        <w:tc>
          <w:tcPr>
            <w:tcW w:w="720" w:type="dxa"/>
            <w:tcBorders>
              <w:top w:val="single" w:sz="4" w:space="0" w:color="auto"/>
            </w:tcBorders>
          </w:tcPr>
          <w:p w14:paraId="4D89A077" w14:textId="77777777" w:rsidR="00AA1C82" w:rsidRPr="00285192" w:rsidRDefault="00AA1C82" w:rsidP="00B13FDA">
            <w:pPr>
              <w:rPr>
                <w:rFonts w:ascii="Times New Roman" w:hAnsi="Times New Roman" w:cs="Times New Roman"/>
                <w:color w:val="000000" w:themeColor="text1"/>
                <w:sz w:val="24"/>
                <w:szCs w:val="24"/>
              </w:rPr>
            </w:pPr>
          </w:p>
        </w:tc>
        <w:tc>
          <w:tcPr>
            <w:tcW w:w="930" w:type="dxa"/>
            <w:tcBorders>
              <w:top w:val="single" w:sz="4" w:space="0" w:color="auto"/>
            </w:tcBorders>
          </w:tcPr>
          <w:p w14:paraId="33DDC508" w14:textId="77777777" w:rsidR="00AA1C82" w:rsidRPr="00285192" w:rsidRDefault="00AA1C82" w:rsidP="00B13FDA">
            <w:pPr>
              <w:rPr>
                <w:rFonts w:ascii="Times New Roman" w:hAnsi="Times New Roman" w:cs="Times New Roman"/>
                <w:color w:val="000000" w:themeColor="text1"/>
                <w:sz w:val="24"/>
                <w:szCs w:val="24"/>
              </w:rPr>
            </w:pPr>
          </w:p>
        </w:tc>
      </w:tr>
      <w:tr w:rsidR="00E810EB" w:rsidRPr="00E810EB" w14:paraId="33B50071" w14:textId="77777777" w:rsidTr="00B13FDA">
        <w:trPr>
          <w:trHeight w:val="300"/>
        </w:trPr>
        <w:tc>
          <w:tcPr>
            <w:tcW w:w="2426" w:type="dxa"/>
          </w:tcPr>
          <w:p w14:paraId="706EFEA8" w14:textId="77777777" w:rsidR="00AA1C82" w:rsidRPr="00285192" w:rsidRDefault="00AA1C82" w:rsidP="00B13FDA">
            <w:pPr>
              <w:rPr>
                <w:rFonts w:ascii="Times New Roman" w:hAnsi="Times New Roman" w:cs="Times New Roman"/>
                <w:b/>
                <w:bCs/>
                <w:color w:val="000000" w:themeColor="text1"/>
                <w:sz w:val="24"/>
                <w:szCs w:val="24"/>
              </w:rPr>
            </w:pPr>
            <w:r w:rsidRPr="00285192">
              <w:rPr>
                <w:rFonts w:ascii="Times New Roman" w:hAnsi="Times New Roman" w:cs="Times New Roman"/>
                <w:b/>
                <w:bCs/>
                <w:color w:val="000000" w:themeColor="text1"/>
                <w:sz w:val="24"/>
                <w:szCs w:val="24"/>
              </w:rPr>
              <w:t>HiVR software</w:t>
            </w:r>
          </w:p>
        </w:tc>
        <w:tc>
          <w:tcPr>
            <w:tcW w:w="576" w:type="dxa"/>
          </w:tcPr>
          <w:p w14:paraId="6D2C5BC7" w14:textId="77777777" w:rsidR="00AA1C82" w:rsidRPr="00285192" w:rsidRDefault="00AA1C82" w:rsidP="00B13FDA">
            <w:pPr>
              <w:jc w:val="right"/>
              <w:rPr>
                <w:rFonts w:ascii="Times New Roman" w:hAnsi="Times New Roman" w:cs="Times New Roman"/>
                <w:color w:val="000000" w:themeColor="text1"/>
                <w:sz w:val="24"/>
                <w:szCs w:val="24"/>
              </w:rPr>
            </w:pPr>
          </w:p>
        </w:tc>
        <w:tc>
          <w:tcPr>
            <w:tcW w:w="930" w:type="dxa"/>
          </w:tcPr>
          <w:p w14:paraId="59C9DF19"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p>
        </w:tc>
        <w:tc>
          <w:tcPr>
            <w:tcW w:w="954" w:type="dxa"/>
          </w:tcPr>
          <w:p w14:paraId="30809B06"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p>
        </w:tc>
        <w:tc>
          <w:tcPr>
            <w:tcW w:w="930" w:type="dxa"/>
          </w:tcPr>
          <w:p w14:paraId="50C7FFF5"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p>
        </w:tc>
        <w:tc>
          <w:tcPr>
            <w:tcW w:w="934" w:type="dxa"/>
          </w:tcPr>
          <w:p w14:paraId="23B33E7C"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p>
        </w:tc>
        <w:tc>
          <w:tcPr>
            <w:tcW w:w="1176" w:type="dxa"/>
          </w:tcPr>
          <w:p w14:paraId="2E70E4C7"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3.13</w:t>
            </w:r>
          </w:p>
        </w:tc>
        <w:tc>
          <w:tcPr>
            <w:tcW w:w="720" w:type="dxa"/>
          </w:tcPr>
          <w:p w14:paraId="3C0575F1" w14:textId="77777777" w:rsidR="00AA1C82" w:rsidRPr="00285192" w:rsidRDefault="00AA1C82" w:rsidP="00B13FDA">
            <w:pPr>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3</w:t>
            </w:r>
          </w:p>
        </w:tc>
        <w:tc>
          <w:tcPr>
            <w:tcW w:w="930" w:type="dxa"/>
          </w:tcPr>
          <w:p w14:paraId="388A7B9D"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0.37</w:t>
            </w:r>
          </w:p>
        </w:tc>
      </w:tr>
      <w:tr w:rsidR="00E810EB" w:rsidRPr="00E810EB" w14:paraId="71A6CE72" w14:textId="77777777" w:rsidTr="00B13FDA">
        <w:trPr>
          <w:trHeight w:val="300"/>
        </w:trPr>
        <w:tc>
          <w:tcPr>
            <w:tcW w:w="2426" w:type="dxa"/>
          </w:tcPr>
          <w:p w14:paraId="41DEB0B0" w14:textId="77777777" w:rsidR="00AA1C82" w:rsidRPr="00285192" w:rsidRDefault="00AA1C82" w:rsidP="00B13FDA">
            <w:pP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 xml:space="preserve">  HiVR adapted for LL</w:t>
            </w:r>
          </w:p>
        </w:tc>
        <w:tc>
          <w:tcPr>
            <w:tcW w:w="576" w:type="dxa"/>
          </w:tcPr>
          <w:p w14:paraId="172D2E46" w14:textId="77777777" w:rsidR="00AA1C82" w:rsidRPr="00285192" w:rsidRDefault="00AA1C82" w:rsidP="00B13FDA">
            <w:pPr>
              <w:jc w:val="right"/>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16</w:t>
            </w:r>
          </w:p>
        </w:tc>
        <w:tc>
          <w:tcPr>
            <w:tcW w:w="930" w:type="dxa"/>
          </w:tcPr>
          <w:p w14:paraId="3B550135"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0.67</w:t>
            </w:r>
          </w:p>
        </w:tc>
        <w:tc>
          <w:tcPr>
            <w:tcW w:w="954" w:type="dxa"/>
          </w:tcPr>
          <w:p w14:paraId="471C168F"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0.35</w:t>
            </w:r>
          </w:p>
        </w:tc>
        <w:tc>
          <w:tcPr>
            <w:tcW w:w="930" w:type="dxa"/>
          </w:tcPr>
          <w:p w14:paraId="1B9A50A8"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0.99</w:t>
            </w:r>
          </w:p>
        </w:tc>
        <w:tc>
          <w:tcPr>
            <w:tcW w:w="934" w:type="dxa"/>
          </w:tcPr>
          <w:p w14:paraId="0A14F54E"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0.00</w:t>
            </w:r>
          </w:p>
        </w:tc>
        <w:tc>
          <w:tcPr>
            <w:tcW w:w="1176" w:type="dxa"/>
          </w:tcPr>
          <w:p w14:paraId="6113749F"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p>
        </w:tc>
        <w:tc>
          <w:tcPr>
            <w:tcW w:w="720" w:type="dxa"/>
          </w:tcPr>
          <w:p w14:paraId="426DD5F2" w14:textId="77777777" w:rsidR="00AA1C82" w:rsidRPr="00285192" w:rsidRDefault="00AA1C82" w:rsidP="00B13FDA">
            <w:pPr>
              <w:jc w:val="center"/>
              <w:rPr>
                <w:rFonts w:ascii="Times New Roman" w:hAnsi="Times New Roman" w:cs="Times New Roman"/>
                <w:color w:val="000000" w:themeColor="text1"/>
                <w:sz w:val="24"/>
                <w:szCs w:val="24"/>
              </w:rPr>
            </w:pPr>
          </w:p>
        </w:tc>
        <w:tc>
          <w:tcPr>
            <w:tcW w:w="930" w:type="dxa"/>
          </w:tcPr>
          <w:p w14:paraId="0AB58B1F"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p>
        </w:tc>
      </w:tr>
      <w:tr w:rsidR="00E810EB" w:rsidRPr="00E810EB" w14:paraId="7E7CA067" w14:textId="77777777" w:rsidTr="00B13FDA">
        <w:trPr>
          <w:trHeight w:val="300"/>
        </w:trPr>
        <w:tc>
          <w:tcPr>
            <w:tcW w:w="2426" w:type="dxa"/>
          </w:tcPr>
          <w:p w14:paraId="274ACF5F" w14:textId="77777777" w:rsidR="00AA1C82" w:rsidRPr="00285192" w:rsidRDefault="00AA1C82" w:rsidP="00B13FDA">
            <w:pP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 xml:space="preserve">  Off-the-shelf HiVR</w:t>
            </w:r>
          </w:p>
        </w:tc>
        <w:tc>
          <w:tcPr>
            <w:tcW w:w="576" w:type="dxa"/>
          </w:tcPr>
          <w:p w14:paraId="7C022EF9" w14:textId="77777777" w:rsidR="00AA1C82" w:rsidRPr="00285192" w:rsidRDefault="00AA1C82" w:rsidP="00B13FDA">
            <w:pPr>
              <w:jc w:val="right"/>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2</w:t>
            </w:r>
          </w:p>
        </w:tc>
        <w:tc>
          <w:tcPr>
            <w:tcW w:w="930" w:type="dxa"/>
          </w:tcPr>
          <w:p w14:paraId="7AD100E3"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0.37</w:t>
            </w:r>
          </w:p>
        </w:tc>
        <w:tc>
          <w:tcPr>
            <w:tcW w:w="954" w:type="dxa"/>
          </w:tcPr>
          <w:p w14:paraId="3F1BFD2D"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-0.06</w:t>
            </w:r>
          </w:p>
        </w:tc>
        <w:tc>
          <w:tcPr>
            <w:tcW w:w="930" w:type="dxa"/>
          </w:tcPr>
          <w:p w14:paraId="2FCC72CD"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0.81</w:t>
            </w:r>
          </w:p>
        </w:tc>
        <w:tc>
          <w:tcPr>
            <w:tcW w:w="934" w:type="dxa"/>
          </w:tcPr>
          <w:p w14:paraId="515CF8F0"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0.09</w:t>
            </w:r>
          </w:p>
        </w:tc>
        <w:tc>
          <w:tcPr>
            <w:tcW w:w="1176" w:type="dxa"/>
          </w:tcPr>
          <w:p w14:paraId="76C7008D"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p>
        </w:tc>
        <w:tc>
          <w:tcPr>
            <w:tcW w:w="720" w:type="dxa"/>
          </w:tcPr>
          <w:p w14:paraId="4B6D1A9B" w14:textId="77777777" w:rsidR="00AA1C82" w:rsidRPr="00285192" w:rsidRDefault="00AA1C82" w:rsidP="00B13FDA">
            <w:pPr>
              <w:jc w:val="right"/>
              <w:rPr>
                <w:rFonts w:ascii="Times New Roman" w:hAnsi="Times New Roman" w:cs="Times New Roman"/>
                <w:color w:val="000000" w:themeColor="text1"/>
                <w:sz w:val="24"/>
                <w:szCs w:val="24"/>
              </w:rPr>
            </w:pPr>
          </w:p>
        </w:tc>
        <w:tc>
          <w:tcPr>
            <w:tcW w:w="930" w:type="dxa"/>
          </w:tcPr>
          <w:p w14:paraId="33A2900A"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p>
        </w:tc>
      </w:tr>
      <w:tr w:rsidR="00E810EB" w:rsidRPr="00E810EB" w14:paraId="0AF8BF6E" w14:textId="77777777" w:rsidTr="00B13FDA">
        <w:trPr>
          <w:trHeight w:val="300"/>
        </w:trPr>
        <w:tc>
          <w:tcPr>
            <w:tcW w:w="2426" w:type="dxa"/>
          </w:tcPr>
          <w:p w14:paraId="0E228848" w14:textId="77777777" w:rsidR="00AA1C82" w:rsidRPr="00285192" w:rsidRDefault="00AA1C82" w:rsidP="00B13FDA">
            <w:pP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 xml:space="preserve">  Custom-made HiVR</w:t>
            </w:r>
          </w:p>
        </w:tc>
        <w:tc>
          <w:tcPr>
            <w:tcW w:w="576" w:type="dxa"/>
          </w:tcPr>
          <w:p w14:paraId="5DD2E52E" w14:textId="77777777" w:rsidR="00AA1C82" w:rsidRPr="00285192" w:rsidRDefault="00AA1C82" w:rsidP="00B13FDA">
            <w:pPr>
              <w:jc w:val="right"/>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10</w:t>
            </w:r>
          </w:p>
        </w:tc>
        <w:tc>
          <w:tcPr>
            <w:tcW w:w="930" w:type="dxa"/>
          </w:tcPr>
          <w:p w14:paraId="7EAF0A4C"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0.26</w:t>
            </w:r>
          </w:p>
        </w:tc>
        <w:tc>
          <w:tcPr>
            <w:tcW w:w="954" w:type="dxa"/>
          </w:tcPr>
          <w:p w14:paraId="1C2AF7BA"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-0.08</w:t>
            </w:r>
          </w:p>
        </w:tc>
        <w:tc>
          <w:tcPr>
            <w:tcW w:w="930" w:type="dxa"/>
          </w:tcPr>
          <w:p w14:paraId="376E66A0"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0.60</w:t>
            </w:r>
          </w:p>
        </w:tc>
        <w:tc>
          <w:tcPr>
            <w:tcW w:w="934" w:type="dxa"/>
          </w:tcPr>
          <w:p w14:paraId="2163C99D"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r w:rsidRPr="00285192">
              <w:rPr>
                <w:rFonts w:ascii="Times New Roman" w:hAnsi="Times New Roman" w:cs="Times New Roman"/>
                <w:color w:val="000000" w:themeColor="text1"/>
                <w:sz w:val="24"/>
                <w:szCs w:val="24"/>
              </w:rPr>
              <w:t>0.13</w:t>
            </w:r>
          </w:p>
        </w:tc>
        <w:tc>
          <w:tcPr>
            <w:tcW w:w="1176" w:type="dxa"/>
          </w:tcPr>
          <w:p w14:paraId="0C3A5C70"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p>
        </w:tc>
        <w:tc>
          <w:tcPr>
            <w:tcW w:w="720" w:type="dxa"/>
          </w:tcPr>
          <w:p w14:paraId="35F8E458" w14:textId="77777777" w:rsidR="00AA1C82" w:rsidRPr="00285192" w:rsidRDefault="00AA1C82" w:rsidP="00B13FDA">
            <w:pPr>
              <w:jc w:val="right"/>
              <w:rPr>
                <w:rFonts w:ascii="Times New Roman" w:hAnsi="Times New Roman" w:cs="Times New Roman"/>
                <w:color w:val="000000" w:themeColor="text1"/>
                <w:sz w:val="24"/>
                <w:szCs w:val="24"/>
              </w:rPr>
            </w:pPr>
          </w:p>
        </w:tc>
        <w:tc>
          <w:tcPr>
            <w:tcW w:w="930" w:type="dxa"/>
          </w:tcPr>
          <w:p w14:paraId="285CCB87" w14:textId="77777777" w:rsidR="00AA1C82" w:rsidRPr="00285192" w:rsidRDefault="00AA1C82" w:rsidP="00B13FDA">
            <w:pPr>
              <w:tabs>
                <w:tab w:val="decimal" w:pos="174"/>
              </w:tabs>
              <w:jc w:val="center"/>
              <w:rPr>
                <w:rFonts w:ascii="Times New Roman" w:hAnsi="Times New Roman" w:cs="Times New Roman"/>
                <w:color w:val="000000" w:themeColor="text1"/>
                <w:sz w:val="24"/>
                <w:szCs w:val="24"/>
              </w:rPr>
            </w:pPr>
          </w:p>
        </w:tc>
      </w:tr>
      <w:tr w:rsidR="00E810EB" w:rsidRPr="00A26461" w14:paraId="1C3FCDDC" w14:textId="77777777" w:rsidTr="00B13FDA">
        <w:trPr>
          <w:trHeight w:val="300"/>
        </w:trPr>
        <w:tc>
          <w:tcPr>
            <w:tcW w:w="2426" w:type="dxa"/>
            <w:tcBorders>
              <w:bottom w:val="single" w:sz="4" w:space="0" w:color="auto"/>
            </w:tcBorders>
          </w:tcPr>
          <w:p w14:paraId="03D49A15" w14:textId="77777777" w:rsidR="00AA1C82" w:rsidRPr="00A26461" w:rsidRDefault="00AA1C82" w:rsidP="00B13FDA">
            <w:pPr>
              <w:rPr>
                <w:rFonts w:ascii="Times New Roman" w:hAnsi="Times New Roman" w:cs="Times New Roman"/>
                <w:color w:val="000000" w:themeColor="text1"/>
                <w:sz w:val="24"/>
                <w:szCs w:val="24"/>
              </w:rPr>
            </w:pPr>
            <w:r w:rsidRPr="00A26461">
              <w:rPr>
                <w:rFonts w:ascii="Times New Roman" w:hAnsi="Times New Roman" w:cs="Times New Roman"/>
                <w:color w:val="000000" w:themeColor="text1"/>
                <w:sz w:val="24"/>
                <w:szCs w:val="24"/>
              </w:rPr>
              <w:t xml:space="preserve">  Not reported</w:t>
            </w:r>
          </w:p>
        </w:tc>
        <w:tc>
          <w:tcPr>
            <w:tcW w:w="576" w:type="dxa"/>
            <w:tcBorders>
              <w:bottom w:val="single" w:sz="4" w:space="0" w:color="auto"/>
            </w:tcBorders>
          </w:tcPr>
          <w:p w14:paraId="0E27D72C" w14:textId="77777777" w:rsidR="00AA1C82" w:rsidRPr="00A26461" w:rsidRDefault="00AA1C82" w:rsidP="00B13FDA">
            <w:pPr>
              <w:jc w:val="right"/>
              <w:rPr>
                <w:rFonts w:ascii="Times New Roman" w:hAnsi="Times New Roman" w:cs="Times New Roman"/>
                <w:color w:val="000000" w:themeColor="text1"/>
                <w:sz w:val="24"/>
                <w:szCs w:val="24"/>
              </w:rPr>
            </w:pPr>
            <w:r w:rsidRPr="00A26461">
              <w:rPr>
                <w:rFonts w:ascii="Times New Roman" w:hAnsi="Times New Roman" w:cs="Times New Roman"/>
                <w:color w:val="000000" w:themeColor="text1"/>
                <w:sz w:val="24"/>
                <w:szCs w:val="24"/>
              </w:rPr>
              <w:t>3</w:t>
            </w:r>
          </w:p>
        </w:tc>
        <w:tc>
          <w:tcPr>
            <w:tcW w:w="930" w:type="dxa"/>
            <w:tcBorders>
              <w:bottom w:val="single" w:sz="4" w:space="0" w:color="auto"/>
            </w:tcBorders>
          </w:tcPr>
          <w:p w14:paraId="297667A9" w14:textId="77777777" w:rsidR="00AA1C82" w:rsidRPr="00A26461" w:rsidRDefault="00AA1C82" w:rsidP="00B13FDA">
            <w:pPr>
              <w:tabs>
                <w:tab w:val="decimal" w:pos="174"/>
              </w:tabs>
              <w:jc w:val="center"/>
              <w:rPr>
                <w:rFonts w:ascii="Times New Roman" w:hAnsi="Times New Roman" w:cs="Times New Roman"/>
                <w:color w:val="000000" w:themeColor="text1"/>
                <w:sz w:val="24"/>
                <w:szCs w:val="24"/>
              </w:rPr>
            </w:pPr>
            <w:r w:rsidRPr="00A26461">
              <w:rPr>
                <w:rFonts w:ascii="Times New Roman" w:hAnsi="Times New Roman" w:cs="Times New Roman"/>
                <w:color w:val="000000" w:themeColor="text1"/>
                <w:sz w:val="24"/>
                <w:szCs w:val="24"/>
              </w:rPr>
              <w:t>0.46</w:t>
            </w:r>
          </w:p>
        </w:tc>
        <w:tc>
          <w:tcPr>
            <w:tcW w:w="954" w:type="dxa"/>
            <w:tcBorders>
              <w:bottom w:val="single" w:sz="4" w:space="0" w:color="auto"/>
            </w:tcBorders>
          </w:tcPr>
          <w:p w14:paraId="3E738C78" w14:textId="77777777" w:rsidR="00AA1C82" w:rsidRPr="00A26461" w:rsidRDefault="00AA1C82" w:rsidP="00B13FDA">
            <w:pPr>
              <w:tabs>
                <w:tab w:val="decimal" w:pos="174"/>
              </w:tabs>
              <w:jc w:val="center"/>
              <w:rPr>
                <w:rFonts w:ascii="Times New Roman" w:hAnsi="Times New Roman" w:cs="Times New Roman"/>
                <w:color w:val="000000" w:themeColor="text1"/>
                <w:sz w:val="24"/>
                <w:szCs w:val="24"/>
              </w:rPr>
            </w:pPr>
            <w:r w:rsidRPr="00A26461">
              <w:rPr>
                <w:rFonts w:ascii="Times New Roman" w:hAnsi="Times New Roman" w:cs="Times New Roman"/>
                <w:color w:val="000000" w:themeColor="text1"/>
                <w:sz w:val="24"/>
                <w:szCs w:val="24"/>
              </w:rPr>
              <w:t>-0.12</w:t>
            </w:r>
          </w:p>
        </w:tc>
        <w:tc>
          <w:tcPr>
            <w:tcW w:w="930" w:type="dxa"/>
            <w:tcBorders>
              <w:bottom w:val="single" w:sz="4" w:space="0" w:color="auto"/>
            </w:tcBorders>
          </w:tcPr>
          <w:p w14:paraId="71E0BBC5" w14:textId="77777777" w:rsidR="00AA1C82" w:rsidRPr="00A26461" w:rsidRDefault="00AA1C82" w:rsidP="00B13FDA">
            <w:pPr>
              <w:tabs>
                <w:tab w:val="decimal" w:pos="174"/>
              </w:tabs>
              <w:jc w:val="center"/>
              <w:rPr>
                <w:rFonts w:ascii="Times New Roman" w:hAnsi="Times New Roman" w:cs="Times New Roman"/>
                <w:color w:val="000000" w:themeColor="text1"/>
                <w:sz w:val="24"/>
                <w:szCs w:val="24"/>
              </w:rPr>
            </w:pPr>
            <w:r w:rsidRPr="00A26461">
              <w:rPr>
                <w:rFonts w:ascii="Times New Roman" w:hAnsi="Times New Roman" w:cs="Times New Roman"/>
                <w:color w:val="000000" w:themeColor="text1"/>
                <w:sz w:val="24"/>
                <w:szCs w:val="24"/>
              </w:rPr>
              <w:t>1.05</w:t>
            </w:r>
          </w:p>
        </w:tc>
        <w:tc>
          <w:tcPr>
            <w:tcW w:w="934" w:type="dxa"/>
            <w:tcBorders>
              <w:bottom w:val="single" w:sz="4" w:space="0" w:color="auto"/>
            </w:tcBorders>
          </w:tcPr>
          <w:p w14:paraId="55906F26" w14:textId="77777777" w:rsidR="00AA1C82" w:rsidRPr="00A26461" w:rsidRDefault="00AA1C82" w:rsidP="00B13FDA">
            <w:pPr>
              <w:tabs>
                <w:tab w:val="decimal" w:pos="174"/>
              </w:tabs>
              <w:jc w:val="center"/>
              <w:rPr>
                <w:rFonts w:ascii="Times New Roman" w:hAnsi="Times New Roman" w:cs="Times New Roman"/>
                <w:color w:val="000000" w:themeColor="text1"/>
                <w:sz w:val="24"/>
                <w:szCs w:val="24"/>
              </w:rPr>
            </w:pPr>
            <w:r w:rsidRPr="00A26461">
              <w:rPr>
                <w:rFonts w:ascii="Times New Roman" w:hAnsi="Times New Roman" w:cs="Times New Roman"/>
                <w:color w:val="000000" w:themeColor="text1"/>
                <w:sz w:val="24"/>
                <w:szCs w:val="24"/>
              </w:rPr>
              <w:t>0.12</w:t>
            </w:r>
          </w:p>
        </w:tc>
        <w:tc>
          <w:tcPr>
            <w:tcW w:w="1176" w:type="dxa"/>
            <w:tcBorders>
              <w:bottom w:val="single" w:sz="4" w:space="0" w:color="auto"/>
            </w:tcBorders>
          </w:tcPr>
          <w:p w14:paraId="2104E4F1" w14:textId="77777777" w:rsidR="00AA1C82" w:rsidRPr="00A26461" w:rsidRDefault="00AA1C82" w:rsidP="00B13FDA">
            <w:pPr>
              <w:tabs>
                <w:tab w:val="decimal" w:pos="174"/>
              </w:tabs>
              <w:jc w:val="center"/>
              <w:rPr>
                <w:rFonts w:ascii="Times New Roman" w:hAnsi="Times New Roman" w:cs="Times New Roman"/>
                <w:color w:val="000000" w:themeColor="text1"/>
                <w:sz w:val="24"/>
                <w:szCs w:val="24"/>
              </w:rPr>
            </w:pPr>
          </w:p>
        </w:tc>
        <w:tc>
          <w:tcPr>
            <w:tcW w:w="720" w:type="dxa"/>
            <w:tcBorders>
              <w:bottom w:val="single" w:sz="4" w:space="0" w:color="auto"/>
            </w:tcBorders>
          </w:tcPr>
          <w:p w14:paraId="53CFA6C0" w14:textId="77777777" w:rsidR="00AA1C82" w:rsidRPr="00A26461" w:rsidRDefault="00AA1C82" w:rsidP="00B13FDA">
            <w:pPr>
              <w:jc w:val="right"/>
              <w:rPr>
                <w:rFonts w:ascii="Times New Roman" w:hAnsi="Times New Roman" w:cs="Times New Roman"/>
                <w:color w:val="000000" w:themeColor="text1"/>
                <w:sz w:val="24"/>
                <w:szCs w:val="24"/>
              </w:rPr>
            </w:pPr>
          </w:p>
        </w:tc>
        <w:tc>
          <w:tcPr>
            <w:tcW w:w="930" w:type="dxa"/>
            <w:tcBorders>
              <w:bottom w:val="single" w:sz="4" w:space="0" w:color="auto"/>
            </w:tcBorders>
          </w:tcPr>
          <w:p w14:paraId="603CEC3D" w14:textId="77777777" w:rsidR="00AA1C82" w:rsidRPr="00A26461" w:rsidRDefault="00AA1C82" w:rsidP="00B13FDA">
            <w:pPr>
              <w:tabs>
                <w:tab w:val="decimal" w:pos="174"/>
              </w:tabs>
              <w:jc w:val="center"/>
              <w:rPr>
                <w:rFonts w:ascii="Times New Roman" w:hAnsi="Times New Roman" w:cs="Times New Roman"/>
                <w:color w:val="000000" w:themeColor="text1"/>
                <w:sz w:val="24"/>
                <w:szCs w:val="24"/>
              </w:rPr>
            </w:pPr>
          </w:p>
        </w:tc>
      </w:tr>
    </w:tbl>
    <w:p w14:paraId="684B3756" w14:textId="7556CD6B" w:rsidR="00D54D1A" w:rsidRPr="00795B5D" w:rsidRDefault="00A26461">
      <w:pPr>
        <w:contextualSpacing/>
        <w:rPr>
          <w:rFonts w:ascii="Times New Roman" w:hAnsi="Times New Roman" w:cs="Times New Roman"/>
          <w:b/>
          <w:bCs/>
          <w:color w:val="000000" w:themeColor="text1"/>
          <w:sz w:val="20"/>
          <w:szCs w:val="20"/>
        </w:rPr>
      </w:pPr>
      <w:r w:rsidRPr="00A355A2">
        <w:rPr>
          <w:rFonts w:ascii="Times New Roman" w:hAnsi="Times New Roman" w:cs="Times New Roman"/>
          <w:i/>
          <w:iCs/>
          <w:color w:val="000000" w:themeColor="text1"/>
          <w:sz w:val="20"/>
          <w:szCs w:val="20"/>
        </w:rPr>
        <w:t>Note.</w:t>
      </w:r>
      <w:r w:rsidRPr="00A355A2">
        <w:rPr>
          <w:rFonts w:ascii="Times New Roman" w:hAnsi="Times New Roman" w:cs="Times New Roman"/>
          <w:color w:val="000000" w:themeColor="text1"/>
          <w:sz w:val="20"/>
          <w:szCs w:val="20"/>
        </w:rPr>
        <w:t xml:space="preserve"> </w:t>
      </w:r>
      <w:r w:rsidRPr="00A355A2">
        <w:rPr>
          <w:rFonts w:ascii="Times New Roman" w:hAnsi="Times New Roman" w:cs="Times New Roman"/>
          <w:i/>
          <w:iCs/>
          <w:color w:val="000000" w:themeColor="text1"/>
          <w:sz w:val="20"/>
          <w:szCs w:val="20"/>
        </w:rPr>
        <w:t xml:space="preserve">k </w:t>
      </w:r>
      <w:r w:rsidRPr="00A355A2">
        <w:rPr>
          <w:rFonts w:ascii="Times New Roman" w:hAnsi="Times New Roman" w:cs="Times New Roman"/>
          <w:color w:val="000000" w:themeColor="text1"/>
          <w:sz w:val="20"/>
          <w:szCs w:val="20"/>
        </w:rPr>
        <w:t xml:space="preserve">= number of effect sizes, </w:t>
      </w:r>
      <w:r w:rsidRPr="00A355A2">
        <w:rPr>
          <w:rFonts w:ascii="Times New Roman" w:hAnsi="Times New Roman" w:cs="Times New Roman"/>
          <w:i/>
          <w:iCs/>
          <w:color w:val="000000" w:themeColor="text1"/>
          <w:sz w:val="20"/>
          <w:szCs w:val="20"/>
        </w:rPr>
        <w:t xml:space="preserve">g </w:t>
      </w:r>
      <w:r w:rsidRPr="00A355A2">
        <w:rPr>
          <w:rFonts w:ascii="Times New Roman" w:hAnsi="Times New Roman" w:cs="Times New Roman"/>
          <w:color w:val="000000" w:themeColor="text1"/>
          <w:sz w:val="20"/>
          <w:szCs w:val="20"/>
        </w:rPr>
        <w:t>= Hedge</w:t>
      </w:r>
      <w:r w:rsidR="00E57DDE">
        <w:rPr>
          <w:rFonts w:ascii="Times New Roman" w:hAnsi="Times New Roman" w:cs="Times New Roman"/>
          <w:color w:val="000000" w:themeColor="text1"/>
          <w:sz w:val="20"/>
          <w:szCs w:val="20"/>
        </w:rPr>
        <w:t>s</w:t>
      </w:r>
      <w:r w:rsidRPr="00A355A2">
        <w:rPr>
          <w:rFonts w:ascii="Times New Roman" w:hAnsi="Times New Roman" w:cs="Times New Roman"/>
          <w:color w:val="000000" w:themeColor="text1"/>
          <w:sz w:val="20"/>
          <w:szCs w:val="20"/>
        </w:rPr>
        <w:t xml:space="preserve">’s </w:t>
      </w:r>
      <w:r w:rsidRPr="0047390F">
        <w:rPr>
          <w:rFonts w:ascii="Times New Roman" w:hAnsi="Times New Roman" w:cs="Times New Roman"/>
          <w:i/>
          <w:iCs/>
          <w:color w:val="000000" w:themeColor="text1"/>
          <w:sz w:val="20"/>
          <w:szCs w:val="20"/>
        </w:rPr>
        <w:t xml:space="preserve">g </w:t>
      </w:r>
      <w:r w:rsidRPr="00A355A2">
        <w:rPr>
          <w:rFonts w:ascii="Times New Roman" w:hAnsi="Times New Roman" w:cs="Times New Roman"/>
          <w:color w:val="000000" w:themeColor="text1"/>
          <w:sz w:val="20"/>
          <w:szCs w:val="20"/>
        </w:rPr>
        <w:t xml:space="preserve">effect size, </w:t>
      </w:r>
      <w:r w:rsidRPr="00A355A2">
        <w:rPr>
          <w:rFonts w:ascii="Times New Roman" w:hAnsi="Times New Roman" w:cs="Times New Roman"/>
          <w:i/>
          <w:iCs/>
          <w:color w:val="000000" w:themeColor="text1"/>
          <w:sz w:val="20"/>
          <w:szCs w:val="20"/>
        </w:rPr>
        <w:t>CI</w:t>
      </w:r>
      <w:r w:rsidRPr="00A355A2">
        <w:rPr>
          <w:rFonts w:ascii="Times New Roman" w:hAnsi="Times New Roman" w:cs="Times New Roman"/>
          <w:color w:val="000000" w:themeColor="text1"/>
          <w:sz w:val="20"/>
          <w:szCs w:val="20"/>
        </w:rPr>
        <w:t xml:space="preserve"> = confidence interval, </w:t>
      </w:r>
      <w:r w:rsidRPr="00A355A2">
        <w:rPr>
          <w:rFonts w:ascii="Times New Roman" w:hAnsi="Times New Roman" w:cs="Times New Roman"/>
          <w:i/>
          <w:iCs/>
          <w:color w:val="000000" w:themeColor="text1"/>
          <w:sz w:val="20"/>
          <w:szCs w:val="20"/>
        </w:rPr>
        <w:t>Q</w:t>
      </w:r>
      <w:r w:rsidRPr="00A355A2">
        <w:rPr>
          <w:rFonts w:ascii="Times New Roman" w:hAnsi="Times New Roman" w:cs="Times New Roman"/>
          <w:i/>
          <w:iCs/>
          <w:color w:val="000000" w:themeColor="text1"/>
          <w:sz w:val="20"/>
          <w:szCs w:val="20"/>
          <w:vertAlign w:val="subscript"/>
        </w:rPr>
        <w:t>b</w:t>
      </w:r>
      <w:r w:rsidRPr="00A355A2">
        <w:rPr>
          <w:rFonts w:ascii="Times New Roman" w:hAnsi="Times New Roman" w:cs="Times New Roman"/>
          <w:color w:val="000000" w:themeColor="text1"/>
          <w:sz w:val="20"/>
          <w:szCs w:val="20"/>
          <w:vertAlign w:val="subscript"/>
        </w:rPr>
        <w:t xml:space="preserve"> </w:t>
      </w:r>
      <w:r w:rsidRPr="00A355A2">
        <w:rPr>
          <w:rFonts w:ascii="Times New Roman" w:hAnsi="Times New Roman" w:cs="Times New Roman"/>
          <w:color w:val="000000" w:themeColor="text1"/>
          <w:sz w:val="20"/>
          <w:szCs w:val="20"/>
        </w:rPr>
        <w:t>= between-group homogeneity</w:t>
      </w:r>
      <w:r w:rsidR="00795B5D">
        <w:rPr>
          <w:rFonts w:ascii="Times New Roman" w:hAnsi="Times New Roman" w:cs="Times New Roman"/>
          <w:color w:val="000000" w:themeColor="text1"/>
          <w:sz w:val="20"/>
          <w:szCs w:val="20"/>
        </w:rPr>
        <w:t>.</w:t>
      </w:r>
    </w:p>
    <w:sectPr w:rsidR="00D54D1A" w:rsidRPr="00795B5D" w:rsidSect="008E5855">
      <w:pgSz w:w="11900" w:h="1682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DA898A" w14:textId="77777777" w:rsidR="00D041D6" w:rsidRDefault="00D041D6" w:rsidP="00E120A4">
      <w:pPr>
        <w:spacing w:after="0" w:line="240" w:lineRule="auto"/>
      </w:pPr>
      <w:r>
        <w:separator/>
      </w:r>
    </w:p>
  </w:endnote>
  <w:endnote w:type="continuationSeparator" w:id="0">
    <w:p w14:paraId="2EA08414" w14:textId="77777777" w:rsidR="00D041D6" w:rsidRDefault="00D041D6" w:rsidP="00E12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C64D2A" w14:textId="77777777" w:rsidR="00D041D6" w:rsidRDefault="00D041D6" w:rsidP="00E120A4">
      <w:pPr>
        <w:spacing w:after="0" w:line="240" w:lineRule="auto"/>
      </w:pPr>
      <w:r>
        <w:separator/>
      </w:r>
    </w:p>
  </w:footnote>
  <w:footnote w:type="continuationSeparator" w:id="0">
    <w:p w14:paraId="6904D23B" w14:textId="77777777" w:rsidR="00D041D6" w:rsidRDefault="00D041D6" w:rsidP="00E12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124EBF"/>
    <w:multiLevelType w:val="hybridMultilevel"/>
    <w:tmpl w:val="64A0AFDA"/>
    <w:lvl w:ilvl="0" w:tplc="959E5D8E">
      <w:start w:val="4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C0426"/>
    <w:multiLevelType w:val="hybridMultilevel"/>
    <w:tmpl w:val="3BEE7F50"/>
    <w:lvl w:ilvl="0" w:tplc="DA0C7D7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94829"/>
    <w:multiLevelType w:val="hybridMultilevel"/>
    <w:tmpl w:val="0B4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469DA"/>
    <w:multiLevelType w:val="hybridMultilevel"/>
    <w:tmpl w:val="D42E84D4"/>
    <w:lvl w:ilvl="0" w:tplc="D80271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0D1F9F"/>
    <w:multiLevelType w:val="hybridMultilevel"/>
    <w:tmpl w:val="150E13D0"/>
    <w:lvl w:ilvl="0" w:tplc="77E2B002">
      <w:start w:val="1"/>
      <w:numFmt w:val="decimal"/>
      <w:lvlText w:val="(%1)"/>
      <w:lvlJc w:val="left"/>
      <w:pPr>
        <w:ind w:left="720" w:hanging="360"/>
      </w:pPr>
      <w:rPr>
        <w:rFonts w:hint="default"/>
        <w:i w:val="0"/>
        <w:iCs w:val="0"/>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534810"/>
    <w:multiLevelType w:val="hybridMultilevel"/>
    <w:tmpl w:val="1B4800DA"/>
    <w:lvl w:ilvl="0" w:tplc="182C9A0A">
      <w:start w:val="1"/>
      <w:numFmt w:val="decimal"/>
      <w:lvlText w:val="(%1)"/>
      <w:lvlJc w:val="left"/>
      <w:pPr>
        <w:ind w:left="720" w:hanging="360"/>
      </w:pPr>
      <w:rPr>
        <w:rFonts w:ascii="Times New Roman" w:hAnsi="Times New Roman" w:cs="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1143BB"/>
    <w:multiLevelType w:val="hybridMultilevel"/>
    <w:tmpl w:val="B3C4E1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7E3256"/>
    <w:multiLevelType w:val="hybridMultilevel"/>
    <w:tmpl w:val="91A631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A70562"/>
    <w:multiLevelType w:val="hybridMultilevel"/>
    <w:tmpl w:val="D87EE5EC"/>
    <w:lvl w:ilvl="0" w:tplc="FFFFFFFF">
      <w:start w:val="1"/>
      <w:numFmt w:val="decimal"/>
      <w:lvlText w:val="(%1)"/>
      <w:lvlJc w:val="left"/>
      <w:pPr>
        <w:ind w:left="720" w:hanging="360"/>
      </w:pPr>
      <w:rPr>
        <w:rFonts w:ascii="Calibri" w:hAnsi="Calibri" w:cs="Calibri" w:hint="default"/>
        <w:b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927611"/>
    <w:multiLevelType w:val="multilevel"/>
    <w:tmpl w:val="79460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605837"/>
    <w:multiLevelType w:val="hybridMultilevel"/>
    <w:tmpl w:val="1DDCC830"/>
    <w:lvl w:ilvl="0" w:tplc="87E4D6D8">
      <w:start w:val="1"/>
      <w:numFmt w:val="decimal"/>
      <w:lvlText w:val="(%1)"/>
      <w:lvlJc w:val="left"/>
      <w:pPr>
        <w:ind w:left="720" w:hanging="360"/>
      </w:pPr>
      <w:rPr>
        <w:rFonts w:ascii="Times New Roman" w:hAnsi="Times New Roman" w:cs="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50A08"/>
    <w:multiLevelType w:val="hybridMultilevel"/>
    <w:tmpl w:val="B3C4E1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626234"/>
    <w:multiLevelType w:val="hybridMultilevel"/>
    <w:tmpl w:val="42A64878"/>
    <w:lvl w:ilvl="0" w:tplc="B99C4594">
      <w:start w:val="1"/>
      <w:numFmt w:val="decimal"/>
      <w:lvlText w:val="(%1)"/>
      <w:lvlJc w:val="left"/>
      <w:pPr>
        <w:ind w:left="720" w:hanging="360"/>
      </w:pPr>
      <w:rPr>
        <w:rFonts w:ascii="Times New Roman" w:hAnsi="Times New Roman" w:cs="Times New Roman" w:hint="default"/>
        <w:b w:val="0"/>
        <w:color w:val="0000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3F0913"/>
    <w:multiLevelType w:val="hybridMultilevel"/>
    <w:tmpl w:val="91A6314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23520C"/>
    <w:multiLevelType w:val="hybridMultilevel"/>
    <w:tmpl w:val="84C4D4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D32FA"/>
    <w:multiLevelType w:val="multilevel"/>
    <w:tmpl w:val="B7F48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245F0C"/>
    <w:multiLevelType w:val="multilevel"/>
    <w:tmpl w:val="1A46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3E1FA7"/>
    <w:multiLevelType w:val="hybridMultilevel"/>
    <w:tmpl w:val="82406FB2"/>
    <w:lvl w:ilvl="0" w:tplc="FFFFFFFF">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6302A7B"/>
    <w:multiLevelType w:val="hybridMultilevel"/>
    <w:tmpl w:val="117AFA64"/>
    <w:lvl w:ilvl="0" w:tplc="7F6856C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6B6EEF"/>
    <w:multiLevelType w:val="hybridMultilevel"/>
    <w:tmpl w:val="D4AEA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852557"/>
    <w:multiLevelType w:val="hybridMultilevel"/>
    <w:tmpl w:val="478C3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0802D8"/>
    <w:multiLevelType w:val="hybridMultilevel"/>
    <w:tmpl w:val="C3F06FD6"/>
    <w:lvl w:ilvl="0" w:tplc="BCCECB38">
      <w:start w:val="4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8B6D40"/>
    <w:multiLevelType w:val="hybridMultilevel"/>
    <w:tmpl w:val="5DECB2CE"/>
    <w:lvl w:ilvl="0" w:tplc="AB14C8A8">
      <w:start w:val="1"/>
      <w:numFmt w:val="decimal"/>
      <w:lvlText w:val="(%1)"/>
      <w:lvlJc w:val="left"/>
      <w:pPr>
        <w:ind w:left="720" w:hanging="360"/>
      </w:pPr>
      <w:rPr>
        <w:rFonts w:hint="default"/>
        <w:i w:val="0"/>
        <w:iCs w:val="0"/>
        <w:strike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90754E9"/>
    <w:multiLevelType w:val="hybridMultilevel"/>
    <w:tmpl w:val="DA1CF9F6"/>
    <w:lvl w:ilvl="0" w:tplc="D80A80C6">
      <w:start w:val="1"/>
      <w:numFmt w:val="decimal"/>
      <w:lvlText w:val="(%1)"/>
      <w:lvlJc w:val="left"/>
      <w:pPr>
        <w:ind w:left="720" w:hanging="360"/>
      </w:pPr>
      <w:rPr>
        <w:rFonts w:ascii="Times New Roman" w:hAnsi="Times New Roman" w:cs="Times New Roman" w:hint="default"/>
        <w:b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E363A34"/>
    <w:multiLevelType w:val="hybridMultilevel"/>
    <w:tmpl w:val="AAB2F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1376162">
    <w:abstractNumId w:val="24"/>
  </w:num>
  <w:num w:numId="2" w16cid:durableId="2000109753">
    <w:abstractNumId w:val="19"/>
  </w:num>
  <w:num w:numId="3" w16cid:durableId="1415124581">
    <w:abstractNumId w:val="4"/>
  </w:num>
  <w:num w:numId="4" w16cid:durableId="1342513891">
    <w:abstractNumId w:val="1"/>
  </w:num>
  <w:num w:numId="5" w16cid:durableId="474374075">
    <w:abstractNumId w:val="6"/>
  </w:num>
  <w:num w:numId="6" w16cid:durableId="410929964">
    <w:abstractNumId w:val="2"/>
  </w:num>
  <w:num w:numId="7" w16cid:durableId="281617817">
    <w:abstractNumId w:val="7"/>
  </w:num>
  <w:num w:numId="8" w16cid:durableId="674308269">
    <w:abstractNumId w:val="18"/>
  </w:num>
  <w:num w:numId="9" w16cid:durableId="422839074">
    <w:abstractNumId w:val="11"/>
  </w:num>
  <w:num w:numId="10" w16cid:durableId="1927182994">
    <w:abstractNumId w:val="5"/>
  </w:num>
  <w:num w:numId="11" w16cid:durableId="1213495908">
    <w:abstractNumId w:val="13"/>
  </w:num>
  <w:num w:numId="12" w16cid:durableId="1855995839">
    <w:abstractNumId w:val="17"/>
  </w:num>
  <w:num w:numId="13" w16cid:durableId="1329939561">
    <w:abstractNumId w:val="14"/>
  </w:num>
  <w:num w:numId="14" w16cid:durableId="1568300876">
    <w:abstractNumId w:val="10"/>
  </w:num>
  <w:num w:numId="15" w16cid:durableId="614170347">
    <w:abstractNumId w:val="8"/>
  </w:num>
  <w:num w:numId="16" w16cid:durableId="440615378">
    <w:abstractNumId w:val="0"/>
  </w:num>
  <w:num w:numId="17" w16cid:durableId="1864053184">
    <w:abstractNumId w:val="21"/>
  </w:num>
  <w:num w:numId="18" w16cid:durableId="713583020">
    <w:abstractNumId w:val="12"/>
  </w:num>
  <w:num w:numId="19" w16cid:durableId="757026021">
    <w:abstractNumId w:val="23"/>
  </w:num>
  <w:num w:numId="20" w16cid:durableId="864902702">
    <w:abstractNumId w:val="20"/>
  </w:num>
  <w:num w:numId="21" w16cid:durableId="955646598">
    <w:abstractNumId w:val="3"/>
  </w:num>
  <w:num w:numId="22" w16cid:durableId="751246055">
    <w:abstractNumId w:val="9"/>
  </w:num>
  <w:num w:numId="23" w16cid:durableId="2108189357">
    <w:abstractNumId w:val="22"/>
  </w:num>
  <w:num w:numId="24" w16cid:durableId="287468351">
    <w:abstractNumId w:val="15"/>
  </w:num>
  <w:num w:numId="25" w16cid:durableId="1744790000">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removePersonalInformation/>
  <w:removeDateAndTime/>
  <w:defaultTabStop w:val="720"/>
  <w:characterSpacingControl w:val="doNotCompress"/>
  <w:hdrShapeDefaults>
    <o:shapedefaults v:ext="edit" spidmax="20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6F9E"/>
    <w:rsid w:val="00000B4A"/>
    <w:rsid w:val="00001AFB"/>
    <w:rsid w:val="00004C82"/>
    <w:rsid w:val="00007773"/>
    <w:rsid w:val="00010D33"/>
    <w:rsid w:val="000208BC"/>
    <w:rsid w:val="00022ADF"/>
    <w:rsid w:val="000244E8"/>
    <w:rsid w:val="00025C60"/>
    <w:rsid w:val="00036A1E"/>
    <w:rsid w:val="00037486"/>
    <w:rsid w:val="00037881"/>
    <w:rsid w:val="00043207"/>
    <w:rsid w:val="00044414"/>
    <w:rsid w:val="00046190"/>
    <w:rsid w:val="0005033F"/>
    <w:rsid w:val="0005125A"/>
    <w:rsid w:val="00052D7E"/>
    <w:rsid w:val="00054FEC"/>
    <w:rsid w:val="00063B43"/>
    <w:rsid w:val="00073FC8"/>
    <w:rsid w:val="0007485F"/>
    <w:rsid w:val="00077246"/>
    <w:rsid w:val="00081C3E"/>
    <w:rsid w:val="00090F50"/>
    <w:rsid w:val="00093221"/>
    <w:rsid w:val="0009339F"/>
    <w:rsid w:val="00096AFE"/>
    <w:rsid w:val="000A034A"/>
    <w:rsid w:val="000A1416"/>
    <w:rsid w:val="000B32D5"/>
    <w:rsid w:val="000B5B12"/>
    <w:rsid w:val="000C6898"/>
    <w:rsid w:val="000D38BB"/>
    <w:rsid w:val="000D50E8"/>
    <w:rsid w:val="000D7F71"/>
    <w:rsid w:val="000E2E45"/>
    <w:rsid w:val="000E4F8A"/>
    <w:rsid w:val="000F179A"/>
    <w:rsid w:val="000F4364"/>
    <w:rsid w:val="000F66C8"/>
    <w:rsid w:val="001027D9"/>
    <w:rsid w:val="0011072C"/>
    <w:rsid w:val="00112439"/>
    <w:rsid w:val="00114360"/>
    <w:rsid w:val="00116837"/>
    <w:rsid w:val="00122DCA"/>
    <w:rsid w:val="001266A6"/>
    <w:rsid w:val="00141647"/>
    <w:rsid w:val="0014262E"/>
    <w:rsid w:val="00144249"/>
    <w:rsid w:val="00145E4A"/>
    <w:rsid w:val="00146661"/>
    <w:rsid w:val="00146E78"/>
    <w:rsid w:val="0015573C"/>
    <w:rsid w:val="00161853"/>
    <w:rsid w:val="0016526B"/>
    <w:rsid w:val="00166328"/>
    <w:rsid w:val="00170D4F"/>
    <w:rsid w:val="00174964"/>
    <w:rsid w:val="00186399"/>
    <w:rsid w:val="00186D69"/>
    <w:rsid w:val="00190889"/>
    <w:rsid w:val="00191F11"/>
    <w:rsid w:val="001937ED"/>
    <w:rsid w:val="00193E28"/>
    <w:rsid w:val="00195B62"/>
    <w:rsid w:val="001B05ED"/>
    <w:rsid w:val="001B0E3F"/>
    <w:rsid w:val="001B38E4"/>
    <w:rsid w:val="001C114E"/>
    <w:rsid w:val="001D1EA6"/>
    <w:rsid w:val="001D66C1"/>
    <w:rsid w:val="001D7372"/>
    <w:rsid w:val="001D7DF5"/>
    <w:rsid w:val="001F0FA5"/>
    <w:rsid w:val="001F5BE6"/>
    <w:rsid w:val="001F7838"/>
    <w:rsid w:val="00202B8A"/>
    <w:rsid w:val="00206211"/>
    <w:rsid w:val="0021147D"/>
    <w:rsid w:val="002121EC"/>
    <w:rsid w:val="00213541"/>
    <w:rsid w:val="0021507F"/>
    <w:rsid w:val="00225F42"/>
    <w:rsid w:val="00225F86"/>
    <w:rsid w:val="0022663E"/>
    <w:rsid w:val="00237356"/>
    <w:rsid w:val="00240368"/>
    <w:rsid w:val="0024642C"/>
    <w:rsid w:val="002515C4"/>
    <w:rsid w:val="0025271C"/>
    <w:rsid w:val="00252C15"/>
    <w:rsid w:val="002545AC"/>
    <w:rsid w:val="00254F8F"/>
    <w:rsid w:val="00255687"/>
    <w:rsid w:val="00256AAB"/>
    <w:rsid w:val="00256E29"/>
    <w:rsid w:val="00263247"/>
    <w:rsid w:val="00264AB3"/>
    <w:rsid w:val="002657D4"/>
    <w:rsid w:val="00267255"/>
    <w:rsid w:val="00272254"/>
    <w:rsid w:val="0027489A"/>
    <w:rsid w:val="00274903"/>
    <w:rsid w:val="00285192"/>
    <w:rsid w:val="002872F2"/>
    <w:rsid w:val="00287E04"/>
    <w:rsid w:val="00291CF0"/>
    <w:rsid w:val="00292390"/>
    <w:rsid w:val="002934E6"/>
    <w:rsid w:val="00293B59"/>
    <w:rsid w:val="00294C71"/>
    <w:rsid w:val="002A0D4D"/>
    <w:rsid w:val="002A5B21"/>
    <w:rsid w:val="002A7BA1"/>
    <w:rsid w:val="002B0D32"/>
    <w:rsid w:val="002B2B82"/>
    <w:rsid w:val="002B2F77"/>
    <w:rsid w:val="002B3A1F"/>
    <w:rsid w:val="002B4B46"/>
    <w:rsid w:val="002B6E33"/>
    <w:rsid w:val="002C13C5"/>
    <w:rsid w:val="002C355D"/>
    <w:rsid w:val="002C52FE"/>
    <w:rsid w:val="002C75B1"/>
    <w:rsid w:val="002C7F90"/>
    <w:rsid w:val="002D549C"/>
    <w:rsid w:val="002E172C"/>
    <w:rsid w:val="002E2FA6"/>
    <w:rsid w:val="002E7784"/>
    <w:rsid w:val="002F0842"/>
    <w:rsid w:val="002F164E"/>
    <w:rsid w:val="002F35D1"/>
    <w:rsid w:val="002F3CC6"/>
    <w:rsid w:val="002F611A"/>
    <w:rsid w:val="002F695D"/>
    <w:rsid w:val="00300093"/>
    <w:rsid w:val="003038A5"/>
    <w:rsid w:val="00304267"/>
    <w:rsid w:val="003060E9"/>
    <w:rsid w:val="00316F2D"/>
    <w:rsid w:val="00320D9B"/>
    <w:rsid w:val="00322215"/>
    <w:rsid w:val="00322CFC"/>
    <w:rsid w:val="00322EB6"/>
    <w:rsid w:val="00324991"/>
    <w:rsid w:val="003260A5"/>
    <w:rsid w:val="00327577"/>
    <w:rsid w:val="00332DB4"/>
    <w:rsid w:val="00334CEF"/>
    <w:rsid w:val="003431E2"/>
    <w:rsid w:val="00346980"/>
    <w:rsid w:val="00347931"/>
    <w:rsid w:val="003515A6"/>
    <w:rsid w:val="00352617"/>
    <w:rsid w:val="0036088D"/>
    <w:rsid w:val="00361829"/>
    <w:rsid w:val="00363C45"/>
    <w:rsid w:val="0036568D"/>
    <w:rsid w:val="0036726C"/>
    <w:rsid w:val="00367C30"/>
    <w:rsid w:val="00371B01"/>
    <w:rsid w:val="003726F2"/>
    <w:rsid w:val="00372EA2"/>
    <w:rsid w:val="00384465"/>
    <w:rsid w:val="00390272"/>
    <w:rsid w:val="0039033D"/>
    <w:rsid w:val="00390EDD"/>
    <w:rsid w:val="0039404B"/>
    <w:rsid w:val="003A65D0"/>
    <w:rsid w:val="003B145B"/>
    <w:rsid w:val="003B35A7"/>
    <w:rsid w:val="003B5158"/>
    <w:rsid w:val="003B7A4E"/>
    <w:rsid w:val="003C00EA"/>
    <w:rsid w:val="003C1F1D"/>
    <w:rsid w:val="003C7B9F"/>
    <w:rsid w:val="003D1226"/>
    <w:rsid w:val="003D3E40"/>
    <w:rsid w:val="003D3F5C"/>
    <w:rsid w:val="003D4A94"/>
    <w:rsid w:val="003E05BB"/>
    <w:rsid w:val="003F08BF"/>
    <w:rsid w:val="003F29C0"/>
    <w:rsid w:val="003F476A"/>
    <w:rsid w:val="004018B1"/>
    <w:rsid w:val="00402B23"/>
    <w:rsid w:val="0040543C"/>
    <w:rsid w:val="00405DAF"/>
    <w:rsid w:val="004144AA"/>
    <w:rsid w:val="00414E0C"/>
    <w:rsid w:val="00416BFE"/>
    <w:rsid w:val="00420717"/>
    <w:rsid w:val="00421CAB"/>
    <w:rsid w:val="00423824"/>
    <w:rsid w:val="00423A10"/>
    <w:rsid w:val="00423DA3"/>
    <w:rsid w:val="004329AA"/>
    <w:rsid w:val="004331CC"/>
    <w:rsid w:val="0043365F"/>
    <w:rsid w:val="00433756"/>
    <w:rsid w:val="0043503E"/>
    <w:rsid w:val="00437FCA"/>
    <w:rsid w:val="004419A3"/>
    <w:rsid w:val="00443161"/>
    <w:rsid w:val="00444457"/>
    <w:rsid w:val="00444D68"/>
    <w:rsid w:val="00445173"/>
    <w:rsid w:val="004519AE"/>
    <w:rsid w:val="00462083"/>
    <w:rsid w:val="0046283A"/>
    <w:rsid w:val="00464DF3"/>
    <w:rsid w:val="00466A6B"/>
    <w:rsid w:val="0047390F"/>
    <w:rsid w:val="004760F1"/>
    <w:rsid w:val="004849FD"/>
    <w:rsid w:val="004876C4"/>
    <w:rsid w:val="004A02F4"/>
    <w:rsid w:val="004A16BD"/>
    <w:rsid w:val="004A44D7"/>
    <w:rsid w:val="004B0D06"/>
    <w:rsid w:val="004B700B"/>
    <w:rsid w:val="004C0BC9"/>
    <w:rsid w:val="004C209B"/>
    <w:rsid w:val="004C2B07"/>
    <w:rsid w:val="004C430C"/>
    <w:rsid w:val="004C572B"/>
    <w:rsid w:val="004E0D0F"/>
    <w:rsid w:val="004E5932"/>
    <w:rsid w:val="004F65B3"/>
    <w:rsid w:val="004F6E38"/>
    <w:rsid w:val="00503EDC"/>
    <w:rsid w:val="00505450"/>
    <w:rsid w:val="00507188"/>
    <w:rsid w:val="00514679"/>
    <w:rsid w:val="005149FC"/>
    <w:rsid w:val="00517A27"/>
    <w:rsid w:val="005211B8"/>
    <w:rsid w:val="00521FED"/>
    <w:rsid w:val="005230E0"/>
    <w:rsid w:val="00523250"/>
    <w:rsid w:val="005242D3"/>
    <w:rsid w:val="0053159F"/>
    <w:rsid w:val="00535385"/>
    <w:rsid w:val="00540984"/>
    <w:rsid w:val="0054265B"/>
    <w:rsid w:val="00544DFC"/>
    <w:rsid w:val="005502FD"/>
    <w:rsid w:val="00552AE2"/>
    <w:rsid w:val="00554F6B"/>
    <w:rsid w:val="00555BBA"/>
    <w:rsid w:val="005568EA"/>
    <w:rsid w:val="00560A0C"/>
    <w:rsid w:val="005623CB"/>
    <w:rsid w:val="005723CF"/>
    <w:rsid w:val="005731FA"/>
    <w:rsid w:val="005748DE"/>
    <w:rsid w:val="005766F7"/>
    <w:rsid w:val="00577449"/>
    <w:rsid w:val="00577ACB"/>
    <w:rsid w:val="00583CF7"/>
    <w:rsid w:val="00584194"/>
    <w:rsid w:val="005852E5"/>
    <w:rsid w:val="005861EA"/>
    <w:rsid w:val="00586251"/>
    <w:rsid w:val="005874E9"/>
    <w:rsid w:val="00597223"/>
    <w:rsid w:val="005A3131"/>
    <w:rsid w:val="005B06E0"/>
    <w:rsid w:val="005B285C"/>
    <w:rsid w:val="005B2DFD"/>
    <w:rsid w:val="005B3398"/>
    <w:rsid w:val="005B3997"/>
    <w:rsid w:val="005B446F"/>
    <w:rsid w:val="005C0D90"/>
    <w:rsid w:val="005C3F9B"/>
    <w:rsid w:val="005C5520"/>
    <w:rsid w:val="005C6EC7"/>
    <w:rsid w:val="005C7CAE"/>
    <w:rsid w:val="005D0903"/>
    <w:rsid w:val="005D47D9"/>
    <w:rsid w:val="005E0C1A"/>
    <w:rsid w:val="005E39F1"/>
    <w:rsid w:val="005E6422"/>
    <w:rsid w:val="005F0D4D"/>
    <w:rsid w:val="005F1210"/>
    <w:rsid w:val="005F1A22"/>
    <w:rsid w:val="006009DC"/>
    <w:rsid w:val="00600D8F"/>
    <w:rsid w:val="00610760"/>
    <w:rsid w:val="006157A6"/>
    <w:rsid w:val="006218A1"/>
    <w:rsid w:val="00626AC3"/>
    <w:rsid w:val="00630A5D"/>
    <w:rsid w:val="006324AD"/>
    <w:rsid w:val="0063386F"/>
    <w:rsid w:val="006353E2"/>
    <w:rsid w:val="00635BD6"/>
    <w:rsid w:val="006402DE"/>
    <w:rsid w:val="00652697"/>
    <w:rsid w:val="00653187"/>
    <w:rsid w:val="00656149"/>
    <w:rsid w:val="0065713E"/>
    <w:rsid w:val="006616CC"/>
    <w:rsid w:val="006650F2"/>
    <w:rsid w:val="00665862"/>
    <w:rsid w:val="006717DA"/>
    <w:rsid w:val="00672C05"/>
    <w:rsid w:val="00676BAB"/>
    <w:rsid w:val="00676F5F"/>
    <w:rsid w:val="006801E5"/>
    <w:rsid w:val="006820D7"/>
    <w:rsid w:val="006828C8"/>
    <w:rsid w:val="006837C0"/>
    <w:rsid w:val="00684080"/>
    <w:rsid w:val="006844B5"/>
    <w:rsid w:val="00690C79"/>
    <w:rsid w:val="00696BDA"/>
    <w:rsid w:val="006A0DE9"/>
    <w:rsid w:val="006A1B61"/>
    <w:rsid w:val="006A5766"/>
    <w:rsid w:val="006A7C54"/>
    <w:rsid w:val="006B62D8"/>
    <w:rsid w:val="006B668A"/>
    <w:rsid w:val="006C755B"/>
    <w:rsid w:val="006D4824"/>
    <w:rsid w:val="006D4E81"/>
    <w:rsid w:val="006E0388"/>
    <w:rsid w:val="006E0666"/>
    <w:rsid w:val="006E6F73"/>
    <w:rsid w:val="006E7BD1"/>
    <w:rsid w:val="006F1141"/>
    <w:rsid w:val="006F5127"/>
    <w:rsid w:val="006F6560"/>
    <w:rsid w:val="006F6C66"/>
    <w:rsid w:val="007016CA"/>
    <w:rsid w:val="00702B12"/>
    <w:rsid w:val="007048D3"/>
    <w:rsid w:val="007063B6"/>
    <w:rsid w:val="00707364"/>
    <w:rsid w:val="00710340"/>
    <w:rsid w:val="00713106"/>
    <w:rsid w:val="00715C17"/>
    <w:rsid w:val="007175FD"/>
    <w:rsid w:val="00720ED4"/>
    <w:rsid w:val="00721488"/>
    <w:rsid w:val="007220DF"/>
    <w:rsid w:val="00724393"/>
    <w:rsid w:val="007250CA"/>
    <w:rsid w:val="007275CF"/>
    <w:rsid w:val="00732FA1"/>
    <w:rsid w:val="00735E06"/>
    <w:rsid w:val="00740C22"/>
    <w:rsid w:val="007433F5"/>
    <w:rsid w:val="0074580E"/>
    <w:rsid w:val="0075036C"/>
    <w:rsid w:val="00751107"/>
    <w:rsid w:val="0075203C"/>
    <w:rsid w:val="007530A0"/>
    <w:rsid w:val="00754212"/>
    <w:rsid w:val="007608C5"/>
    <w:rsid w:val="00761E79"/>
    <w:rsid w:val="00772600"/>
    <w:rsid w:val="0077616B"/>
    <w:rsid w:val="00780A1A"/>
    <w:rsid w:val="00786BEE"/>
    <w:rsid w:val="00791C6B"/>
    <w:rsid w:val="00795B5D"/>
    <w:rsid w:val="0079613C"/>
    <w:rsid w:val="00796BB3"/>
    <w:rsid w:val="007A1178"/>
    <w:rsid w:val="007A17D1"/>
    <w:rsid w:val="007A59D6"/>
    <w:rsid w:val="007B3265"/>
    <w:rsid w:val="007B4A52"/>
    <w:rsid w:val="007B5586"/>
    <w:rsid w:val="007B6C66"/>
    <w:rsid w:val="007C0C10"/>
    <w:rsid w:val="007C3526"/>
    <w:rsid w:val="007C4757"/>
    <w:rsid w:val="007C6CB5"/>
    <w:rsid w:val="007D0AD9"/>
    <w:rsid w:val="007D1B6F"/>
    <w:rsid w:val="007D2008"/>
    <w:rsid w:val="007D2062"/>
    <w:rsid w:val="007E1551"/>
    <w:rsid w:val="007E4805"/>
    <w:rsid w:val="007E5AFF"/>
    <w:rsid w:val="007F3EED"/>
    <w:rsid w:val="007F430D"/>
    <w:rsid w:val="008002B3"/>
    <w:rsid w:val="008017DE"/>
    <w:rsid w:val="00804D16"/>
    <w:rsid w:val="008065B4"/>
    <w:rsid w:val="00807034"/>
    <w:rsid w:val="00810349"/>
    <w:rsid w:val="00811B1F"/>
    <w:rsid w:val="00816F0A"/>
    <w:rsid w:val="008365AC"/>
    <w:rsid w:val="00836FB3"/>
    <w:rsid w:val="008413C6"/>
    <w:rsid w:val="0085508E"/>
    <w:rsid w:val="00863C52"/>
    <w:rsid w:val="008655CD"/>
    <w:rsid w:val="00866E0C"/>
    <w:rsid w:val="00875EC3"/>
    <w:rsid w:val="00877639"/>
    <w:rsid w:val="00880C9A"/>
    <w:rsid w:val="008821D6"/>
    <w:rsid w:val="00885165"/>
    <w:rsid w:val="00885CF0"/>
    <w:rsid w:val="0088703C"/>
    <w:rsid w:val="0089064F"/>
    <w:rsid w:val="008A0C66"/>
    <w:rsid w:val="008A14EA"/>
    <w:rsid w:val="008A25B1"/>
    <w:rsid w:val="008A4E5C"/>
    <w:rsid w:val="008B1136"/>
    <w:rsid w:val="008B11F0"/>
    <w:rsid w:val="008B2241"/>
    <w:rsid w:val="008B44EC"/>
    <w:rsid w:val="008D0675"/>
    <w:rsid w:val="008D398F"/>
    <w:rsid w:val="008D48EF"/>
    <w:rsid w:val="008D594D"/>
    <w:rsid w:val="008E2EFD"/>
    <w:rsid w:val="008E37D5"/>
    <w:rsid w:val="008E5855"/>
    <w:rsid w:val="008E5AB3"/>
    <w:rsid w:val="008E728C"/>
    <w:rsid w:val="008E7FF1"/>
    <w:rsid w:val="008F4135"/>
    <w:rsid w:val="008F68D8"/>
    <w:rsid w:val="00902B32"/>
    <w:rsid w:val="00904665"/>
    <w:rsid w:val="00905746"/>
    <w:rsid w:val="00905DAF"/>
    <w:rsid w:val="00907110"/>
    <w:rsid w:val="00907B6C"/>
    <w:rsid w:val="00915710"/>
    <w:rsid w:val="0091575A"/>
    <w:rsid w:val="00923517"/>
    <w:rsid w:val="009248D9"/>
    <w:rsid w:val="00924E3C"/>
    <w:rsid w:val="0092751E"/>
    <w:rsid w:val="009302BA"/>
    <w:rsid w:val="0093222F"/>
    <w:rsid w:val="00932AC6"/>
    <w:rsid w:val="00937432"/>
    <w:rsid w:val="00941205"/>
    <w:rsid w:val="009418FD"/>
    <w:rsid w:val="0094614E"/>
    <w:rsid w:val="00952BFE"/>
    <w:rsid w:val="009557D2"/>
    <w:rsid w:val="00964A4A"/>
    <w:rsid w:val="00970640"/>
    <w:rsid w:val="009711C1"/>
    <w:rsid w:val="00975DFC"/>
    <w:rsid w:val="009828F8"/>
    <w:rsid w:val="009905FD"/>
    <w:rsid w:val="009914D0"/>
    <w:rsid w:val="00992644"/>
    <w:rsid w:val="0099490B"/>
    <w:rsid w:val="00995876"/>
    <w:rsid w:val="00995CB7"/>
    <w:rsid w:val="009A1DDD"/>
    <w:rsid w:val="009A3950"/>
    <w:rsid w:val="009A3DDE"/>
    <w:rsid w:val="009A4149"/>
    <w:rsid w:val="009A58E4"/>
    <w:rsid w:val="009B0B58"/>
    <w:rsid w:val="009B14D0"/>
    <w:rsid w:val="009B3B5D"/>
    <w:rsid w:val="009B3BCD"/>
    <w:rsid w:val="009B528E"/>
    <w:rsid w:val="009C1C40"/>
    <w:rsid w:val="009C51EC"/>
    <w:rsid w:val="009C7D66"/>
    <w:rsid w:val="009D1179"/>
    <w:rsid w:val="009D5530"/>
    <w:rsid w:val="009D5D19"/>
    <w:rsid w:val="009D7EA9"/>
    <w:rsid w:val="009E2291"/>
    <w:rsid w:val="009E315F"/>
    <w:rsid w:val="009F243C"/>
    <w:rsid w:val="009F3285"/>
    <w:rsid w:val="009F4658"/>
    <w:rsid w:val="009F4691"/>
    <w:rsid w:val="009F4D6E"/>
    <w:rsid w:val="009F5791"/>
    <w:rsid w:val="009F62E4"/>
    <w:rsid w:val="009F711C"/>
    <w:rsid w:val="00A010F0"/>
    <w:rsid w:val="00A115EC"/>
    <w:rsid w:val="00A11CF2"/>
    <w:rsid w:val="00A1236E"/>
    <w:rsid w:val="00A1513D"/>
    <w:rsid w:val="00A2288D"/>
    <w:rsid w:val="00A23F35"/>
    <w:rsid w:val="00A26461"/>
    <w:rsid w:val="00A307E6"/>
    <w:rsid w:val="00A355A2"/>
    <w:rsid w:val="00A405DC"/>
    <w:rsid w:val="00A40B22"/>
    <w:rsid w:val="00A42FB3"/>
    <w:rsid w:val="00A451BF"/>
    <w:rsid w:val="00A45A74"/>
    <w:rsid w:val="00A50ABD"/>
    <w:rsid w:val="00A51803"/>
    <w:rsid w:val="00A519E7"/>
    <w:rsid w:val="00A51A70"/>
    <w:rsid w:val="00A52CE6"/>
    <w:rsid w:val="00A56FF3"/>
    <w:rsid w:val="00A57765"/>
    <w:rsid w:val="00A60213"/>
    <w:rsid w:val="00A64689"/>
    <w:rsid w:val="00A64A65"/>
    <w:rsid w:val="00A662CD"/>
    <w:rsid w:val="00A700CF"/>
    <w:rsid w:val="00A76758"/>
    <w:rsid w:val="00A816BA"/>
    <w:rsid w:val="00A8433D"/>
    <w:rsid w:val="00A926A2"/>
    <w:rsid w:val="00A9299E"/>
    <w:rsid w:val="00A9550D"/>
    <w:rsid w:val="00A96E32"/>
    <w:rsid w:val="00AA198C"/>
    <w:rsid w:val="00AA1C82"/>
    <w:rsid w:val="00AA2D26"/>
    <w:rsid w:val="00AA4C50"/>
    <w:rsid w:val="00AA6A51"/>
    <w:rsid w:val="00AB256E"/>
    <w:rsid w:val="00AB2949"/>
    <w:rsid w:val="00AB6077"/>
    <w:rsid w:val="00AB6F9E"/>
    <w:rsid w:val="00AC1BF2"/>
    <w:rsid w:val="00AC3472"/>
    <w:rsid w:val="00AD0898"/>
    <w:rsid w:val="00AD092D"/>
    <w:rsid w:val="00AD2CDE"/>
    <w:rsid w:val="00AD75AC"/>
    <w:rsid w:val="00AE6871"/>
    <w:rsid w:val="00AF122D"/>
    <w:rsid w:val="00AF27DD"/>
    <w:rsid w:val="00AF71FA"/>
    <w:rsid w:val="00B0008B"/>
    <w:rsid w:val="00B04EB4"/>
    <w:rsid w:val="00B105B8"/>
    <w:rsid w:val="00B1075A"/>
    <w:rsid w:val="00B148B1"/>
    <w:rsid w:val="00B20542"/>
    <w:rsid w:val="00B230CF"/>
    <w:rsid w:val="00B233F1"/>
    <w:rsid w:val="00B30B3F"/>
    <w:rsid w:val="00B40E23"/>
    <w:rsid w:val="00B47530"/>
    <w:rsid w:val="00B47F25"/>
    <w:rsid w:val="00B554BE"/>
    <w:rsid w:val="00B57A76"/>
    <w:rsid w:val="00B57E4F"/>
    <w:rsid w:val="00B67A15"/>
    <w:rsid w:val="00B67C0C"/>
    <w:rsid w:val="00B70B20"/>
    <w:rsid w:val="00B71B60"/>
    <w:rsid w:val="00B73E80"/>
    <w:rsid w:val="00B7641C"/>
    <w:rsid w:val="00B77079"/>
    <w:rsid w:val="00B80566"/>
    <w:rsid w:val="00B8436B"/>
    <w:rsid w:val="00B85B24"/>
    <w:rsid w:val="00B86A74"/>
    <w:rsid w:val="00B8739C"/>
    <w:rsid w:val="00B90E18"/>
    <w:rsid w:val="00B941E4"/>
    <w:rsid w:val="00B96FDE"/>
    <w:rsid w:val="00BA0A79"/>
    <w:rsid w:val="00BA1578"/>
    <w:rsid w:val="00BA25E8"/>
    <w:rsid w:val="00BA4210"/>
    <w:rsid w:val="00BA5A27"/>
    <w:rsid w:val="00BB2AF8"/>
    <w:rsid w:val="00BB2B2D"/>
    <w:rsid w:val="00BB54C7"/>
    <w:rsid w:val="00BB572E"/>
    <w:rsid w:val="00BB79CB"/>
    <w:rsid w:val="00BC2A21"/>
    <w:rsid w:val="00BC388A"/>
    <w:rsid w:val="00BC7368"/>
    <w:rsid w:val="00BD3034"/>
    <w:rsid w:val="00BF339D"/>
    <w:rsid w:val="00BF5A37"/>
    <w:rsid w:val="00C01563"/>
    <w:rsid w:val="00C021B8"/>
    <w:rsid w:val="00C02545"/>
    <w:rsid w:val="00C03DC9"/>
    <w:rsid w:val="00C05A11"/>
    <w:rsid w:val="00C071E2"/>
    <w:rsid w:val="00C10124"/>
    <w:rsid w:val="00C10891"/>
    <w:rsid w:val="00C11B97"/>
    <w:rsid w:val="00C1489D"/>
    <w:rsid w:val="00C17732"/>
    <w:rsid w:val="00C21F3B"/>
    <w:rsid w:val="00C24AFF"/>
    <w:rsid w:val="00C26FFA"/>
    <w:rsid w:val="00C27B1D"/>
    <w:rsid w:val="00C302CF"/>
    <w:rsid w:val="00C32510"/>
    <w:rsid w:val="00C35D5A"/>
    <w:rsid w:val="00C40F84"/>
    <w:rsid w:val="00C41B4C"/>
    <w:rsid w:val="00C4530D"/>
    <w:rsid w:val="00C465F6"/>
    <w:rsid w:val="00C47F95"/>
    <w:rsid w:val="00C50032"/>
    <w:rsid w:val="00C50D24"/>
    <w:rsid w:val="00C60026"/>
    <w:rsid w:val="00C6043F"/>
    <w:rsid w:val="00C62CFD"/>
    <w:rsid w:val="00C66190"/>
    <w:rsid w:val="00C75110"/>
    <w:rsid w:val="00C766BD"/>
    <w:rsid w:val="00C768A8"/>
    <w:rsid w:val="00C76A34"/>
    <w:rsid w:val="00C77B9A"/>
    <w:rsid w:val="00C80336"/>
    <w:rsid w:val="00C95C38"/>
    <w:rsid w:val="00CA5CF7"/>
    <w:rsid w:val="00CB3404"/>
    <w:rsid w:val="00CB3538"/>
    <w:rsid w:val="00CB3B06"/>
    <w:rsid w:val="00CB6DFA"/>
    <w:rsid w:val="00CB73D2"/>
    <w:rsid w:val="00CC20FD"/>
    <w:rsid w:val="00CC4452"/>
    <w:rsid w:val="00CC631B"/>
    <w:rsid w:val="00CD00F8"/>
    <w:rsid w:val="00CD29D4"/>
    <w:rsid w:val="00CD4143"/>
    <w:rsid w:val="00CD4ADE"/>
    <w:rsid w:val="00CD6F7A"/>
    <w:rsid w:val="00CE1D69"/>
    <w:rsid w:val="00CE2B6F"/>
    <w:rsid w:val="00CE2F38"/>
    <w:rsid w:val="00CE668E"/>
    <w:rsid w:val="00CE68A1"/>
    <w:rsid w:val="00CE70F1"/>
    <w:rsid w:val="00CF06BB"/>
    <w:rsid w:val="00CF31D7"/>
    <w:rsid w:val="00CF439E"/>
    <w:rsid w:val="00CF6DF9"/>
    <w:rsid w:val="00CF74D9"/>
    <w:rsid w:val="00D00A0F"/>
    <w:rsid w:val="00D041D6"/>
    <w:rsid w:val="00D052B3"/>
    <w:rsid w:val="00D06434"/>
    <w:rsid w:val="00D109E7"/>
    <w:rsid w:val="00D14F92"/>
    <w:rsid w:val="00D16AE0"/>
    <w:rsid w:val="00D20288"/>
    <w:rsid w:val="00D22BD9"/>
    <w:rsid w:val="00D23CDD"/>
    <w:rsid w:val="00D265D0"/>
    <w:rsid w:val="00D27647"/>
    <w:rsid w:val="00D30D53"/>
    <w:rsid w:val="00D317D4"/>
    <w:rsid w:val="00D33729"/>
    <w:rsid w:val="00D35F26"/>
    <w:rsid w:val="00D4035A"/>
    <w:rsid w:val="00D46B8A"/>
    <w:rsid w:val="00D52682"/>
    <w:rsid w:val="00D52C7F"/>
    <w:rsid w:val="00D54D1A"/>
    <w:rsid w:val="00D54DD8"/>
    <w:rsid w:val="00D563AA"/>
    <w:rsid w:val="00D56DDA"/>
    <w:rsid w:val="00D57A73"/>
    <w:rsid w:val="00D60948"/>
    <w:rsid w:val="00D612F2"/>
    <w:rsid w:val="00D61E16"/>
    <w:rsid w:val="00D653E2"/>
    <w:rsid w:val="00D6676D"/>
    <w:rsid w:val="00D67B13"/>
    <w:rsid w:val="00D67FED"/>
    <w:rsid w:val="00D703FD"/>
    <w:rsid w:val="00D73A53"/>
    <w:rsid w:val="00D74DEB"/>
    <w:rsid w:val="00D90AE0"/>
    <w:rsid w:val="00D90E26"/>
    <w:rsid w:val="00D949FD"/>
    <w:rsid w:val="00D9595F"/>
    <w:rsid w:val="00DB2806"/>
    <w:rsid w:val="00DB2A67"/>
    <w:rsid w:val="00DB3E2E"/>
    <w:rsid w:val="00DC0A93"/>
    <w:rsid w:val="00DC1670"/>
    <w:rsid w:val="00DC1C33"/>
    <w:rsid w:val="00DD3F5E"/>
    <w:rsid w:val="00DD53C3"/>
    <w:rsid w:val="00DD5C1B"/>
    <w:rsid w:val="00DE234C"/>
    <w:rsid w:val="00DE79F1"/>
    <w:rsid w:val="00DE7D3E"/>
    <w:rsid w:val="00DF070D"/>
    <w:rsid w:val="00DF1182"/>
    <w:rsid w:val="00DF13CB"/>
    <w:rsid w:val="00DF29B7"/>
    <w:rsid w:val="00DF42F2"/>
    <w:rsid w:val="00DF5AEB"/>
    <w:rsid w:val="00E0335F"/>
    <w:rsid w:val="00E04905"/>
    <w:rsid w:val="00E07A84"/>
    <w:rsid w:val="00E07DE5"/>
    <w:rsid w:val="00E120A4"/>
    <w:rsid w:val="00E14024"/>
    <w:rsid w:val="00E17BC3"/>
    <w:rsid w:val="00E24D8D"/>
    <w:rsid w:val="00E402BE"/>
    <w:rsid w:val="00E4170E"/>
    <w:rsid w:val="00E43324"/>
    <w:rsid w:val="00E4490E"/>
    <w:rsid w:val="00E463FD"/>
    <w:rsid w:val="00E47842"/>
    <w:rsid w:val="00E516F8"/>
    <w:rsid w:val="00E5344B"/>
    <w:rsid w:val="00E57DDE"/>
    <w:rsid w:val="00E6309A"/>
    <w:rsid w:val="00E6585E"/>
    <w:rsid w:val="00E67D92"/>
    <w:rsid w:val="00E703A4"/>
    <w:rsid w:val="00E76886"/>
    <w:rsid w:val="00E810EB"/>
    <w:rsid w:val="00E8224D"/>
    <w:rsid w:val="00E82FEE"/>
    <w:rsid w:val="00E8320D"/>
    <w:rsid w:val="00E84223"/>
    <w:rsid w:val="00E86ED2"/>
    <w:rsid w:val="00E90677"/>
    <w:rsid w:val="00E90811"/>
    <w:rsid w:val="00E946A8"/>
    <w:rsid w:val="00E95546"/>
    <w:rsid w:val="00E956C6"/>
    <w:rsid w:val="00EA1EB3"/>
    <w:rsid w:val="00EA6805"/>
    <w:rsid w:val="00EA74D5"/>
    <w:rsid w:val="00EB0623"/>
    <w:rsid w:val="00EB1367"/>
    <w:rsid w:val="00EB2F6F"/>
    <w:rsid w:val="00EB30D0"/>
    <w:rsid w:val="00EB5990"/>
    <w:rsid w:val="00EC0865"/>
    <w:rsid w:val="00EC446B"/>
    <w:rsid w:val="00ED07A9"/>
    <w:rsid w:val="00ED1733"/>
    <w:rsid w:val="00ED6814"/>
    <w:rsid w:val="00ED71F7"/>
    <w:rsid w:val="00EE5C90"/>
    <w:rsid w:val="00EE62AF"/>
    <w:rsid w:val="00EE6973"/>
    <w:rsid w:val="00EE6D08"/>
    <w:rsid w:val="00EF1AD2"/>
    <w:rsid w:val="00EF4101"/>
    <w:rsid w:val="00EF4436"/>
    <w:rsid w:val="00EF5B27"/>
    <w:rsid w:val="00EF6005"/>
    <w:rsid w:val="00EF7A7A"/>
    <w:rsid w:val="00F00E04"/>
    <w:rsid w:val="00F04225"/>
    <w:rsid w:val="00F05704"/>
    <w:rsid w:val="00F11381"/>
    <w:rsid w:val="00F11D37"/>
    <w:rsid w:val="00F15DCA"/>
    <w:rsid w:val="00F2272A"/>
    <w:rsid w:val="00F23495"/>
    <w:rsid w:val="00F3108B"/>
    <w:rsid w:val="00F31BB8"/>
    <w:rsid w:val="00F321F8"/>
    <w:rsid w:val="00F438B5"/>
    <w:rsid w:val="00F44155"/>
    <w:rsid w:val="00F44DA9"/>
    <w:rsid w:val="00F45F6C"/>
    <w:rsid w:val="00F479EF"/>
    <w:rsid w:val="00F5340C"/>
    <w:rsid w:val="00F565F4"/>
    <w:rsid w:val="00F5760D"/>
    <w:rsid w:val="00F57DDE"/>
    <w:rsid w:val="00F61F82"/>
    <w:rsid w:val="00F67B3A"/>
    <w:rsid w:val="00F71566"/>
    <w:rsid w:val="00F82CB1"/>
    <w:rsid w:val="00F83792"/>
    <w:rsid w:val="00F876AE"/>
    <w:rsid w:val="00F910A3"/>
    <w:rsid w:val="00F948E6"/>
    <w:rsid w:val="00F9508E"/>
    <w:rsid w:val="00F95B08"/>
    <w:rsid w:val="00FA16F0"/>
    <w:rsid w:val="00FA2851"/>
    <w:rsid w:val="00FA3511"/>
    <w:rsid w:val="00FB1B54"/>
    <w:rsid w:val="00FB20BD"/>
    <w:rsid w:val="00FB3986"/>
    <w:rsid w:val="00FB4112"/>
    <w:rsid w:val="00FB4302"/>
    <w:rsid w:val="00FB7665"/>
    <w:rsid w:val="00FC08DC"/>
    <w:rsid w:val="00FC3002"/>
    <w:rsid w:val="00FC300A"/>
    <w:rsid w:val="00FC4E61"/>
    <w:rsid w:val="00FC5148"/>
    <w:rsid w:val="00FC74C2"/>
    <w:rsid w:val="00FC7A9B"/>
    <w:rsid w:val="00FC7E8B"/>
    <w:rsid w:val="00FD0D30"/>
    <w:rsid w:val="00FD17B0"/>
    <w:rsid w:val="00FE0278"/>
    <w:rsid w:val="00FE1DDD"/>
    <w:rsid w:val="00FE3B76"/>
    <w:rsid w:val="00FF0731"/>
    <w:rsid w:val="00FF4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2"/>
      <o:rules v:ext="edit">
        <o:r id="V:Rule1" type="connector" idref="#_x0000_s2052"/>
        <o:r id="V:Rule2" type="connector" idref="#_x0000_s2053"/>
        <o:r id="V:Rule3" type="connector" idref="#_x0000_s2056"/>
        <o:r id="V:Rule4" type="connector" idref="#_x0000_s2059"/>
        <o:r id="V:Rule5" type="connector" idref="#_x0000_s2061"/>
        <o:r id="V:Rule6" type="connector" idref="#_x0000_s2062"/>
        <o:r id="V:Rule7" type="connector" idref="#_x0000_s2063"/>
      </o:rules>
    </o:shapelayout>
  </w:shapeDefaults>
  <w:decimalSymbol w:val="."/>
  <w:listSeparator w:val=","/>
  <w14:docId w14:val="227588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DCA"/>
    <w:rPr>
      <w:rFonts w:eastAsiaTheme="minorEastAsia"/>
    </w:rPr>
  </w:style>
  <w:style w:type="paragraph" w:styleId="Heading1">
    <w:name w:val="heading 1"/>
    <w:basedOn w:val="Normal"/>
    <w:next w:val="Normal"/>
    <w:link w:val="Heading1Char"/>
    <w:uiPriority w:val="9"/>
    <w:qFormat/>
    <w:rsid w:val="00AB6F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6F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6F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6F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6F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6F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F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F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F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F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6F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6F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6F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6F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6F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F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F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F9E"/>
    <w:rPr>
      <w:rFonts w:eastAsiaTheme="majorEastAsia" w:cstheme="majorBidi"/>
      <w:color w:val="272727" w:themeColor="text1" w:themeTint="D8"/>
    </w:rPr>
  </w:style>
  <w:style w:type="paragraph" w:styleId="Title">
    <w:name w:val="Title"/>
    <w:basedOn w:val="Normal"/>
    <w:next w:val="Normal"/>
    <w:link w:val="TitleChar"/>
    <w:uiPriority w:val="10"/>
    <w:qFormat/>
    <w:rsid w:val="00AB6F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F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F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F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F9E"/>
    <w:pPr>
      <w:spacing w:before="160"/>
      <w:jc w:val="center"/>
    </w:pPr>
    <w:rPr>
      <w:i/>
      <w:iCs/>
      <w:color w:val="404040" w:themeColor="text1" w:themeTint="BF"/>
    </w:rPr>
  </w:style>
  <w:style w:type="character" w:customStyle="1" w:styleId="QuoteChar">
    <w:name w:val="Quote Char"/>
    <w:basedOn w:val="DefaultParagraphFont"/>
    <w:link w:val="Quote"/>
    <w:uiPriority w:val="29"/>
    <w:rsid w:val="00AB6F9E"/>
    <w:rPr>
      <w:i/>
      <w:iCs/>
      <w:color w:val="404040" w:themeColor="text1" w:themeTint="BF"/>
    </w:rPr>
  </w:style>
  <w:style w:type="paragraph" w:styleId="ListParagraph">
    <w:name w:val="List Paragraph"/>
    <w:basedOn w:val="Normal"/>
    <w:uiPriority w:val="34"/>
    <w:qFormat/>
    <w:rsid w:val="00AB6F9E"/>
    <w:pPr>
      <w:ind w:left="720"/>
      <w:contextualSpacing/>
    </w:pPr>
  </w:style>
  <w:style w:type="character" w:styleId="IntenseEmphasis">
    <w:name w:val="Intense Emphasis"/>
    <w:basedOn w:val="DefaultParagraphFont"/>
    <w:uiPriority w:val="21"/>
    <w:qFormat/>
    <w:rsid w:val="00AB6F9E"/>
    <w:rPr>
      <w:i/>
      <w:iCs/>
      <w:color w:val="0F4761" w:themeColor="accent1" w:themeShade="BF"/>
    </w:rPr>
  </w:style>
  <w:style w:type="paragraph" w:styleId="IntenseQuote">
    <w:name w:val="Intense Quote"/>
    <w:basedOn w:val="Normal"/>
    <w:next w:val="Normal"/>
    <w:link w:val="IntenseQuoteChar"/>
    <w:uiPriority w:val="30"/>
    <w:qFormat/>
    <w:rsid w:val="00AB6F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F9E"/>
    <w:rPr>
      <w:i/>
      <w:iCs/>
      <w:color w:val="0F4761" w:themeColor="accent1" w:themeShade="BF"/>
    </w:rPr>
  </w:style>
  <w:style w:type="character" w:styleId="IntenseReference">
    <w:name w:val="Intense Reference"/>
    <w:basedOn w:val="DefaultParagraphFont"/>
    <w:uiPriority w:val="32"/>
    <w:qFormat/>
    <w:rsid w:val="00AB6F9E"/>
    <w:rPr>
      <w:b/>
      <w:bCs/>
      <w:smallCaps/>
      <w:color w:val="0F4761" w:themeColor="accent1" w:themeShade="BF"/>
      <w:spacing w:val="5"/>
    </w:rPr>
  </w:style>
  <w:style w:type="character" w:customStyle="1" w:styleId="normaltextrun">
    <w:name w:val="normaltextrun"/>
    <w:basedOn w:val="DefaultParagraphFont"/>
    <w:rsid w:val="00AB6F9E"/>
  </w:style>
  <w:style w:type="character" w:customStyle="1" w:styleId="eop">
    <w:name w:val="eop"/>
    <w:basedOn w:val="DefaultParagraphFont"/>
    <w:rsid w:val="00AB6F9E"/>
  </w:style>
  <w:style w:type="paragraph" w:styleId="NormalWeb">
    <w:name w:val="Normal (Web)"/>
    <w:basedOn w:val="Normal"/>
    <w:uiPriority w:val="99"/>
    <w:semiHidden/>
    <w:unhideWhenUsed/>
    <w:rsid w:val="00AB6F9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B6F9E"/>
    <w:rPr>
      <w:i/>
      <w:iCs/>
    </w:rPr>
  </w:style>
  <w:style w:type="table" w:styleId="TableGrid">
    <w:name w:val="Table Grid"/>
    <w:basedOn w:val="TableNormal"/>
    <w:uiPriority w:val="39"/>
    <w:rsid w:val="00AB6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6F9E"/>
    <w:rPr>
      <w:sz w:val="16"/>
      <w:szCs w:val="16"/>
    </w:rPr>
  </w:style>
  <w:style w:type="paragraph" w:styleId="CommentText">
    <w:name w:val="annotation text"/>
    <w:basedOn w:val="Normal"/>
    <w:link w:val="CommentTextChar"/>
    <w:uiPriority w:val="99"/>
    <w:unhideWhenUsed/>
    <w:rsid w:val="00AB6F9E"/>
    <w:pPr>
      <w:spacing w:line="240" w:lineRule="auto"/>
    </w:pPr>
    <w:rPr>
      <w:sz w:val="20"/>
      <w:szCs w:val="20"/>
    </w:rPr>
  </w:style>
  <w:style w:type="character" w:customStyle="1" w:styleId="CommentTextChar">
    <w:name w:val="Comment Text Char"/>
    <w:basedOn w:val="DefaultParagraphFont"/>
    <w:link w:val="CommentText"/>
    <w:uiPriority w:val="99"/>
    <w:rsid w:val="00AB6F9E"/>
    <w:rPr>
      <w:sz w:val="20"/>
      <w:szCs w:val="20"/>
    </w:rPr>
  </w:style>
  <w:style w:type="paragraph" w:styleId="CommentSubject">
    <w:name w:val="annotation subject"/>
    <w:basedOn w:val="CommentText"/>
    <w:next w:val="CommentText"/>
    <w:link w:val="CommentSubjectChar"/>
    <w:uiPriority w:val="99"/>
    <w:semiHidden/>
    <w:unhideWhenUsed/>
    <w:rsid w:val="00AB6F9E"/>
    <w:rPr>
      <w:b/>
      <w:bCs/>
    </w:rPr>
  </w:style>
  <w:style w:type="character" w:customStyle="1" w:styleId="CommentSubjectChar">
    <w:name w:val="Comment Subject Char"/>
    <w:basedOn w:val="CommentTextChar"/>
    <w:link w:val="CommentSubject"/>
    <w:uiPriority w:val="99"/>
    <w:semiHidden/>
    <w:rsid w:val="00AB6F9E"/>
    <w:rPr>
      <w:b/>
      <w:bCs/>
      <w:sz w:val="20"/>
      <w:szCs w:val="20"/>
    </w:rPr>
  </w:style>
  <w:style w:type="character" w:styleId="Hyperlink">
    <w:name w:val="Hyperlink"/>
    <w:basedOn w:val="DefaultParagraphFont"/>
    <w:uiPriority w:val="99"/>
    <w:unhideWhenUsed/>
    <w:rsid w:val="00AB6F9E"/>
    <w:rPr>
      <w:color w:val="0000FF"/>
      <w:u w:val="single"/>
    </w:rPr>
  </w:style>
  <w:style w:type="character" w:styleId="UnresolvedMention">
    <w:name w:val="Unresolved Mention"/>
    <w:basedOn w:val="DefaultParagraphFont"/>
    <w:uiPriority w:val="99"/>
    <w:semiHidden/>
    <w:unhideWhenUsed/>
    <w:rsid w:val="00AB6F9E"/>
    <w:rPr>
      <w:color w:val="605E5C"/>
      <w:shd w:val="clear" w:color="auto" w:fill="E1DFDD"/>
    </w:rPr>
  </w:style>
  <w:style w:type="paragraph" w:styleId="Revision">
    <w:name w:val="Revision"/>
    <w:hidden/>
    <w:uiPriority w:val="99"/>
    <w:semiHidden/>
    <w:rsid w:val="00AB6F9E"/>
    <w:pPr>
      <w:spacing w:after="0" w:line="240" w:lineRule="auto"/>
    </w:pPr>
  </w:style>
  <w:style w:type="paragraph" w:styleId="NoSpacing">
    <w:name w:val="No Spacing"/>
    <w:uiPriority w:val="1"/>
    <w:qFormat/>
    <w:rsid w:val="00AB6F9E"/>
    <w:pPr>
      <w:spacing w:after="0" w:line="240" w:lineRule="auto"/>
    </w:pPr>
  </w:style>
  <w:style w:type="character" w:styleId="PlaceholderText">
    <w:name w:val="Placeholder Text"/>
    <w:basedOn w:val="DefaultParagraphFont"/>
    <w:uiPriority w:val="99"/>
    <w:semiHidden/>
    <w:rsid w:val="00AB6F9E"/>
    <w:rPr>
      <w:color w:val="666666"/>
    </w:rPr>
  </w:style>
  <w:style w:type="paragraph" w:styleId="Header">
    <w:name w:val="header"/>
    <w:basedOn w:val="Normal"/>
    <w:link w:val="HeaderChar"/>
    <w:uiPriority w:val="99"/>
    <w:unhideWhenUsed/>
    <w:rsid w:val="00AB6F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6F9E"/>
  </w:style>
  <w:style w:type="paragraph" w:styleId="Footer">
    <w:name w:val="footer"/>
    <w:basedOn w:val="Normal"/>
    <w:link w:val="FooterChar"/>
    <w:uiPriority w:val="99"/>
    <w:unhideWhenUsed/>
    <w:rsid w:val="00AB6F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6F9E"/>
  </w:style>
  <w:style w:type="character" w:styleId="FollowedHyperlink">
    <w:name w:val="FollowedHyperlink"/>
    <w:basedOn w:val="DefaultParagraphFont"/>
    <w:uiPriority w:val="99"/>
    <w:semiHidden/>
    <w:unhideWhenUsed/>
    <w:rsid w:val="00AB6F9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4465664">
      <w:bodyDiv w:val="1"/>
      <w:marLeft w:val="0"/>
      <w:marRight w:val="0"/>
      <w:marTop w:val="0"/>
      <w:marBottom w:val="0"/>
      <w:divBdr>
        <w:top w:val="none" w:sz="0" w:space="0" w:color="auto"/>
        <w:left w:val="none" w:sz="0" w:space="0" w:color="auto"/>
        <w:bottom w:val="none" w:sz="0" w:space="0" w:color="auto"/>
        <w:right w:val="none" w:sz="0" w:space="0" w:color="auto"/>
      </w:divBdr>
    </w:div>
    <w:div w:id="785388166">
      <w:bodyDiv w:val="1"/>
      <w:marLeft w:val="0"/>
      <w:marRight w:val="0"/>
      <w:marTop w:val="0"/>
      <w:marBottom w:val="0"/>
      <w:divBdr>
        <w:top w:val="none" w:sz="0" w:space="0" w:color="auto"/>
        <w:left w:val="none" w:sz="0" w:space="0" w:color="auto"/>
        <w:bottom w:val="none" w:sz="0" w:space="0" w:color="auto"/>
        <w:right w:val="none" w:sz="0" w:space="0" w:color="auto"/>
      </w:divBdr>
    </w:div>
    <w:div w:id="853542154">
      <w:bodyDiv w:val="1"/>
      <w:marLeft w:val="0"/>
      <w:marRight w:val="0"/>
      <w:marTop w:val="0"/>
      <w:marBottom w:val="0"/>
      <w:divBdr>
        <w:top w:val="none" w:sz="0" w:space="0" w:color="auto"/>
        <w:left w:val="none" w:sz="0" w:space="0" w:color="auto"/>
        <w:bottom w:val="none" w:sz="0" w:space="0" w:color="auto"/>
        <w:right w:val="none" w:sz="0" w:space="0" w:color="auto"/>
      </w:divBdr>
    </w:div>
    <w:div w:id="1014380979">
      <w:bodyDiv w:val="1"/>
      <w:marLeft w:val="0"/>
      <w:marRight w:val="0"/>
      <w:marTop w:val="0"/>
      <w:marBottom w:val="0"/>
      <w:divBdr>
        <w:top w:val="none" w:sz="0" w:space="0" w:color="auto"/>
        <w:left w:val="none" w:sz="0" w:space="0" w:color="auto"/>
        <w:bottom w:val="none" w:sz="0" w:space="0" w:color="auto"/>
        <w:right w:val="none" w:sz="0" w:space="0" w:color="auto"/>
      </w:divBdr>
    </w:div>
    <w:div w:id="1296327881">
      <w:bodyDiv w:val="1"/>
      <w:marLeft w:val="0"/>
      <w:marRight w:val="0"/>
      <w:marTop w:val="0"/>
      <w:marBottom w:val="0"/>
      <w:divBdr>
        <w:top w:val="none" w:sz="0" w:space="0" w:color="auto"/>
        <w:left w:val="none" w:sz="0" w:space="0" w:color="auto"/>
        <w:bottom w:val="none" w:sz="0" w:space="0" w:color="auto"/>
        <w:right w:val="none" w:sz="0" w:space="0" w:color="auto"/>
      </w:divBdr>
    </w:div>
    <w:div w:id="147922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0/09588221.2022.2068613" TargetMode="External"/><Relationship Id="rId21" Type="http://schemas.openxmlformats.org/officeDocument/2006/relationships/hyperlink" Target="https://doi.org/10.1080/10494820.2023.2200811" TargetMode="External"/><Relationship Id="rId42" Type="http://schemas.openxmlformats.org/officeDocument/2006/relationships/hyperlink" Target="https://doi.org/10.21832/9781847691293" TargetMode="External"/><Relationship Id="rId47" Type="http://schemas.openxmlformats.org/officeDocument/2006/relationships/hyperlink" Target="https://doi-org.uc.idm.oclc.org/10.1111/jcal.12814" TargetMode="External"/><Relationship Id="rId63" Type="http://schemas.openxmlformats.org/officeDocument/2006/relationships/hyperlink" Target="https://doi-org.uc.idm.oclc.org/10.1111/j.1540-4781.1995.tb05451.x" TargetMode="External"/><Relationship Id="rId68" Type="http://schemas.openxmlformats.org/officeDocument/2006/relationships/hyperlink" Target="https://doi.org/10.1017/S027226311500025X" TargetMode="External"/><Relationship Id="rId16" Type="http://schemas.openxmlformats.org/officeDocument/2006/relationships/hyperlink" Target="https://doi.org/10.1177/0735633121999851" TargetMode="External"/><Relationship Id="rId11" Type="http://schemas.openxmlformats.org/officeDocument/2006/relationships/hyperlink" Target="https://doi-org.uc.idm.oclc.org/10.1111/flan.12748" TargetMode="External"/><Relationship Id="rId32" Type="http://schemas.openxmlformats.org/officeDocument/2006/relationships/hyperlink" Target="https://doi.org/10.3390/su14063147" TargetMode="External"/><Relationship Id="rId37" Type="http://schemas.openxmlformats.org/officeDocument/2006/relationships/hyperlink" Target="https://doi-org.uc.idm.oclc.org/10.1007/s10639-023-11738-0" TargetMode="External"/><Relationship Id="rId53" Type="http://schemas.openxmlformats.org/officeDocument/2006/relationships/hyperlink" Target="https://doi-org.uc.idm.oclc.org/10.1111/j.1467-1770.1994.tb01103.x" TargetMode="External"/><Relationship Id="rId58" Type="http://schemas.openxmlformats.org/officeDocument/2006/relationships/hyperlink" Target="https://doi-org.uc.idm.oclc.org/10.1111/lang.12297" TargetMode="External"/><Relationship Id="rId74" Type="http://schemas.openxmlformats.org/officeDocument/2006/relationships/hyperlink" Target="https://psycnet-apa-org.uc.idm.oclc.org/doi/10.1037/0033-2909.86.3.638" TargetMode="External"/><Relationship Id="rId79" Type="http://schemas.openxmlformats.org/officeDocument/2006/relationships/hyperlink" Target="https://doi.org/10.3390/su142215359" TargetMode="External"/><Relationship Id="rId5" Type="http://schemas.openxmlformats.org/officeDocument/2006/relationships/webSettings" Target="webSettings.xml"/><Relationship Id="rId61" Type="http://schemas.openxmlformats.org/officeDocument/2006/relationships/hyperlink" Target="https://doi.org/10.1177/1362168820921895" TargetMode="External"/><Relationship Id="rId82" Type="http://schemas.openxmlformats.org/officeDocument/2006/relationships/theme" Target="theme/theme1.xml"/><Relationship Id="rId19" Type="http://schemas.openxmlformats.org/officeDocument/2006/relationships/hyperlink" Target="https://doi.org/10.1111/bjet.12893" TargetMode="External"/><Relationship Id="rId14" Type="http://schemas.openxmlformats.org/officeDocument/2006/relationships/hyperlink" Target="https://doi-org.uc.idm.oclc.org/10.1186/s40561-023-00263-9" TargetMode="External"/><Relationship Id="rId22" Type="http://schemas.openxmlformats.org/officeDocument/2006/relationships/hyperlink" Target="https://doi.org/10.1111/bjet.13392" TargetMode="External"/><Relationship Id="rId27" Type="http://schemas.openxmlformats.org/officeDocument/2006/relationships/hyperlink" Target="https://doi.org/10.3390/su141811586" TargetMode="External"/><Relationship Id="rId30" Type="http://schemas.openxmlformats.org/officeDocument/2006/relationships/hyperlink" Target="https://doi.org/10.1111/bjet.13481" TargetMode="External"/><Relationship Id="rId35" Type="http://schemas.openxmlformats.org/officeDocument/2006/relationships/hyperlink" Target="https://doi-org.uc.idm.oclc.org/10.1007/s11528-022-00717-w" TargetMode="External"/><Relationship Id="rId43" Type="http://schemas.openxmlformats.org/officeDocument/2006/relationships/hyperlink" Target="https://doi.org/10.4324/9781351006743" TargetMode="External"/><Relationship Id="rId48" Type="http://schemas.openxmlformats.org/officeDocument/2006/relationships/hyperlink" Target="https://doi.org/10.1111/bjet.13392" TargetMode="External"/><Relationship Id="rId56" Type="http://schemas.openxmlformats.org/officeDocument/2006/relationships/hyperlink" Target="https://doi-org.uc.idm.oclc.org/10.1111/lang.12065" TargetMode="External"/><Relationship Id="rId64" Type="http://schemas.openxmlformats.org/officeDocument/2006/relationships/hyperlink" Target="https://doi.org/10.3390/su141811586" TargetMode="External"/><Relationship Id="rId69" Type="http://schemas.openxmlformats.org/officeDocument/2006/relationships/image" Target="media/image1.emf"/><Relationship Id="rId77" Type="http://schemas.openxmlformats.org/officeDocument/2006/relationships/hyperlink" Target="https://doi-org.uc.idm.oclc.org/10.1111/jcal.12814" TargetMode="External"/><Relationship Id="rId8" Type="http://schemas.openxmlformats.org/officeDocument/2006/relationships/hyperlink" Target="https://doi.org/10.3390/su14063147" TargetMode="External"/><Relationship Id="rId51" Type="http://schemas.openxmlformats.org/officeDocument/2006/relationships/hyperlink" Target="https://doi-org.uc.idm.oclc.org/10.1007/s10639-023-12215-4" TargetMode="External"/><Relationship Id="rId72" Type="http://schemas.openxmlformats.org/officeDocument/2006/relationships/hyperlink" Target="https://doi.org/10.1111/j.0006-341X.2000.00455.x" TargetMode="External"/><Relationship Id="rId80" Type="http://schemas.openxmlformats.org/officeDocument/2006/relationships/hyperlink" Target="https://doi.org/10.1007/s10862-019-09720-7" TargetMode="External"/><Relationship Id="rId3" Type="http://schemas.openxmlformats.org/officeDocument/2006/relationships/styles" Target="styles.xml"/><Relationship Id="rId12" Type="http://schemas.openxmlformats.org/officeDocument/2006/relationships/hyperlink" Target="https://doi-org.uc.idm.oclc.org/10.1111/jcal.12814" TargetMode="External"/><Relationship Id="rId17" Type="http://schemas.openxmlformats.org/officeDocument/2006/relationships/hyperlink" Target="https://doi.org/10.1080/09588221.2022.2055083" TargetMode="External"/><Relationship Id="rId25" Type="http://schemas.openxmlformats.org/officeDocument/2006/relationships/hyperlink" Target="https://doi.org/10.1080/10494820.2020.1870504" TargetMode="External"/><Relationship Id="rId33" Type="http://schemas.openxmlformats.org/officeDocument/2006/relationships/hyperlink" Target="https://doi.org/10.1177/0735633121999851" TargetMode="External"/><Relationship Id="rId38" Type="http://schemas.openxmlformats.org/officeDocument/2006/relationships/hyperlink" Target="https://doi.org/10.3390/su132413977" TargetMode="External"/><Relationship Id="rId46" Type="http://schemas.openxmlformats.org/officeDocument/2006/relationships/hyperlink" Target="https://doi.org/10.1111/bjet.12893" TargetMode="External"/><Relationship Id="rId59" Type="http://schemas.openxmlformats.org/officeDocument/2006/relationships/hyperlink" Target="https://doi-org.uc.idm.oclc.org/10.1007/s10639-023-12433-w" TargetMode="External"/><Relationship Id="rId67" Type="http://schemas.openxmlformats.org/officeDocument/2006/relationships/hyperlink" Target="https://doi-org.uc.idm.oclc.org/10.1111/jcal.12782" TargetMode="External"/><Relationship Id="rId20" Type="http://schemas.openxmlformats.org/officeDocument/2006/relationships/hyperlink" Target="https://doi-org.uc.idm.oclc.org/10.1111/jcal.12814" TargetMode="External"/><Relationship Id="rId41" Type="http://schemas.openxmlformats.org/officeDocument/2006/relationships/hyperlink" Target="https://doi-org.uc.idm.oclc.org/10.1111/jcal.12528" TargetMode="External"/><Relationship Id="rId54" Type="http://schemas.openxmlformats.org/officeDocument/2006/relationships/hyperlink" Target="https://doi-org.uc.idm.oclc.org/10.1111/1467-9922.00227" TargetMode="External"/><Relationship Id="rId62" Type="http://schemas.openxmlformats.org/officeDocument/2006/relationships/hyperlink" Target="https://doi.org/10.1558/cj.42198" TargetMode="External"/><Relationship Id="rId70" Type="http://schemas.openxmlformats.org/officeDocument/2006/relationships/image" Target="media/image2.emf"/><Relationship Id="rId75" Type="http://schemas.openxmlformats.org/officeDocument/2006/relationships/hyperlink" Target="https://doi-org.uc.idm.oclc.org/10.1037/0033-2909.118.2.18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uc.idm.oclc.org/10.1111/jcal.12528" TargetMode="External"/><Relationship Id="rId23" Type="http://schemas.openxmlformats.org/officeDocument/2006/relationships/hyperlink" Target="https://doi-org.uc.idm.oclc.org/10.1186/s40561-023-00263-9" TargetMode="External"/><Relationship Id="rId28" Type="http://schemas.openxmlformats.org/officeDocument/2006/relationships/hyperlink" Target="https://doi.org/10.3390/su132413977" TargetMode="External"/><Relationship Id="rId36" Type="http://schemas.openxmlformats.org/officeDocument/2006/relationships/hyperlink" Target="doi:10.1017/S0958344024000156" TargetMode="External"/><Relationship Id="rId49" Type="http://schemas.openxmlformats.org/officeDocument/2006/relationships/hyperlink" Target="https://doi-org.uc.idm.oclc.org/10.1186/s40561-023-00263-9" TargetMode="External"/><Relationship Id="rId57" Type="http://schemas.openxmlformats.org/officeDocument/2006/relationships/hyperlink" Target="https://doi.org/10.1017/S0958344014000226" TargetMode="External"/><Relationship Id="rId10" Type="http://schemas.openxmlformats.org/officeDocument/2006/relationships/hyperlink" Target="https://doi.org/10.1080/09588221.2019.1598444" TargetMode="External"/><Relationship Id="rId31" Type="http://schemas.openxmlformats.org/officeDocument/2006/relationships/hyperlink" Target="https://doi-org.uc.idm.oclc.org/10.1111/jcal.12782" TargetMode="External"/><Relationship Id="rId44" Type="http://schemas.openxmlformats.org/officeDocument/2006/relationships/hyperlink" Target="https://doi.org/10.1177/13621688211001289" TargetMode="External"/><Relationship Id="rId52" Type="http://schemas.openxmlformats.org/officeDocument/2006/relationships/hyperlink" Target="https://doi.org/10.3390/su142215359" TargetMode="External"/><Relationship Id="rId60" Type="http://schemas.openxmlformats.org/officeDocument/2006/relationships/hyperlink" Target="doi:10.1017/S0272263118000311" TargetMode="External"/><Relationship Id="rId65" Type="http://schemas.openxmlformats.org/officeDocument/2006/relationships/hyperlink" Target="https://doi.org/10.1017/S0958344020000154" TargetMode="External"/><Relationship Id="rId73" Type="http://schemas.openxmlformats.org/officeDocument/2006/relationships/hyperlink" Target="https://doi.org/10.1136/bmj.315.7109.629" TargetMode="External"/><Relationship Id="rId78" Type="http://schemas.openxmlformats.org/officeDocument/2006/relationships/hyperlink" Target="https://doi.org/10.1080/10494820.2023.2200811"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uc.idm.oclc.org/10.1007/s10639-023-11738-0" TargetMode="External"/><Relationship Id="rId13" Type="http://schemas.openxmlformats.org/officeDocument/2006/relationships/hyperlink" Target="https://doi.org/10.1080/09588221.2022.2068613" TargetMode="External"/><Relationship Id="rId18" Type="http://schemas.openxmlformats.org/officeDocument/2006/relationships/hyperlink" Target="doi:10.1017/S0958344024000156" TargetMode="External"/><Relationship Id="rId39" Type="http://schemas.openxmlformats.org/officeDocument/2006/relationships/hyperlink" Target="https://doi-org.uc.idm.oclc.org/10.1111/jcal.12782" TargetMode="External"/><Relationship Id="rId34" Type="http://schemas.openxmlformats.org/officeDocument/2006/relationships/hyperlink" Target="https://doi-org.uc.idm.oclc.org/10.1007/s11423-020-09801-5" TargetMode="External"/><Relationship Id="rId50" Type="http://schemas.openxmlformats.org/officeDocument/2006/relationships/hyperlink" Target="https://doi.org/10.1017/S0272263117000304" TargetMode="External"/><Relationship Id="rId55" Type="http://schemas.openxmlformats.org/officeDocument/2006/relationships/hyperlink" Target="https://doi-org.uc.idm.oclc.org/10.1111/j.1944-9720.2006.tb02266.x" TargetMode="External"/><Relationship Id="rId76" Type="http://schemas.openxmlformats.org/officeDocument/2006/relationships/hyperlink" Target="https://doi.org/10.1002/9780470743386" TargetMode="External"/><Relationship Id="rId7" Type="http://schemas.openxmlformats.org/officeDocument/2006/relationships/endnotes" Target="endnotes.xml"/><Relationship Id="rId71" Type="http://schemas.openxmlformats.org/officeDocument/2006/relationships/hyperlink" Target="https://doi.org/10.1002/9780470743386" TargetMode="External"/><Relationship Id="rId2" Type="http://schemas.openxmlformats.org/officeDocument/2006/relationships/numbering" Target="numbering.xml"/><Relationship Id="rId29" Type="http://schemas.openxmlformats.org/officeDocument/2006/relationships/hyperlink" Target="https://doi.org/10.1177/07356331211068207" TargetMode="External"/><Relationship Id="rId24" Type="http://schemas.openxmlformats.org/officeDocument/2006/relationships/hyperlink" Target="https://doi.org/10.3390/su142215359" TargetMode="External"/><Relationship Id="rId40" Type="http://schemas.openxmlformats.org/officeDocument/2006/relationships/hyperlink" Target="https://doi.org/10.14746/ssllt.2018.8.4.2" TargetMode="External"/><Relationship Id="rId45" Type="http://schemas.openxmlformats.org/officeDocument/2006/relationships/hyperlink" Target="https://doi.org/10.2307/327317" TargetMode="External"/><Relationship Id="rId66" Type="http://schemas.openxmlformats.org/officeDocument/2006/relationships/hyperlink" Target="https://doi-org.uc.idm.oclc.org/10.1111/modl.125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16D40-D255-40DD-990B-ED5BEBE84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7609</Words>
  <Characters>45429</Characters>
  <Application>Microsoft Office Word</Application>
  <DocSecurity>0</DocSecurity>
  <Lines>1975</Lines>
  <Paragraphs>815</Paragraphs>
  <ScaleCrop>false</ScaleCrop>
  <Company/>
  <LinksUpToDate>false</LinksUpToDate>
  <CharactersWithSpaces>52223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2026-06-20T04:17:00Z</dcterms:created>
  <dcterms:modified xsi:type="dcterms:W3CDTF">2026-06-21T01:32:00Z</dcterms:modified>
</cp:coreProperties>
</file>