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CB717" w14:textId="1CC59032" w:rsidR="009F5341" w:rsidRDefault="009F5341" w:rsidP="009F5341">
      <w:pPr>
        <w:widowControl w:val="0"/>
        <w:pBdr>
          <w:top w:val="nil"/>
          <w:left w:val="nil"/>
          <w:bottom w:val="nil"/>
          <w:right w:val="nil"/>
          <w:between w:val="nil"/>
        </w:pBdr>
        <w:spacing w:before="176" w:line="280" w:lineRule="auto"/>
        <w:ind w:right="34"/>
        <w:jc w:val="both"/>
        <w:rPr>
          <w:b/>
          <w:bCs/>
          <w:color w:val="000000"/>
          <w:lang w:val="en-GB"/>
        </w:rPr>
      </w:pPr>
      <w:r>
        <w:rPr>
          <w:b/>
          <w:bCs/>
          <w:color w:val="000000"/>
          <w:lang w:val="en-GB"/>
        </w:rPr>
        <w:t>Supplementary materials</w:t>
      </w:r>
    </w:p>
    <w:p w14:paraId="5557296B" w14:textId="77777777" w:rsidR="009F5341" w:rsidRPr="00123EAD" w:rsidRDefault="009F5341" w:rsidP="009F5341">
      <w:pPr>
        <w:widowControl w:val="0"/>
        <w:pBdr>
          <w:top w:val="nil"/>
          <w:left w:val="nil"/>
          <w:bottom w:val="nil"/>
          <w:right w:val="nil"/>
          <w:between w:val="nil"/>
        </w:pBdr>
        <w:spacing w:before="176" w:line="280" w:lineRule="auto"/>
        <w:ind w:right="34"/>
        <w:jc w:val="both"/>
        <w:rPr>
          <w:b/>
          <w:bCs/>
          <w:color w:val="000000"/>
          <w:lang w:val="en-GB"/>
        </w:rPr>
      </w:pPr>
    </w:p>
    <w:p w14:paraId="1D18CA32" w14:textId="77777777" w:rsidR="009F5341" w:rsidRPr="00123EAD" w:rsidRDefault="009F5341" w:rsidP="009F5341">
      <w:pPr>
        <w:jc w:val="center"/>
        <w:rPr>
          <w:sz w:val="20"/>
          <w:szCs w:val="20"/>
          <w:lang w:val="en-GB" w:eastAsia="es-ES"/>
        </w:rPr>
      </w:pPr>
      <w:r w:rsidRPr="00123EAD">
        <w:rPr>
          <w:sz w:val="20"/>
          <w:szCs w:val="20"/>
          <w:lang w:val="en-GB" w:eastAsia="es-ES"/>
        </w:rPr>
        <w:t>Table A.1. Logit models of mortality for children aged 1 month to 10 years.</w:t>
      </w:r>
    </w:p>
    <w:tbl>
      <w:tblPr>
        <w:tblW w:w="5000" w:type="pct"/>
        <w:tblCellMar>
          <w:left w:w="70" w:type="dxa"/>
          <w:right w:w="70" w:type="dxa"/>
        </w:tblCellMar>
        <w:tblLook w:val="04A0" w:firstRow="1" w:lastRow="0" w:firstColumn="1" w:lastColumn="0" w:noHBand="0" w:noVBand="1"/>
      </w:tblPr>
      <w:tblGrid>
        <w:gridCol w:w="2380"/>
        <w:gridCol w:w="1026"/>
        <w:gridCol w:w="1028"/>
        <w:gridCol w:w="1019"/>
        <w:gridCol w:w="1022"/>
        <w:gridCol w:w="1016"/>
        <w:gridCol w:w="1013"/>
      </w:tblGrid>
      <w:tr w:rsidR="009F5341" w:rsidRPr="0006164B" w14:paraId="4D6AB7B0" w14:textId="77777777" w:rsidTr="00B74E76">
        <w:trPr>
          <w:trHeight w:val="270"/>
        </w:trPr>
        <w:tc>
          <w:tcPr>
            <w:tcW w:w="1225" w:type="pct"/>
            <w:tcBorders>
              <w:top w:val="nil"/>
              <w:left w:val="nil"/>
              <w:bottom w:val="nil"/>
              <w:right w:val="nil"/>
            </w:tcBorders>
            <w:shd w:val="clear" w:color="auto" w:fill="auto"/>
            <w:noWrap/>
            <w:vAlign w:val="bottom"/>
            <w:hideMark/>
          </w:tcPr>
          <w:p w14:paraId="5B1195A9" w14:textId="77777777" w:rsidR="009F5341" w:rsidRPr="00123EAD" w:rsidRDefault="009F5341" w:rsidP="00B74E76">
            <w:pPr>
              <w:jc w:val="center"/>
              <w:rPr>
                <w:sz w:val="20"/>
                <w:szCs w:val="20"/>
                <w:lang w:val="en-GB" w:eastAsia="es-ES"/>
              </w:rPr>
            </w:pPr>
          </w:p>
        </w:tc>
        <w:tc>
          <w:tcPr>
            <w:tcW w:w="3775" w:type="pct"/>
            <w:gridSpan w:val="6"/>
            <w:tcBorders>
              <w:top w:val="double" w:sz="6" w:space="0" w:color="auto"/>
              <w:left w:val="nil"/>
              <w:bottom w:val="single" w:sz="4" w:space="0" w:color="auto"/>
              <w:right w:val="nil"/>
            </w:tcBorders>
            <w:shd w:val="clear" w:color="auto" w:fill="auto"/>
            <w:noWrap/>
            <w:vAlign w:val="bottom"/>
            <w:hideMark/>
          </w:tcPr>
          <w:p w14:paraId="4CA768C2" w14:textId="77777777" w:rsidR="009F5341" w:rsidRPr="00123EAD" w:rsidRDefault="009F5341" w:rsidP="00B74E76">
            <w:pPr>
              <w:jc w:val="center"/>
              <w:rPr>
                <w:sz w:val="20"/>
                <w:szCs w:val="20"/>
                <w:lang w:val="en-GB" w:eastAsia="es-ES"/>
              </w:rPr>
            </w:pPr>
            <w:r w:rsidRPr="00123EAD">
              <w:rPr>
                <w:sz w:val="20"/>
                <w:szCs w:val="20"/>
                <w:lang w:val="en-GB" w:eastAsia="es-ES"/>
              </w:rPr>
              <w:t>Dep. variable: Dying during the period considered (1/0)</w:t>
            </w:r>
          </w:p>
        </w:tc>
      </w:tr>
      <w:tr w:rsidR="009F5341" w:rsidRPr="00123EAD" w14:paraId="3F9822C8" w14:textId="77777777" w:rsidTr="00B74E76">
        <w:trPr>
          <w:trHeight w:val="255"/>
        </w:trPr>
        <w:tc>
          <w:tcPr>
            <w:tcW w:w="1225" w:type="pct"/>
            <w:tcBorders>
              <w:top w:val="nil"/>
              <w:left w:val="nil"/>
              <w:bottom w:val="nil"/>
              <w:right w:val="nil"/>
            </w:tcBorders>
            <w:shd w:val="clear" w:color="auto" w:fill="auto"/>
            <w:noWrap/>
            <w:vAlign w:val="bottom"/>
            <w:hideMark/>
          </w:tcPr>
          <w:p w14:paraId="1215B348" w14:textId="77777777" w:rsidR="009F5341" w:rsidRPr="00123EAD" w:rsidRDefault="009F5341" w:rsidP="00B74E76">
            <w:pPr>
              <w:rPr>
                <w:sz w:val="20"/>
                <w:szCs w:val="20"/>
                <w:lang w:val="en-GB" w:eastAsia="es-ES"/>
              </w:rPr>
            </w:pPr>
            <w:r w:rsidRPr="00123EAD">
              <w:rPr>
                <w:sz w:val="20"/>
                <w:szCs w:val="20"/>
                <w:lang w:val="en-GB" w:eastAsia="es-ES"/>
              </w:rPr>
              <w:t>PANEL A</w:t>
            </w:r>
          </w:p>
        </w:tc>
        <w:tc>
          <w:tcPr>
            <w:tcW w:w="1266" w:type="pct"/>
            <w:gridSpan w:val="2"/>
            <w:tcBorders>
              <w:top w:val="nil"/>
              <w:left w:val="nil"/>
              <w:bottom w:val="single" w:sz="4" w:space="0" w:color="000000"/>
              <w:right w:val="nil"/>
            </w:tcBorders>
            <w:shd w:val="clear" w:color="auto" w:fill="auto"/>
            <w:noWrap/>
            <w:vAlign w:val="bottom"/>
            <w:hideMark/>
          </w:tcPr>
          <w:p w14:paraId="658B8A8D" w14:textId="77777777" w:rsidR="009F5341" w:rsidRPr="00123EAD" w:rsidRDefault="009F5341" w:rsidP="00B74E76">
            <w:pPr>
              <w:jc w:val="center"/>
              <w:rPr>
                <w:sz w:val="20"/>
                <w:szCs w:val="20"/>
                <w:lang w:val="en-GB" w:eastAsia="es-ES"/>
              </w:rPr>
            </w:pPr>
            <w:r w:rsidRPr="00123EAD">
              <w:rPr>
                <w:sz w:val="20"/>
                <w:szCs w:val="20"/>
                <w:lang w:val="en-GB" w:eastAsia="es-ES"/>
              </w:rPr>
              <w:t>Months 1-6</w:t>
            </w:r>
          </w:p>
        </w:tc>
        <w:tc>
          <w:tcPr>
            <w:tcW w:w="1258" w:type="pct"/>
            <w:gridSpan w:val="2"/>
            <w:tcBorders>
              <w:top w:val="nil"/>
              <w:left w:val="nil"/>
              <w:bottom w:val="single" w:sz="4" w:space="0" w:color="000000"/>
              <w:right w:val="nil"/>
            </w:tcBorders>
            <w:shd w:val="clear" w:color="auto" w:fill="auto"/>
            <w:noWrap/>
            <w:vAlign w:val="bottom"/>
            <w:hideMark/>
          </w:tcPr>
          <w:p w14:paraId="354F224F" w14:textId="77777777" w:rsidR="009F5341" w:rsidRPr="00123EAD" w:rsidRDefault="009F5341" w:rsidP="00B74E76">
            <w:pPr>
              <w:jc w:val="center"/>
              <w:rPr>
                <w:sz w:val="20"/>
                <w:szCs w:val="20"/>
                <w:lang w:val="en-GB" w:eastAsia="es-ES"/>
              </w:rPr>
            </w:pPr>
            <w:r w:rsidRPr="00123EAD">
              <w:rPr>
                <w:sz w:val="20"/>
                <w:szCs w:val="20"/>
                <w:lang w:val="en-GB" w:eastAsia="es-ES"/>
              </w:rPr>
              <w:t>Months 6-12</w:t>
            </w:r>
          </w:p>
        </w:tc>
        <w:tc>
          <w:tcPr>
            <w:tcW w:w="1250" w:type="pct"/>
            <w:gridSpan w:val="2"/>
            <w:tcBorders>
              <w:top w:val="nil"/>
              <w:left w:val="nil"/>
              <w:bottom w:val="single" w:sz="4" w:space="0" w:color="000000"/>
              <w:right w:val="nil"/>
            </w:tcBorders>
            <w:shd w:val="clear" w:color="auto" w:fill="auto"/>
            <w:noWrap/>
            <w:vAlign w:val="bottom"/>
            <w:hideMark/>
          </w:tcPr>
          <w:p w14:paraId="37E3F76F" w14:textId="77777777" w:rsidR="009F5341" w:rsidRPr="00123EAD" w:rsidRDefault="009F5341" w:rsidP="00B74E76">
            <w:pPr>
              <w:jc w:val="center"/>
              <w:rPr>
                <w:sz w:val="20"/>
                <w:szCs w:val="20"/>
                <w:lang w:val="en-GB" w:eastAsia="es-ES"/>
              </w:rPr>
            </w:pPr>
            <w:r w:rsidRPr="00123EAD">
              <w:rPr>
                <w:sz w:val="20"/>
                <w:szCs w:val="20"/>
                <w:lang w:val="en-GB" w:eastAsia="es-ES"/>
              </w:rPr>
              <w:t>Year 1-2</w:t>
            </w:r>
          </w:p>
        </w:tc>
      </w:tr>
      <w:tr w:rsidR="009F5341" w:rsidRPr="00123EAD" w14:paraId="3F830D08" w14:textId="77777777" w:rsidTr="00B74E76">
        <w:trPr>
          <w:trHeight w:val="255"/>
        </w:trPr>
        <w:tc>
          <w:tcPr>
            <w:tcW w:w="1225" w:type="pct"/>
            <w:tcBorders>
              <w:top w:val="nil"/>
              <w:left w:val="nil"/>
              <w:bottom w:val="nil"/>
              <w:right w:val="nil"/>
            </w:tcBorders>
            <w:shd w:val="clear" w:color="auto" w:fill="auto"/>
            <w:noWrap/>
            <w:vAlign w:val="bottom"/>
            <w:hideMark/>
          </w:tcPr>
          <w:p w14:paraId="4A7B3B1B" w14:textId="77777777" w:rsidR="009F5341" w:rsidRPr="00123EAD" w:rsidRDefault="009F5341" w:rsidP="00B74E76">
            <w:pPr>
              <w:jc w:val="center"/>
              <w:rPr>
                <w:sz w:val="20"/>
                <w:szCs w:val="20"/>
                <w:lang w:val="en-GB" w:eastAsia="es-ES"/>
              </w:rPr>
            </w:pPr>
          </w:p>
        </w:tc>
        <w:tc>
          <w:tcPr>
            <w:tcW w:w="633" w:type="pct"/>
            <w:tcBorders>
              <w:top w:val="nil"/>
              <w:left w:val="nil"/>
              <w:bottom w:val="nil"/>
              <w:right w:val="nil"/>
            </w:tcBorders>
            <w:shd w:val="clear" w:color="auto" w:fill="auto"/>
            <w:noWrap/>
            <w:vAlign w:val="bottom"/>
            <w:hideMark/>
          </w:tcPr>
          <w:p w14:paraId="74975C96" w14:textId="77777777" w:rsidR="009F5341" w:rsidRPr="00123EAD" w:rsidRDefault="009F5341" w:rsidP="00B74E76">
            <w:pPr>
              <w:jc w:val="center"/>
              <w:rPr>
                <w:sz w:val="20"/>
                <w:szCs w:val="20"/>
                <w:lang w:val="en-GB" w:eastAsia="es-ES"/>
              </w:rPr>
            </w:pPr>
            <w:r w:rsidRPr="00123EAD">
              <w:rPr>
                <w:sz w:val="20"/>
                <w:szCs w:val="20"/>
                <w:lang w:val="en-GB" w:eastAsia="es-ES"/>
              </w:rPr>
              <w:t>(1)</w:t>
            </w:r>
          </w:p>
        </w:tc>
        <w:tc>
          <w:tcPr>
            <w:tcW w:w="634" w:type="pct"/>
            <w:tcBorders>
              <w:top w:val="nil"/>
              <w:left w:val="nil"/>
              <w:bottom w:val="nil"/>
              <w:right w:val="nil"/>
            </w:tcBorders>
            <w:shd w:val="clear" w:color="auto" w:fill="auto"/>
            <w:noWrap/>
            <w:vAlign w:val="bottom"/>
            <w:hideMark/>
          </w:tcPr>
          <w:p w14:paraId="6DC7E844" w14:textId="77777777" w:rsidR="009F5341" w:rsidRPr="00123EAD" w:rsidRDefault="009F5341" w:rsidP="00B74E76">
            <w:pPr>
              <w:jc w:val="center"/>
              <w:rPr>
                <w:sz w:val="20"/>
                <w:szCs w:val="20"/>
                <w:lang w:val="en-GB" w:eastAsia="es-ES"/>
              </w:rPr>
            </w:pPr>
            <w:r w:rsidRPr="00123EAD">
              <w:rPr>
                <w:sz w:val="20"/>
                <w:szCs w:val="20"/>
                <w:lang w:val="en-GB" w:eastAsia="es-ES"/>
              </w:rPr>
              <w:t>(2)</w:t>
            </w:r>
          </w:p>
        </w:tc>
        <w:tc>
          <w:tcPr>
            <w:tcW w:w="628" w:type="pct"/>
            <w:tcBorders>
              <w:top w:val="nil"/>
              <w:left w:val="nil"/>
              <w:bottom w:val="nil"/>
              <w:right w:val="nil"/>
            </w:tcBorders>
            <w:shd w:val="clear" w:color="auto" w:fill="auto"/>
            <w:noWrap/>
            <w:vAlign w:val="bottom"/>
            <w:hideMark/>
          </w:tcPr>
          <w:p w14:paraId="2926699F" w14:textId="77777777" w:rsidR="009F5341" w:rsidRPr="00123EAD" w:rsidRDefault="009F5341" w:rsidP="00B74E76">
            <w:pPr>
              <w:jc w:val="center"/>
              <w:rPr>
                <w:sz w:val="20"/>
                <w:szCs w:val="20"/>
                <w:lang w:val="en-GB" w:eastAsia="es-ES"/>
              </w:rPr>
            </w:pPr>
            <w:r w:rsidRPr="00123EAD">
              <w:rPr>
                <w:sz w:val="20"/>
                <w:szCs w:val="20"/>
                <w:lang w:val="en-GB" w:eastAsia="es-ES"/>
              </w:rPr>
              <w:t>(3)</w:t>
            </w:r>
          </w:p>
        </w:tc>
        <w:tc>
          <w:tcPr>
            <w:tcW w:w="630" w:type="pct"/>
            <w:tcBorders>
              <w:top w:val="nil"/>
              <w:left w:val="nil"/>
              <w:bottom w:val="nil"/>
              <w:right w:val="nil"/>
            </w:tcBorders>
            <w:shd w:val="clear" w:color="auto" w:fill="auto"/>
            <w:noWrap/>
            <w:vAlign w:val="bottom"/>
            <w:hideMark/>
          </w:tcPr>
          <w:p w14:paraId="41AEC869" w14:textId="77777777" w:rsidR="009F5341" w:rsidRPr="00123EAD" w:rsidRDefault="009F5341" w:rsidP="00B74E76">
            <w:pPr>
              <w:jc w:val="center"/>
              <w:rPr>
                <w:sz w:val="20"/>
                <w:szCs w:val="20"/>
                <w:lang w:val="en-GB" w:eastAsia="es-ES"/>
              </w:rPr>
            </w:pPr>
            <w:r w:rsidRPr="00123EAD">
              <w:rPr>
                <w:sz w:val="20"/>
                <w:szCs w:val="20"/>
                <w:lang w:val="en-GB" w:eastAsia="es-ES"/>
              </w:rPr>
              <w:t>(4)</w:t>
            </w:r>
          </w:p>
        </w:tc>
        <w:tc>
          <w:tcPr>
            <w:tcW w:w="626" w:type="pct"/>
            <w:tcBorders>
              <w:top w:val="nil"/>
              <w:left w:val="nil"/>
              <w:bottom w:val="nil"/>
              <w:right w:val="nil"/>
            </w:tcBorders>
            <w:shd w:val="clear" w:color="auto" w:fill="auto"/>
            <w:noWrap/>
            <w:vAlign w:val="bottom"/>
            <w:hideMark/>
          </w:tcPr>
          <w:p w14:paraId="694B4134" w14:textId="77777777" w:rsidR="009F5341" w:rsidRPr="00123EAD" w:rsidRDefault="009F5341" w:rsidP="00B74E76">
            <w:pPr>
              <w:jc w:val="center"/>
              <w:rPr>
                <w:sz w:val="20"/>
                <w:szCs w:val="20"/>
                <w:lang w:val="en-GB" w:eastAsia="es-ES"/>
              </w:rPr>
            </w:pPr>
            <w:r w:rsidRPr="00123EAD">
              <w:rPr>
                <w:sz w:val="20"/>
                <w:szCs w:val="20"/>
                <w:lang w:val="en-GB" w:eastAsia="es-ES"/>
              </w:rPr>
              <w:t>(5)</w:t>
            </w:r>
          </w:p>
        </w:tc>
        <w:tc>
          <w:tcPr>
            <w:tcW w:w="624" w:type="pct"/>
            <w:tcBorders>
              <w:top w:val="nil"/>
              <w:left w:val="nil"/>
              <w:bottom w:val="nil"/>
              <w:right w:val="nil"/>
            </w:tcBorders>
            <w:shd w:val="clear" w:color="auto" w:fill="auto"/>
            <w:noWrap/>
            <w:vAlign w:val="bottom"/>
            <w:hideMark/>
          </w:tcPr>
          <w:p w14:paraId="071158A9" w14:textId="77777777" w:rsidR="009F5341" w:rsidRPr="00123EAD" w:rsidRDefault="009F5341" w:rsidP="00B74E76">
            <w:pPr>
              <w:jc w:val="center"/>
              <w:rPr>
                <w:sz w:val="20"/>
                <w:szCs w:val="20"/>
                <w:lang w:val="en-GB" w:eastAsia="es-ES"/>
              </w:rPr>
            </w:pPr>
            <w:r w:rsidRPr="00123EAD">
              <w:rPr>
                <w:sz w:val="20"/>
                <w:szCs w:val="20"/>
                <w:lang w:val="en-GB" w:eastAsia="es-ES"/>
              </w:rPr>
              <w:t>(6)</w:t>
            </w:r>
          </w:p>
        </w:tc>
      </w:tr>
      <w:tr w:rsidR="009F5341" w:rsidRPr="00123EAD" w14:paraId="7F95DE75" w14:textId="77777777" w:rsidTr="00B74E76">
        <w:trPr>
          <w:trHeight w:val="255"/>
        </w:trPr>
        <w:tc>
          <w:tcPr>
            <w:tcW w:w="1225" w:type="pct"/>
            <w:vMerge w:val="restart"/>
            <w:tcBorders>
              <w:top w:val="nil"/>
              <w:left w:val="nil"/>
              <w:bottom w:val="nil"/>
              <w:right w:val="nil"/>
            </w:tcBorders>
            <w:shd w:val="clear" w:color="auto" w:fill="auto"/>
            <w:noWrap/>
            <w:vAlign w:val="center"/>
            <w:hideMark/>
          </w:tcPr>
          <w:p w14:paraId="2197CA3E" w14:textId="77777777" w:rsidR="009F5341" w:rsidRPr="00123EAD" w:rsidRDefault="009F5341" w:rsidP="00B74E76">
            <w:pPr>
              <w:rPr>
                <w:sz w:val="20"/>
                <w:szCs w:val="20"/>
                <w:lang w:val="en-GB" w:eastAsia="es-ES"/>
              </w:rPr>
            </w:pPr>
            <w:r w:rsidRPr="00123EAD">
              <w:rPr>
                <w:sz w:val="20"/>
                <w:szCs w:val="20"/>
                <w:lang w:val="en-GB" w:eastAsia="es-ES"/>
              </w:rPr>
              <w:t>High Price (t)</w:t>
            </w:r>
          </w:p>
        </w:tc>
        <w:tc>
          <w:tcPr>
            <w:tcW w:w="633" w:type="pct"/>
            <w:tcBorders>
              <w:top w:val="nil"/>
              <w:left w:val="nil"/>
              <w:bottom w:val="nil"/>
              <w:right w:val="nil"/>
            </w:tcBorders>
            <w:shd w:val="clear" w:color="auto" w:fill="auto"/>
            <w:noWrap/>
            <w:vAlign w:val="bottom"/>
            <w:hideMark/>
          </w:tcPr>
          <w:p w14:paraId="57367A4C" w14:textId="77777777" w:rsidR="009F5341" w:rsidRPr="00123EAD" w:rsidRDefault="009F5341" w:rsidP="00B74E76">
            <w:pPr>
              <w:jc w:val="center"/>
              <w:rPr>
                <w:sz w:val="20"/>
                <w:szCs w:val="20"/>
                <w:lang w:val="en-GB" w:eastAsia="es-ES"/>
              </w:rPr>
            </w:pPr>
            <w:r w:rsidRPr="00123EAD">
              <w:rPr>
                <w:sz w:val="20"/>
                <w:szCs w:val="20"/>
                <w:lang w:val="en-GB" w:eastAsia="es-ES"/>
              </w:rPr>
              <w:t>0.122</w:t>
            </w:r>
          </w:p>
        </w:tc>
        <w:tc>
          <w:tcPr>
            <w:tcW w:w="634" w:type="pct"/>
            <w:tcBorders>
              <w:top w:val="nil"/>
              <w:left w:val="nil"/>
              <w:bottom w:val="nil"/>
              <w:right w:val="nil"/>
            </w:tcBorders>
            <w:shd w:val="clear" w:color="auto" w:fill="auto"/>
            <w:noWrap/>
            <w:vAlign w:val="bottom"/>
            <w:hideMark/>
          </w:tcPr>
          <w:p w14:paraId="5FFEA447" w14:textId="77777777" w:rsidR="009F5341" w:rsidRPr="00123EAD" w:rsidRDefault="009F5341" w:rsidP="00B74E76">
            <w:pPr>
              <w:jc w:val="center"/>
              <w:rPr>
                <w:sz w:val="20"/>
                <w:szCs w:val="20"/>
                <w:lang w:val="en-GB" w:eastAsia="es-ES"/>
              </w:rPr>
            </w:pPr>
            <w:r w:rsidRPr="00123EAD">
              <w:rPr>
                <w:sz w:val="20"/>
                <w:szCs w:val="20"/>
                <w:lang w:val="en-GB" w:eastAsia="es-ES"/>
              </w:rPr>
              <w:t>0.120</w:t>
            </w:r>
          </w:p>
        </w:tc>
        <w:tc>
          <w:tcPr>
            <w:tcW w:w="628" w:type="pct"/>
            <w:tcBorders>
              <w:top w:val="nil"/>
              <w:left w:val="nil"/>
              <w:bottom w:val="nil"/>
              <w:right w:val="nil"/>
            </w:tcBorders>
            <w:shd w:val="clear" w:color="auto" w:fill="auto"/>
            <w:noWrap/>
            <w:vAlign w:val="bottom"/>
            <w:hideMark/>
          </w:tcPr>
          <w:p w14:paraId="46F11C7F" w14:textId="77777777" w:rsidR="009F5341" w:rsidRPr="00123EAD" w:rsidRDefault="009F5341" w:rsidP="00B74E76">
            <w:pPr>
              <w:jc w:val="center"/>
              <w:rPr>
                <w:sz w:val="20"/>
                <w:szCs w:val="20"/>
                <w:lang w:val="en-GB" w:eastAsia="es-ES"/>
              </w:rPr>
            </w:pPr>
            <w:r w:rsidRPr="00123EAD">
              <w:rPr>
                <w:sz w:val="20"/>
                <w:szCs w:val="20"/>
                <w:lang w:val="en-GB" w:eastAsia="es-ES"/>
              </w:rPr>
              <w:t>-0.093</w:t>
            </w:r>
          </w:p>
        </w:tc>
        <w:tc>
          <w:tcPr>
            <w:tcW w:w="630" w:type="pct"/>
            <w:tcBorders>
              <w:top w:val="nil"/>
              <w:left w:val="nil"/>
              <w:bottom w:val="nil"/>
              <w:right w:val="nil"/>
            </w:tcBorders>
            <w:shd w:val="clear" w:color="auto" w:fill="auto"/>
            <w:noWrap/>
            <w:vAlign w:val="bottom"/>
            <w:hideMark/>
          </w:tcPr>
          <w:p w14:paraId="2ADF12C6" w14:textId="77777777" w:rsidR="009F5341" w:rsidRPr="00123EAD" w:rsidRDefault="009F5341" w:rsidP="00B74E76">
            <w:pPr>
              <w:jc w:val="center"/>
              <w:rPr>
                <w:sz w:val="20"/>
                <w:szCs w:val="20"/>
                <w:lang w:val="en-GB" w:eastAsia="es-ES"/>
              </w:rPr>
            </w:pPr>
            <w:r w:rsidRPr="00123EAD">
              <w:rPr>
                <w:sz w:val="20"/>
                <w:szCs w:val="20"/>
                <w:lang w:val="en-GB" w:eastAsia="es-ES"/>
              </w:rPr>
              <w:t>-0.087</w:t>
            </w:r>
          </w:p>
        </w:tc>
        <w:tc>
          <w:tcPr>
            <w:tcW w:w="626" w:type="pct"/>
            <w:tcBorders>
              <w:top w:val="nil"/>
              <w:left w:val="nil"/>
              <w:bottom w:val="nil"/>
              <w:right w:val="nil"/>
            </w:tcBorders>
            <w:shd w:val="clear" w:color="auto" w:fill="auto"/>
            <w:noWrap/>
            <w:vAlign w:val="bottom"/>
            <w:hideMark/>
          </w:tcPr>
          <w:p w14:paraId="4ADFF937" w14:textId="77777777" w:rsidR="009F5341" w:rsidRPr="00123EAD" w:rsidRDefault="009F5341" w:rsidP="00B74E76">
            <w:pPr>
              <w:jc w:val="center"/>
              <w:rPr>
                <w:sz w:val="20"/>
                <w:szCs w:val="20"/>
                <w:lang w:val="en-GB" w:eastAsia="es-ES"/>
              </w:rPr>
            </w:pPr>
            <w:r w:rsidRPr="00123EAD">
              <w:rPr>
                <w:sz w:val="20"/>
                <w:szCs w:val="20"/>
                <w:lang w:val="en-GB" w:eastAsia="es-ES"/>
              </w:rPr>
              <w:t>-0.162**</w:t>
            </w:r>
          </w:p>
        </w:tc>
        <w:tc>
          <w:tcPr>
            <w:tcW w:w="624" w:type="pct"/>
            <w:tcBorders>
              <w:top w:val="nil"/>
              <w:left w:val="nil"/>
              <w:bottom w:val="nil"/>
              <w:right w:val="nil"/>
            </w:tcBorders>
            <w:shd w:val="clear" w:color="auto" w:fill="auto"/>
            <w:noWrap/>
            <w:vAlign w:val="bottom"/>
            <w:hideMark/>
          </w:tcPr>
          <w:p w14:paraId="0D68912B" w14:textId="77777777" w:rsidR="009F5341" w:rsidRPr="00123EAD" w:rsidRDefault="009F5341" w:rsidP="00B74E76">
            <w:pPr>
              <w:jc w:val="center"/>
              <w:rPr>
                <w:sz w:val="20"/>
                <w:szCs w:val="20"/>
                <w:lang w:val="en-GB" w:eastAsia="es-ES"/>
              </w:rPr>
            </w:pPr>
            <w:r w:rsidRPr="00123EAD">
              <w:rPr>
                <w:sz w:val="20"/>
                <w:szCs w:val="20"/>
                <w:lang w:val="en-GB" w:eastAsia="es-ES"/>
              </w:rPr>
              <w:t>-0.159**</w:t>
            </w:r>
          </w:p>
        </w:tc>
      </w:tr>
      <w:tr w:rsidR="009F5341" w:rsidRPr="00123EAD" w14:paraId="3EFD5D76" w14:textId="77777777" w:rsidTr="00B74E76">
        <w:trPr>
          <w:trHeight w:val="255"/>
        </w:trPr>
        <w:tc>
          <w:tcPr>
            <w:tcW w:w="1225" w:type="pct"/>
            <w:vMerge/>
            <w:tcBorders>
              <w:top w:val="nil"/>
              <w:left w:val="nil"/>
              <w:bottom w:val="nil"/>
              <w:right w:val="nil"/>
            </w:tcBorders>
            <w:vAlign w:val="center"/>
            <w:hideMark/>
          </w:tcPr>
          <w:p w14:paraId="3384256B" w14:textId="77777777" w:rsidR="009F5341" w:rsidRPr="00123EAD" w:rsidRDefault="009F5341" w:rsidP="00B74E76">
            <w:pPr>
              <w:rPr>
                <w:sz w:val="20"/>
                <w:szCs w:val="20"/>
                <w:lang w:val="en-GB" w:eastAsia="es-ES"/>
              </w:rPr>
            </w:pPr>
          </w:p>
        </w:tc>
        <w:tc>
          <w:tcPr>
            <w:tcW w:w="633" w:type="pct"/>
            <w:tcBorders>
              <w:top w:val="nil"/>
              <w:left w:val="nil"/>
              <w:bottom w:val="nil"/>
              <w:right w:val="nil"/>
            </w:tcBorders>
            <w:shd w:val="clear" w:color="auto" w:fill="auto"/>
            <w:noWrap/>
            <w:hideMark/>
          </w:tcPr>
          <w:p w14:paraId="6F9C3789" w14:textId="77777777" w:rsidR="009F5341" w:rsidRPr="00123EAD" w:rsidRDefault="009F5341" w:rsidP="00B74E76">
            <w:pPr>
              <w:jc w:val="center"/>
              <w:rPr>
                <w:sz w:val="20"/>
                <w:szCs w:val="20"/>
                <w:lang w:val="en-GB" w:eastAsia="es-ES"/>
              </w:rPr>
            </w:pPr>
            <w:r w:rsidRPr="00123EAD">
              <w:rPr>
                <w:sz w:val="20"/>
                <w:szCs w:val="20"/>
                <w:lang w:val="en-GB" w:eastAsia="es-ES"/>
              </w:rPr>
              <w:t>(0.079)</w:t>
            </w:r>
          </w:p>
        </w:tc>
        <w:tc>
          <w:tcPr>
            <w:tcW w:w="634" w:type="pct"/>
            <w:tcBorders>
              <w:top w:val="nil"/>
              <w:left w:val="nil"/>
              <w:bottom w:val="nil"/>
              <w:right w:val="nil"/>
            </w:tcBorders>
            <w:shd w:val="clear" w:color="auto" w:fill="auto"/>
            <w:noWrap/>
            <w:hideMark/>
          </w:tcPr>
          <w:p w14:paraId="570B6F6A" w14:textId="77777777" w:rsidR="009F5341" w:rsidRPr="00123EAD" w:rsidRDefault="009F5341" w:rsidP="00B74E76">
            <w:pPr>
              <w:jc w:val="center"/>
              <w:rPr>
                <w:sz w:val="20"/>
                <w:szCs w:val="20"/>
                <w:lang w:val="en-GB" w:eastAsia="es-ES"/>
              </w:rPr>
            </w:pPr>
            <w:r w:rsidRPr="00123EAD">
              <w:rPr>
                <w:sz w:val="20"/>
                <w:szCs w:val="20"/>
                <w:lang w:val="en-GB" w:eastAsia="es-ES"/>
              </w:rPr>
              <w:t>(0.079)</w:t>
            </w:r>
          </w:p>
        </w:tc>
        <w:tc>
          <w:tcPr>
            <w:tcW w:w="628" w:type="pct"/>
            <w:tcBorders>
              <w:top w:val="nil"/>
              <w:left w:val="nil"/>
              <w:bottom w:val="nil"/>
              <w:right w:val="nil"/>
            </w:tcBorders>
            <w:shd w:val="clear" w:color="auto" w:fill="auto"/>
            <w:noWrap/>
            <w:hideMark/>
          </w:tcPr>
          <w:p w14:paraId="6CBE1E08" w14:textId="77777777" w:rsidR="009F5341" w:rsidRPr="00123EAD" w:rsidRDefault="009F5341" w:rsidP="00B74E76">
            <w:pPr>
              <w:jc w:val="center"/>
              <w:rPr>
                <w:sz w:val="20"/>
                <w:szCs w:val="20"/>
                <w:lang w:val="en-GB" w:eastAsia="es-ES"/>
              </w:rPr>
            </w:pPr>
            <w:r w:rsidRPr="00123EAD">
              <w:rPr>
                <w:sz w:val="20"/>
                <w:szCs w:val="20"/>
                <w:lang w:val="en-GB" w:eastAsia="es-ES"/>
              </w:rPr>
              <w:t>(0.086)</w:t>
            </w:r>
          </w:p>
        </w:tc>
        <w:tc>
          <w:tcPr>
            <w:tcW w:w="630" w:type="pct"/>
            <w:tcBorders>
              <w:top w:val="nil"/>
              <w:left w:val="nil"/>
              <w:bottom w:val="nil"/>
              <w:right w:val="nil"/>
            </w:tcBorders>
            <w:shd w:val="clear" w:color="auto" w:fill="auto"/>
            <w:noWrap/>
            <w:hideMark/>
          </w:tcPr>
          <w:p w14:paraId="549301A8" w14:textId="77777777" w:rsidR="009F5341" w:rsidRPr="00123EAD" w:rsidRDefault="009F5341" w:rsidP="00B74E76">
            <w:pPr>
              <w:jc w:val="center"/>
              <w:rPr>
                <w:sz w:val="20"/>
                <w:szCs w:val="20"/>
                <w:lang w:val="en-GB" w:eastAsia="es-ES"/>
              </w:rPr>
            </w:pPr>
            <w:r w:rsidRPr="00123EAD">
              <w:rPr>
                <w:sz w:val="20"/>
                <w:szCs w:val="20"/>
                <w:lang w:val="en-GB" w:eastAsia="es-ES"/>
              </w:rPr>
              <w:t>(0.086)</w:t>
            </w:r>
          </w:p>
        </w:tc>
        <w:tc>
          <w:tcPr>
            <w:tcW w:w="626" w:type="pct"/>
            <w:tcBorders>
              <w:top w:val="nil"/>
              <w:left w:val="nil"/>
              <w:bottom w:val="nil"/>
              <w:right w:val="nil"/>
            </w:tcBorders>
            <w:shd w:val="clear" w:color="auto" w:fill="auto"/>
            <w:noWrap/>
            <w:hideMark/>
          </w:tcPr>
          <w:p w14:paraId="26B36179" w14:textId="77777777" w:rsidR="009F5341" w:rsidRPr="00123EAD" w:rsidRDefault="009F5341" w:rsidP="00B74E76">
            <w:pPr>
              <w:jc w:val="center"/>
              <w:rPr>
                <w:sz w:val="20"/>
                <w:szCs w:val="20"/>
                <w:lang w:val="en-GB" w:eastAsia="es-ES"/>
              </w:rPr>
            </w:pPr>
            <w:r w:rsidRPr="00123EAD">
              <w:rPr>
                <w:sz w:val="20"/>
                <w:szCs w:val="20"/>
                <w:lang w:val="en-GB" w:eastAsia="es-ES"/>
              </w:rPr>
              <w:t>(0.067)</w:t>
            </w:r>
          </w:p>
        </w:tc>
        <w:tc>
          <w:tcPr>
            <w:tcW w:w="624" w:type="pct"/>
            <w:tcBorders>
              <w:top w:val="nil"/>
              <w:left w:val="nil"/>
              <w:bottom w:val="nil"/>
              <w:right w:val="nil"/>
            </w:tcBorders>
            <w:shd w:val="clear" w:color="auto" w:fill="auto"/>
            <w:noWrap/>
            <w:hideMark/>
          </w:tcPr>
          <w:p w14:paraId="4AAF37D2" w14:textId="77777777" w:rsidR="009F5341" w:rsidRPr="00123EAD" w:rsidRDefault="009F5341" w:rsidP="00B74E76">
            <w:pPr>
              <w:jc w:val="center"/>
              <w:rPr>
                <w:sz w:val="20"/>
                <w:szCs w:val="20"/>
                <w:lang w:val="en-GB" w:eastAsia="es-ES"/>
              </w:rPr>
            </w:pPr>
            <w:r w:rsidRPr="00123EAD">
              <w:rPr>
                <w:sz w:val="20"/>
                <w:szCs w:val="20"/>
                <w:lang w:val="en-GB" w:eastAsia="es-ES"/>
              </w:rPr>
              <w:t>(0.067)</w:t>
            </w:r>
          </w:p>
        </w:tc>
      </w:tr>
      <w:tr w:rsidR="009F5341" w:rsidRPr="00123EAD" w14:paraId="5300CE1B" w14:textId="77777777" w:rsidTr="00B74E76">
        <w:trPr>
          <w:trHeight w:val="255"/>
        </w:trPr>
        <w:tc>
          <w:tcPr>
            <w:tcW w:w="1225" w:type="pct"/>
            <w:vMerge w:val="restart"/>
            <w:tcBorders>
              <w:top w:val="nil"/>
              <w:left w:val="nil"/>
              <w:bottom w:val="nil"/>
              <w:right w:val="nil"/>
            </w:tcBorders>
            <w:shd w:val="clear" w:color="auto" w:fill="auto"/>
            <w:noWrap/>
            <w:vAlign w:val="center"/>
            <w:hideMark/>
          </w:tcPr>
          <w:p w14:paraId="18F76078" w14:textId="77777777" w:rsidR="009F5341" w:rsidRPr="00123EAD" w:rsidRDefault="009F5341" w:rsidP="00B74E76">
            <w:pPr>
              <w:rPr>
                <w:sz w:val="20"/>
                <w:szCs w:val="20"/>
                <w:lang w:val="en-GB" w:eastAsia="es-ES"/>
              </w:rPr>
            </w:pPr>
            <w:r w:rsidRPr="00123EAD">
              <w:rPr>
                <w:sz w:val="20"/>
                <w:szCs w:val="20"/>
                <w:lang w:val="en-GB" w:eastAsia="es-ES"/>
              </w:rPr>
              <w:t>Female</w:t>
            </w:r>
          </w:p>
        </w:tc>
        <w:tc>
          <w:tcPr>
            <w:tcW w:w="633" w:type="pct"/>
            <w:tcBorders>
              <w:top w:val="nil"/>
              <w:left w:val="nil"/>
              <w:bottom w:val="nil"/>
              <w:right w:val="nil"/>
            </w:tcBorders>
            <w:shd w:val="clear" w:color="auto" w:fill="auto"/>
            <w:noWrap/>
            <w:vAlign w:val="bottom"/>
            <w:hideMark/>
          </w:tcPr>
          <w:p w14:paraId="653CA4F2" w14:textId="77777777" w:rsidR="009F5341" w:rsidRPr="00123EAD" w:rsidRDefault="009F5341" w:rsidP="00B74E76">
            <w:pPr>
              <w:jc w:val="center"/>
              <w:rPr>
                <w:sz w:val="20"/>
                <w:szCs w:val="20"/>
                <w:lang w:val="en-GB" w:eastAsia="es-ES"/>
              </w:rPr>
            </w:pPr>
            <w:r w:rsidRPr="00123EAD">
              <w:rPr>
                <w:sz w:val="20"/>
                <w:szCs w:val="20"/>
                <w:lang w:val="en-GB" w:eastAsia="es-ES"/>
              </w:rPr>
              <w:t>-0.137**</w:t>
            </w:r>
          </w:p>
        </w:tc>
        <w:tc>
          <w:tcPr>
            <w:tcW w:w="634" w:type="pct"/>
            <w:tcBorders>
              <w:top w:val="nil"/>
              <w:left w:val="nil"/>
              <w:bottom w:val="nil"/>
              <w:right w:val="nil"/>
            </w:tcBorders>
            <w:shd w:val="clear" w:color="auto" w:fill="auto"/>
            <w:noWrap/>
            <w:vAlign w:val="bottom"/>
            <w:hideMark/>
          </w:tcPr>
          <w:p w14:paraId="6290D172" w14:textId="77777777" w:rsidR="009F5341" w:rsidRPr="00123EAD" w:rsidRDefault="009F5341" w:rsidP="00B74E76">
            <w:pPr>
              <w:jc w:val="center"/>
              <w:rPr>
                <w:sz w:val="20"/>
                <w:szCs w:val="20"/>
                <w:lang w:val="en-GB" w:eastAsia="es-ES"/>
              </w:rPr>
            </w:pPr>
            <w:r w:rsidRPr="00123EAD">
              <w:rPr>
                <w:sz w:val="20"/>
                <w:szCs w:val="20"/>
                <w:lang w:val="en-GB" w:eastAsia="es-ES"/>
              </w:rPr>
              <w:t>-0.136**</w:t>
            </w:r>
          </w:p>
        </w:tc>
        <w:tc>
          <w:tcPr>
            <w:tcW w:w="628" w:type="pct"/>
            <w:tcBorders>
              <w:top w:val="nil"/>
              <w:left w:val="nil"/>
              <w:bottom w:val="nil"/>
              <w:right w:val="nil"/>
            </w:tcBorders>
            <w:shd w:val="clear" w:color="auto" w:fill="auto"/>
            <w:noWrap/>
            <w:vAlign w:val="bottom"/>
            <w:hideMark/>
          </w:tcPr>
          <w:p w14:paraId="68BFF414" w14:textId="77777777" w:rsidR="009F5341" w:rsidRPr="00123EAD" w:rsidRDefault="009F5341" w:rsidP="00B74E76">
            <w:pPr>
              <w:jc w:val="center"/>
              <w:rPr>
                <w:sz w:val="20"/>
                <w:szCs w:val="20"/>
                <w:lang w:val="en-GB" w:eastAsia="es-ES"/>
              </w:rPr>
            </w:pPr>
            <w:r w:rsidRPr="00123EAD">
              <w:rPr>
                <w:sz w:val="20"/>
                <w:szCs w:val="20"/>
                <w:lang w:val="en-GB" w:eastAsia="es-ES"/>
              </w:rPr>
              <w:t>-0.123**</w:t>
            </w:r>
          </w:p>
        </w:tc>
        <w:tc>
          <w:tcPr>
            <w:tcW w:w="630" w:type="pct"/>
            <w:tcBorders>
              <w:top w:val="nil"/>
              <w:left w:val="nil"/>
              <w:bottom w:val="nil"/>
              <w:right w:val="nil"/>
            </w:tcBorders>
            <w:shd w:val="clear" w:color="auto" w:fill="auto"/>
            <w:noWrap/>
            <w:vAlign w:val="bottom"/>
            <w:hideMark/>
          </w:tcPr>
          <w:p w14:paraId="27039229" w14:textId="77777777" w:rsidR="009F5341" w:rsidRPr="00123EAD" w:rsidRDefault="009F5341" w:rsidP="00B74E76">
            <w:pPr>
              <w:jc w:val="center"/>
              <w:rPr>
                <w:sz w:val="20"/>
                <w:szCs w:val="20"/>
                <w:lang w:val="en-GB" w:eastAsia="es-ES"/>
              </w:rPr>
            </w:pPr>
            <w:r w:rsidRPr="00123EAD">
              <w:rPr>
                <w:sz w:val="20"/>
                <w:szCs w:val="20"/>
                <w:lang w:val="en-GB" w:eastAsia="es-ES"/>
              </w:rPr>
              <w:t>-0.121**</w:t>
            </w:r>
          </w:p>
        </w:tc>
        <w:tc>
          <w:tcPr>
            <w:tcW w:w="626" w:type="pct"/>
            <w:tcBorders>
              <w:top w:val="nil"/>
              <w:left w:val="nil"/>
              <w:bottom w:val="nil"/>
              <w:right w:val="nil"/>
            </w:tcBorders>
            <w:shd w:val="clear" w:color="auto" w:fill="auto"/>
            <w:noWrap/>
            <w:vAlign w:val="bottom"/>
            <w:hideMark/>
          </w:tcPr>
          <w:p w14:paraId="4F0B0224" w14:textId="77777777" w:rsidR="009F5341" w:rsidRPr="00123EAD" w:rsidRDefault="009F5341" w:rsidP="00B74E76">
            <w:pPr>
              <w:jc w:val="center"/>
              <w:rPr>
                <w:sz w:val="20"/>
                <w:szCs w:val="20"/>
                <w:lang w:val="en-GB" w:eastAsia="es-ES"/>
              </w:rPr>
            </w:pPr>
            <w:r w:rsidRPr="00123EAD">
              <w:rPr>
                <w:sz w:val="20"/>
                <w:szCs w:val="20"/>
                <w:lang w:val="en-GB" w:eastAsia="es-ES"/>
              </w:rPr>
              <w:t>0.056</w:t>
            </w:r>
          </w:p>
        </w:tc>
        <w:tc>
          <w:tcPr>
            <w:tcW w:w="624" w:type="pct"/>
            <w:tcBorders>
              <w:top w:val="nil"/>
              <w:left w:val="nil"/>
              <w:bottom w:val="nil"/>
              <w:right w:val="nil"/>
            </w:tcBorders>
            <w:shd w:val="clear" w:color="auto" w:fill="auto"/>
            <w:noWrap/>
            <w:vAlign w:val="bottom"/>
            <w:hideMark/>
          </w:tcPr>
          <w:p w14:paraId="745DF159" w14:textId="77777777" w:rsidR="009F5341" w:rsidRPr="00123EAD" w:rsidRDefault="009F5341" w:rsidP="00B74E76">
            <w:pPr>
              <w:jc w:val="center"/>
              <w:rPr>
                <w:sz w:val="20"/>
                <w:szCs w:val="20"/>
                <w:lang w:val="en-GB" w:eastAsia="es-ES"/>
              </w:rPr>
            </w:pPr>
            <w:r w:rsidRPr="00123EAD">
              <w:rPr>
                <w:sz w:val="20"/>
                <w:szCs w:val="20"/>
                <w:lang w:val="en-GB" w:eastAsia="es-ES"/>
              </w:rPr>
              <w:t>0.060</w:t>
            </w:r>
          </w:p>
        </w:tc>
      </w:tr>
      <w:tr w:rsidR="009F5341" w:rsidRPr="00123EAD" w14:paraId="267D6855" w14:textId="77777777" w:rsidTr="00B74E76">
        <w:trPr>
          <w:trHeight w:val="255"/>
        </w:trPr>
        <w:tc>
          <w:tcPr>
            <w:tcW w:w="1225" w:type="pct"/>
            <w:vMerge/>
            <w:tcBorders>
              <w:top w:val="nil"/>
              <w:left w:val="nil"/>
              <w:bottom w:val="nil"/>
              <w:right w:val="nil"/>
            </w:tcBorders>
            <w:vAlign w:val="center"/>
            <w:hideMark/>
          </w:tcPr>
          <w:p w14:paraId="60EFB580" w14:textId="77777777" w:rsidR="009F5341" w:rsidRPr="00123EAD" w:rsidRDefault="009F5341" w:rsidP="00B74E76">
            <w:pPr>
              <w:rPr>
                <w:sz w:val="20"/>
                <w:szCs w:val="20"/>
                <w:lang w:val="en-GB" w:eastAsia="es-ES"/>
              </w:rPr>
            </w:pPr>
          </w:p>
        </w:tc>
        <w:tc>
          <w:tcPr>
            <w:tcW w:w="633" w:type="pct"/>
            <w:tcBorders>
              <w:top w:val="nil"/>
              <w:left w:val="nil"/>
              <w:bottom w:val="nil"/>
              <w:right w:val="nil"/>
            </w:tcBorders>
            <w:shd w:val="clear" w:color="auto" w:fill="auto"/>
            <w:noWrap/>
            <w:hideMark/>
          </w:tcPr>
          <w:p w14:paraId="6712EB94" w14:textId="77777777" w:rsidR="009F5341" w:rsidRPr="00123EAD" w:rsidRDefault="009F5341" w:rsidP="00B74E76">
            <w:pPr>
              <w:jc w:val="center"/>
              <w:rPr>
                <w:sz w:val="20"/>
                <w:szCs w:val="20"/>
                <w:lang w:val="en-GB" w:eastAsia="es-ES"/>
              </w:rPr>
            </w:pPr>
            <w:r w:rsidRPr="00123EAD">
              <w:rPr>
                <w:sz w:val="20"/>
                <w:szCs w:val="20"/>
                <w:lang w:val="en-GB" w:eastAsia="es-ES"/>
              </w:rPr>
              <w:t>(0.058)</w:t>
            </w:r>
          </w:p>
        </w:tc>
        <w:tc>
          <w:tcPr>
            <w:tcW w:w="634" w:type="pct"/>
            <w:tcBorders>
              <w:top w:val="nil"/>
              <w:left w:val="nil"/>
              <w:bottom w:val="nil"/>
              <w:right w:val="nil"/>
            </w:tcBorders>
            <w:shd w:val="clear" w:color="auto" w:fill="auto"/>
            <w:noWrap/>
            <w:hideMark/>
          </w:tcPr>
          <w:p w14:paraId="5BE4852D" w14:textId="77777777" w:rsidR="009F5341" w:rsidRPr="00123EAD" w:rsidRDefault="009F5341" w:rsidP="00B74E76">
            <w:pPr>
              <w:jc w:val="center"/>
              <w:rPr>
                <w:sz w:val="20"/>
                <w:szCs w:val="20"/>
                <w:lang w:val="en-GB" w:eastAsia="es-ES"/>
              </w:rPr>
            </w:pPr>
            <w:r w:rsidRPr="00123EAD">
              <w:rPr>
                <w:sz w:val="20"/>
                <w:szCs w:val="20"/>
                <w:lang w:val="en-GB" w:eastAsia="es-ES"/>
              </w:rPr>
              <w:t>(0.058)</w:t>
            </w:r>
          </w:p>
        </w:tc>
        <w:tc>
          <w:tcPr>
            <w:tcW w:w="628" w:type="pct"/>
            <w:tcBorders>
              <w:top w:val="nil"/>
              <w:left w:val="nil"/>
              <w:bottom w:val="nil"/>
              <w:right w:val="nil"/>
            </w:tcBorders>
            <w:shd w:val="clear" w:color="auto" w:fill="auto"/>
            <w:noWrap/>
            <w:hideMark/>
          </w:tcPr>
          <w:p w14:paraId="68D5E537" w14:textId="77777777" w:rsidR="009F5341" w:rsidRPr="00123EAD" w:rsidRDefault="009F5341" w:rsidP="00B74E76">
            <w:pPr>
              <w:jc w:val="center"/>
              <w:rPr>
                <w:sz w:val="20"/>
                <w:szCs w:val="20"/>
                <w:lang w:val="en-GB" w:eastAsia="es-ES"/>
              </w:rPr>
            </w:pPr>
            <w:r w:rsidRPr="00123EAD">
              <w:rPr>
                <w:sz w:val="20"/>
                <w:szCs w:val="20"/>
                <w:lang w:val="en-GB" w:eastAsia="es-ES"/>
              </w:rPr>
              <w:t>(0.058)</w:t>
            </w:r>
          </w:p>
        </w:tc>
        <w:tc>
          <w:tcPr>
            <w:tcW w:w="630" w:type="pct"/>
            <w:tcBorders>
              <w:top w:val="nil"/>
              <w:left w:val="nil"/>
              <w:bottom w:val="nil"/>
              <w:right w:val="nil"/>
            </w:tcBorders>
            <w:shd w:val="clear" w:color="auto" w:fill="auto"/>
            <w:noWrap/>
            <w:hideMark/>
          </w:tcPr>
          <w:p w14:paraId="70C74EF6" w14:textId="77777777" w:rsidR="009F5341" w:rsidRPr="00123EAD" w:rsidRDefault="009F5341" w:rsidP="00B74E76">
            <w:pPr>
              <w:jc w:val="center"/>
              <w:rPr>
                <w:sz w:val="20"/>
                <w:szCs w:val="20"/>
                <w:lang w:val="en-GB" w:eastAsia="es-ES"/>
              </w:rPr>
            </w:pPr>
            <w:r w:rsidRPr="00123EAD">
              <w:rPr>
                <w:sz w:val="20"/>
                <w:szCs w:val="20"/>
                <w:lang w:val="en-GB" w:eastAsia="es-ES"/>
              </w:rPr>
              <w:t>(0.058)</w:t>
            </w:r>
          </w:p>
        </w:tc>
        <w:tc>
          <w:tcPr>
            <w:tcW w:w="626" w:type="pct"/>
            <w:tcBorders>
              <w:top w:val="nil"/>
              <w:left w:val="nil"/>
              <w:bottom w:val="nil"/>
              <w:right w:val="nil"/>
            </w:tcBorders>
            <w:shd w:val="clear" w:color="auto" w:fill="auto"/>
            <w:noWrap/>
            <w:hideMark/>
          </w:tcPr>
          <w:p w14:paraId="292D275C" w14:textId="77777777" w:rsidR="009F5341" w:rsidRPr="00123EAD" w:rsidRDefault="009F5341" w:rsidP="00B74E76">
            <w:pPr>
              <w:jc w:val="center"/>
              <w:rPr>
                <w:sz w:val="20"/>
                <w:szCs w:val="20"/>
                <w:lang w:val="en-GB" w:eastAsia="es-ES"/>
              </w:rPr>
            </w:pPr>
            <w:r w:rsidRPr="00123EAD">
              <w:rPr>
                <w:sz w:val="20"/>
                <w:szCs w:val="20"/>
                <w:lang w:val="en-GB" w:eastAsia="es-ES"/>
              </w:rPr>
              <w:t>(0.045)</w:t>
            </w:r>
          </w:p>
        </w:tc>
        <w:tc>
          <w:tcPr>
            <w:tcW w:w="624" w:type="pct"/>
            <w:tcBorders>
              <w:top w:val="nil"/>
              <w:left w:val="nil"/>
              <w:bottom w:val="nil"/>
              <w:right w:val="nil"/>
            </w:tcBorders>
            <w:shd w:val="clear" w:color="auto" w:fill="auto"/>
            <w:noWrap/>
            <w:hideMark/>
          </w:tcPr>
          <w:p w14:paraId="444BAECB" w14:textId="77777777" w:rsidR="009F5341" w:rsidRPr="00123EAD" w:rsidRDefault="009F5341" w:rsidP="00B74E76">
            <w:pPr>
              <w:jc w:val="center"/>
              <w:rPr>
                <w:sz w:val="20"/>
                <w:szCs w:val="20"/>
                <w:lang w:val="en-GB" w:eastAsia="es-ES"/>
              </w:rPr>
            </w:pPr>
            <w:r w:rsidRPr="00123EAD">
              <w:rPr>
                <w:sz w:val="20"/>
                <w:szCs w:val="20"/>
                <w:lang w:val="en-GB" w:eastAsia="es-ES"/>
              </w:rPr>
              <w:t>(0.045)</w:t>
            </w:r>
          </w:p>
        </w:tc>
      </w:tr>
      <w:tr w:rsidR="009F5341" w:rsidRPr="00123EAD" w14:paraId="2F1F5BB8" w14:textId="77777777" w:rsidTr="00B74E76">
        <w:trPr>
          <w:trHeight w:val="255"/>
        </w:trPr>
        <w:tc>
          <w:tcPr>
            <w:tcW w:w="1225" w:type="pct"/>
            <w:vMerge w:val="restart"/>
            <w:tcBorders>
              <w:top w:val="nil"/>
              <w:left w:val="nil"/>
              <w:bottom w:val="nil"/>
              <w:right w:val="nil"/>
            </w:tcBorders>
            <w:shd w:val="clear" w:color="auto" w:fill="auto"/>
            <w:noWrap/>
            <w:vAlign w:val="center"/>
            <w:hideMark/>
          </w:tcPr>
          <w:p w14:paraId="34183C67" w14:textId="77777777" w:rsidR="009F5341" w:rsidRPr="00123EAD" w:rsidRDefault="009F5341" w:rsidP="00B74E76">
            <w:pPr>
              <w:rPr>
                <w:sz w:val="20"/>
                <w:szCs w:val="20"/>
                <w:lang w:val="en-GB" w:eastAsia="es-ES"/>
              </w:rPr>
            </w:pPr>
            <w:r w:rsidRPr="00123EAD">
              <w:rPr>
                <w:sz w:val="20"/>
                <w:szCs w:val="20"/>
                <w:lang w:val="en-GB" w:eastAsia="es-ES"/>
              </w:rPr>
              <w:t>High Price (t) x Female</w:t>
            </w:r>
          </w:p>
        </w:tc>
        <w:tc>
          <w:tcPr>
            <w:tcW w:w="633" w:type="pct"/>
            <w:tcBorders>
              <w:top w:val="nil"/>
              <w:left w:val="nil"/>
              <w:bottom w:val="nil"/>
              <w:right w:val="nil"/>
            </w:tcBorders>
            <w:shd w:val="clear" w:color="auto" w:fill="auto"/>
            <w:noWrap/>
            <w:vAlign w:val="bottom"/>
            <w:hideMark/>
          </w:tcPr>
          <w:p w14:paraId="20D205C0" w14:textId="77777777" w:rsidR="009F5341" w:rsidRPr="00123EAD" w:rsidRDefault="009F5341" w:rsidP="00B74E76">
            <w:pPr>
              <w:jc w:val="center"/>
              <w:rPr>
                <w:sz w:val="20"/>
                <w:szCs w:val="20"/>
                <w:lang w:val="en-GB" w:eastAsia="es-ES"/>
              </w:rPr>
            </w:pPr>
            <w:r w:rsidRPr="00123EAD">
              <w:rPr>
                <w:sz w:val="20"/>
                <w:szCs w:val="20"/>
                <w:lang w:val="en-GB" w:eastAsia="es-ES"/>
              </w:rPr>
              <w:t>-0.028</w:t>
            </w:r>
          </w:p>
        </w:tc>
        <w:tc>
          <w:tcPr>
            <w:tcW w:w="634" w:type="pct"/>
            <w:tcBorders>
              <w:top w:val="nil"/>
              <w:left w:val="nil"/>
              <w:bottom w:val="nil"/>
              <w:right w:val="nil"/>
            </w:tcBorders>
            <w:shd w:val="clear" w:color="auto" w:fill="auto"/>
            <w:noWrap/>
            <w:vAlign w:val="bottom"/>
            <w:hideMark/>
          </w:tcPr>
          <w:p w14:paraId="3433516B" w14:textId="77777777" w:rsidR="009F5341" w:rsidRPr="00123EAD" w:rsidRDefault="009F5341" w:rsidP="00B74E76">
            <w:pPr>
              <w:jc w:val="center"/>
              <w:rPr>
                <w:sz w:val="20"/>
                <w:szCs w:val="20"/>
                <w:lang w:val="en-GB" w:eastAsia="es-ES"/>
              </w:rPr>
            </w:pPr>
            <w:r w:rsidRPr="00123EAD">
              <w:rPr>
                <w:sz w:val="20"/>
                <w:szCs w:val="20"/>
                <w:lang w:val="en-GB" w:eastAsia="es-ES"/>
              </w:rPr>
              <w:t>-0.031</w:t>
            </w:r>
          </w:p>
        </w:tc>
        <w:tc>
          <w:tcPr>
            <w:tcW w:w="628" w:type="pct"/>
            <w:tcBorders>
              <w:top w:val="nil"/>
              <w:left w:val="nil"/>
              <w:bottom w:val="nil"/>
              <w:right w:val="nil"/>
            </w:tcBorders>
            <w:shd w:val="clear" w:color="auto" w:fill="auto"/>
            <w:noWrap/>
            <w:vAlign w:val="bottom"/>
            <w:hideMark/>
          </w:tcPr>
          <w:p w14:paraId="2FC75854" w14:textId="77777777" w:rsidR="009F5341" w:rsidRPr="00123EAD" w:rsidRDefault="009F5341" w:rsidP="00B74E76">
            <w:pPr>
              <w:jc w:val="center"/>
              <w:rPr>
                <w:sz w:val="20"/>
                <w:szCs w:val="20"/>
                <w:lang w:val="en-GB" w:eastAsia="es-ES"/>
              </w:rPr>
            </w:pPr>
            <w:r w:rsidRPr="00123EAD">
              <w:rPr>
                <w:sz w:val="20"/>
                <w:szCs w:val="20"/>
                <w:lang w:val="en-GB" w:eastAsia="es-ES"/>
              </w:rPr>
              <w:t>0.263**</w:t>
            </w:r>
          </w:p>
        </w:tc>
        <w:tc>
          <w:tcPr>
            <w:tcW w:w="630" w:type="pct"/>
            <w:tcBorders>
              <w:top w:val="nil"/>
              <w:left w:val="nil"/>
              <w:bottom w:val="nil"/>
              <w:right w:val="nil"/>
            </w:tcBorders>
            <w:shd w:val="clear" w:color="auto" w:fill="auto"/>
            <w:noWrap/>
            <w:vAlign w:val="bottom"/>
            <w:hideMark/>
          </w:tcPr>
          <w:p w14:paraId="0D945BEC" w14:textId="77777777" w:rsidR="009F5341" w:rsidRPr="00123EAD" w:rsidRDefault="009F5341" w:rsidP="00B74E76">
            <w:pPr>
              <w:jc w:val="center"/>
              <w:rPr>
                <w:sz w:val="20"/>
                <w:szCs w:val="20"/>
                <w:lang w:val="en-GB" w:eastAsia="es-ES"/>
              </w:rPr>
            </w:pPr>
            <w:r w:rsidRPr="00123EAD">
              <w:rPr>
                <w:sz w:val="20"/>
                <w:szCs w:val="20"/>
                <w:lang w:val="en-GB" w:eastAsia="es-ES"/>
              </w:rPr>
              <w:t>0.257**</w:t>
            </w:r>
          </w:p>
        </w:tc>
        <w:tc>
          <w:tcPr>
            <w:tcW w:w="626" w:type="pct"/>
            <w:tcBorders>
              <w:top w:val="nil"/>
              <w:left w:val="nil"/>
              <w:bottom w:val="nil"/>
              <w:right w:val="nil"/>
            </w:tcBorders>
            <w:shd w:val="clear" w:color="auto" w:fill="auto"/>
            <w:noWrap/>
            <w:vAlign w:val="bottom"/>
            <w:hideMark/>
          </w:tcPr>
          <w:p w14:paraId="0F971234" w14:textId="77777777" w:rsidR="009F5341" w:rsidRPr="00123EAD" w:rsidRDefault="009F5341" w:rsidP="00B74E76">
            <w:pPr>
              <w:jc w:val="center"/>
              <w:rPr>
                <w:sz w:val="20"/>
                <w:szCs w:val="20"/>
                <w:lang w:val="en-GB" w:eastAsia="es-ES"/>
              </w:rPr>
            </w:pPr>
            <w:r w:rsidRPr="00123EAD">
              <w:rPr>
                <w:sz w:val="20"/>
                <w:szCs w:val="20"/>
                <w:lang w:val="en-GB" w:eastAsia="es-ES"/>
              </w:rPr>
              <w:t>0.044</w:t>
            </w:r>
          </w:p>
        </w:tc>
        <w:tc>
          <w:tcPr>
            <w:tcW w:w="624" w:type="pct"/>
            <w:tcBorders>
              <w:top w:val="nil"/>
              <w:left w:val="nil"/>
              <w:bottom w:val="nil"/>
              <w:right w:val="nil"/>
            </w:tcBorders>
            <w:shd w:val="clear" w:color="auto" w:fill="auto"/>
            <w:noWrap/>
            <w:vAlign w:val="bottom"/>
            <w:hideMark/>
          </w:tcPr>
          <w:p w14:paraId="31A20179" w14:textId="77777777" w:rsidR="009F5341" w:rsidRPr="00123EAD" w:rsidRDefault="009F5341" w:rsidP="00B74E76">
            <w:pPr>
              <w:jc w:val="center"/>
              <w:rPr>
                <w:sz w:val="20"/>
                <w:szCs w:val="20"/>
                <w:lang w:val="en-GB" w:eastAsia="es-ES"/>
              </w:rPr>
            </w:pPr>
            <w:r w:rsidRPr="00123EAD">
              <w:rPr>
                <w:sz w:val="20"/>
                <w:szCs w:val="20"/>
                <w:lang w:val="en-GB" w:eastAsia="es-ES"/>
              </w:rPr>
              <w:t>0.041</w:t>
            </w:r>
          </w:p>
        </w:tc>
      </w:tr>
      <w:tr w:rsidR="009F5341" w:rsidRPr="00123EAD" w14:paraId="44913D4A" w14:textId="77777777" w:rsidTr="00B74E76">
        <w:trPr>
          <w:trHeight w:val="255"/>
        </w:trPr>
        <w:tc>
          <w:tcPr>
            <w:tcW w:w="1225" w:type="pct"/>
            <w:vMerge/>
            <w:tcBorders>
              <w:top w:val="nil"/>
              <w:left w:val="nil"/>
              <w:bottom w:val="nil"/>
              <w:right w:val="nil"/>
            </w:tcBorders>
            <w:vAlign w:val="center"/>
            <w:hideMark/>
          </w:tcPr>
          <w:p w14:paraId="610E76BC" w14:textId="77777777" w:rsidR="009F5341" w:rsidRPr="00123EAD" w:rsidRDefault="009F5341" w:rsidP="00B74E76">
            <w:pPr>
              <w:rPr>
                <w:sz w:val="20"/>
                <w:szCs w:val="20"/>
                <w:lang w:val="en-GB" w:eastAsia="es-ES"/>
              </w:rPr>
            </w:pPr>
          </w:p>
        </w:tc>
        <w:tc>
          <w:tcPr>
            <w:tcW w:w="633" w:type="pct"/>
            <w:tcBorders>
              <w:top w:val="nil"/>
              <w:left w:val="nil"/>
              <w:bottom w:val="nil"/>
              <w:right w:val="nil"/>
            </w:tcBorders>
            <w:shd w:val="clear" w:color="auto" w:fill="auto"/>
            <w:noWrap/>
            <w:hideMark/>
          </w:tcPr>
          <w:p w14:paraId="02EE02C9" w14:textId="77777777" w:rsidR="009F5341" w:rsidRPr="00123EAD" w:rsidRDefault="009F5341" w:rsidP="00B74E76">
            <w:pPr>
              <w:jc w:val="center"/>
              <w:rPr>
                <w:sz w:val="20"/>
                <w:szCs w:val="20"/>
                <w:lang w:val="en-GB" w:eastAsia="es-ES"/>
              </w:rPr>
            </w:pPr>
            <w:r w:rsidRPr="00123EAD">
              <w:rPr>
                <w:sz w:val="20"/>
                <w:szCs w:val="20"/>
                <w:lang w:val="en-GB" w:eastAsia="es-ES"/>
              </w:rPr>
              <w:t>(0.115)</w:t>
            </w:r>
          </w:p>
        </w:tc>
        <w:tc>
          <w:tcPr>
            <w:tcW w:w="634" w:type="pct"/>
            <w:tcBorders>
              <w:top w:val="nil"/>
              <w:left w:val="nil"/>
              <w:bottom w:val="nil"/>
              <w:right w:val="nil"/>
            </w:tcBorders>
            <w:shd w:val="clear" w:color="auto" w:fill="auto"/>
            <w:noWrap/>
            <w:hideMark/>
          </w:tcPr>
          <w:p w14:paraId="7FED8F7D" w14:textId="77777777" w:rsidR="009F5341" w:rsidRPr="00123EAD" w:rsidRDefault="009F5341" w:rsidP="00B74E76">
            <w:pPr>
              <w:jc w:val="center"/>
              <w:rPr>
                <w:sz w:val="20"/>
                <w:szCs w:val="20"/>
                <w:lang w:val="en-GB" w:eastAsia="es-ES"/>
              </w:rPr>
            </w:pPr>
            <w:r w:rsidRPr="00123EAD">
              <w:rPr>
                <w:sz w:val="20"/>
                <w:szCs w:val="20"/>
                <w:lang w:val="en-GB" w:eastAsia="es-ES"/>
              </w:rPr>
              <w:t>(0.115)</w:t>
            </w:r>
          </w:p>
        </w:tc>
        <w:tc>
          <w:tcPr>
            <w:tcW w:w="628" w:type="pct"/>
            <w:tcBorders>
              <w:top w:val="nil"/>
              <w:left w:val="nil"/>
              <w:bottom w:val="nil"/>
              <w:right w:val="nil"/>
            </w:tcBorders>
            <w:shd w:val="clear" w:color="auto" w:fill="auto"/>
            <w:noWrap/>
            <w:hideMark/>
          </w:tcPr>
          <w:p w14:paraId="57A6B0A3" w14:textId="77777777" w:rsidR="009F5341" w:rsidRPr="00123EAD" w:rsidRDefault="009F5341" w:rsidP="00B74E76">
            <w:pPr>
              <w:jc w:val="center"/>
              <w:rPr>
                <w:sz w:val="20"/>
                <w:szCs w:val="20"/>
                <w:lang w:val="en-GB" w:eastAsia="es-ES"/>
              </w:rPr>
            </w:pPr>
            <w:r w:rsidRPr="00123EAD">
              <w:rPr>
                <w:sz w:val="20"/>
                <w:szCs w:val="20"/>
                <w:lang w:val="en-GB" w:eastAsia="es-ES"/>
              </w:rPr>
              <w:t>(0.120)</w:t>
            </w:r>
          </w:p>
        </w:tc>
        <w:tc>
          <w:tcPr>
            <w:tcW w:w="630" w:type="pct"/>
            <w:tcBorders>
              <w:top w:val="nil"/>
              <w:left w:val="nil"/>
              <w:bottom w:val="nil"/>
              <w:right w:val="nil"/>
            </w:tcBorders>
            <w:shd w:val="clear" w:color="auto" w:fill="auto"/>
            <w:noWrap/>
            <w:hideMark/>
          </w:tcPr>
          <w:p w14:paraId="30D3424B" w14:textId="77777777" w:rsidR="009F5341" w:rsidRPr="00123EAD" w:rsidRDefault="009F5341" w:rsidP="00B74E76">
            <w:pPr>
              <w:jc w:val="center"/>
              <w:rPr>
                <w:sz w:val="20"/>
                <w:szCs w:val="20"/>
                <w:lang w:val="en-GB" w:eastAsia="es-ES"/>
              </w:rPr>
            </w:pPr>
            <w:r w:rsidRPr="00123EAD">
              <w:rPr>
                <w:sz w:val="20"/>
                <w:szCs w:val="20"/>
                <w:lang w:val="en-GB" w:eastAsia="es-ES"/>
              </w:rPr>
              <w:t>(0.120)</w:t>
            </w:r>
          </w:p>
        </w:tc>
        <w:tc>
          <w:tcPr>
            <w:tcW w:w="626" w:type="pct"/>
            <w:tcBorders>
              <w:top w:val="nil"/>
              <w:left w:val="nil"/>
              <w:bottom w:val="nil"/>
              <w:right w:val="nil"/>
            </w:tcBorders>
            <w:shd w:val="clear" w:color="auto" w:fill="auto"/>
            <w:noWrap/>
            <w:hideMark/>
          </w:tcPr>
          <w:p w14:paraId="33A3125C" w14:textId="77777777" w:rsidR="009F5341" w:rsidRPr="00123EAD" w:rsidRDefault="009F5341" w:rsidP="00B74E76">
            <w:pPr>
              <w:jc w:val="center"/>
              <w:rPr>
                <w:sz w:val="20"/>
                <w:szCs w:val="20"/>
                <w:lang w:val="en-GB" w:eastAsia="es-ES"/>
              </w:rPr>
            </w:pPr>
            <w:r w:rsidRPr="00123EAD">
              <w:rPr>
                <w:sz w:val="20"/>
                <w:szCs w:val="20"/>
                <w:lang w:val="en-GB" w:eastAsia="es-ES"/>
              </w:rPr>
              <w:t>(0.094)</w:t>
            </w:r>
          </w:p>
        </w:tc>
        <w:tc>
          <w:tcPr>
            <w:tcW w:w="624" w:type="pct"/>
            <w:tcBorders>
              <w:top w:val="nil"/>
              <w:left w:val="nil"/>
              <w:bottom w:val="nil"/>
              <w:right w:val="nil"/>
            </w:tcBorders>
            <w:shd w:val="clear" w:color="auto" w:fill="auto"/>
            <w:noWrap/>
            <w:hideMark/>
          </w:tcPr>
          <w:p w14:paraId="12042878" w14:textId="77777777" w:rsidR="009F5341" w:rsidRPr="00123EAD" w:rsidRDefault="009F5341" w:rsidP="00B74E76">
            <w:pPr>
              <w:jc w:val="center"/>
              <w:rPr>
                <w:sz w:val="20"/>
                <w:szCs w:val="20"/>
                <w:lang w:val="en-GB" w:eastAsia="es-ES"/>
              </w:rPr>
            </w:pPr>
            <w:r w:rsidRPr="00123EAD">
              <w:rPr>
                <w:sz w:val="20"/>
                <w:szCs w:val="20"/>
                <w:lang w:val="en-GB" w:eastAsia="es-ES"/>
              </w:rPr>
              <w:t>(0.094)</w:t>
            </w:r>
          </w:p>
        </w:tc>
      </w:tr>
      <w:tr w:rsidR="009F5341" w:rsidRPr="00123EAD" w14:paraId="53D4781C" w14:textId="77777777" w:rsidTr="00B74E76">
        <w:trPr>
          <w:trHeight w:val="255"/>
        </w:trPr>
        <w:tc>
          <w:tcPr>
            <w:tcW w:w="1225" w:type="pct"/>
            <w:vMerge w:val="restart"/>
            <w:tcBorders>
              <w:top w:val="nil"/>
              <w:left w:val="nil"/>
              <w:bottom w:val="nil"/>
              <w:right w:val="nil"/>
            </w:tcBorders>
            <w:shd w:val="clear" w:color="auto" w:fill="auto"/>
            <w:noWrap/>
            <w:vAlign w:val="center"/>
            <w:hideMark/>
          </w:tcPr>
          <w:p w14:paraId="12E9147B" w14:textId="77777777" w:rsidR="009F5341" w:rsidRPr="00123EAD" w:rsidRDefault="009F5341" w:rsidP="00B74E76">
            <w:pPr>
              <w:rPr>
                <w:sz w:val="20"/>
                <w:szCs w:val="20"/>
                <w:lang w:val="en-GB" w:eastAsia="es-ES"/>
              </w:rPr>
            </w:pPr>
            <w:r w:rsidRPr="00123EAD">
              <w:rPr>
                <w:sz w:val="20"/>
                <w:szCs w:val="20"/>
                <w:lang w:val="en-GB" w:eastAsia="es-ES"/>
              </w:rPr>
              <w:t>High Price (t-1)</w:t>
            </w:r>
          </w:p>
        </w:tc>
        <w:tc>
          <w:tcPr>
            <w:tcW w:w="633" w:type="pct"/>
            <w:tcBorders>
              <w:top w:val="nil"/>
              <w:left w:val="nil"/>
              <w:bottom w:val="nil"/>
              <w:right w:val="nil"/>
            </w:tcBorders>
            <w:shd w:val="clear" w:color="auto" w:fill="auto"/>
            <w:noWrap/>
            <w:vAlign w:val="bottom"/>
            <w:hideMark/>
          </w:tcPr>
          <w:p w14:paraId="12C368EF" w14:textId="77777777" w:rsidR="009F5341" w:rsidRPr="00123EAD" w:rsidRDefault="009F5341" w:rsidP="00B74E76">
            <w:pPr>
              <w:jc w:val="center"/>
              <w:rPr>
                <w:sz w:val="20"/>
                <w:szCs w:val="20"/>
                <w:lang w:val="en-GB" w:eastAsia="es-ES"/>
              </w:rPr>
            </w:pPr>
            <w:r w:rsidRPr="00123EAD">
              <w:rPr>
                <w:sz w:val="20"/>
                <w:szCs w:val="20"/>
                <w:lang w:val="en-GB" w:eastAsia="es-ES"/>
              </w:rPr>
              <w:t>-0.035</w:t>
            </w:r>
          </w:p>
        </w:tc>
        <w:tc>
          <w:tcPr>
            <w:tcW w:w="634" w:type="pct"/>
            <w:tcBorders>
              <w:top w:val="nil"/>
              <w:left w:val="nil"/>
              <w:bottom w:val="nil"/>
              <w:right w:val="nil"/>
            </w:tcBorders>
            <w:shd w:val="clear" w:color="auto" w:fill="auto"/>
            <w:noWrap/>
            <w:vAlign w:val="bottom"/>
            <w:hideMark/>
          </w:tcPr>
          <w:p w14:paraId="6D9D5FC7" w14:textId="77777777" w:rsidR="009F5341" w:rsidRPr="00123EAD" w:rsidRDefault="009F5341" w:rsidP="00B74E76">
            <w:pPr>
              <w:jc w:val="center"/>
              <w:rPr>
                <w:sz w:val="20"/>
                <w:szCs w:val="20"/>
                <w:lang w:val="en-GB" w:eastAsia="es-ES"/>
              </w:rPr>
            </w:pPr>
            <w:r w:rsidRPr="00123EAD">
              <w:rPr>
                <w:sz w:val="20"/>
                <w:szCs w:val="20"/>
                <w:lang w:val="en-GB" w:eastAsia="es-ES"/>
              </w:rPr>
              <w:t>-0.033</w:t>
            </w:r>
          </w:p>
        </w:tc>
        <w:tc>
          <w:tcPr>
            <w:tcW w:w="628" w:type="pct"/>
            <w:tcBorders>
              <w:top w:val="nil"/>
              <w:left w:val="nil"/>
              <w:bottom w:val="nil"/>
              <w:right w:val="nil"/>
            </w:tcBorders>
            <w:shd w:val="clear" w:color="auto" w:fill="auto"/>
            <w:noWrap/>
            <w:vAlign w:val="bottom"/>
            <w:hideMark/>
          </w:tcPr>
          <w:p w14:paraId="49705605" w14:textId="77777777" w:rsidR="009F5341" w:rsidRPr="00123EAD" w:rsidRDefault="009F5341" w:rsidP="00B74E76">
            <w:pPr>
              <w:jc w:val="center"/>
              <w:rPr>
                <w:sz w:val="20"/>
                <w:szCs w:val="20"/>
                <w:lang w:val="en-GB" w:eastAsia="es-ES"/>
              </w:rPr>
            </w:pPr>
            <w:r w:rsidRPr="00123EAD">
              <w:rPr>
                <w:sz w:val="20"/>
                <w:szCs w:val="20"/>
                <w:lang w:val="en-GB" w:eastAsia="es-ES"/>
              </w:rPr>
              <w:t>0.040</w:t>
            </w:r>
          </w:p>
        </w:tc>
        <w:tc>
          <w:tcPr>
            <w:tcW w:w="630" w:type="pct"/>
            <w:tcBorders>
              <w:top w:val="nil"/>
              <w:left w:val="nil"/>
              <w:bottom w:val="nil"/>
              <w:right w:val="nil"/>
            </w:tcBorders>
            <w:shd w:val="clear" w:color="auto" w:fill="auto"/>
            <w:noWrap/>
            <w:vAlign w:val="bottom"/>
            <w:hideMark/>
          </w:tcPr>
          <w:p w14:paraId="75A0DA0D" w14:textId="77777777" w:rsidR="009F5341" w:rsidRPr="00123EAD" w:rsidRDefault="009F5341" w:rsidP="00B74E76">
            <w:pPr>
              <w:jc w:val="center"/>
              <w:rPr>
                <w:sz w:val="20"/>
                <w:szCs w:val="20"/>
                <w:lang w:val="en-GB" w:eastAsia="es-ES"/>
              </w:rPr>
            </w:pPr>
            <w:r w:rsidRPr="00123EAD">
              <w:rPr>
                <w:sz w:val="20"/>
                <w:szCs w:val="20"/>
                <w:lang w:val="en-GB" w:eastAsia="es-ES"/>
              </w:rPr>
              <w:t>0.040</w:t>
            </w:r>
          </w:p>
        </w:tc>
        <w:tc>
          <w:tcPr>
            <w:tcW w:w="626" w:type="pct"/>
            <w:tcBorders>
              <w:top w:val="nil"/>
              <w:left w:val="nil"/>
              <w:bottom w:val="nil"/>
              <w:right w:val="nil"/>
            </w:tcBorders>
            <w:shd w:val="clear" w:color="auto" w:fill="auto"/>
            <w:noWrap/>
            <w:vAlign w:val="bottom"/>
            <w:hideMark/>
          </w:tcPr>
          <w:p w14:paraId="36DA1591" w14:textId="77777777" w:rsidR="009F5341" w:rsidRPr="00123EAD" w:rsidRDefault="009F5341" w:rsidP="00B74E76">
            <w:pPr>
              <w:jc w:val="center"/>
              <w:rPr>
                <w:sz w:val="20"/>
                <w:szCs w:val="20"/>
                <w:lang w:val="en-GB" w:eastAsia="es-ES"/>
              </w:rPr>
            </w:pPr>
            <w:r w:rsidRPr="00123EAD">
              <w:rPr>
                <w:sz w:val="20"/>
                <w:szCs w:val="20"/>
                <w:lang w:val="en-GB" w:eastAsia="es-ES"/>
              </w:rPr>
              <w:t>-0.042</w:t>
            </w:r>
          </w:p>
        </w:tc>
        <w:tc>
          <w:tcPr>
            <w:tcW w:w="624" w:type="pct"/>
            <w:tcBorders>
              <w:top w:val="nil"/>
              <w:left w:val="nil"/>
              <w:bottom w:val="nil"/>
              <w:right w:val="nil"/>
            </w:tcBorders>
            <w:shd w:val="clear" w:color="auto" w:fill="auto"/>
            <w:noWrap/>
            <w:vAlign w:val="bottom"/>
            <w:hideMark/>
          </w:tcPr>
          <w:p w14:paraId="677A246E" w14:textId="77777777" w:rsidR="009F5341" w:rsidRPr="00123EAD" w:rsidRDefault="009F5341" w:rsidP="00B74E76">
            <w:pPr>
              <w:jc w:val="center"/>
              <w:rPr>
                <w:sz w:val="20"/>
                <w:szCs w:val="20"/>
                <w:lang w:val="en-GB" w:eastAsia="es-ES"/>
              </w:rPr>
            </w:pPr>
            <w:r w:rsidRPr="00123EAD">
              <w:rPr>
                <w:sz w:val="20"/>
                <w:szCs w:val="20"/>
                <w:lang w:val="en-GB" w:eastAsia="es-ES"/>
              </w:rPr>
              <w:t>-0.039</w:t>
            </w:r>
          </w:p>
        </w:tc>
      </w:tr>
      <w:tr w:rsidR="009F5341" w:rsidRPr="00123EAD" w14:paraId="287AB9BD" w14:textId="77777777" w:rsidTr="00B74E76">
        <w:trPr>
          <w:trHeight w:val="255"/>
        </w:trPr>
        <w:tc>
          <w:tcPr>
            <w:tcW w:w="1225" w:type="pct"/>
            <w:vMerge/>
            <w:tcBorders>
              <w:top w:val="nil"/>
              <w:left w:val="nil"/>
              <w:bottom w:val="nil"/>
              <w:right w:val="nil"/>
            </w:tcBorders>
            <w:vAlign w:val="center"/>
            <w:hideMark/>
          </w:tcPr>
          <w:p w14:paraId="1910B672" w14:textId="77777777" w:rsidR="009F5341" w:rsidRPr="00123EAD" w:rsidRDefault="009F5341" w:rsidP="00B74E76">
            <w:pPr>
              <w:rPr>
                <w:sz w:val="20"/>
                <w:szCs w:val="20"/>
                <w:lang w:val="en-GB" w:eastAsia="es-ES"/>
              </w:rPr>
            </w:pPr>
          </w:p>
        </w:tc>
        <w:tc>
          <w:tcPr>
            <w:tcW w:w="633" w:type="pct"/>
            <w:tcBorders>
              <w:top w:val="nil"/>
              <w:left w:val="nil"/>
              <w:bottom w:val="nil"/>
              <w:right w:val="nil"/>
            </w:tcBorders>
            <w:shd w:val="clear" w:color="auto" w:fill="auto"/>
            <w:noWrap/>
            <w:hideMark/>
          </w:tcPr>
          <w:p w14:paraId="3133F8F3" w14:textId="77777777" w:rsidR="009F5341" w:rsidRPr="00123EAD" w:rsidRDefault="009F5341" w:rsidP="00B74E76">
            <w:pPr>
              <w:jc w:val="center"/>
              <w:rPr>
                <w:sz w:val="20"/>
                <w:szCs w:val="20"/>
                <w:lang w:val="en-GB" w:eastAsia="es-ES"/>
              </w:rPr>
            </w:pPr>
            <w:r w:rsidRPr="00123EAD">
              <w:rPr>
                <w:sz w:val="20"/>
                <w:szCs w:val="20"/>
                <w:lang w:val="en-GB" w:eastAsia="es-ES"/>
              </w:rPr>
              <w:t>(0.082)</w:t>
            </w:r>
          </w:p>
        </w:tc>
        <w:tc>
          <w:tcPr>
            <w:tcW w:w="634" w:type="pct"/>
            <w:tcBorders>
              <w:top w:val="nil"/>
              <w:left w:val="nil"/>
              <w:bottom w:val="nil"/>
              <w:right w:val="nil"/>
            </w:tcBorders>
            <w:shd w:val="clear" w:color="auto" w:fill="auto"/>
            <w:noWrap/>
            <w:hideMark/>
          </w:tcPr>
          <w:p w14:paraId="31E24B55" w14:textId="77777777" w:rsidR="009F5341" w:rsidRPr="00123EAD" w:rsidRDefault="009F5341" w:rsidP="00B74E76">
            <w:pPr>
              <w:jc w:val="center"/>
              <w:rPr>
                <w:sz w:val="20"/>
                <w:szCs w:val="20"/>
                <w:lang w:val="en-GB" w:eastAsia="es-ES"/>
              </w:rPr>
            </w:pPr>
            <w:r w:rsidRPr="00123EAD">
              <w:rPr>
                <w:sz w:val="20"/>
                <w:szCs w:val="20"/>
                <w:lang w:val="en-GB" w:eastAsia="es-ES"/>
              </w:rPr>
              <w:t>(0.082)</w:t>
            </w:r>
          </w:p>
        </w:tc>
        <w:tc>
          <w:tcPr>
            <w:tcW w:w="628" w:type="pct"/>
            <w:tcBorders>
              <w:top w:val="nil"/>
              <w:left w:val="nil"/>
              <w:bottom w:val="nil"/>
              <w:right w:val="nil"/>
            </w:tcBorders>
            <w:shd w:val="clear" w:color="auto" w:fill="auto"/>
            <w:noWrap/>
            <w:hideMark/>
          </w:tcPr>
          <w:p w14:paraId="5170D98A" w14:textId="77777777" w:rsidR="009F5341" w:rsidRPr="00123EAD" w:rsidRDefault="009F5341" w:rsidP="00B74E76">
            <w:pPr>
              <w:jc w:val="center"/>
              <w:rPr>
                <w:sz w:val="20"/>
                <w:szCs w:val="20"/>
                <w:lang w:val="en-GB" w:eastAsia="es-ES"/>
              </w:rPr>
            </w:pPr>
            <w:r w:rsidRPr="00123EAD">
              <w:rPr>
                <w:sz w:val="20"/>
                <w:szCs w:val="20"/>
                <w:lang w:val="en-GB" w:eastAsia="es-ES"/>
              </w:rPr>
              <w:t>(0.080)</w:t>
            </w:r>
          </w:p>
        </w:tc>
        <w:tc>
          <w:tcPr>
            <w:tcW w:w="630" w:type="pct"/>
            <w:tcBorders>
              <w:top w:val="nil"/>
              <w:left w:val="nil"/>
              <w:bottom w:val="nil"/>
              <w:right w:val="nil"/>
            </w:tcBorders>
            <w:shd w:val="clear" w:color="auto" w:fill="auto"/>
            <w:noWrap/>
            <w:hideMark/>
          </w:tcPr>
          <w:p w14:paraId="71565EEB" w14:textId="77777777" w:rsidR="009F5341" w:rsidRPr="00123EAD" w:rsidRDefault="009F5341" w:rsidP="00B74E76">
            <w:pPr>
              <w:jc w:val="center"/>
              <w:rPr>
                <w:sz w:val="20"/>
                <w:szCs w:val="20"/>
                <w:lang w:val="en-GB" w:eastAsia="es-ES"/>
              </w:rPr>
            </w:pPr>
            <w:r w:rsidRPr="00123EAD">
              <w:rPr>
                <w:sz w:val="20"/>
                <w:szCs w:val="20"/>
                <w:lang w:val="en-GB" w:eastAsia="es-ES"/>
              </w:rPr>
              <w:t>(0.080)</w:t>
            </w:r>
          </w:p>
        </w:tc>
        <w:tc>
          <w:tcPr>
            <w:tcW w:w="626" w:type="pct"/>
            <w:tcBorders>
              <w:top w:val="nil"/>
              <w:left w:val="nil"/>
              <w:bottom w:val="nil"/>
              <w:right w:val="nil"/>
            </w:tcBorders>
            <w:shd w:val="clear" w:color="auto" w:fill="auto"/>
            <w:noWrap/>
            <w:hideMark/>
          </w:tcPr>
          <w:p w14:paraId="19844AC5" w14:textId="77777777" w:rsidR="009F5341" w:rsidRPr="00123EAD" w:rsidRDefault="009F5341" w:rsidP="00B74E76">
            <w:pPr>
              <w:jc w:val="center"/>
              <w:rPr>
                <w:sz w:val="20"/>
                <w:szCs w:val="20"/>
                <w:lang w:val="en-GB" w:eastAsia="es-ES"/>
              </w:rPr>
            </w:pPr>
            <w:r w:rsidRPr="00123EAD">
              <w:rPr>
                <w:sz w:val="20"/>
                <w:szCs w:val="20"/>
                <w:lang w:val="en-GB" w:eastAsia="es-ES"/>
              </w:rPr>
              <w:t>(0.067)</w:t>
            </w:r>
          </w:p>
        </w:tc>
        <w:tc>
          <w:tcPr>
            <w:tcW w:w="624" w:type="pct"/>
            <w:tcBorders>
              <w:top w:val="nil"/>
              <w:left w:val="nil"/>
              <w:bottom w:val="nil"/>
              <w:right w:val="nil"/>
            </w:tcBorders>
            <w:shd w:val="clear" w:color="auto" w:fill="auto"/>
            <w:noWrap/>
            <w:hideMark/>
          </w:tcPr>
          <w:p w14:paraId="0335228A" w14:textId="77777777" w:rsidR="009F5341" w:rsidRPr="00123EAD" w:rsidRDefault="009F5341" w:rsidP="00B74E76">
            <w:pPr>
              <w:jc w:val="center"/>
              <w:rPr>
                <w:sz w:val="20"/>
                <w:szCs w:val="20"/>
                <w:lang w:val="en-GB" w:eastAsia="es-ES"/>
              </w:rPr>
            </w:pPr>
            <w:r w:rsidRPr="00123EAD">
              <w:rPr>
                <w:sz w:val="20"/>
                <w:szCs w:val="20"/>
                <w:lang w:val="en-GB" w:eastAsia="es-ES"/>
              </w:rPr>
              <w:t>(0.067)</w:t>
            </w:r>
          </w:p>
        </w:tc>
      </w:tr>
      <w:tr w:rsidR="009F5341" w:rsidRPr="00123EAD" w14:paraId="54D6EE9D" w14:textId="77777777" w:rsidTr="00B74E76">
        <w:trPr>
          <w:trHeight w:val="255"/>
        </w:trPr>
        <w:tc>
          <w:tcPr>
            <w:tcW w:w="1225" w:type="pct"/>
            <w:vMerge w:val="restart"/>
            <w:tcBorders>
              <w:top w:val="nil"/>
              <w:left w:val="nil"/>
              <w:bottom w:val="nil"/>
              <w:right w:val="nil"/>
            </w:tcBorders>
            <w:shd w:val="clear" w:color="auto" w:fill="auto"/>
            <w:noWrap/>
            <w:vAlign w:val="center"/>
            <w:hideMark/>
          </w:tcPr>
          <w:p w14:paraId="07344495" w14:textId="77777777" w:rsidR="009F5341" w:rsidRPr="00123EAD" w:rsidRDefault="009F5341" w:rsidP="00B74E76">
            <w:pPr>
              <w:rPr>
                <w:sz w:val="20"/>
                <w:szCs w:val="20"/>
                <w:lang w:val="en-GB" w:eastAsia="es-ES"/>
              </w:rPr>
            </w:pPr>
            <w:r w:rsidRPr="00123EAD">
              <w:rPr>
                <w:sz w:val="20"/>
                <w:szCs w:val="20"/>
                <w:lang w:val="en-GB" w:eastAsia="es-ES"/>
              </w:rPr>
              <w:t>High Price (t-1) x Female</w:t>
            </w:r>
          </w:p>
        </w:tc>
        <w:tc>
          <w:tcPr>
            <w:tcW w:w="633" w:type="pct"/>
            <w:tcBorders>
              <w:top w:val="nil"/>
              <w:left w:val="nil"/>
              <w:bottom w:val="nil"/>
              <w:right w:val="nil"/>
            </w:tcBorders>
            <w:shd w:val="clear" w:color="auto" w:fill="auto"/>
            <w:noWrap/>
            <w:vAlign w:val="bottom"/>
            <w:hideMark/>
          </w:tcPr>
          <w:p w14:paraId="7B37C617" w14:textId="77777777" w:rsidR="009F5341" w:rsidRPr="00123EAD" w:rsidRDefault="009F5341" w:rsidP="00B74E76">
            <w:pPr>
              <w:jc w:val="center"/>
              <w:rPr>
                <w:sz w:val="20"/>
                <w:szCs w:val="20"/>
                <w:lang w:val="en-GB" w:eastAsia="es-ES"/>
              </w:rPr>
            </w:pPr>
            <w:r w:rsidRPr="00123EAD">
              <w:rPr>
                <w:sz w:val="20"/>
                <w:szCs w:val="20"/>
                <w:lang w:val="en-GB" w:eastAsia="es-ES"/>
              </w:rPr>
              <w:t>0.131</w:t>
            </w:r>
          </w:p>
        </w:tc>
        <w:tc>
          <w:tcPr>
            <w:tcW w:w="634" w:type="pct"/>
            <w:tcBorders>
              <w:top w:val="nil"/>
              <w:left w:val="nil"/>
              <w:bottom w:val="nil"/>
              <w:right w:val="nil"/>
            </w:tcBorders>
            <w:shd w:val="clear" w:color="auto" w:fill="auto"/>
            <w:noWrap/>
            <w:vAlign w:val="bottom"/>
            <w:hideMark/>
          </w:tcPr>
          <w:p w14:paraId="25B768E0" w14:textId="77777777" w:rsidR="009F5341" w:rsidRPr="00123EAD" w:rsidRDefault="009F5341" w:rsidP="00B74E76">
            <w:pPr>
              <w:jc w:val="center"/>
              <w:rPr>
                <w:sz w:val="20"/>
                <w:szCs w:val="20"/>
                <w:lang w:val="en-GB" w:eastAsia="es-ES"/>
              </w:rPr>
            </w:pPr>
            <w:r w:rsidRPr="00123EAD">
              <w:rPr>
                <w:sz w:val="20"/>
                <w:szCs w:val="20"/>
                <w:lang w:val="en-GB" w:eastAsia="es-ES"/>
              </w:rPr>
              <w:t>0.130</w:t>
            </w:r>
          </w:p>
        </w:tc>
        <w:tc>
          <w:tcPr>
            <w:tcW w:w="628" w:type="pct"/>
            <w:tcBorders>
              <w:top w:val="nil"/>
              <w:left w:val="nil"/>
              <w:bottom w:val="nil"/>
              <w:right w:val="nil"/>
            </w:tcBorders>
            <w:shd w:val="clear" w:color="auto" w:fill="auto"/>
            <w:noWrap/>
            <w:vAlign w:val="bottom"/>
            <w:hideMark/>
          </w:tcPr>
          <w:p w14:paraId="083F316B" w14:textId="77777777" w:rsidR="009F5341" w:rsidRPr="00123EAD" w:rsidRDefault="009F5341" w:rsidP="00B74E76">
            <w:pPr>
              <w:jc w:val="center"/>
              <w:rPr>
                <w:sz w:val="20"/>
                <w:szCs w:val="20"/>
                <w:lang w:val="en-GB" w:eastAsia="es-ES"/>
              </w:rPr>
            </w:pPr>
            <w:r w:rsidRPr="00123EAD">
              <w:rPr>
                <w:sz w:val="20"/>
                <w:szCs w:val="20"/>
                <w:lang w:val="en-GB" w:eastAsia="es-ES"/>
              </w:rPr>
              <w:t>-0.040</w:t>
            </w:r>
          </w:p>
        </w:tc>
        <w:tc>
          <w:tcPr>
            <w:tcW w:w="630" w:type="pct"/>
            <w:tcBorders>
              <w:top w:val="nil"/>
              <w:left w:val="nil"/>
              <w:bottom w:val="nil"/>
              <w:right w:val="nil"/>
            </w:tcBorders>
            <w:shd w:val="clear" w:color="auto" w:fill="auto"/>
            <w:noWrap/>
            <w:vAlign w:val="bottom"/>
            <w:hideMark/>
          </w:tcPr>
          <w:p w14:paraId="7B5799C1" w14:textId="77777777" w:rsidR="009F5341" w:rsidRPr="00123EAD" w:rsidRDefault="009F5341" w:rsidP="00B74E76">
            <w:pPr>
              <w:jc w:val="center"/>
              <w:rPr>
                <w:sz w:val="20"/>
                <w:szCs w:val="20"/>
                <w:lang w:val="en-GB" w:eastAsia="es-ES"/>
              </w:rPr>
            </w:pPr>
            <w:r w:rsidRPr="00123EAD">
              <w:rPr>
                <w:sz w:val="20"/>
                <w:szCs w:val="20"/>
                <w:lang w:val="en-GB" w:eastAsia="es-ES"/>
              </w:rPr>
              <w:t>-0.040</w:t>
            </w:r>
          </w:p>
        </w:tc>
        <w:tc>
          <w:tcPr>
            <w:tcW w:w="626" w:type="pct"/>
            <w:tcBorders>
              <w:top w:val="nil"/>
              <w:left w:val="nil"/>
              <w:bottom w:val="nil"/>
              <w:right w:val="nil"/>
            </w:tcBorders>
            <w:shd w:val="clear" w:color="auto" w:fill="auto"/>
            <w:noWrap/>
            <w:vAlign w:val="bottom"/>
            <w:hideMark/>
          </w:tcPr>
          <w:p w14:paraId="6AB270AE" w14:textId="77777777" w:rsidR="009F5341" w:rsidRPr="00123EAD" w:rsidRDefault="009F5341" w:rsidP="00B74E76">
            <w:pPr>
              <w:jc w:val="center"/>
              <w:rPr>
                <w:sz w:val="20"/>
                <w:szCs w:val="20"/>
                <w:lang w:val="en-GB" w:eastAsia="es-ES"/>
              </w:rPr>
            </w:pPr>
            <w:r w:rsidRPr="00123EAD">
              <w:rPr>
                <w:sz w:val="20"/>
                <w:szCs w:val="20"/>
                <w:lang w:val="en-GB" w:eastAsia="es-ES"/>
              </w:rPr>
              <w:t>-0.008</w:t>
            </w:r>
          </w:p>
        </w:tc>
        <w:tc>
          <w:tcPr>
            <w:tcW w:w="624" w:type="pct"/>
            <w:tcBorders>
              <w:top w:val="nil"/>
              <w:left w:val="nil"/>
              <w:bottom w:val="nil"/>
              <w:right w:val="nil"/>
            </w:tcBorders>
            <w:shd w:val="clear" w:color="auto" w:fill="auto"/>
            <w:noWrap/>
            <w:vAlign w:val="bottom"/>
            <w:hideMark/>
          </w:tcPr>
          <w:p w14:paraId="5A99AEE2" w14:textId="77777777" w:rsidR="009F5341" w:rsidRPr="00123EAD" w:rsidRDefault="009F5341" w:rsidP="00B74E76">
            <w:pPr>
              <w:jc w:val="center"/>
              <w:rPr>
                <w:sz w:val="20"/>
                <w:szCs w:val="20"/>
                <w:lang w:val="en-GB" w:eastAsia="es-ES"/>
              </w:rPr>
            </w:pPr>
            <w:r w:rsidRPr="00123EAD">
              <w:rPr>
                <w:sz w:val="20"/>
                <w:szCs w:val="20"/>
                <w:lang w:val="en-GB" w:eastAsia="es-ES"/>
              </w:rPr>
              <w:t>-0.013</w:t>
            </w:r>
          </w:p>
        </w:tc>
      </w:tr>
      <w:tr w:rsidR="009F5341" w:rsidRPr="00123EAD" w14:paraId="6506D52B" w14:textId="77777777" w:rsidTr="00B74E76">
        <w:trPr>
          <w:trHeight w:val="255"/>
        </w:trPr>
        <w:tc>
          <w:tcPr>
            <w:tcW w:w="1225" w:type="pct"/>
            <w:vMerge/>
            <w:tcBorders>
              <w:top w:val="nil"/>
              <w:left w:val="nil"/>
              <w:bottom w:val="nil"/>
              <w:right w:val="nil"/>
            </w:tcBorders>
            <w:vAlign w:val="center"/>
            <w:hideMark/>
          </w:tcPr>
          <w:p w14:paraId="548CE70F" w14:textId="77777777" w:rsidR="009F5341" w:rsidRPr="00123EAD" w:rsidRDefault="009F5341" w:rsidP="00B74E76">
            <w:pPr>
              <w:rPr>
                <w:sz w:val="20"/>
                <w:szCs w:val="20"/>
                <w:lang w:val="en-GB" w:eastAsia="es-ES"/>
              </w:rPr>
            </w:pPr>
          </w:p>
        </w:tc>
        <w:tc>
          <w:tcPr>
            <w:tcW w:w="633" w:type="pct"/>
            <w:tcBorders>
              <w:top w:val="nil"/>
              <w:left w:val="nil"/>
              <w:bottom w:val="nil"/>
              <w:right w:val="nil"/>
            </w:tcBorders>
            <w:shd w:val="clear" w:color="auto" w:fill="auto"/>
            <w:noWrap/>
            <w:hideMark/>
          </w:tcPr>
          <w:p w14:paraId="3C89051D" w14:textId="77777777" w:rsidR="009F5341" w:rsidRPr="00123EAD" w:rsidRDefault="009F5341" w:rsidP="00B74E76">
            <w:pPr>
              <w:jc w:val="center"/>
              <w:rPr>
                <w:sz w:val="20"/>
                <w:szCs w:val="20"/>
                <w:lang w:val="en-GB" w:eastAsia="es-ES"/>
              </w:rPr>
            </w:pPr>
            <w:r w:rsidRPr="00123EAD">
              <w:rPr>
                <w:sz w:val="20"/>
                <w:szCs w:val="20"/>
                <w:lang w:val="en-GB" w:eastAsia="es-ES"/>
              </w:rPr>
              <w:t>(0.117)</w:t>
            </w:r>
          </w:p>
        </w:tc>
        <w:tc>
          <w:tcPr>
            <w:tcW w:w="634" w:type="pct"/>
            <w:tcBorders>
              <w:top w:val="nil"/>
              <w:left w:val="nil"/>
              <w:bottom w:val="nil"/>
              <w:right w:val="nil"/>
            </w:tcBorders>
            <w:shd w:val="clear" w:color="auto" w:fill="auto"/>
            <w:noWrap/>
            <w:hideMark/>
          </w:tcPr>
          <w:p w14:paraId="6F95FB21" w14:textId="77777777" w:rsidR="009F5341" w:rsidRPr="00123EAD" w:rsidRDefault="009F5341" w:rsidP="00B74E76">
            <w:pPr>
              <w:jc w:val="center"/>
              <w:rPr>
                <w:sz w:val="20"/>
                <w:szCs w:val="20"/>
                <w:lang w:val="en-GB" w:eastAsia="es-ES"/>
              </w:rPr>
            </w:pPr>
            <w:r w:rsidRPr="00123EAD">
              <w:rPr>
                <w:sz w:val="20"/>
                <w:szCs w:val="20"/>
                <w:lang w:val="en-GB" w:eastAsia="es-ES"/>
              </w:rPr>
              <w:t>(0.117)</w:t>
            </w:r>
          </w:p>
        </w:tc>
        <w:tc>
          <w:tcPr>
            <w:tcW w:w="628" w:type="pct"/>
            <w:tcBorders>
              <w:top w:val="nil"/>
              <w:left w:val="nil"/>
              <w:bottom w:val="nil"/>
              <w:right w:val="nil"/>
            </w:tcBorders>
            <w:shd w:val="clear" w:color="auto" w:fill="auto"/>
            <w:noWrap/>
            <w:hideMark/>
          </w:tcPr>
          <w:p w14:paraId="67D019C5" w14:textId="77777777" w:rsidR="009F5341" w:rsidRPr="00123EAD" w:rsidRDefault="009F5341" w:rsidP="00B74E76">
            <w:pPr>
              <w:jc w:val="center"/>
              <w:rPr>
                <w:sz w:val="20"/>
                <w:szCs w:val="20"/>
                <w:lang w:val="en-GB" w:eastAsia="es-ES"/>
              </w:rPr>
            </w:pPr>
            <w:r w:rsidRPr="00123EAD">
              <w:rPr>
                <w:sz w:val="20"/>
                <w:szCs w:val="20"/>
                <w:lang w:val="en-GB" w:eastAsia="es-ES"/>
              </w:rPr>
              <w:t>(0.117)</w:t>
            </w:r>
          </w:p>
        </w:tc>
        <w:tc>
          <w:tcPr>
            <w:tcW w:w="630" w:type="pct"/>
            <w:tcBorders>
              <w:top w:val="nil"/>
              <w:left w:val="nil"/>
              <w:bottom w:val="nil"/>
              <w:right w:val="nil"/>
            </w:tcBorders>
            <w:shd w:val="clear" w:color="auto" w:fill="auto"/>
            <w:noWrap/>
            <w:hideMark/>
          </w:tcPr>
          <w:p w14:paraId="35799347" w14:textId="77777777" w:rsidR="009F5341" w:rsidRPr="00123EAD" w:rsidRDefault="009F5341" w:rsidP="00B74E76">
            <w:pPr>
              <w:jc w:val="center"/>
              <w:rPr>
                <w:sz w:val="20"/>
                <w:szCs w:val="20"/>
                <w:lang w:val="en-GB" w:eastAsia="es-ES"/>
              </w:rPr>
            </w:pPr>
            <w:r w:rsidRPr="00123EAD">
              <w:rPr>
                <w:sz w:val="20"/>
                <w:szCs w:val="20"/>
                <w:lang w:val="en-GB" w:eastAsia="es-ES"/>
              </w:rPr>
              <w:t>(0.117)</w:t>
            </w:r>
          </w:p>
        </w:tc>
        <w:tc>
          <w:tcPr>
            <w:tcW w:w="626" w:type="pct"/>
            <w:tcBorders>
              <w:top w:val="nil"/>
              <w:left w:val="nil"/>
              <w:bottom w:val="nil"/>
              <w:right w:val="nil"/>
            </w:tcBorders>
            <w:shd w:val="clear" w:color="auto" w:fill="auto"/>
            <w:noWrap/>
            <w:hideMark/>
          </w:tcPr>
          <w:p w14:paraId="1413D62D" w14:textId="77777777" w:rsidR="009F5341" w:rsidRPr="00123EAD" w:rsidRDefault="009F5341" w:rsidP="00B74E76">
            <w:pPr>
              <w:jc w:val="center"/>
              <w:rPr>
                <w:sz w:val="20"/>
                <w:szCs w:val="20"/>
                <w:lang w:val="en-GB" w:eastAsia="es-ES"/>
              </w:rPr>
            </w:pPr>
            <w:r w:rsidRPr="00123EAD">
              <w:rPr>
                <w:sz w:val="20"/>
                <w:szCs w:val="20"/>
                <w:lang w:val="en-GB" w:eastAsia="es-ES"/>
              </w:rPr>
              <w:t>(0.095)</w:t>
            </w:r>
          </w:p>
        </w:tc>
        <w:tc>
          <w:tcPr>
            <w:tcW w:w="624" w:type="pct"/>
            <w:tcBorders>
              <w:top w:val="nil"/>
              <w:left w:val="nil"/>
              <w:bottom w:val="nil"/>
              <w:right w:val="nil"/>
            </w:tcBorders>
            <w:shd w:val="clear" w:color="auto" w:fill="auto"/>
            <w:noWrap/>
            <w:hideMark/>
          </w:tcPr>
          <w:p w14:paraId="580C257B" w14:textId="77777777" w:rsidR="009F5341" w:rsidRPr="00123EAD" w:rsidRDefault="009F5341" w:rsidP="00B74E76">
            <w:pPr>
              <w:jc w:val="center"/>
              <w:rPr>
                <w:sz w:val="20"/>
                <w:szCs w:val="20"/>
                <w:lang w:val="en-GB" w:eastAsia="es-ES"/>
              </w:rPr>
            </w:pPr>
            <w:r w:rsidRPr="00123EAD">
              <w:rPr>
                <w:sz w:val="20"/>
                <w:szCs w:val="20"/>
                <w:lang w:val="en-GB" w:eastAsia="es-ES"/>
              </w:rPr>
              <w:t>(0.095)</w:t>
            </w:r>
          </w:p>
        </w:tc>
      </w:tr>
      <w:tr w:rsidR="009F5341" w:rsidRPr="00123EAD" w14:paraId="39BCB988" w14:textId="77777777" w:rsidTr="00B74E76">
        <w:trPr>
          <w:trHeight w:val="255"/>
        </w:trPr>
        <w:tc>
          <w:tcPr>
            <w:tcW w:w="1225" w:type="pct"/>
            <w:tcBorders>
              <w:top w:val="nil"/>
              <w:left w:val="nil"/>
              <w:bottom w:val="nil"/>
              <w:right w:val="nil"/>
            </w:tcBorders>
            <w:shd w:val="clear" w:color="auto" w:fill="auto"/>
            <w:noWrap/>
            <w:vAlign w:val="bottom"/>
            <w:hideMark/>
          </w:tcPr>
          <w:p w14:paraId="522CCBA1" w14:textId="77777777" w:rsidR="009F5341" w:rsidRPr="00123EAD" w:rsidRDefault="009F5341" w:rsidP="00B74E76">
            <w:pPr>
              <w:rPr>
                <w:sz w:val="20"/>
                <w:szCs w:val="20"/>
                <w:lang w:val="en-GB" w:eastAsia="es-ES"/>
              </w:rPr>
            </w:pPr>
            <w:r w:rsidRPr="00123EAD">
              <w:rPr>
                <w:sz w:val="20"/>
                <w:szCs w:val="20"/>
                <w:lang w:val="en-GB" w:eastAsia="es-ES"/>
              </w:rPr>
              <w:t>Basic controls</w:t>
            </w:r>
          </w:p>
        </w:tc>
        <w:tc>
          <w:tcPr>
            <w:tcW w:w="633" w:type="pct"/>
            <w:tcBorders>
              <w:top w:val="nil"/>
              <w:left w:val="nil"/>
              <w:bottom w:val="nil"/>
              <w:right w:val="nil"/>
            </w:tcBorders>
            <w:shd w:val="clear" w:color="auto" w:fill="auto"/>
            <w:noWrap/>
            <w:vAlign w:val="bottom"/>
            <w:hideMark/>
          </w:tcPr>
          <w:p w14:paraId="1B8CC6BE"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634" w:type="pct"/>
            <w:tcBorders>
              <w:top w:val="nil"/>
              <w:left w:val="nil"/>
              <w:bottom w:val="nil"/>
              <w:right w:val="nil"/>
            </w:tcBorders>
            <w:shd w:val="clear" w:color="auto" w:fill="auto"/>
            <w:noWrap/>
            <w:vAlign w:val="bottom"/>
            <w:hideMark/>
          </w:tcPr>
          <w:p w14:paraId="02B1260B"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628" w:type="pct"/>
            <w:tcBorders>
              <w:top w:val="nil"/>
              <w:left w:val="nil"/>
              <w:bottom w:val="nil"/>
              <w:right w:val="nil"/>
            </w:tcBorders>
            <w:shd w:val="clear" w:color="auto" w:fill="auto"/>
            <w:noWrap/>
            <w:vAlign w:val="bottom"/>
            <w:hideMark/>
          </w:tcPr>
          <w:p w14:paraId="610D1E41"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630" w:type="pct"/>
            <w:tcBorders>
              <w:top w:val="nil"/>
              <w:left w:val="nil"/>
              <w:bottom w:val="nil"/>
              <w:right w:val="nil"/>
            </w:tcBorders>
            <w:shd w:val="clear" w:color="auto" w:fill="auto"/>
            <w:noWrap/>
            <w:vAlign w:val="bottom"/>
            <w:hideMark/>
          </w:tcPr>
          <w:p w14:paraId="4F4E8E8A"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626" w:type="pct"/>
            <w:tcBorders>
              <w:top w:val="nil"/>
              <w:left w:val="nil"/>
              <w:bottom w:val="nil"/>
              <w:right w:val="nil"/>
            </w:tcBorders>
            <w:shd w:val="clear" w:color="auto" w:fill="auto"/>
            <w:noWrap/>
            <w:vAlign w:val="bottom"/>
            <w:hideMark/>
          </w:tcPr>
          <w:p w14:paraId="13BF1655"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624" w:type="pct"/>
            <w:tcBorders>
              <w:top w:val="nil"/>
              <w:left w:val="nil"/>
              <w:bottom w:val="nil"/>
              <w:right w:val="nil"/>
            </w:tcBorders>
            <w:shd w:val="clear" w:color="auto" w:fill="auto"/>
            <w:noWrap/>
            <w:vAlign w:val="bottom"/>
            <w:hideMark/>
          </w:tcPr>
          <w:p w14:paraId="24C87852" w14:textId="77777777" w:rsidR="009F5341" w:rsidRPr="00123EAD" w:rsidRDefault="009F5341" w:rsidP="00B74E76">
            <w:pPr>
              <w:jc w:val="center"/>
              <w:rPr>
                <w:sz w:val="20"/>
                <w:szCs w:val="20"/>
                <w:lang w:val="en-GB" w:eastAsia="es-ES"/>
              </w:rPr>
            </w:pPr>
            <w:r w:rsidRPr="00123EAD">
              <w:rPr>
                <w:sz w:val="20"/>
                <w:szCs w:val="20"/>
                <w:lang w:val="en-GB" w:eastAsia="es-ES"/>
              </w:rPr>
              <w:t>YES</w:t>
            </w:r>
          </w:p>
        </w:tc>
      </w:tr>
      <w:tr w:rsidR="009F5341" w:rsidRPr="00123EAD" w14:paraId="0BDC7A58" w14:textId="77777777" w:rsidTr="00B74E76">
        <w:trPr>
          <w:trHeight w:val="255"/>
        </w:trPr>
        <w:tc>
          <w:tcPr>
            <w:tcW w:w="1225" w:type="pct"/>
            <w:tcBorders>
              <w:top w:val="nil"/>
              <w:left w:val="nil"/>
              <w:bottom w:val="nil"/>
              <w:right w:val="nil"/>
            </w:tcBorders>
            <w:shd w:val="clear" w:color="auto" w:fill="auto"/>
            <w:noWrap/>
            <w:vAlign w:val="bottom"/>
            <w:hideMark/>
          </w:tcPr>
          <w:p w14:paraId="182664C9" w14:textId="77777777" w:rsidR="009F5341" w:rsidRPr="00123EAD" w:rsidRDefault="009F5341" w:rsidP="00B74E76">
            <w:pPr>
              <w:rPr>
                <w:sz w:val="20"/>
                <w:szCs w:val="20"/>
                <w:lang w:val="en-GB" w:eastAsia="es-ES"/>
              </w:rPr>
            </w:pPr>
            <w:r w:rsidRPr="00123EAD">
              <w:rPr>
                <w:sz w:val="20"/>
                <w:szCs w:val="20"/>
                <w:lang w:val="en-GB" w:eastAsia="es-ES"/>
              </w:rPr>
              <w:t>Additional controls</w:t>
            </w:r>
          </w:p>
        </w:tc>
        <w:tc>
          <w:tcPr>
            <w:tcW w:w="633" w:type="pct"/>
            <w:tcBorders>
              <w:top w:val="nil"/>
              <w:left w:val="nil"/>
              <w:bottom w:val="nil"/>
              <w:right w:val="nil"/>
            </w:tcBorders>
            <w:shd w:val="clear" w:color="auto" w:fill="auto"/>
            <w:noWrap/>
            <w:vAlign w:val="bottom"/>
            <w:hideMark/>
          </w:tcPr>
          <w:p w14:paraId="13F52659" w14:textId="77777777" w:rsidR="009F5341" w:rsidRPr="00123EAD" w:rsidRDefault="009F5341" w:rsidP="00B74E76">
            <w:pPr>
              <w:jc w:val="center"/>
              <w:rPr>
                <w:sz w:val="20"/>
                <w:szCs w:val="20"/>
                <w:lang w:val="en-GB" w:eastAsia="es-ES"/>
              </w:rPr>
            </w:pPr>
            <w:r w:rsidRPr="00123EAD">
              <w:rPr>
                <w:sz w:val="20"/>
                <w:szCs w:val="20"/>
                <w:lang w:val="en-GB" w:eastAsia="es-ES"/>
              </w:rPr>
              <w:t>NO</w:t>
            </w:r>
          </w:p>
        </w:tc>
        <w:tc>
          <w:tcPr>
            <w:tcW w:w="634" w:type="pct"/>
            <w:tcBorders>
              <w:top w:val="nil"/>
              <w:left w:val="nil"/>
              <w:bottom w:val="nil"/>
              <w:right w:val="nil"/>
            </w:tcBorders>
            <w:shd w:val="clear" w:color="auto" w:fill="auto"/>
            <w:noWrap/>
            <w:vAlign w:val="bottom"/>
            <w:hideMark/>
          </w:tcPr>
          <w:p w14:paraId="3ECCE811"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628" w:type="pct"/>
            <w:tcBorders>
              <w:top w:val="nil"/>
              <w:left w:val="nil"/>
              <w:bottom w:val="nil"/>
              <w:right w:val="nil"/>
            </w:tcBorders>
            <w:shd w:val="clear" w:color="auto" w:fill="auto"/>
            <w:noWrap/>
            <w:vAlign w:val="bottom"/>
            <w:hideMark/>
          </w:tcPr>
          <w:p w14:paraId="55EFB5CE" w14:textId="77777777" w:rsidR="009F5341" w:rsidRPr="00123EAD" w:rsidRDefault="009F5341" w:rsidP="00B74E76">
            <w:pPr>
              <w:jc w:val="center"/>
              <w:rPr>
                <w:sz w:val="20"/>
                <w:szCs w:val="20"/>
                <w:lang w:val="en-GB" w:eastAsia="es-ES"/>
              </w:rPr>
            </w:pPr>
            <w:r w:rsidRPr="00123EAD">
              <w:rPr>
                <w:sz w:val="20"/>
                <w:szCs w:val="20"/>
                <w:lang w:val="en-GB" w:eastAsia="es-ES"/>
              </w:rPr>
              <w:t>NO</w:t>
            </w:r>
          </w:p>
        </w:tc>
        <w:tc>
          <w:tcPr>
            <w:tcW w:w="630" w:type="pct"/>
            <w:tcBorders>
              <w:top w:val="nil"/>
              <w:left w:val="nil"/>
              <w:bottom w:val="nil"/>
              <w:right w:val="nil"/>
            </w:tcBorders>
            <w:shd w:val="clear" w:color="auto" w:fill="auto"/>
            <w:noWrap/>
            <w:vAlign w:val="bottom"/>
            <w:hideMark/>
          </w:tcPr>
          <w:p w14:paraId="681E93AC"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626" w:type="pct"/>
            <w:tcBorders>
              <w:top w:val="nil"/>
              <w:left w:val="nil"/>
              <w:bottom w:val="nil"/>
              <w:right w:val="nil"/>
            </w:tcBorders>
            <w:shd w:val="clear" w:color="auto" w:fill="auto"/>
            <w:noWrap/>
            <w:vAlign w:val="bottom"/>
            <w:hideMark/>
          </w:tcPr>
          <w:p w14:paraId="781426A4" w14:textId="77777777" w:rsidR="009F5341" w:rsidRPr="00123EAD" w:rsidRDefault="009F5341" w:rsidP="00B74E76">
            <w:pPr>
              <w:jc w:val="center"/>
              <w:rPr>
                <w:sz w:val="20"/>
                <w:szCs w:val="20"/>
                <w:lang w:val="en-GB" w:eastAsia="es-ES"/>
              </w:rPr>
            </w:pPr>
            <w:r w:rsidRPr="00123EAD">
              <w:rPr>
                <w:sz w:val="20"/>
                <w:szCs w:val="20"/>
                <w:lang w:val="en-GB" w:eastAsia="es-ES"/>
              </w:rPr>
              <w:t>NO</w:t>
            </w:r>
          </w:p>
        </w:tc>
        <w:tc>
          <w:tcPr>
            <w:tcW w:w="624" w:type="pct"/>
            <w:tcBorders>
              <w:top w:val="nil"/>
              <w:left w:val="nil"/>
              <w:bottom w:val="nil"/>
              <w:right w:val="nil"/>
            </w:tcBorders>
            <w:shd w:val="clear" w:color="auto" w:fill="auto"/>
            <w:noWrap/>
            <w:vAlign w:val="bottom"/>
            <w:hideMark/>
          </w:tcPr>
          <w:p w14:paraId="381B56C4" w14:textId="77777777" w:rsidR="009F5341" w:rsidRPr="00123EAD" w:rsidRDefault="009F5341" w:rsidP="00B74E76">
            <w:pPr>
              <w:jc w:val="center"/>
              <w:rPr>
                <w:sz w:val="20"/>
                <w:szCs w:val="20"/>
                <w:lang w:val="en-GB" w:eastAsia="es-ES"/>
              </w:rPr>
            </w:pPr>
            <w:r w:rsidRPr="00123EAD">
              <w:rPr>
                <w:sz w:val="20"/>
                <w:szCs w:val="20"/>
                <w:lang w:val="en-GB" w:eastAsia="es-ES"/>
              </w:rPr>
              <w:t>YES</w:t>
            </w:r>
          </w:p>
        </w:tc>
      </w:tr>
      <w:tr w:rsidR="009F5341" w:rsidRPr="00123EAD" w14:paraId="0E5E65E2" w14:textId="77777777" w:rsidTr="00B74E76">
        <w:trPr>
          <w:trHeight w:val="255"/>
        </w:trPr>
        <w:tc>
          <w:tcPr>
            <w:tcW w:w="1225" w:type="pct"/>
            <w:tcBorders>
              <w:top w:val="single" w:sz="4" w:space="0" w:color="auto"/>
              <w:left w:val="nil"/>
              <w:bottom w:val="nil"/>
              <w:right w:val="nil"/>
            </w:tcBorders>
            <w:shd w:val="clear" w:color="auto" w:fill="auto"/>
            <w:noWrap/>
            <w:vAlign w:val="bottom"/>
            <w:hideMark/>
          </w:tcPr>
          <w:p w14:paraId="244E2CFB" w14:textId="77777777" w:rsidR="009F5341" w:rsidRPr="00123EAD" w:rsidRDefault="009F5341" w:rsidP="00B74E76">
            <w:pPr>
              <w:rPr>
                <w:sz w:val="20"/>
                <w:szCs w:val="20"/>
                <w:lang w:val="en-GB" w:eastAsia="es-ES"/>
              </w:rPr>
            </w:pPr>
            <w:r w:rsidRPr="00123EAD">
              <w:rPr>
                <w:sz w:val="20"/>
                <w:szCs w:val="20"/>
                <w:lang w:val="en-GB" w:eastAsia="es-ES"/>
              </w:rPr>
              <w:t>Observations</w:t>
            </w:r>
          </w:p>
        </w:tc>
        <w:tc>
          <w:tcPr>
            <w:tcW w:w="633" w:type="pct"/>
            <w:tcBorders>
              <w:top w:val="single" w:sz="4" w:space="0" w:color="auto"/>
              <w:left w:val="nil"/>
              <w:bottom w:val="nil"/>
              <w:right w:val="nil"/>
            </w:tcBorders>
            <w:shd w:val="clear" w:color="auto" w:fill="auto"/>
            <w:noWrap/>
            <w:vAlign w:val="bottom"/>
            <w:hideMark/>
          </w:tcPr>
          <w:p w14:paraId="662056B3" w14:textId="77777777" w:rsidR="009F5341" w:rsidRPr="00123EAD" w:rsidRDefault="009F5341" w:rsidP="00B74E76">
            <w:pPr>
              <w:jc w:val="center"/>
              <w:rPr>
                <w:sz w:val="20"/>
                <w:szCs w:val="20"/>
                <w:lang w:val="en-GB" w:eastAsia="es-ES"/>
              </w:rPr>
            </w:pPr>
            <w:r w:rsidRPr="00123EAD">
              <w:rPr>
                <w:sz w:val="20"/>
                <w:szCs w:val="20"/>
                <w:lang w:val="en-GB" w:eastAsia="es-ES"/>
              </w:rPr>
              <w:t>31,439</w:t>
            </w:r>
          </w:p>
        </w:tc>
        <w:tc>
          <w:tcPr>
            <w:tcW w:w="634" w:type="pct"/>
            <w:tcBorders>
              <w:top w:val="single" w:sz="4" w:space="0" w:color="auto"/>
              <w:left w:val="nil"/>
              <w:bottom w:val="nil"/>
              <w:right w:val="nil"/>
            </w:tcBorders>
            <w:shd w:val="clear" w:color="auto" w:fill="auto"/>
            <w:noWrap/>
            <w:vAlign w:val="bottom"/>
            <w:hideMark/>
          </w:tcPr>
          <w:p w14:paraId="01AAEFBE" w14:textId="77777777" w:rsidR="009F5341" w:rsidRPr="00123EAD" w:rsidRDefault="009F5341" w:rsidP="00B74E76">
            <w:pPr>
              <w:jc w:val="center"/>
              <w:rPr>
                <w:sz w:val="20"/>
                <w:szCs w:val="20"/>
                <w:lang w:val="en-GB" w:eastAsia="es-ES"/>
              </w:rPr>
            </w:pPr>
            <w:r w:rsidRPr="00123EAD">
              <w:rPr>
                <w:sz w:val="20"/>
                <w:szCs w:val="20"/>
                <w:lang w:val="en-GB" w:eastAsia="es-ES"/>
              </w:rPr>
              <w:t>31,439</w:t>
            </w:r>
          </w:p>
        </w:tc>
        <w:tc>
          <w:tcPr>
            <w:tcW w:w="628" w:type="pct"/>
            <w:tcBorders>
              <w:top w:val="single" w:sz="4" w:space="0" w:color="auto"/>
              <w:left w:val="nil"/>
              <w:bottom w:val="nil"/>
              <w:right w:val="nil"/>
            </w:tcBorders>
            <w:shd w:val="clear" w:color="auto" w:fill="auto"/>
            <w:noWrap/>
            <w:vAlign w:val="bottom"/>
            <w:hideMark/>
          </w:tcPr>
          <w:p w14:paraId="15BBEFEB" w14:textId="77777777" w:rsidR="009F5341" w:rsidRPr="00123EAD" w:rsidRDefault="009F5341" w:rsidP="00B74E76">
            <w:pPr>
              <w:jc w:val="center"/>
              <w:rPr>
                <w:sz w:val="20"/>
                <w:szCs w:val="20"/>
                <w:lang w:val="en-GB" w:eastAsia="es-ES"/>
              </w:rPr>
            </w:pPr>
            <w:r w:rsidRPr="00123EAD">
              <w:rPr>
                <w:sz w:val="20"/>
                <w:szCs w:val="20"/>
                <w:lang w:val="en-GB" w:eastAsia="es-ES"/>
              </w:rPr>
              <w:t>29,477</w:t>
            </w:r>
          </w:p>
        </w:tc>
        <w:tc>
          <w:tcPr>
            <w:tcW w:w="630" w:type="pct"/>
            <w:tcBorders>
              <w:top w:val="single" w:sz="4" w:space="0" w:color="auto"/>
              <w:left w:val="nil"/>
              <w:bottom w:val="nil"/>
              <w:right w:val="nil"/>
            </w:tcBorders>
            <w:shd w:val="clear" w:color="auto" w:fill="auto"/>
            <w:noWrap/>
            <w:vAlign w:val="bottom"/>
            <w:hideMark/>
          </w:tcPr>
          <w:p w14:paraId="65EFBE12" w14:textId="77777777" w:rsidR="009F5341" w:rsidRPr="00123EAD" w:rsidRDefault="009F5341" w:rsidP="00B74E76">
            <w:pPr>
              <w:jc w:val="center"/>
              <w:rPr>
                <w:sz w:val="20"/>
                <w:szCs w:val="20"/>
                <w:lang w:val="en-GB" w:eastAsia="es-ES"/>
              </w:rPr>
            </w:pPr>
            <w:r w:rsidRPr="00123EAD">
              <w:rPr>
                <w:sz w:val="20"/>
                <w:szCs w:val="20"/>
                <w:lang w:val="en-GB" w:eastAsia="es-ES"/>
              </w:rPr>
              <w:t>29,477</w:t>
            </w:r>
          </w:p>
        </w:tc>
        <w:tc>
          <w:tcPr>
            <w:tcW w:w="626" w:type="pct"/>
            <w:tcBorders>
              <w:top w:val="single" w:sz="4" w:space="0" w:color="auto"/>
              <w:left w:val="nil"/>
              <w:bottom w:val="nil"/>
              <w:right w:val="nil"/>
            </w:tcBorders>
            <w:shd w:val="clear" w:color="auto" w:fill="auto"/>
            <w:noWrap/>
            <w:vAlign w:val="bottom"/>
            <w:hideMark/>
          </w:tcPr>
          <w:p w14:paraId="395BB61F" w14:textId="77777777" w:rsidR="009F5341" w:rsidRPr="00123EAD" w:rsidRDefault="009F5341" w:rsidP="00B74E76">
            <w:pPr>
              <w:jc w:val="center"/>
              <w:rPr>
                <w:sz w:val="20"/>
                <w:szCs w:val="20"/>
                <w:lang w:val="en-GB" w:eastAsia="es-ES"/>
              </w:rPr>
            </w:pPr>
            <w:r w:rsidRPr="00123EAD">
              <w:rPr>
                <w:sz w:val="20"/>
                <w:szCs w:val="20"/>
                <w:lang w:val="en-GB" w:eastAsia="es-ES"/>
              </w:rPr>
              <w:t>27,528</w:t>
            </w:r>
          </w:p>
        </w:tc>
        <w:tc>
          <w:tcPr>
            <w:tcW w:w="624" w:type="pct"/>
            <w:tcBorders>
              <w:top w:val="single" w:sz="4" w:space="0" w:color="auto"/>
              <w:left w:val="nil"/>
              <w:bottom w:val="nil"/>
              <w:right w:val="nil"/>
            </w:tcBorders>
            <w:shd w:val="clear" w:color="auto" w:fill="auto"/>
            <w:noWrap/>
            <w:vAlign w:val="bottom"/>
            <w:hideMark/>
          </w:tcPr>
          <w:p w14:paraId="0E66873A" w14:textId="77777777" w:rsidR="009F5341" w:rsidRPr="00123EAD" w:rsidRDefault="009F5341" w:rsidP="00B74E76">
            <w:pPr>
              <w:jc w:val="center"/>
              <w:rPr>
                <w:sz w:val="20"/>
                <w:szCs w:val="20"/>
                <w:lang w:val="en-GB" w:eastAsia="es-ES"/>
              </w:rPr>
            </w:pPr>
            <w:r w:rsidRPr="00123EAD">
              <w:rPr>
                <w:sz w:val="20"/>
                <w:szCs w:val="20"/>
                <w:lang w:val="en-GB" w:eastAsia="es-ES"/>
              </w:rPr>
              <w:t>27,528</w:t>
            </w:r>
          </w:p>
        </w:tc>
      </w:tr>
      <w:tr w:rsidR="009F5341" w:rsidRPr="00123EAD" w14:paraId="1A693F8E" w14:textId="77777777" w:rsidTr="00B74E76">
        <w:trPr>
          <w:trHeight w:val="255"/>
        </w:trPr>
        <w:tc>
          <w:tcPr>
            <w:tcW w:w="1225" w:type="pct"/>
            <w:tcBorders>
              <w:top w:val="nil"/>
              <w:left w:val="nil"/>
              <w:bottom w:val="single" w:sz="4" w:space="0" w:color="000000"/>
              <w:right w:val="nil"/>
            </w:tcBorders>
            <w:shd w:val="clear" w:color="auto" w:fill="auto"/>
            <w:noWrap/>
            <w:vAlign w:val="bottom"/>
            <w:hideMark/>
          </w:tcPr>
          <w:p w14:paraId="56775037" w14:textId="77777777" w:rsidR="009F5341" w:rsidRPr="00123EAD" w:rsidRDefault="009F5341" w:rsidP="00B74E76">
            <w:pPr>
              <w:rPr>
                <w:sz w:val="20"/>
                <w:szCs w:val="20"/>
                <w:lang w:val="en-GB" w:eastAsia="es-ES"/>
              </w:rPr>
            </w:pPr>
            <w:r w:rsidRPr="00123EAD">
              <w:rPr>
                <w:sz w:val="20"/>
                <w:szCs w:val="20"/>
                <w:lang w:val="en-GB" w:eastAsia="es-ES"/>
              </w:rPr>
              <w:t>Pseudo R2</w:t>
            </w:r>
          </w:p>
        </w:tc>
        <w:tc>
          <w:tcPr>
            <w:tcW w:w="633" w:type="pct"/>
            <w:tcBorders>
              <w:top w:val="nil"/>
              <w:left w:val="nil"/>
              <w:bottom w:val="single" w:sz="4" w:space="0" w:color="000000"/>
              <w:right w:val="nil"/>
            </w:tcBorders>
            <w:shd w:val="clear" w:color="auto" w:fill="auto"/>
            <w:noWrap/>
            <w:vAlign w:val="bottom"/>
            <w:hideMark/>
          </w:tcPr>
          <w:p w14:paraId="3A4D21E7" w14:textId="77777777" w:rsidR="009F5341" w:rsidRPr="00123EAD" w:rsidRDefault="009F5341" w:rsidP="00B74E76">
            <w:pPr>
              <w:jc w:val="center"/>
              <w:rPr>
                <w:sz w:val="20"/>
                <w:szCs w:val="20"/>
                <w:lang w:val="en-GB" w:eastAsia="es-ES"/>
              </w:rPr>
            </w:pPr>
            <w:r w:rsidRPr="00123EAD">
              <w:rPr>
                <w:sz w:val="20"/>
                <w:szCs w:val="20"/>
                <w:lang w:val="en-GB" w:eastAsia="es-ES"/>
              </w:rPr>
              <w:t>0.0066</w:t>
            </w:r>
          </w:p>
        </w:tc>
        <w:tc>
          <w:tcPr>
            <w:tcW w:w="634" w:type="pct"/>
            <w:tcBorders>
              <w:top w:val="nil"/>
              <w:left w:val="nil"/>
              <w:bottom w:val="single" w:sz="4" w:space="0" w:color="000000"/>
              <w:right w:val="nil"/>
            </w:tcBorders>
            <w:shd w:val="clear" w:color="auto" w:fill="auto"/>
            <w:noWrap/>
            <w:vAlign w:val="bottom"/>
            <w:hideMark/>
          </w:tcPr>
          <w:p w14:paraId="3C1A5F2E" w14:textId="77777777" w:rsidR="009F5341" w:rsidRPr="00123EAD" w:rsidRDefault="009F5341" w:rsidP="00B74E76">
            <w:pPr>
              <w:jc w:val="center"/>
              <w:rPr>
                <w:sz w:val="20"/>
                <w:szCs w:val="20"/>
                <w:lang w:val="en-GB" w:eastAsia="es-ES"/>
              </w:rPr>
            </w:pPr>
            <w:r w:rsidRPr="00123EAD">
              <w:rPr>
                <w:sz w:val="20"/>
                <w:szCs w:val="20"/>
                <w:lang w:val="en-GB" w:eastAsia="es-ES"/>
              </w:rPr>
              <w:t>0.0072</w:t>
            </w:r>
          </w:p>
        </w:tc>
        <w:tc>
          <w:tcPr>
            <w:tcW w:w="628" w:type="pct"/>
            <w:tcBorders>
              <w:top w:val="nil"/>
              <w:left w:val="nil"/>
              <w:bottom w:val="single" w:sz="4" w:space="0" w:color="000000"/>
              <w:right w:val="nil"/>
            </w:tcBorders>
            <w:shd w:val="clear" w:color="auto" w:fill="auto"/>
            <w:noWrap/>
            <w:vAlign w:val="bottom"/>
            <w:hideMark/>
          </w:tcPr>
          <w:p w14:paraId="5AC22D65" w14:textId="77777777" w:rsidR="009F5341" w:rsidRPr="00123EAD" w:rsidRDefault="009F5341" w:rsidP="00B74E76">
            <w:pPr>
              <w:jc w:val="center"/>
              <w:rPr>
                <w:sz w:val="20"/>
                <w:szCs w:val="20"/>
                <w:lang w:val="en-GB" w:eastAsia="es-ES"/>
              </w:rPr>
            </w:pPr>
            <w:r w:rsidRPr="00123EAD">
              <w:rPr>
                <w:sz w:val="20"/>
                <w:szCs w:val="20"/>
                <w:lang w:val="en-GB" w:eastAsia="es-ES"/>
              </w:rPr>
              <w:t>0.0114</w:t>
            </w:r>
          </w:p>
        </w:tc>
        <w:tc>
          <w:tcPr>
            <w:tcW w:w="630" w:type="pct"/>
            <w:tcBorders>
              <w:top w:val="nil"/>
              <w:left w:val="nil"/>
              <w:bottom w:val="single" w:sz="4" w:space="0" w:color="000000"/>
              <w:right w:val="nil"/>
            </w:tcBorders>
            <w:shd w:val="clear" w:color="auto" w:fill="auto"/>
            <w:noWrap/>
            <w:vAlign w:val="bottom"/>
            <w:hideMark/>
          </w:tcPr>
          <w:p w14:paraId="665452AE" w14:textId="77777777" w:rsidR="009F5341" w:rsidRPr="00123EAD" w:rsidRDefault="009F5341" w:rsidP="00B74E76">
            <w:pPr>
              <w:jc w:val="center"/>
              <w:rPr>
                <w:sz w:val="20"/>
                <w:szCs w:val="20"/>
                <w:lang w:val="en-GB" w:eastAsia="es-ES"/>
              </w:rPr>
            </w:pPr>
            <w:r w:rsidRPr="00123EAD">
              <w:rPr>
                <w:sz w:val="20"/>
                <w:szCs w:val="20"/>
                <w:lang w:val="en-GB" w:eastAsia="es-ES"/>
              </w:rPr>
              <w:t>0.0123</w:t>
            </w:r>
          </w:p>
        </w:tc>
        <w:tc>
          <w:tcPr>
            <w:tcW w:w="626" w:type="pct"/>
            <w:tcBorders>
              <w:top w:val="nil"/>
              <w:left w:val="nil"/>
              <w:bottom w:val="single" w:sz="4" w:space="0" w:color="000000"/>
              <w:right w:val="nil"/>
            </w:tcBorders>
            <w:shd w:val="clear" w:color="auto" w:fill="auto"/>
            <w:noWrap/>
            <w:vAlign w:val="bottom"/>
            <w:hideMark/>
          </w:tcPr>
          <w:p w14:paraId="4BF4D8FE" w14:textId="77777777" w:rsidR="009F5341" w:rsidRPr="00123EAD" w:rsidRDefault="009F5341" w:rsidP="00B74E76">
            <w:pPr>
              <w:jc w:val="center"/>
              <w:rPr>
                <w:sz w:val="20"/>
                <w:szCs w:val="20"/>
                <w:lang w:val="en-GB" w:eastAsia="es-ES"/>
              </w:rPr>
            </w:pPr>
            <w:r w:rsidRPr="00123EAD">
              <w:rPr>
                <w:sz w:val="20"/>
                <w:szCs w:val="20"/>
                <w:lang w:val="en-GB" w:eastAsia="es-ES"/>
              </w:rPr>
              <w:t>0.0139</w:t>
            </w:r>
          </w:p>
        </w:tc>
        <w:tc>
          <w:tcPr>
            <w:tcW w:w="624" w:type="pct"/>
            <w:tcBorders>
              <w:top w:val="nil"/>
              <w:left w:val="nil"/>
              <w:bottom w:val="single" w:sz="4" w:space="0" w:color="000000"/>
              <w:right w:val="nil"/>
            </w:tcBorders>
            <w:shd w:val="clear" w:color="auto" w:fill="auto"/>
            <w:noWrap/>
            <w:vAlign w:val="bottom"/>
            <w:hideMark/>
          </w:tcPr>
          <w:p w14:paraId="0B3564D0" w14:textId="77777777" w:rsidR="009F5341" w:rsidRPr="00123EAD" w:rsidRDefault="009F5341" w:rsidP="00B74E76">
            <w:pPr>
              <w:jc w:val="center"/>
              <w:rPr>
                <w:sz w:val="20"/>
                <w:szCs w:val="20"/>
                <w:lang w:val="en-GB" w:eastAsia="es-ES"/>
              </w:rPr>
            </w:pPr>
            <w:r w:rsidRPr="00123EAD">
              <w:rPr>
                <w:sz w:val="20"/>
                <w:szCs w:val="20"/>
                <w:lang w:val="en-GB" w:eastAsia="es-ES"/>
              </w:rPr>
              <w:t>0.0150</w:t>
            </w:r>
          </w:p>
        </w:tc>
      </w:tr>
      <w:tr w:rsidR="009F5341" w:rsidRPr="0006164B" w14:paraId="05C1CC8C" w14:textId="77777777" w:rsidTr="00B74E76">
        <w:trPr>
          <w:trHeight w:val="255"/>
        </w:trPr>
        <w:tc>
          <w:tcPr>
            <w:tcW w:w="5000" w:type="pct"/>
            <w:gridSpan w:val="7"/>
            <w:tcBorders>
              <w:top w:val="single" w:sz="4" w:space="0" w:color="auto"/>
              <w:left w:val="nil"/>
              <w:bottom w:val="nil"/>
              <w:right w:val="nil"/>
            </w:tcBorders>
            <w:shd w:val="clear" w:color="auto" w:fill="auto"/>
            <w:noWrap/>
            <w:vAlign w:val="bottom"/>
            <w:hideMark/>
          </w:tcPr>
          <w:p w14:paraId="52B7E2B5" w14:textId="77777777" w:rsidR="009F5341" w:rsidRPr="00123EAD" w:rsidRDefault="009F5341" w:rsidP="00B74E76">
            <w:pPr>
              <w:jc w:val="both"/>
              <w:rPr>
                <w:sz w:val="20"/>
                <w:szCs w:val="20"/>
                <w:lang w:val="en-GB" w:eastAsia="es-ES"/>
              </w:rPr>
            </w:pPr>
          </w:p>
          <w:p w14:paraId="73811577" w14:textId="77777777" w:rsidR="009F5341" w:rsidRPr="00123EAD" w:rsidRDefault="009F5341" w:rsidP="00B74E76">
            <w:pPr>
              <w:jc w:val="both"/>
              <w:rPr>
                <w:sz w:val="20"/>
                <w:szCs w:val="20"/>
                <w:lang w:val="en-GB" w:eastAsia="es-ES"/>
              </w:rPr>
            </w:pPr>
          </w:p>
          <w:tbl>
            <w:tblPr>
              <w:tblW w:w="5205" w:type="pct"/>
              <w:tblCellMar>
                <w:left w:w="70" w:type="dxa"/>
                <w:right w:w="70" w:type="dxa"/>
              </w:tblCellMar>
              <w:tblLook w:val="04A0" w:firstRow="1" w:lastRow="0" w:firstColumn="1" w:lastColumn="0" w:noHBand="0" w:noVBand="1"/>
            </w:tblPr>
            <w:tblGrid>
              <w:gridCol w:w="2195"/>
              <w:gridCol w:w="1738"/>
              <w:gridCol w:w="1802"/>
              <w:gridCol w:w="956"/>
              <w:gridCol w:w="2016"/>
            </w:tblGrid>
            <w:tr w:rsidR="009F5341" w:rsidRPr="0006164B" w14:paraId="07C01283" w14:textId="77777777" w:rsidTr="00B74E76">
              <w:trPr>
                <w:trHeight w:val="255"/>
              </w:trPr>
              <w:tc>
                <w:tcPr>
                  <w:tcW w:w="1240" w:type="pct"/>
                  <w:tcBorders>
                    <w:top w:val="single" w:sz="4" w:space="0" w:color="auto"/>
                    <w:left w:val="nil"/>
                    <w:bottom w:val="nil"/>
                    <w:right w:val="nil"/>
                  </w:tcBorders>
                  <w:shd w:val="clear" w:color="auto" w:fill="auto"/>
                  <w:noWrap/>
                  <w:vAlign w:val="bottom"/>
                  <w:hideMark/>
                </w:tcPr>
                <w:p w14:paraId="3A215CA8" w14:textId="77777777" w:rsidR="009F5341" w:rsidRPr="00123EAD" w:rsidRDefault="009F5341" w:rsidP="00B74E76">
                  <w:pPr>
                    <w:rPr>
                      <w:sz w:val="20"/>
                      <w:szCs w:val="20"/>
                      <w:lang w:val="en-GB" w:eastAsia="es-ES"/>
                    </w:rPr>
                  </w:pPr>
                  <w:r w:rsidRPr="00123EAD">
                    <w:rPr>
                      <w:sz w:val="20"/>
                      <w:szCs w:val="20"/>
                      <w:lang w:val="en-GB" w:eastAsia="es-ES"/>
                    </w:rPr>
                    <w:t> </w:t>
                  </w:r>
                </w:p>
              </w:tc>
              <w:tc>
                <w:tcPr>
                  <w:tcW w:w="3757" w:type="pct"/>
                  <w:gridSpan w:val="4"/>
                  <w:tcBorders>
                    <w:top w:val="single" w:sz="4" w:space="0" w:color="auto"/>
                    <w:left w:val="nil"/>
                    <w:bottom w:val="single" w:sz="4" w:space="0" w:color="auto"/>
                    <w:right w:val="nil"/>
                  </w:tcBorders>
                  <w:shd w:val="clear" w:color="auto" w:fill="auto"/>
                  <w:noWrap/>
                  <w:vAlign w:val="bottom"/>
                  <w:hideMark/>
                </w:tcPr>
                <w:p w14:paraId="2CEC7E90" w14:textId="77777777" w:rsidR="009F5341" w:rsidRPr="00123EAD" w:rsidRDefault="009F5341" w:rsidP="00B74E76">
                  <w:pPr>
                    <w:jc w:val="center"/>
                    <w:rPr>
                      <w:sz w:val="20"/>
                      <w:szCs w:val="20"/>
                      <w:lang w:val="en-GB" w:eastAsia="es-ES"/>
                    </w:rPr>
                  </w:pPr>
                  <w:r w:rsidRPr="00123EAD">
                    <w:rPr>
                      <w:sz w:val="20"/>
                      <w:szCs w:val="20"/>
                      <w:lang w:val="en-GB" w:eastAsia="es-ES"/>
                    </w:rPr>
                    <w:t>Dep. variable: Dying during the period considered (1/0)</w:t>
                  </w:r>
                </w:p>
              </w:tc>
            </w:tr>
            <w:tr w:rsidR="009F5341" w:rsidRPr="00123EAD" w14:paraId="6980D6DB" w14:textId="77777777" w:rsidTr="00B74E76">
              <w:trPr>
                <w:trHeight w:val="255"/>
              </w:trPr>
              <w:tc>
                <w:tcPr>
                  <w:tcW w:w="1240" w:type="pct"/>
                  <w:tcBorders>
                    <w:top w:val="nil"/>
                    <w:left w:val="nil"/>
                    <w:bottom w:val="nil"/>
                    <w:right w:val="nil"/>
                  </w:tcBorders>
                  <w:shd w:val="clear" w:color="auto" w:fill="auto"/>
                  <w:noWrap/>
                  <w:vAlign w:val="bottom"/>
                  <w:hideMark/>
                </w:tcPr>
                <w:p w14:paraId="6E92E7E8" w14:textId="77777777" w:rsidR="009F5341" w:rsidRPr="00123EAD" w:rsidRDefault="009F5341" w:rsidP="00B74E76">
                  <w:pPr>
                    <w:rPr>
                      <w:sz w:val="20"/>
                      <w:szCs w:val="20"/>
                      <w:lang w:val="en-GB" w:eastAsia="es-ES"/>
                    </w:rPr>
                  </w:pPr>
                  <w:r w:rsidRPr="00123EAD">
                    <w:rPr>
                      <w:sz w:val="20"/>
                      <w:szCs w:val="20"/>
                      <w:lang w:val="en-GB" w:eastAsia="es-ES"/>
                    </w:rPr>
                    <w:t>PANEL B</w:t>
                  </w:r>
                </w:p>
              </w:tc>
              <w:tc>
                <w:tcPr>
                  <w:tcW w:w="2043" w:type="pct"/>
                  <w:gridSpan w:val="2"/>
                  <w:tcBorders>
                    <w:top w:val="nil"/>
                    <w:left w:val="nil"/>
                    <w:bottom w:val="single" w:sz="4" w:space="0" w:color="000000"/>
                    <w:right w:val="nil"/>
                  </w:tcBorders>
                  <w:shd w:val="clear" w:color="auto" w:fill="auto"/>
                  <w:noWrap/>
                  <w:vAlign w:val="bottom"/>
                  <w:hideMark/>
                </w:tcPr>
                <w:p w14:paraId="14D79197" w14:textId="77777777" w:rsidR="009F5341" w:rsidRPr="00123EAD" w:rsidRDefault="009F5341" w:rsidP="00B74E76">
                  <w:pPr>
                    <w:jc w:val="center"/>
                    <w:rPr>
                      <w:sz w:val="20"/>
                      <w:szCs w:val="20"/>
                      <w:lang w:val="en-GB" w:eastAsia="es-ES"/>
                    </w:rPr>
                  </w:pPr>
                  <w:r w:rsidRPr="00123EAD">
                    <w:rPr>
                      <w:sz w:val="20"/>
                      <w:szCs w:val="20"/>
                      <w:lang w:val="en-GB" w:eastAsia="es-ES"/>
                    </w:rPr>
                    <w:t>Year 2-5</w:t>
                  </w:r>
                </w:p>
              </w:tc>
              <w:tc>
                <w:tcPr>
                  <w:tcW w:w="1717" w:type="pct"/>
                  <w:gridSpan w:val="2"/>
                  <w:tcBorders>
                    <w:top w:val="nil"/>
                    <w:left w:val="nil"/>
                    <w:bottom w:val="single" w:sz="4" w:space="0" w:color="000000"/>
                    <w:right w:val="nil"/>
                  </w:tcBorders>
                  <w:shd w:val="clear" w:color="auto" w:fill="auto"/>
                  <w:noWrap/>
                  <w:vAlign w:val="bottom"/>
                  <w:hideMark/>
                </w:tcPr>
                <w:p w14:paraId="2CF90D52" w14:textId="27012C1F" w:rsidR="009F5341" w:rsidRPr="00123EAD" w:rsidRDefault="009F5341" w:rsidP="0006164B">
                  <w:pPr>
                    <w:ind w:left="-637" w:firstLine="637"/>
                    <w:jc w:val="center"/>
                    <w:rPr>
                      <w:sz w:val="20"/>
                      <w:szCs w:val="20"/>
                      <w:highlight w:val="yellow"/>
                      <w:lang w:val="en-GB" w:eastAsia="es-ES"/>
                    </w:rPr>
                  </w:pPr>
                  <w:r w:rsidRPr="00123EAD">
                    <w:rPr>
                      <w:sz w:val="20"/>
                      <w:szCs w:val="20"/>
                      <w:lang w:val="en-GB" w:eastAsia="es-ES"/>
                    </w:rPr>
                    <w:t>Year 5-10</w:t>
                  </w:r>
                </w:p>
              </w:tc>
            </w:tr>
            <w:tr w:rsidR="009F5341" w:rsidRPr="00123EAD" w14:paraId="131857D2" w14:textId="77777777" w:rsidTr="00B74E76">
              <w:trPr>
                <w:trHeight w:val="255"/>
              </w:trPr>
              <w:tc>
                <w:tcPr>
                  <w:tcW w:w="1240" w:type="pct"/>
                  <w:tcBorders>
                    <w:top w:val="nil"/>
                    <w:left w:val="nil"/>
                    <w:bottom w:val="nil"/>
                    <w:right w:val="nil"/>
                  </w:tcBorders>
                  <w:shd w:val="clear" w:color="auto" w:fill="auto"/>
                  <w:noWrap/>
                  <w:vAlign w:val="bottom"/>
                  <w:hideMark/>
                </w:tcPr>
                <w:p w14:paraId="0EBF881F" w14:textId="77777777" w:rsidR="009F5341" w:rsidRPr="00123EAD" w:rsidRDefault="009F5341" w:rsidP="00B74E76">
                  <w:pPr>
                    <w:jc w:val="center"/>
                    <w:rPr>
                      <w:sz w:val="20"/>
                      <w:szCs w:val="20"/>
                      <w:lang w:val="en-GB" w:eastAsia="es-ES"/>
                    </w:rPr>
                  </w:pPr>
                </w:p>
              </w:tc>
              <w:tc>
                <w:tcPr>
                  <w:tcW w:w="1003" w:type="pct"/>
                  <w:tcBorders>
                    <w:top w:val="nil"/>
                    <w:left w:val="nil"/>
                    <w:bottom w:val="nil"/>
                    <w:right w:val="nil"/>
                  </w:tcBorders>
                  <w:shd w:val="clear" w:color="auto" w:fill="auto"/>
                  <w:noWrap/>
                  <w:vAlign w:val="bottom"/>
                  <w:hideMark/>
                </w:tcPr>
                <w:p w14:paraId="64D5CAB3" w14:textId="77777777" w:rsidR="009F5341" w:rsidRPr="00123EAD" w:rsidRDefault="009F5341" w:rsidP="00B74E76">
                  <w:pPr>
                    <w:jc w:val="center"/>
                    <w:rPr>
                      <w:sz w:val="20"/>
                      <w:szCs w:val="20"/>
                      <w:lang w:val="en-GB" w:eastAsia="es-ES"/>
                    </w:rPr>
                  </w:pPr>
                  <w:r w:rsidRPr="00123EAD">
                    <w:rPr>
                      <w:sz w:val="20"/>
                      <w:szCs w:val="20"/>
                      <w:lang w:val="en-GB" w:eastAsia="es-ES"/>
                    </w:rPr>
                    <w:t>(7)</w:t>
                  </w:r>
                </w:p>
              </w:tc>
              <w:tc>
                <w:tcPr>
                  <w:tcW w:w="1040" w:type="pct"/>
                  <w:tcBorders>
                    <w:top w:val="nil"/>
                    <w:left w:val="nil"/>
                    <w:bottom w:val="nil"/>
                    <w:right w:val="nil"/>
                  </w:tcBorders>
                  <w:shd w:val="clear" w:color="auto" w:fill="auto"/>
                  <w:noWrap/>
                  <w:vAlign w:val="bottom"/>
                  <w:hideMark/>
                </w:tcPr>
                <w:p w14:paraId="78CE3321" w14:textId="77777777" w:rsidR="009F5341" w:rsidRPr="00123EAD" w:rsidRDefault="009F5341" w:rsidP="00B74E76">
                  <w:pPr>
                    <w:jc w:val="center"/>
                    <w:rPr>
                      <w:sz w:val="20"/>
                      <w:szCs w:val="20"/>
                      <w:lang w:val="en-GB" w:eastAsia="es-ES"/>
                    </w:rPr>
                  </w:pPr>
                  <w:r w:rsidRPr="00123EAD">
                    <w:rPr>
                      <w:sz w:val="20"/>
                      <w:szCs w:val="20"/>
                      <w:lang w:val="en-GB" w:eastAsia="es-ES"/>
                    </w:rPr>
                    <w:t>(8)</w:t>
                  </w:r>
                </w:p>
              </w:tc>
              <w:tc>
                <w:tcPr>
                  <w:tcW w:w="554" w:type="pct"/>
                  <w:tcBorders>
                    <w:top w:val="nil"/>
                    <w:left w:val="nil"/>
                    <w:bottom w:val="nil"/>
                    <w:right w:val="nil"/>
                  </w:tcBorders>
                  <w:shd w:val="clear" w:color="auto" w:fill="auto"/>
                  <w:noWrap/>
                  <w:vAlign w:val="bottom"/>
                  <w:hideMark/>
                </w:tcPr>
                <w:p w14:paraId="198C6DBB" w14:textId="77777777" w:rsidR="009F5341" w:rsidRPr="00123EAD" w:rsidRDefault="009F5341" w:rsidP="00B74E76">
                  <w:pPr>
                    <w:jc w:val="center"/>
                    <w:rPr>
                      <w:sz w:val="20"/>
                      <w:szCs w:val="20"/>
                      <w:lang w:val="en-GB" w:eastAsia="es-ES"/>
                    </w:rPr>
                  </w:pPr>
                  <w:r w:rsidRPr="00123EAD">
                    <w:rPr>
                      <w:sz w:val="20"/>
                      <w:szCs w:val="20"/>
                      <w:lang w:val="en-GB" w:eastAsia="es-ES"/>
                    </w:rPr>
                    <w:t>(9)</w:t>
                  </w:r>
                </w:p>
              </w:tc>
              <w:tc>
                <w:tcPr>
                  <w:tcW w:w="1163" w:type="pct"/>
                  <w:tcBorders>
                    <w:top w:val="nil"/>
                    <w:left w:val="nil"/>
                    <w:bottom w:val="nil"/>
                    <w:right w:val="nil"/>
                  </w:tcBorders>
                  <w:shd w:val="clear" w:color="auto" w:fill="auto"/>
                  <w:noWrap/>
                  <w:vAlign w:val="bottom"/>
                  <w:hideMark/>
                </w:tcPr>
                <w:p w14:paraId="3B5A5269"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(10)</w:t>
                  </w:r>
                </w:p>
              </w:tc>
            </w:tr>
            <w:tr w:rsidR="009F5341" w:rsidRPr="00123EAD" w14:paraId="1D475706" w14:textId="77777777" w:rsidTr="00B74E76">
              <w:trPr>
                <w:trHeight w:val="255"/>
              </w:trPr>
              <w:tc>
                <w:tcPr>
                  <w:tcW w:w="1240" w:type="pct"/>
                  <w:vMerge w:val="restart"/>
                  <w:tcBorders>
                    <w:top w:val="nil"/>
                    <w:left w:val="nil"/>
                    <w:bottom w:val="nil"/>
                    <w:right w:val="nil"/>
                  </w:tcBorders>
                  <w:shd w:val="clear" w:color="auto" w:fill="auto"/>
                  <w:noWrap/>
                  <w:vAlign w:val="center"/>
                  <w:hideMark/>
                </w:tcPr>
                <w:p w14:paraId="27EDC651" w14:textId="77777777" w:rsidR="009F5341" w:rsidRPr="00123EAD" w:rsidRDefault="009F5341" w:rsidP="00B74E76">
                  <w:pPr>
                    <w:rPr>
                      <w:sz w:val="20"/>
                      <w:szCs w:val="20"/>
                      <w:lang w:val="en-GB" w:eastAsia="es-ES"/>
                    </w:rPr>
                  </w:pPr>
                  <w:r w:rsidRPr="00123EAD">
                    <w:rPr>
                      <w:sz w:val="20"/>
                      <w:szCs w:val="20"/>
                      <w:lang w:val="en-GB" w:eastAsia="es-ES"/>
                    </w:rPr>
                    <w:t>High Price (t)</w:t>
                  </w:r>
                </w:p>
              </w:tc>
              <w:tc>
                <w:tcPr>
                  <w:tcW w:w="1003" w:type="pct"/>
                  <w:tcBorders>
                    <w:top w:val="nil"/>
                    <w:left w:val="nil"/>
                    <w:bottom w:val="nil"/>
                    <w:right w:val="nil"/>
                  </w:tcBorders>
                  <w:shd w:val="clear" w:color="auto" w:fill="auto"/>
                  <w:noWrap/>
                  <w:vAlign w:val="bottom"/>
                  <w:hideMark/>
                </w:tcPr>
                <w:p w14:paraId="67DDDFA6" w14:textId="77777777" w:rsidR="009F5341" w:rsidRPr="00123EAD" w:rsidRDefault="009F5341" w:rsidP="00B74E76">
                  <w:pPr>
                    <w:jc w:val="center"/>
                    <w:rPr>
                      <w:sz w:val="20"/>
                      <w:szCs w:val="20"/>
                      <w:lang w:val="en-GB" w:eastAsia="es-ES"/>
                    </w:rPr>
                  </w:pPr>
                  <w:r w:rsidRPr="00123EAD">
                    <w:rPr>
                      <w:sz w:val="20"/>
                      <w:szCs w:val="20"/>
                      <w:lang w:val="en-GB" w:eastAsia="es-ES"/>
                    </w:rPr>
                    <w:t>0.074</w:t>
                  </w:r>
                </w:p>
              </w:tc>
              <w:tc>
                <w:tcPr>
                  <w:tcW w:w="1040" w:type="pct"/>
                  <w:tcBorders>
                    <w:top w:val="nil"/>
                    <w:left w:val="nil"/>
                    <w:bottom w:val="nil"/>
                    <w:right w:val="nil"/>
                  </w:tcBorders>
                  <w:shd w:val="clear" w:color="auto" w:fill="auto"/>
                  <w:noWrap/>
                  <w:vAlign w:val="bottom"/>
                  <w:hideMark/>
                </w:tcPr>
                <w:p w14:paraId="45D9D56C" w14:textId="77777777" w:rsidR="009F5341" w:rsidRPr="00123EAD" w:rsidRDefault="009F5341" w:rsidP="00B74E76">
                  <w:pPr>
                    <w:jc w:val="center"/>
                    <w:rPr>
                      <w:sz w:val="20"/>
                      <w:szCs w:val="20"/>
                      <w:lang w:val="en-GB" w:eastAsia="es-ES"/>
                    </w:rPr>
                  </w:pPr>
                  <w:r w:rsidRPr="00123EAD">
                    <w:rPr>
                      <w:sz w:val="20"/>
                      <w:szCs w:val="20"/>
                      <w:lang w:val="en-GB" w:eastAsia="es-ES"/>
                    </w:rPr>
                    <w:t>0.074</w:t>
                  </w:r>
                </w:p>
              </w:tc>
              <w:tc>
                <w:tcPr>
                  <w:tcW w:w="554" w:type="pct"/>
                  <w:tcBorders>
                    <w:top w:val="nil"/>
                    <w:left w:val="nil"/>
                    <w:bottom w:val="nil"/>
                    <w:right w:val="nil"/>
                  </w:tcBorders>
                  <w:shd w:val="clear" w:color="auto" w:fill="auto"/>
                  <w:noWrap/>
                  <w:vAlign w:val="bottom"/>
                  <w:hideMark/>
                </w:tcPr>
                <w:p w14:paraId="50DD5C36" w14:textId="77777777" w:rsidR="009F5341" w:rsidRPr="00123EAD" w:rsidRDefault="009F5341" w:rsidP="00B74E76">
                  <w:pPr>
                    <w:jc w:val="center"/>
                    <w:rPr>
                      <w:sz w:val="20"/>
                      <w:szCs w:val="20"/>
                      <w:lang w:val="en-GB" w:eastAsia="es-ES"/>
                    </w:rPr>
                  </w:pPr>
                  <w:r w:rsidRPr="00123EAD">
                    <w:rPr>
                      <w:sz w:val="20"/>
                      <w:szCs w:val="20"/>
                      <w:lang w:val="en-GB" w:eastAsia="es-ES"/>
                    </w:rPr>
                    <w:t>-0.021</w:t>
                  </w:r>
                </w:p>
              </w:tc>
              <w:tc>
                <w:tcPr>
                  <w:tcW w:w="1163" w:type="pct"/>
                  <w:tcBorders>
                    <w:top w:val="nil"/>
                    <w:left w:val="nil"/>
                    <w:bottom w:val="nil"/>
                    <w:right w:val="nil"/>
                  </w:tcBorders>
                  <w:shd w:val="clear" w:color="auto" w:fill="auto"/>
                  <w:noWrap/>
                  <w:vAlign w:val="bottom"/>
                  <w:hideMark/>
                </w:tcPr>
                <w:p w14:paraId="57276480"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-0.016</w:t>
                  </w:r>
                </w:p>
              </w:tc>
            </w:tr>
            <w:tr w:rsidR="009F5341" w:rsidRPr="00123EAD" w14:paraId="2D4371C7" w14:textId="77777777" w:rsidTr="00B74E76">
              <w:trPr>
                <w:trHeight w:val="255"/>
              </w:trPr>
              <w:tc>
                <w:tcPr>
                  <w:tcW w:w="1240" w:type="pct"/>
                  <w:vMerge/>
                  <w:tcBorders>
                    <w:top w:val="nil"/>
                    <w:left w:val="nil"/>
                    <w:bottom w:val="nil"/>
                    <w:right w:val="nil"/>
                  </w:tcBorders>
                  <w:vAlign w:val="center"/>
                  <w:hideMark/>
                </w:tcPr>
                <w:p w14:paraId="54E23075" w14:textId="77777777" w:rsidR="009F5341" w:rsidRPr="00123EAD" w:rsidRDefault="009F5341" w:rsidP="00B74E76">
                  <w:pPr>
                    <w:rPr>
                      <w:sz w:val="20"/>
                      <w:szCs w:val="20"/>
                      <w:lang w:val="en-GB" w:eastAsia="es-ES"/>
                    </w:rPr>
                  </w:pPr>
                </w:p>
              </w:tc>
              <w:tc>
                <w:tcPr>
                  <w:tcW w:w="1003" w:type="pct"/>
                  <w:tcBorders>
                    <w:top w:val="nil"/>
                    <w:left w:val="nil"/>
                    <w:bottom w:val="nil"/>
                    <w:right w:val="nil"/>
                  </w:tcBorders>
                  <w:shd w:val="clear" w:color="auto" w:fill="auto"/>
                  <w:noWrap/>
                  <w:hideMark/>
                </w:tcPr>
                <w:p w14:paraId="0469E9F3" w14:textId="77777777" w:rsidR="009F5341" w:rsidRPr="00123EAD" w:rsidRDefault="009F5341" w:rsidP="00B74E76">
                  <w:pPr>
                    <w:jc w:val="center"/>
                    <w:rPr>
                      <w:sz w:val="20"/>
                      <w:szCs w:val="20"/>
                      <w:lang w:val="en-GB" w:eastAsia="es-ES"/>
                    </w:rPr>
                  </w:pPr>
                  <w:r w:rsidRPr="00123EAD">
                    <w:rPr>
                      <w:sz w:val="20"/>
                      <w:szCs w:val="20"/>
                      <w:lang w:val="en-GB" w:eastAsia="es-ES"/>
                    </w:rPr>
                    <w:t>(0.071)</w:t>
                  </w:r>
                </w:p>
              </w:tc>
              <w:tc>
                <w:tcPr>
                  <w:tcW w:w="1040" w:type="pct"/>
                  <w:tcBorders>
                    <w:top w:val="nil"/>
                    <w:left w:val="nil"/>
                    <w:bottom w:val="nil"/>
                    <w:right w:val="nil"/>
                  </w:tcBorders>
                  <w:shd w:val="clear" w:color="auto" w:fill="auto"/>
                  <w:noWrap/>
                  <w:hideMark/>
                </w:tcPr>
                <w:p w14:paraId="6E40C2E7" w14:textId="77777777" w:rsidR="009F5341" w:rsidRPr="00123EAD" w:rsidRDefault="009F5341" w:rsidP="00B74E76">
                  <w:pPr>
                    <w:jc w:val="center"/>
                    <w:rPr>
                      <w:sz w:val="20"/>
                      <w:szCs w:val="20"/>
                      <w:lang w:val="en-GB" w:eastAsia="es-ES"/>
                    </w:rPr>
                  </w:pPr>
                  <w:r w:rsidRPr="00123EAD">
                    <w:rPr>
                      <w:sz w:val="20"/>
                      <w:szCs w:val="20"/>
                      <w:lang w:val="en-GB" w:eastAsia="es-ES"/>
                    </w:rPr>
                    <w:t>(0.071)</w:t>
                  </w:r>
                </w:p>
              </w:tc>
              <w:tc>
                <w:tcPr>
                  <w:tcW w:w="554" w:type="pct"/>
                  <w:tcBorders>
                    <w:top w:val="nil"/>
                    <w:left w:val="nil"/>
                    <w:bottom w:val="nil"/>
                    <w:right w:val="nil"/>
                  </w:tcBorders>
                  <w:shd w:val="clear" w:color="auto" w:fill="auto"/>
                  <w:noWrap/>
                  <w:hideMark/>
                </w:tcPr>
                <w:p w14:paraId="4581F787" w14:textId="77777777" w:rsidR="009F5341" w:rsidRPr="00123EAD" w:rsidRDefault="009F5341" w:rsidP="00B74E76">
                  <w:pPr>
                    <w:jc w:val="center"/>
                    <w:rPr>
                      <w:sz w:val="20"/>
                      <w:szCs w:val="20"/>
                      <w:lang w:val="en-GB" w:eastAsia="es-ES"/>
                    </w:rPr>
                  </w:pPr>
                  <w:r w:rsidRPr="00123EAD">
                    <w:rPr>
                      <w:sz w:val="20"/>
                      <w:szCs w:val="20"/>
                      <w:lang w:val="en-GB" w:eastAsia="es-ES"/>
                    </w:rPr>
                    <w:t>(0.130)</w:t>
                  </w:r>
                </w:p>
              </w:tc>
              <w:tc>
                <w:tcPr>
                  <w:tcW w:w="1163" w:type="pct"/>
                  <w:tcBorders>
                    <w:top w:val="nil"/>
                    <w:left w:val="nil"/>
                    <w:bottom w:val="nil"/>
                    <w:right w:val="nil"/>
                  </w:tcBorders>
                  <w:shd w:val="clear" w:color="auto" w:fill="auto"/>
                  <w:noWrap/>
                  <w:hideMark/>
                </w:tcPr>
                <w:p w14:paraId="2601C731"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(0.130)</w:t>
                  </w:r>
                </w:p>
              </w:tc>
            </w:tr>
            <w:tr w:rsidR="009F5341" w:rsidRPr="00123EAD" w14:paraId="156BE7A1" w14:textId="77777777" w:rsidTr="00B74E76">
              <w:trPr>
                <w:trHeight w:val="255"/>
              </w:trPr>
              <w:tc>
                <w:tcPr>
                  <w:tcW w:w="1240" w:type="pct"/>
                  <w:vMerge w:val="restart"/>
                  <w:tcBorders>
                    <w:top w:val="nil"/>
                    <w:left w:val="nil"/>
                    <w:bottom w:val="nil"/>
                    <w:right w:val="nil"/>
                  </w:tcBorders>
                  <w:shd w:val="clear" w:color="auto" w:fill="auto"/>
                  <w:noWrap/>
                  <w:vAlign w:val="center"/>
                  <w:hideMark/>
                </w:tcPr>
                <w:p w14:paraId="0F70A401" w14:textId="77777777" w:rsidR="009F5341" w:rsidRPr="00123EAD" w:rsidRDefault="009F5341" w:rsidP="00B74E76">
                  <w:pPr>
                    <w:rPr>
                      <w:sz w:val="20"/>
                      <w:szCs w:val="20"/>
                      <w:lang w:val="en-GB" w:eastAsia="es-ES"/>
                    </w:rPr>
                  </w:pPr>
                  <w:r w:rsidRPr="00123EAD">
                    <w:rPr>
                      <w:sz w:val="20"/>
                      <w:szCs w:val="20"/>
                      <w:lang w:val="en-GB" w:eastAsia="es-ES"/>
                    </w:rPr>
                    <w:t>Female</w:t>
                  </w:r>
                </w:p>
              </w:tc>
              <w:tc>
                <w:tcPr>
                  <w:tcW w:w="1003" w:type="pct"/>
                  <w:tcBorders>
                    <w:top w:val="nil"/>
                    <w:left w:val="nil"/>
                    <w:bottom w:val="nil"/>
                    <w:right w:val="nil"/>
                  </w:tcBorders>
                  <w:shd w:val="clear" w:color="auto" w:fill="auto"/>
                  <w:noWrap/>
                  <w:vAlign w:val="bottom"/>
                  <w:hideMark/>
                </w:tcPr>
                <w:p w14:paraId="6F50837E" w14:textId="77777777" w:rsidR="009F5341" w:rsidRPr="00123EAD" w:rsidRDefault="009F5341" w:rsidP="00B74E76">
                  <w:pPr>
                    <w:jc w:val="center"/>
                    <w:rPr>
                      <w:sz w:val="20"/>
                      <w:szCs w:val="20"/>
                      <w:lang w:val="en-GB" w:eastAsia="es-ES"/>
                    </w:rPr>
                  </w:pPr>
                  <w:r w:rsidRPr="00123EAD">
                    <w:rPr>
                      <w:sz w:val="20"/>
                      <w:szCs w:val="20"/>
                      <w:lang w:val="en-GB" w:eastAsia="es-ES"/>
                    </w:rPr>
                    <w:t>0.132***</w:t>
                  </w:r>
                </w:p>
              </w:tc>
              <w:tc>
                <w:tcPr>
                  <w:tcW w:w="1040" w:type="pct"/>
                  <w:tcBorders>
                    <w:top w:val="nil"/>
                    <w:left w:val="nil"/>
                    <w:bottom w:val="nil"/>
                    <w:right w:val="nil"/>
                  </w:tcBorders>
                  <w:shd w:val="clear" w:color="auto" w:fill="auto"/>
                  <w:noWrap/>
                  <w:vAlign w:val="bottom"/>
                  <w:hideMark/>
                </w:tcPr>
                <w:p w14:paraId="7ED15D66" w14:textId="77777777" w:rsidR="009F5341" w:rsidRPr="00123EAD" w:rsidRDefault="009F5341" w:rsidP="00B74E76">
                  <w:pPr>
                    <w:jc w:val="center"/>
                    <w:rPr>
                      <w:sz w:val="20"/>
                      <w:szCs w:val="20"/>
                      <w:lang w:val="en-GB" w:eastAsia="es-ES"/>
                    </w:rPr>
                  </w:pPr>
                  <w:r w:rsidRPr="00123EAD">
                    <w:rPr>
                      <w:sz w:val="20"/>
                      <w:szCs w:val="20"/>
                      <w:lang w:val="en-GB" w:eastAsia="es-ES"/>
                    </w:rPr>
                    <w:t>0.136***</w:t>
                  </w:r>
                </w:p>
              </w:tc>
              <w:tc>
                <w:tcPr>
                  <w:tcW w:w="554" w:type="pct"/>
                  <w:tcBorders>
                    <w:top w:val="nil"/>
                    <w:left w:val="nil"/>
                    <w:bottom w:val="nil"/>
                    <w:right w:val="nil"/>
                  </w:tcBorders>
                  <w:shd w:val="clear" w:color="auto" w:fill="auto"/>
                  <w:noWrap/>
                  <w:vAlign w:val="bottom"/>
                  <w:hideMark/>
                </w:tcPr>
                <w:p w14:paraId="40F91029" w14:textId="77777777" w:rsidR="009F5341" w:rsidRPr="00123EAD" w:rsidRDefault="009F5341" w:rsidP="00B74E76">
                  <w:pPr>
                    <w:jc w:val="center"/>
                    <w:rPr>
                      <w:sz w:val="20"/>
                      <w:szCs w:val="20"/>
                      <w:lang w:val="en-GB" w:eastAsia="es-ES"/>
                    </w:rPr>
                  </w:pPr>
                  <w:r w:rsidRPr="00123EAD">
                    <w:rPr>
                      <w:sz w:val="20"/>
                      <w:szCs w:val="20"/>
                      <w:lang w:val="en-GB" w:eastAsia="es-ES"/>
                    </w:rPr>
                    <w:t>0.192**</w:t>
                  </w:r>
                </w:p>
              </w:tc>
              <w:tc>
                <w:tcPr>
                  <w:tcW w:w="1163" w:type="pct"/>
                  <w:tcBorders>
                    <w:top w:val="nil"/>
                    <w:left w:val="nil"/>
                    <w:bottom w:val="nil"/>
                    <w:right w:val="nil"/>
                  </w:tcBorders>
                  <w:shd w:val="clear" w:color="auto" w:fill="auto"/>
                  <w:noWrap/>
                  <w:vAlign w:val="bottom"/>
                  <w:hideMark/>
                </w:tcPr>
                <w:p w14:paraId="2DEDC359"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0.193**</w:t>
                  </w:r>
                </w:p>
              </w:tc>
            </w:tr>
            <w:tr w:rsidR="009F5341" w:rsidRPr="00123EAD" w14:paraId="69EF7A84" w14:textId="77777777" w:rsidTr="00B74E76">
              <w:trPr>
                <w:trHeight w:val="255"/>
              </w:trPr>
              <w:tc>
                <w:tcPr>
                  <w:tcW w:w="1240" w:type="pct"/>
                  <w:vMerge/>
                  <w:tcBorders>
                    <w:top w:val="nil"/>
                    <w:left w:val="nil"/>
                    <w:bottom w:val="nil"/>
                    <w:right w:val="nil"/>
                  </w:tcBorders>
                  <w:vAlign w:val="center"/>
                  <w:hideMark/>
                </w:tcPr>
                <w:p w14:paraId="67A1CB1A" w14:textId="77777777" w:rsidR="009F5341" w:rsidRPr="00123EAD" w:rsidRDefault="009F5341" w:rsidP="00B74E76">
                  <w:pPr>
                    <w:rPr>
                      <w:sz w:val="20"/>
                      <w:szCs w:val="20"/>
                      <w:lang w:val="en-GB" w:eastAsia="es-ES"/>
                    </w:rPr>
                  </w:pPr>
                </w:p>
              </w:tc>
              <w:tc>
                <w:tcPr>
                  <w:tcW w:w="1003" w:type="pct"/>
                  <w:tcBorders>
                    <w:top w:val="nil"/>
                    <w:left w:val="nil"/>
                    <w:bottom w:val="nil"/>
                    <w:right w:val="nil"/>
                  </w:tcBorders>
                  <w:shd w:val="clear" w:color="auto" w:fill="auto"/>
                  <w:noWrap/>
                  <w:hideMark/>
                </w:tcPr>
                <w:p w14:paraId="44F98674" w14:textId="77777777" w:rsidR="009F5341" w:rsidRPr="00123EAD" w:rsidRDefault="009F5341" w:rsidP="00B74E76">
                  <w:pPr>
                    <w:jc w:val="center"/>
                    <w:rPr>
                      <w:sz w:val="20"/>
                      <w:szCs w:val="20"/>
                      <w:lang w:val="en-GB" w:eastAsia="es-ES"/>
                    </w:rPr>
                  </w:pPr>
                  <w:r w:rsidRPr="00123EAD">
                    <w:rPr>
                      <w:sz w:val="20"/>
                      <w:szCs w:val="20"/>
                      <w:lang w:val="en-GB" w:eastAsia="es-ES"/>
                    </w:rPr>
                    <w:t>(0.050)</w:t>
                  </w:r>
                </w:p>
              </w:tc>
              <w:tc>
                <w:tcPr>
                  <w:tcW w:w="1040" w:type="pct"/>
                  <w:tcBorders>
                    <w:top w:val="nil"/>
                    <w:left w:val="nil"/>
                    <w:bottom w:val="nil"/>
                    <w:right w:val="nil"/>
                  </w:tcBorders>
                  <w:shd w:val="clear" w:color="auto" w:fill="auto"/>
                  <w:noWrap/>
                  <w:hideMark/>
                </w:tcPr>
                <w:p w14:paraId="33A7DA19" w14:textId="77777777" w:rsidR="009F5341" w:rsidRPr="00123EAD" w:rsidRDefault="009F5341" w:rsidP="00B74E76">
                  <w:pPr>
                    <w:jc w:val="center"/>
                    <w:rPr>
                      <w:sz w:val="20"/>
                      <w:szCs w:val="20"/>
                      <w:lang w:val="en-GB" w:eastAsia="es-ES"/>
                    </w:rPr>
                  </w:pPr>
                  <w:r w:rsidRPr="00123EAD">
                    <w:rPr>
                      <w:sz w:val="20"/>
                      <w:szCs w:val="20"/>
                      <w:lang w:val="en-GB" w:eastAsia="es-ES"/>
                    </w:rPr>
                    <w:t>(0.050)</w:t>
                  </w:r>
                </w:p>
              </w:tc>
              <w:tc>
                <w:tcPr>
                  <w:tcW w:w="554" w:type="pct"/>
                  <w:tcBorders>
                    <w:top w:val="nil"/>
                    <w:left w:val="nil"/>
                    <w:bottom w:val="nil"/>
                    <w:right w:val="nil"/>
                  </w:tcBorders>
                  <w:shd w:val="clear" w:color="auto" w:fill="auto"/>
                  <w:noWrap/>
                  <w:hideMark/>
                </w:tcPr>
                <w:p w14:paraId="4966AF46" w14:textId="77777777" w:rsidR="009F5341" w:rsidRPr="00123EAD" w:rsidRDefault="009F5341" w:rsidP="00B74E76">
                  <w:pPr>
                    <w:jc w:val="center"/>
                    <w:rPr>
                      <w:sz w:val="20"/>
                      <w:szCs w:val="20"/>
                      <w:lang w:val="en-GB" w:eastAsia="es-ES"/>
                    </w:rPr>
                  </w:pPr>
                  <w:r w:rsidRPr="00123EAD">
                    <w:rPr>
                      <w:sz w:val="20"/>
                      <w:szCs w:val="20"/>
                      <w:lang w:val="en-GB" w:eastAsia="es-ES"/>
                    </w:rPr>
                    <w:t>(0.089)</w:t>
                  </w:r>
                </w:p>
              </w:tc>
              <w:tc>
                <w:tcPr>
                  <w:tcW w:w="1163" w:type="pct"/>
                  <w:tcBorders>
                    <w:top w:val="nil"/>
                    <w:left w:val="nil"/>
                    <w:bottom w:val="nil"/>
                    <w:right w:val="nil"/>
                  </w:tcBorders>
                  <w:shd w:val="clear" w:color="auto" w:fill="auto"/>
                  <w:noWrap/>
                  <w:hideMark/>
                </w:tcPr>
                <w:p w14:paraId="035EE122"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(0.089)</w:t>
                  </w:r>
                </w:p>
              </w:tc>
            </w:tr>
            <w:tr w:rsidR="009F5341" w:rsidRPr="00123EAD" w14:paraId="550C4785" w14:textId="77777777" w:rsidTr="00B74E76">
              <w:trPr>
                <w:trHeight w:val="255"/>
              </w:trPr>
              <w:tc>
                <w:tcPr>
                  <w:tcW w:w="1240" w:type="pct"/>
                  <w:vMerge w:val="restart"/>
                  <w:tcBorders>
                    <w:top w:val="nil"/>
                    <w:left w:val="nil"/>
                    <w:bottom w:val="nil"/>
                    <w:right w:val="nil"/>
                  </w:tcBorders>
                  <w:shd w:val="clear" w:color="auto" w:fill="auto"/>
                  <w:noWrap/>
                  <w:vAlign w:val="center"/>
                  <w:hideMark/>
                </w:tcPr>
                <w:p w14:paraId="233BF764" w14:textId="77777777" w:rsidR="009F5341" w:rsidRPr="00123EAD" w:rsidRDefault="009F5341" w:rsidP="00B74E76">
                  <w:pPr>
                    <w:rPr>
                      <w:sz w:val="20"/>
                      <w:szCs w:val="20"/>
                      <w:lang w:val="en-GB" w:eastAsia="es-ES"/>
                    </w:rPr>
                  </w:pPr>
                  <w:r w:rsidRPr="00123EAD">
                    <w:rPr>
                      <w:sz w:val="20"/>
                      <w:szCs w:val="20"/>
                      <w:lang w:val="en-GB" w:eastAsia="es-ES"/>
                    </w:rPr>
                    <w:t>High Price (t) x Female</w:t>
                  </w:r>
                </w:p>
              </w:tc>
              <w:tc>
                <w:tcPr>
                  <w:tcW w:w="1003" w:type="pct"/>
                  <w:tcBorders>
                    <w:top w:val="nil"/>
                    <w:left w:val="nil"/>
                    <w:bottom w:val="nil"/>
                    <w:right w:val="nil"/>
                  </w:tcBorders>
                  <w:shd w:val="clear" w:color="auto" w:fill="auto"/>
                  <w:noWrap/>
                  <w:vAlign w:val="bottom"/>
                  <w:hideMark/>
                </w:tcPr>
                <w:p w14:paraId="4E8E7E36" w14:textId="77777777" w:rsidR="009F5341" w:rsidRPr="00123EAD" w:rsidRDefault="009F5341" w:rsidP="00B74E76">
                  <w:pPr>
                    <w:jc w:val="center"/>
                    <w:rPr>
                      <w:sz w:val="20"/>
                      <w:szCs w:val="20"/>
                      <w:lang w:val="en-GB" w:eastAsia="es-ES"/>
                    </w:rPr>
                  </w:pPr>
                  <w:r w:rsidRPr="00123EAD">
                    <w:rPr>
                      <w:sz w:val="20"/>
                      <w:szCs w:val="20"/>
                      <w:lang w:val="en-GB" w:eastAsia="es-ES"/>
                    </w:rPr>
                    <w:t>-0.151</w:t>
                  </w:r>
                </w:p>
              </w:tc>
              <w:tc>
                <w:tcPr>
                  <w:tcW w:w="1040" w:type="pct"/>
                  <w:tcBorders>
                    <w:top w:val="nil"/>
                    <w:left w:val="nil"/>
                    <w:bottom w:val="nil"/>
                    <w:right w:val="nil"/>
                  </w:tcBorders>
                  <w:shd w:val="clear" w:color="auto" w:fill="auto"/>
                  <w:noWrap/>
                  <w:vAlign w:val="bottom"/>
                  <w:hideMark/>
                </w:tcPr>
                <w:p w14:paraId="4B8CB103" w14:textId="77777777" w:rsidR="009F5341" w:rsidRPr="00123EAD" w:rsidRDefault="009F5341" w:rsidP="00B74E76">
                  <w:pPr>
                    <w:jc w:val="center"/>
                    <w:rPr>
                      <w:sz w:val="20"/>
                      <w:szCs w:val="20"/>
                      <w:lang w:val="en-GB" w:eastAsia="es-ES"/>
                    </w:rPr>
                  </w:pPr>
                  <w:r w:rsidRPr="00123EAD">
                    <w:rPr>
                      <w:sz w:val="20"/>
                      <w:szCs w:val="20"/>
                      <w:lang w:val="en-GB" w:eastAsia="es-ES"/>
                    </w:rPr>
                    <w:t>-0.151</w:t>
                  </w:r>
                </w:p>
              </w:tc>
              <w:tc>
                <w:tcPr>
                  <w:tcW w:w="554" w:type="pct"/>
                  <w:tcBorders>
                    <w:top w:val="nil"/>
                    <w:left w:val="nil"/>
                    <w:bottom w:val="nil"/>
                    <w:right w:val="nil"/>
                  </w:tcBorders>
                  <w:shd w:val="clear" w:color="auto" w:fill="auto"/>
                  <w:noWrap/>
                  <w:vAlign w:val="bottom"/>
                  <w:hideMark/>
                </w:tcPr>
                <w:p w14:paraId="6F6FA04C" w14:textId="77777777" w:rsidR="009F5341" w:rsidRPr="00123EAD" w:rsidRDefault="009F5341" w:rsidP="00B74E76">
                  <w:pPr>
                    <w:jc w:val="center"/>
                    <w:rPr>
                      <w:sz w:val="20"/>
                      <w:szCs w:val="20"/>
                      <w:lang w:val="en-GB" w:eastAsia="es-ES"/>
                    </w:rPr>
                  </w:pPr>
                  <w:r w:rsidRPr="00123EAD">
                    <w:rPr>
                      <w:sz w:val="20"/>
                      <w:szCs w:val="20"/>
                      <w:lang w:val="en-GB" w:eastAsia="es-ES"/>
                    </w:rPr>
                    <w:t>0.143</w:t>
                  </w:r>
                </w:p>
              </w:tc>
              <w:tc>
                <w:tcPr>
                  <w:tcW w:w="1163" w:type="pct"/>
                  <w:tcBorders>
                    <w:top w:val="nil"/>
                    <w:left w:val="nil"/>
                    <w:bottom w:val="nil"/>
                  </w:tcBorders>
                  <w:shd w:val="clear" w:color="auto" w:fill="auto"/>
                  <w:noWrap/>
                  <w:vAlign w:val="bottom"/>
                  <w:hideMark/>
                </w:tcPr>
                <w:p w14:paraId="28656624"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0.142</w:t>
                  </w:r>
                </w:p>
              </w:tc>
            </w:tr>
            <w:tr w:rsidR="009F5341" w:rsidRPr="00123EAD" w14:paraId="14C67014" w14:textId="77777777" w:rsidTr="00B74E76">
              <w:trPr>
                <w:trHeight w:val="255"/>
              </w:trPr>
              <w:tc>
                <w:tcPr>
                  <w:tcW w:w="1240" w:type="pct"/>
                  <w:vMerge/>
                  <w:tcBorders>
                    <w:top w:val="nil"/>
                    <w:left w:val="nil"/>
                    <w:bottom w:val="nil"/>
                    <w:right w:val="nil"/>
                  </w:tcBorders>
                  <w:vAlign w:val="center"/>
                  <w:hideMark/>
                </w:tcPr>
                <w:p w14:paraId="5320AE5B" w14:textId="77777777" w:rsidR="009F5341" w:rsidRPr="00123EAD" w:rsidRDefault="009F5341" w:rsidP="00B74E76">
                  <w:pPr>
                    <w:rPr>
                      <w:sz w:val="20"/>
                      <w:szCs w:val="20"/>
                      <w:lang w:val="en-GB" w:eastAsia="es-ES"/>
                    </w:rPr>
                  </w:pPr>
                </w:p>
              </w:tc>
              <w:tc>
                <w:tcPr>
                  <w:tcW w:w="1003" w:type="pct"/>
                  <w:tcBorders>
                    <w:top w:val="nil"/>
                    <w:left w:val="nil"/>
                    <w:bottom w:val="nil"/>
                    <w:right w:val="nil"/>
                  </w:tcBorders>
                  <w:shd w:val="clear" w:color="auto" w:fill="auto"/>
                  <w:noWrap/>
                  <w:hideMark/>
                </w:tcPr>
                <w:p w14:paraId="27CDA842" w14:textId="77777777" w:rsidR="009F5341" w:rsidRPr="00123EAD" w:rsidRDefault="009F5341" w:rsidP="00B74E76">
                  <w:pPr>
                    <w:jc w:val="center"/>
                    <w:rPr>
                      <w:sz w:val="20"/>
                      <w:szCs w:val="20"/>
                      <w:lang w:val="en-GB" w:eastAsia="es-ES"/>
                    </w:rPr>
                  </w:pPr>
                  <w:r w:rsidRPr="00123EAD">
                    <w:rPr>
                      <w:sz w:val="20"/>
                      <w:szCs w:val="20"/>
                      <w:lang w:val="en-GB" w:eastAsia="es-ES"/>
                    </w:rPr>
                    <w:t>(0.101)</w:t>
                  </w:r>
                </w:p>
              </w:tc>
              <w:tc>
                <w:tcPr>
                  <w:tcW w:w="1040" w:type="pct"/>
                  <w:tcBorders>
                    <w:top w:val="nil"/>
                    <w:left w:val="nil"/>
                    <w:bottom w:val="nil"/>
                    <w:right w:val="nil"/>
                  </w:tcBorders>
                  <w:shd w:val="clear" w:color="auto" w:fill="auto"/>
                  <w:noWrap/>
                  <w:hideMark/>
                </w:tcPr>
                <w:p w14:paraId="17BCC598" w14:textId="77777777" w:rsidR="009F5341" w:rsidRPr="00123EAD" w:rsidRDefault="009F5341" w:rsidP="00B74E76">
                  <w:pPr>
                    <w:jc w:val="center"/>
                    <w:rPr>
                      <w:sz w:val="20"/>
                      <w:szCs w:val="20"/>
                      <w:lang w:val="en-GB" w:eastAsia="es-ES"/>
                    </w:rPr>
                  </w:pPr>
                  <w:r w:rsidRPr="00123EAD">
                    <w:rPr>
                      <w:sz w:val="20"/>
                      <w:szCs w:val="20"/>
                      <w:lang w:val="en-GB" w:eastAsia="es-ES"/>
                    </w:rPr>
                    <w:t>(0.101)</w:t>
                  </w:r>
                </w:p>
              </w:tc>
              <w:tc>
                <w:tcPr>
                  <w:tcW w:w="554" w:type="pct"/>
                  <w:tcBorders>
                    <w:top w:val="nil"/>
                    <w:left w:val="nil"/>
                    <w:bottom w:val="nil"/>
                    <w:right w:val="nil"/>
                  </w:tcBorders>
                  <w:shd w:val="clear" w:color="auto" w:fill="auto"/>
                  <w:noWrap/>
                  <w:hideMark/>
                </w:tcPr>
                <w:p w14:paraId="3FF514FC" w14:textId="77777777" w:rsidR="009F5341" w:rsidRPr="00123EAD" w:rsidRDefault="009F5341" w:rsidP="00B74E76">
                  <w:pPr>
                    <w:jc w:val="center"/>
                    <w:rPr>
                      <w:sz w:val="20"/>
                      <w:szCs w:val="20"/>
                      <w:lang w:val="en-GB" w:eastAsia="es-ES"/>
                    </w:rPr>
                  </w:pPr>
                  <w:r w:rsidRPr="00123EAD">
                    <w:rPr>
                      <w:sz w:val="20"/>
                      <w:szCs w:val="20"/>
                      <w:lang w:val="en-GB" w:eastAsia="es-ES"/>
                    </w:rPr>
                    <w:t>(0.170)</w:t>
                  </w:r>
                </w:p>
              </w:tc>
              <w:tc>
                <w:tcPr>
                  <w:tcW w:w="1163" w:type="pct"/>
                  <w:tcBorders>
                    <w:top w:val="nil"/>
                    <w:left w:val="nil"/>
                    <w:bottom w:val="nil"/>
                    <w:right w:val="nil"/>
                  </w:tcBorders>
                  <w:shd w:val="clear" w:color="auto" w:fill="auto"/>
                  <w:noWrap/>
                  <w:hideMark/>
                </w:tcPr>
                <w:p w14:paraId="3832ED4D"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(0.170)</w:t>
                  </w:r>
                </w:p>
              </w:tc>
            </w:tr>
            <w:tr w:rsidR="009F5341" w:rsidRPr="00123EAD" w14:paraId="54E69E4D" w14:textId="77777777" w:rsidTr="00B74E76">
              <w:trPr>
                <w:trHeight w:val="255"/>
              </w:trPr>
              <w:tc>
                <w:tcPr>
                  <w:tcW w:w="1240" w:type="pct"/>
                  <w:vMerge w:val="restart"/>
                  <w:tcBorders>
                    <w:top w:val="nil"/>
                    <w:left w:val="nil"/>
                    <w:bottom w:val="nil"/>
                    <w:right w:val="nil"/>
                  </w:tcBorders>
                  <w:shd w:val="clear" w:color="auto" w:fill="auto"/>
                  <w:noWrap/>
                  <w:vAlign w:val="center"/>
                  <w:hideMark/>
                </w:tcPr>
                <w:p w14:paraId="1BC65F39" w14:textId="77777777" w:rsidR="009F5341" w:rsidRPr="00123EAD" w:rsidRDefault="009F5341" w:rsidP="00B74E76">
                  <w:pPr>
                    <w:rPr>
                      <w:sz w:val="20"/>
                      <w:szCs w:val="20"/>
                      <w:lang w:val="en-GB" w:eastAsia="es-ES"/>
                    </w:rPr>
                  </w:pPr>
                  <w:r w:rsidRPr="00123EAD">
                    <w:rPr>
                      <w:sz w:val="20"/>
                      <w:szCs w:val="20"/>
                      <w:lang w:val="en-GB" w:eastAsia="es-ES"/>
                    </w:rPr>
                    <w:t>High Price (t-1)</w:t>
                  </w:r>
                </w:p>
              </w:tc>
              <w:tc>
                <w:tcPr>
                  <w:tcW w:w="1003" w:type="pct"/>
                  <w:tcBorders>
                    <w:top w:val="nil"/>
                    <w:left w:val="nil"/>
                    <w:bottom w:val="nil"/>
                    <w:right w:val="nil"/>
                  </w:tcBorders>
                  <w:shd w:val="clear" w:color="auto" w:fill="auto"/>
                  <w:noWrap/>
                  <w:vAlign w:val="bottom"/>
                  <w:hideMark/>
                </w:tcPr>
                <w:p w14:paraId="243FCAC7" w14:textId="77777777" w:rsidR="009F5341" w:rsidRPr="00123EAD" w:rsidRDefault="009F5341" w:rsidP="00B74E76">
                  <w:pPr>
                    <w:jc w:val="center"/>
                    <w:rPr>
                      <w:sz w:val="20"/>
                      <w:szCs w:val="20"/>
                      <w:lang w:val="en-GB" w:eastAsia="es-ES"/>
                    </w:rPr>
                  </w:pPr>
                  <w:r w:rsidRPr="00123EAD">
                    <w:rPr>
                      <w:sz w:val="20"/>
                      <w:szCs w:val="20"/>
                      <w:lang w:val="en-GB" w:eastAsia="es-ES"/>
                    </w:rPr>
                    <w:t>0.004</w:t>
                  </w:r>
                </w:p>
              </w:tc>
              <w:tc>
                <w:tcPr>
                  <w:tcW w:w="1040" w:type="pct"/>
                  <w:tcBorders>
                    <w:top w:val="nil"/>
                    <w:left w:val="nil"/>
                    <w:bottom w:val="nil"/>
                    <w:right w:val="nil"/>
                  </w:tcBorders>
                  <w:shd w:val="clear" w:color="auto" w:fill="auto"/>
                  <w:noWrap/>
                  <w:vAlign w:val="bottom"/>
                  <w:hideMark/>
                </w:tcPr>
                <w:p w14:paraId="3E52E931" w14:textId="77777777" w:rsidR="009F5341" w:rsidRPr="00123EAD" w:rsidRDefault="009F5341" w:rsidP="00B74E76">
                  <w:pPr>
                    <w:jc w:val="center"/>
                    <w:rPr>
                      <w:sz w:val="20"/>
                      <w:szCs w:val="20"/>
                      <w:lang w:val="en-GB" w:eastAsia="es-ES"/>
                    </w:rPr>
                  </w:pPr>
                  <w:r w:rsidRPr="00123EAD">
                    <w:rPr>
                      <w:sz w:val="20"/>
                      <w:szCs w:val="20"/>
                      <w:lang w:val="en-GB" w:eastAsia="es-ES"/>
                    </w:rPr>
                    <w:t>0.009</w:t>
                  </w:r>
                </w:p>
              </w:tc>
              <w:tc>
                <w:tcPr>
                  <w:tcW w:w="554" w:type="pct"/>
                  <w:tcBorders>
                    <w:top w:val="nil"/>
                    <w:left w:val="nil"/>
                    <w:bottom w:val="nil"/>
                    <w:right w:val="nil"/>
                  </w:tcBorders>
                  <w:shd w:val="clear" w:color="auto" w:fill="auto"/>
                  <w:noWrap/>
                  <w:vAlign w:val="bottom"/>
                  <w:hideMark/>
                </w:tcPr>
                <w:p w14:paraId="0DC8DFC9" w14:textId="77777777" w:rsidR="009F5341" w:rsidRPr="00123EAD" w:rsidRDefault="009F5341" w:rsidP="00B74E76">
                  <w:pPr>
                    <w:jc w:val="center"/>
                    <w:rPr>
                      <w:sz w:val="20"/>
                      <w:szCs w:val="20"/>
                      <w:lang w:val="en-GB" w:eastAsia="es-ES"/>
                    </w:rPr>
                  </w:pPr>
                  <w:r w:rsidRPr="00123EAD">
                    <w:rPr>
                      <w:sz w:val="20"/>
                      <w:szCs w:val="20"/>
                      <w:lang w:val="en-GB" w:eastAsia="es-ES"/>
                    </w:rPr>
                    <w:t>0.209*</w:t>
                  </w:r>
                </w:p>
              </w:tc>
              <w:tc>
                <w:tcPr>
                  <w:tcW w:w="1163" w:type="pct"/>
                  <w:tcBorders>
                    <w:top w:val="nil"/>
                    <w:left w:val="nil"/>
                    <w:bottom w:val="nil"/>
                    <w:right w:val="nil"/>
                  </w:tcBorders>
                  <w:shd w:val="clear" w:color="auto" w:fill="auto"/>
                  <w:noWrap/>
                  <w:vAlign w:val="bottom"/>
                  <w:hideMark/>
                </w:tcPr>
                <w:p w14:paraId="6E3DD378"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0.213*</w:t>
                  </w:r>
                </w:p>
              </w:tc>
            </w:tr>
            <w:tr w:rsidR="009F5341" w:rsidRPr="00123EAD" w14:paraId="6E23E7CE" w14:textId="77777777" w:rsidTr="00B74E76">
              <w:trPr>
                <w:trHeight w:val="255"/>
              </w:trPr>
              <w:tc>
                <w:tcPr>
                  <w:tcW w:w="1240" w:type="pct"/>
                  <w:vMerge/>
                  <w:tcBorders>
                    <w:top w:val="nil"/>
                    <w:left w:val="nil"/>
                    <w:bottom w:val="nil"/>
                    <w:right w:val="nil"/>
                  </w:tcBorders>
                  <w:vAlign w:val="center"/>
                  <w:hideMark/>
                </w:tcPr>
                <w:p w14:paraId="2E53C59E" w14:textId="77777777" w:rsidR="009F5341" w:rsidRPr="00123EAD" w:rsidRDefault="009F5341" w:rsidP="00B74E76">
                  <w:pPr>
                    <w:rPr>
                      <w:sz w:val="20"/>
                      <w:szCs w:val="20"/>
                      <w:lang w:val="en-GB" w:eastAsia="es-ES"/>
                    </w:rPr>
                  </w:pPr>
                </w:p>
              </w:tc>
              <w:tc>
                <w:tcPr>
                  <w:tcW w:w="1003" w:type="pct"/>
                  <w:tcBorders>
                    <w:top w:val="nil"/>
                    <w:left w:val="nil"/>
                    <w:bottom w:val="nil"/>
                    <w:right w:val="nil"/>
                  </w:tcBorders>
                  <w:shd w:val="clear" w:color="auto" w:fill="auto"/>
                  <w:noWrap/>
                  <w:hideMark/>
                </w:tcPr>
                <w:p w14:paraId="5ED1097A" w14:textId="77777777" w:rsidR="009F5341" w:rsidRPr="00123EAD" w:rsidRDefault="009F5341" w:rsidP="00B74E76">
                  <w:pPr>
                    <w:jc w:val="center"/>
                    <w:rPr>
                      <w:sz w:val="20"/>
                      <w:szCs w:val="20"/>
                      <w:lang w:val="en-GB" w:eastAsia="es-ES"/>
                    </w:rPr>
                  </w:pPr>
                  <w:r w:rsidRPr="00123EAD">
                    <w:rPr>
                      <w:sz w:val="20"/>
                      <w:szCs w:val="20"/>
                      <w:lang w:val="en-GB" w:eastAsia="es-ES"/>
                    </w:rPr>
                    <w:t>(0.072)</w:t>
                  </w:r>
                </w:p>
              </w:tc>
              <w:tc>
                <w:tcPr>
                  <w:tcW w:w="1040" w:type="pct"/>
                  <w:tcBorders>
                    <w:top w:val="nil"/>
                    <w:left w:val="nil"/>
                    <w:bottom w:val="nil"/>
                    <w:right w:val="nil"/>
                  </w:tcBorders>
                  <w:shd w:val="clear" w:color="auto" w:fill="auto"/>
                  <w:noWrap/>
                  <w:hideMark/>
                </w:tcPr>
                <w:p w14:paraId="14656750" w14:textId="77777777" w:rsidR="009F5341" w:rsidRPr="00123EAD" w:rsidRDefault="009F5341" w:rsidP="00B74E76">
                  <w:pPr>
                    <w:jc w:val="center"/>
                    <w:rPr>
                      <w:sz w:val="20"/>
                      <w:szCs w:val="20"/>
                      <w:lang w:val="en-GB" w:eastAsia="es-ES"/>
                    </w:rPr>
                  </w:pPr>
                  <w:r w:rsidRPr="00123EAD">
                    <w:rPr>
                      <w:sz w:val="20"/>
                      <w:szCs w:val="20"/>
                      <w:lang w:val="en-GB" w:eastAsia="es-ES"/>
                    </w:rPr>
                    <w:t>(0.072)</w:t>
                  </w:r>
                </w:p>
              </w:tc>
              <w:tc>
                <w:tcPr>
                  <w:tcW w:w="554" w:type="pct"/>
                  <w:tcBorders>
                    <w:top w:val="nil"/>
                    <w:left w:val="nil"/>
                    <w:bottom w:val="nil"/>
                    <w:right w:val="nil"/>
                  </w:tcBorders>
                  <w:shd w:val="clear" w:color="auto" w:fill="auto"/>
                  <w:noWrap/>
                  <w:hideMark/>
                </w:tcPr>
                <w:p w14:paraId="11392150" w14:textId="77777777" w:rsidR="009F5341" w:rsidRPr="00123EAD" w:rsidRDefault="009F5341" w:rsidP="00B74E76">
                  <w:pPr>
                    <w:jc w:val="center"/>
                    <w:rPr>
                      <w:sz w:val="20"/>
                      <w:szCs w:val="20"/>
                      <w:lang w:val="en-GB" w:eastAsia="es-ES"/>
                    </w:rPr>
                  </w:pPr>
                  <w:r w:rsidRPr="00123EAD">
                    <w:rPr>
                      <w:sz w:val="20"/>
                      <w:szCs w:val="20"/>
                      <w:lang w:val="en-GB" w:eastAsia="es-ES"/>
                    </w:rPr>
                    <w:t>(0.123)</w:t>
                  </w:r>
                </w:p>
              </w:tc>
              <w:tc>
                <w:tcPr>
                  <w:tcW w:w="1163" w:type="pct"/>
                  <w:tcBorders>
                    <w:top w:val="nil"/>
                    <w:left w:val="nil"/>
                    <w:bottom w:val="nil"/>
                    <w:right w:val="nil"/>
                  </w:tcBorders>
                  <w:shd w:val="clear" w:color="auto" w:fill="auto"/>
                  <w:noWrap/>
                  <w:hideMark/>
                </w:tcPr>
                <w:p w14:paraId="57BFA4D8"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(0.123)</w:t>
                  </w:r>
                </w:p>
              </w:tc>
            </w:tr>
            <w:tr w:rsidR="009F5341" w:rsidRPr="0006164B" w14:paraId="1909CC4C" w14:textId="77777777" w:rsidTr="00B74E76">
              <w:trPr>
                <w:trHeight w:val="255"/>
              </w:trPr>
              <w:tc>
                <w:tcPr>
                  <w:tcW w:w="1240" w:type="pct"/>
                  <w:vMerge w:val="restart"/>
                  <w:tcBorders>
                    <w:top w:val="nil"/>
                    <w:left w:val="nil"/>
                    <w:bottom w:val="nil"/>
                    <w:right w:val="nil"/>
                  </w:tcBorders>
                  <w:shd w:val="clear" w:color="auto" w:fill="auto"/>
                  <w:noWrap/>
                  <w:vAlign w:val="center"/>
                  <w:hideMark/>
                </w:tcPr>
                <w:p w14:paraId="7280B4E8" w14:textId="77777777" w:rsidR="009F5341" w:rsidRPr="00123EAD" w:rsidRDefault="009F5341" w:rsidP="00B74E76">
                  <w:pPr>
                    <w:rPr>
                      <w:sz w:val="20"/>
                      <w:szCs w:val="20"/>
                      <w:lang w:val="en-GB" w:eastAsia="es-ES"/>
                    </w:rPr>
                  </w:pPr>
                  <w:r w:rsidRPr="00123EAD">
                    <w:rPr>
                      <w:sz w:val="20"/>
                      <w:szCs w:val="20"/>
                      <w:lang w:val="en-GB" w:eastAsia="es-ES"/>
                    </w:rPr>
                    <w:t>High Price (t-1) x Female</w:t>
                  </w:r>
                </w:p>
              </w:tc>
              <w:tc>
                <w:tcPr>
                  <w:tcW w:w="1003" w:type="pct"/>
                  <w:tcBorders>
                    <w:top w:val="nil"/>
                    <w:left w:val="nil"/>
                    <w:bottom w:val="nil"/>
                    <w:right w:val="nil"/>
                  </w:tcBorders>
                  <w:shd w:val="clear" w:color="auto" w:fill="auto"/>
                  <w:noWrap/>
                  <w:vAlign w:val="bottom"/>
                  <w:hideMark/>
                </w:tcPr>
                <w:p w14:paraId="4EA917D9" w14:textId="77777777" w:rsidR="009F5341" w:rsidRPr="00123EAD" w:rsidRDefault="009F5341" w:rsidP="00B74E76">
                  <w:pPr>
                    <w:jc w:val="center"/>
                    <w:rPr>
                      <w:sz w:val="20"/>
                      <w:szCs w:val="20"/>
                      <w:lang w:val="en-GB" w:eastAsia="es-ES"/>
                    </w:rPr>
                  </w:pPr>
                  <w:r w:rsidRPr="00123EAD">
                    <w:rPr>
                      <w:sz w:val="20"/>
                      <w:szCs w:val="20"/>
                      <w:lang w:val="en-GB" w:eastAsia="es-ES"/>
                    </w:rPr>
                    <w:t>-0.011</w:t>
                  </w:r>
                </w:p>
              </w:tc>
              <w:tc>
                <w:tcPr>
                  <w:tcW w:w="1040" w:type="pct"/>
                  <w:tcBorders>
                    <w:top w:val="nil"/>
                    <w:left w:val="nil"/>
                    <w:bottom w:val="nil"/>
                    <w:right w:val="nil"/>
                  </w:tcBorders>
                  <w:shd w:val="clear" w:color="auto" w:fill="auto"/>
                  <w:noWrap/>
                  <w:vAlign w:val="bottom"/>
                  <w:hideMark/>
                </w:tcPr>
                <w:p w14:paraId="4804CB81" w14:textId="77777777" w:rsidR="009F5341" w:rsidRPr="00123EAD" w:rsidRDefault="009F5341" w:rsidP="00B74E76">
                  <w:pPr>
                    <w:jc w:val="center"/>
                    <w:rPr>
                      <w:sz w:val="20"/>
                      <w:szCs w:val="20"/>
                      <w:lang w:val="en-GB" w:eastAsia="es-ES"/>
                    </w:rPr>
                  </w:pPr>
                  <w:r w:rsidRPr="00123EAD">
                    <w:rPr>
                      <w:sz w:val="20"/>
                      <w:szCs w:val="20"/>
                      <w:lang w:val="en-GB" w:eastAsia="es-ES"/>
                    </w:rPr>
                    <w:t>-0.017</w:t>
                  </w:r>
                </w:p>
              </w:tc>
              <w:tc>
                <w:tcPr>
                  <w:tcW w:w="554" w:type="pct"/>
                  <w:tcBorders>
                    <w:top w:val="nil"/>
                    <w:left w:val="nil"/>
                    <w:bottom w:val="nil"/>
                    <w:right w:val="nil"/>
                  </w:tcBorders>
                  <w:shd w:val="clear" w:color="auto" w:fill="auto"/>
                  <w:noWrap/>
                  <w:vAlign w:val="bottom"/>
                  <w:hideMark/>
                </w:tcPr>
                <w:p w14:paraId="7AFFEE60" w14:textId="77777777" w:rsidR="009F5341" w:rsidRPr="00123EAD" w:rsidRDefault="009F5341" w:rsidP="00B74E76">
                  <w:pPr>
                    <w:jc w:val="center"/>
                    <w:rPr>
                      <w:sz w:val="20"/>
                      <w:szCs w:val="20"/>
                      <w:lang w:val="en-GB" w:eastAsia="es-ES"/>
                    </w:rPr>
                  </w:pPr>
                  <w:r w:rsidRPr="00123EAD">
                    <w:rPr>
                      <w:sz w:val="20"/>
                      <w:szCs w:val="20"/>
                      <w:lang w:val="en-GB" w:eastAsia="es-ES"/>
                    </w:rPr>
                    <w:t>-0.010</w:t>
                  </w:r>
                </w:p>
              </w:tc>
              <w:tc>
                <w:tcPr>
                  <w:tcW w:w="1163" w:type="pct"/>
                  <w:tcBorders>
                    <w:top w:val="nil"/>
                    <w:left w:val="nil"/>
                    <w:bottom w:val="nil"/>
                    <w:right w:val="nil"/>
                  </w:tcBorders>
                  <w:shd w:val="clear" w:color="auto" w:fill="auto"/>
                  <w:noWrap/>
                  <w:vAlign w:val="bottom"/>
                  <w:hideMark/>
                </w:tcPr>
                <w:p w14:paraId="4768C2E6"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-0.009</w:t>
                  </w:r>
                </w:p>
              </w:tc>
            </w:tr>
            <w:tr w:rsidR="009F5341" w:rsidRPr="0006164B" w14:paraId="7F7C0DF6" w14:textId="77777777" w:rsidTr="00B74E76">
              <w:trPr>
                <w:trHeight w:val="255"/>
              </w:trPr>
              <w:tc>
                <w:tcPr>
                  <w:tcW w:w="1240" w:type="pct"/>
                  <w:vMerge/>
                  <w:tcBorders>
                    <w:top w:val="nil"/>
                    <w:left w:val="nil"/>
                    <w:bottom w:val="nil"/>
                    <w:right w:val="nil"/>
                  </w:tcBorders>
                  <w:vAlign w:val="center"/>
                  <w:hideMark/>
                </w:tcPr>
                <w:p w14:paraId="27EF31D0" w14:textId="77777777" w:rsidR="009F5341" w:rsidRPr="00123EAD" w:rsidRDefault="009F5341" w:rsidP="00B74E76">
                  <w:pPr>
                    <w:rPr>
                      <w:sz w:val="20"/>
                      <w:szCs w:val="20"/>
                      <w:lang w:val="en-GB" w:eastAsia="es-ES"/>
                    </w:rPr>
                  </w:pPr>
                </w:p>
              </w:tc>
              <w:tc>
                <w:tcPr>
                  <w:tcW w:w="1003" w:type="pct"/>
                  <w:tcBorders>
                    <w:top w:val="nil"/>
                    <w:left w:val="nil"/>
                    <w:bottom w:val="nil"/>
                    <w:right w:val="nil"/>
                  </w:tcBorders>
                  <w:shd w:val="clear" w:color="auto" w:fill="auto"/>
                  <w:noWrap/>
                  <w:hideMark/>
                </w:tcPr>
                <w:p w14:paraId="1E56C6DD" w14:textId="77777777" w:rsidR="009F5341" w:rsidRPr="00123EAD" w:rsidRDefault="009F5341" w:rsidP="00B74E76">
                  <w:pPr>
                    <w:jc w:val="center"/>
                    <w:rPr>
                      <w:sz w:val="20"/>
                      <w:szCs w:val="20"/>
                      <w:lang w:val="en-GB" w:eastAsia="es-ES"/>
                    </w:rPr>
                  </w:pPr>
                  <w:r w:rsidRPr="00123EAD">
                    <w:rPr>
                      <w:sz w:val="20"/>
                      <w:szCs w:val="20"/>
                      <w:lang w:val="en-GB" w:eastAsia="es-ES"/>
                    </w:rPr>
                    <w:t>(0.101)</w:t>
                  </w:r>
                </w:p>
              </w:tc>
              <w:tc>
                <w:tcPr>
                  <w:tcW w:w="1040" w:type="pct"/>
                  <w:tcBorders>
                    <w:top w:val="nil"/>
                    <w:left w:val="nil"/>
                    <w:bottom w:val="nil"/>
                    <w:right w:val="nil"/>
                  </w:tcBorders>
                  <w:shd w:val="clear" w:color="auto" w:fill="auto"/>
                  <w:noWrap/>
                  <w:hideMark/>
                </w:tcPr>
                <w:p w14:paraId="0217DF03" w14:textId="77777777" w:rsidR="009F5341" w:rsidRPr="00123EAD" w:rsidRDefault="009F5341" w:rsidP="00B74E76">
                  <w:pPr>
                    <w:jc w:val="center"/>
                    <w:rPr>
                      <w:sz w:val="20"/>
                      <w:szCs w:val="20"/>
                      <w:lang w:val="en-GB" w:eastAsia="es-ES"/>
                    </w:rPr>
                  </w:pPr>
                  <w:r w:rsidRPr="00123EAD">
                    <w:rPr>
                      <w:sz w:val="20"/>
                      <w:szCs w:val="20"/>
                      <w:lang w:val="en-GB" w:eastAsia="es-ES"/>
                    </w:rPr>
                    <w:t>(0.102)</w:t>
                  </w:r>
                </w:p>
              </w:tc>
              <w:tc>
                <w:tcPr>
                  <w:tcW w:w="554" w:type="pct"/>
                  <w:tcBorders>
                    <w:top w:val="nil"/>
                    <w:left w:val="nil"/>
                    <w:bottom w:val="nil"/>
                    <w:right w:val="nil"/>
                  </w:tcBorders>
                  <w:shd w:val="clear" w:color="auto" w:fill="auto"/>
                  <w:noWrap/>
                  <w:hideMark/>
                </w:tcPr>
                <w:p w14:paraId="68D31795" w14:textId="77777777" w:rsidR="009F5341" w:rsidRPr="00123EAD" w:rsidRDefault="009F5341" w:rsidP="00B74E76">
                  <w:pPr>
                    <w:jc w:val="center"/>
                    <w:rPr>
                      <w:sz w:val="20"/>
                      <w:szCs w:val="20"/>
                      <w:lang w:val="en-GB" w:eastAsia="es-ES"/>
                    </w:rPr>
                  </w:pPr>
                  <w:r w:rsidRPr="00123EAD">
                    <w:rPr>
                      <w:sz w:val="20"/>
                      <w:szCs w:val="20"/>
                      <w:lang w:val="en-GB" w:eastAsia="es-ES"/>
                    </w:rPr>
                    <w:t>(0.165)</w:t>
                  </w:r>
                </w:p>
              </w:tc>
              <w:tc>
                <w:tcPr>
                  <w:tcW w:w="1163" w:type="pct"/>
                  <w:tcBorders>
                    <w:top w:val="nil"/>
                    <w:left w:val="nil"/>
                    <w:bottom w:val="nil"/>
                    <w:right w:val="nil"/>
                  </w:tcBorders>
                  <w:shd w:val="clear" w:color="auto" w:fill="auto"/>
                  <w:noWrap/>
                  <w:hideMark/>
                </w:tcPr>
                <w:p w14:paraId="053C9064"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(0.165)</w:t>
                  </w:r>
                </w:p>
              </w:tc>
            </w:tr>
            <w:tr w:rsidR="009F5341" w:rsidRPr="0006164B" w14:paraId="51BF17EC" w14:textId="77777777" w:rsidTr="00B74E76">
              <w:trPr>
                <w:trHeight w:val="255"/>
              </w:trPr>
              <w:tc>
                <w:tcPr>
                  <w:tcW w:w="1240" w:type="pct"/>
                  <w:tcBorders>
                    <w:top w:val="nil"/>
                    <w:left w:val="nil"/>
                    <w:bottom w:val="nil"/>
                    <w:right w:val="nil"/>
                  </w:tcBorders>
                  <w:shd w:val="clear" w:color="auto" w:fill="auto"/>
                  <w:noWrap/>
                  <w:vAlign w:val="bottom"/>
                  <w:hideMark/>
                </w:tcPr>
                <w:p w14:paraId="55309B10" w14:textId="77777777" w:rsidR="009F5341" w:rsidRPr="00123EAD" w:rsidRDefault="009F5341" w:rsidP="00B74E76">
                  <w:pPr>
                    <w:rPr>
                      <w:sz w:val="20"/>
                      <w:szCs w:val="20"/>
                      <w:lang w:val="en-GB" w:eastAsia="es-ES"/>
                    </w:rPr>
                  </w:pPr>
                  <w:r w:rsidRPr="00123EAD">
                    <w:rPr>
                      <w:sz w:val="20"/>
                      <w:szCs w:val="20"/>
                      <w:lang w:val="en-GB" w:eastAsia="es-ES"/>
                    </w:rPr>
                    <w:t>Basic controls</w:t>
                  </w:r>
                </w:p>
              </w:tc>
              <w:tc>
                <w:tcPr>
                  <w:tcW w:w="1003" w:type="pct"/>
                  <w:tcBorders>
                    <w:top w:val="nil"/>
                    <w:left w:val="nil"/>
                    <w:bottom w:val="nil"/>
                    <w:right w:val="nil"/>
                  </w:tcBorders>
                  <w:shd w:val="clear" w:color="auto" w:fill="auto"/>
                  <w:noWrap/>
                  <w:vAlign w:val="bottom"/>
                  <w:hideMark/>
                </w:tcPr>
                <w:p w14:paraId="44B9A907"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1040" w:type="pct"/>
                  <w:tcBorders>
                    <w:top w:val="nil"/>
                    <w:left w:val="nil"/>
                    <w:bottom w:val="nil"/>
                    <w:right w:val="nil"/>
                  </w:tcBorders>
                  <w:shd w:val="clear" w:color="auto" w:fill="auto"/>
                  <w:noWrap/>
                  <w:vAlign w:val="bottom"/>
                  <w:hideMark/>
                </w:tcPr>
                <w:p w14:paraId="219640D2"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554" w:type="pct"/>
                  <w:tcBorders>
                    <w:top w:val="nil"/>
                    <w:left w:val="nil"/>
                    <w:bottom w:val="nil"/>
                    <w:right w:val="nil"/>
                  </w:tcBorders>
                  <w:shd w:val="clear" w:color="auto" w:fill="auto"/>
                  <w:noWrap/>
                  <w:vAlign w:val="bottom"/>
                  <w:hideMark/>
                </w:tcPr>
                <w:p w14:paraId="1C417283"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1163" w:type="pct"/>
                  <w:tcBorders>
                    <w:top w:val="nil"/>
                    <w:left w:val="nil"/>
                    <w:bottom w:val="nil"/>
                    <w:right w:val="nil"/>
                  </w:tcBorders>
                  <w:shd w:val="clear" w:color="auto" w:fill="auto"/>
                  <w:noWrap/>
                  <w:vAlign w:val="bottom"/>
                  <w:hideMark/>
                </w:tcPr>
                <w:p w14:paraId="15D2C43D"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YES</w:t>
                  </w:r>
                </w:p>
              </w:tc>
            </w:tr>
            <w:tr w:rsidR="009F5341" w:rsidRPr="0006164B" w14:paraId="29E9B47F" w14:textId="77777777" w:rsidTr="00B74E76">
              <w:trPr>
                <w:trHeight w:val="255"/>
              </w:trPr>
              <w:tc>
                <w:tcPr>
                  <w:tcW w:w="1240" w:type="pct"/>
                  <w:tcBorders>
                    <w:top w:val="nil"/>
                    <w:left w:val="nil"/>
                    <w:bottom w:val="nil"/>
                    <w:right w:val="nil"/>
                  </w:tcBorders>
                  <w:shd w:val="clear" w:color="auto" w:fill="auto"/>
                  <w:noWrap/>
                  <w:vAlign w:val="bottom"/>
                  <w:hideMark/>
                </w:tcPr>
                <w:p w14:paraId="2B05A8AE" w14:textId="77777777" w:rsidR="009F5341" w:rsidRPr="00123EAD" w:rsidRDefault="009F5341" w:rsidP="00B74E76">
                  <w:pPr>
                    <w:rPr>
                      <w:sz w:val="20"/>
                      <w:szCs w:val="20"/>
                      <w:lang w:val="en-GB" w:eastAsia="es-ES"/>
                    </w:rPr>
                  </w:pPr>
                  <w:r w:rsidRPr="00123EAD">
                    <w:rPr>
                      <w:sz w:val="20"/>
                      <w:szCs w:val="20"/>
                      <w:lang w:val="en-GB" w:eastAsia="es-ES"/>
                    </w:rPr>
                    <w:t>Additional controls</w:t>
                  </w:r>
                </w:p>
              </w:tc>
              <w:tc>
                <w:tcPr>
                  <w:tcW w:w="1003" w:type="pct"/>
                  <w:tcBorders>
                    <w:top w:val="nil"/>
                    <w:left w:val="nil"/>
                    <w:bottom w:val="nil"/>
                    <w:right w:val="nil"/>
                  </w:tcBorders>
                  <w:shd w:val="clear" w:color="auto" w:fill="auto"/>
                  <w:noWrap/>
                  <w:vAlign w:val="bottom"/>
                  <w:hideMark/>
                </w:tcPr>
                <w:p w14:paraId="1324DCED" w14:textId="77777777" w:rsidR="009F5341" w:rsidRPr="00123EAD" w:rsidRDefault="009F5341" w:rsidP="00B74E76">
                  <w:pPr>
                    <w:jc w:val="center"/>
                    <w:rPr>
                      <w:sz w:val="20"/>
                      <w:szCs w:val="20"/>
                      <w:lang w:val="en-GB" w:eastAsia="es-ES"/>
                    </w:rPr>
                  </w:pPr>
                  <w:r w:rsidRPr="00123EAD">
                    <w:rPr>
                      <w:sz w:val="20"/>
                      <w:szCs w:val="20"/>
                      <w:lang w:val="en-GB" w:eastAsia="es-ES"/>
                    </w:rPr>
                    <w:t>NO</w:t>
                  </w:r>
                </w:p>
              </w:tc>
              <w:tc>
                <w:tcPr>
                  <w:tcW w:w="1040" w:type="pct"/>
                  <w:tcBorders>
                    <w:top w:val="nil"/>
                    <w:left w:val="nil"/>
                    <w:bottom w:val="nil"/>
                    <w:right w:val="nil"/>
                  </w:tcBorders>
                  <w:shd w:val="clear" w:color="auto" w:fill="auto"/>
                  <w:noWrap/>
                  <w:vAlign w:val="bottom"/>
                  <w:hideMark/>
                </w:tcPr>
                <w:p w14:paraId="083C2F0B" w14:textId="77777777" w:rsidR="009F5341" w:rsidRPr="00123EAD" w:rsidRDefault="009F5341" w:rsidP="00B74E76">
                  <w:pPr>
                    <w:jc w:val="center"/>
                    <w:rPr>
                      <w:sz w:val="20"/>
                      <w:szCs w:val="20"/>
                      <w:lang w:val="en-GB" w:eastAsia="es-ES"/>
                    </w:rPr>
                  </w:pPr>
                  <w:r w:rsidRPr="00123EAD">
                    <w:rPr>
                      <w:sz w:val="20"/>
                      <w:szCs w:val="20"/>
                      <w:lang w:val="en-GB" w:eastAsia="es-ES"/>
                    </w:rPr>
                    <w:t>YES</w:t>
                  </w:r>
                </w:p>
              </w:tc>
              <w:tc>
                <w:tcPr>
                  <w:tcW w:w="554" w:type="pct"/>
                  <w:tcBorders>
                    <w:top w:val="nil"/>
                    <w:left w:val="nil"/>
                    <w:bottom w:val="nil"/>
                    <w:right w:val="nil"/>
                  </w:tcBorders>
                  <w:shd w:val="clear" w:color="auto" w:fill="auto"/>
                  <w:noWrap/>
                  <w:vAlign w:val="bottom"/>
                  <w:hideMark/>
                </w:tcPr>
                <w:p w14:paraId="07E55C4B" w14:textId="77777777" w:rsidR="009F5341" w:rsidRPr="00123EAD" w:rsidRDefault="009F5341" w:rsidP="00B74E76">
                  <w:pPr>
                    <w:jc w:val="center"/>
                    <w:rPr>
                      <w:sz w:val="20"/>
                      <w:szCs w:val="20"/>
                      <w:lang w:val="en-GB" w:eastAsia="es-ES"/>
                    </w:rPr>
                  </w:pPr>
                  <w:r w:rsidRPr="00123EAD">
                    <w:rPr>
                      <w:sz w:val="20"/>
                      <w:szCs w:val="20"/>
                      <w:lang w:val="en-GB" w:eastAsia="es-ES"/>
                    </w:rPr>
                    <w:t>NO</w:t>
                  </w:r>
                </w:p>
              </w:tc>
              <w:tc>
                <w:tcPr>
                  <w:tcW w:w="1163" w:type="pct"/>
                  <w:tcBorders>
                    <w:top w:val="nil"/>
                    <w:left w:val="nil"/>
                    <w:bottom w:val="nil"/>
                    <w:right w:val="nil"/>
                  </w:tcBorders>
                  <w:shd w:val="clear" w:color="auto" w:fill="auto"/>
                  <w:noWrap/>
                  <w:vAlign w:val="bottom"/>
                  <w:hideMark/>
                </w:tcPr>
                <w:p w14:paraId="05124B91"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YES</w:t>
                  </w:r>
                </w:p>
              </w:tc>
            </w:tr>
            <w:tr w:rsidR="009F5341" w:rsidRPr="0006164B" w14:paraId="241603F9" w14:textId="77777777" w:rsidTr="00B74E76">
              <w:trPr>
                <w:trHeight w:val="255"/>
              </w:trPr>
              <w:tc>
                <w:tcPr>
                  <w:tcW w:w="1240" w:type="pct"/>
                  <w:tcBorders>
                    <w:top w:val="single" w:sz="4" w:space="0" w:color="auto"/>
                    <w:left w:val="nil"/>
                    <w:bottom w:val="nil"/>
                    <w:right w:val="nil"/>
                  </w:tcBorders>
                  <w:shd w:val="clear" w:color="auto" w:fill="auto"/>
                  <w:noWrap/>
                  <w:vAlign w:val="bottom"/>
                  <w:hideMark/>
                </w:tcPr>
                <w:p w14:paraId="05BE362B" w14:textId="77777777" w:rsidR="009F5341" w:rsidRPr="00123EAD" w:rsidRDefault="009F5341" w:rsidP="00B74E76">
                  <w:pPr>
                    <w:rPr>
                      <w:sz w:val="20"/>
                      <w:szCs w:val="20"/>
                      <w:lang w:val="en-GB" w:eastAsia="es-ES"/>
                    </w:rPr>
                  </w:pPr>
                  <w:r w:rsidRPr="00123EAD">
                    <w:rPr>
                      <w:sz w:val="20"/>
                      <w:szCs w:val="20"/>
                      <w:lang w:val="en-GB" w:eastAsia="es-ES"/>
                    </w:rPr>
                    <w:t>Observations</w:t>
                  </w:r>
                </w:p>
              </w:tc>
              <w:tc>
                <w:tcPr>
                  <w:tcW w:w="1003" w:type="pct"/>
                  <w:tcBorders>
                    <w:top w:val="single" w:sz="4" w:space="0" w:color="auto"/>
                    <w:left w:val="nil"/>
                    <w:bottom w:val="nil"/>
                    <w:right w:val="nil"/>
                  </w:tcBorders>
                  <w:shd w:val="clear" w:color="auto" w:fill="auto"/>
                  <w:noWrap/>
                  <w:vAlign w:val="bottom"/>
                  <w:hideMark/>
                </w:tcPr>
                <w:p w14:paraId="6D30D4C7" w14:textId="77777777" w:rsidR="009F5341" w:rsidRPr="00123EAD" w:rsidRDefault="009F5341" w:rsidP="00B74E76">
                  <w:pPr>
                    <w:jc w:val="center"/>
                    <w:rPr>
                      <w:sz w:val="20"/>
                      <w:szCs w:val="20"/>
                      <w:lang w:val="en-GB" w:eastAsia="es-ES"/>
                    </w:rPr>
                  </w:pPr>
                  <w:r w:rsidRPr="00123EAD">
                    <w:rPr>
                      <w:sz w:val="20"/>
                      <w:szCs w:val="20"/>
                      <w:lang w:val="en-GB" w:eastAsia="es-ES"/>
                    </w:rPr>
                    <w:t>24,120</w:t>
                  </w:r>
                </w:p>
              </w:tc>
              <w:tc>
                <w:tcPr>
                  <w:tcW w:w="1040" w:type="pct"/>
                  <w:tcBorders>
                    <w:top w:val="single" w:sz="4" w:space="0" w:color="auto"/>
                    <w:left w:val="nil"/>
                    <w:bottom w:val="nil"/>
                    <w:right w:val="nil"/>
                  </w:tcBorders>
                  <w:shd w:val="clear" w:color="auto" w:fill="auto"/>
                  <w:noWrap/>
                  <w:vAlign w:val="bottom"/>
                  <w:hideMark/>
                </w:tcPr>
                <w:p w14:paraId="055FC93D" w14:textId="77777777" w:rsidR="009F5341" w:rsidRPr="00123EAD" w:rsidRDefault="009F5341" w:rsidP="00B74E76">
                  <w:pPr>
                    <w:jc w:val="center"/>
                    <w:rPr>
                      <w:sz w:val="20"/>
                      <w:szCs w:val="20"/>
                      <w:lang w:val="en-GB" w:eastAsia="es-ES"/>
                    </w:rPr>
                  </w:pPr>
                  <w:r w:rsidRPr="00123EAD">
                    <w:rPr>
                      <w:sz w:val="20"/>
                      <w:szCs w:val="20"/>
                      <w:lang w:val="en-GB" w:eastAsia="es-ES"/>
                    </w:rPr>
                    <w:t>24,120</w:t>
                  </w:r>
                </w:p>
              </w:tc>
              <w:tc>
                <w:tcPr>
                  <w:tcW w:w="554" w:type="pct"/>
                  <w:tcBorders>
                    <w:top w:val="single" w:sz="4" w:space="0" w:color="auto"/>
                    <w:left w:val="nil"/>
                    <w:bottom w:val="nil"/>
                    <w:right w:val="nil"/>
                  </w:tcBorders>
                  <w:shd w:val="clear" w:color="auto" w:fill="auto"/>
                  <w:noWrap/>
                  <w:vAlign w:val="bottom"/>
                  <w:hideMark/>
                </w:tcPr>
                <w:p w14:paraId="46B7CED9" w14:textId="77777777" w:rsidR="009F5341" w:rsidRPr="00123EAD" w:rsidRDefault="009F5341" w:rsidP="00B74E76">
                  <w:pPr>
                    <w:jc w:val="center"/>
                    <w:rPr>
                      <w:sz w:val="20"/>
                      <w:szCs w:val="20"/>
                      <w:lang w:val="en-GB" w:eastAsia="es-ES"/>
                    </w:rPr>
                  </w:pPr>
                  <w:r w:rsidRPr="00123EAD">
                    <w:rPr>
                      <w:sz w:val="20"/>
                      <w:szCs w:val="20"/>
                      <w:lang w:val="en-GB" w:eastAsia="es-ES"/>
                    </w:rPr>
                    <w:t>21,363</w:t>
                  </w:r>
                </w:p>
              </w:tc>
              <w:tc>
                <w:tcPr>
                  <w:tcW w:w="1163" w:type="pct"/>
                  <w:tcBorders>
                    <w:top w:val="single" w:sz="4" w:space="0" w:color="auto"/>
                    <w:left w:val="nil"/>
                    <w:bottom w:val="nil"/>
                    <w:right w:val="nil"/>
                  </w:tcBorders>
                  <w:shd w:val="clear" w:color="auto" w:fill="auto"/>
                  <w:noWrap/>
                  <w:vAlign w:val="bottom"/>
                  <w:hideMark/>
                </w:tcPr>
                <w:p w14:paraId="148742B0"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21,363</w:t>
                  </w:r>
                </w:p>
              </w:tc>
            </w:tr>
            <w:tr w:rsidR="009F5341" w:rsidRPr="0006164B" w14:paraId="7C083456" w14:textId="77777777" w:rsidTr="00B74E76">
              <w:trPr>
                <w:trHeight w:val="255"/>
              </w:trPr>
              <w:tc>
                <w:tcPr>
                  <w:tcW w:w="1240" w:type="pct"/>
                  <w:tcBorders>
                    <w:top w:val="nil"/>
                    <w:left w:val="nil"/>
                    <w:bottom w:val="single" w:sz="4" w:space="0" w:color="000000"/>
                    <w:right w:val="nil"/>
                  </w:tcBorders>
                  <w:shd w:val="clear" w:color="auto" w:fill="auto"/>
                  <w:noWrap/>
                  <w:vAlign w:val="bottom"/>
                  <w:hideMark/>
                </w:tcPr>
                <w:p w14:paraId="7BA33D79" w14:textId="77777777" w:rsidR="009F5341" w:rsidRPr="00123EAD" w:rsidRDefault="009F5341" w:rsidP="00B74E76">
                  <w:pPr>
                    <w:rPr>
                      <w:sz w:val="20"/>
                      <w:szCs w:val="20"/>
                      <w:lang w:val="en-GB" w:eastAsia="es-ES"/>
                    </w:rPr>
                  </w:pPr>
                  <w:r w:rsidRPr="00123EAD">
                    <w:rPr>
                      <w:sz w:val="20"/>
                      <w:szCs w:val="20"/>
                      <w:lang w:val="en-GB" w:eastAsia="es-ES"/>
                    </w:rPr>
                    <w:t>Pseudo R2</w:t>
                  </w:r>
                </w:p>
              </w:tc>
              <w:tc>
                <w:tcPr>
                  <w:tcW w:w="1003" w:type="pct"/>
                  <w:tcBorders>
                    <w:top w:val="nil"/>
                    <w:left w:val="nil"/>
                    <w:bottom w:val="single" w:sz="4" w:space="0" w:color="000000"/>
                    <w:right w:val="nil"/>
                  </w:tcBorders>
                  <w:shd w:val="clear" w:color="auto" w:fill="auto"/>
                  <w:noWrap/>
                  <w:vAlign w:val="bottom"/>
                  <w:hideMark/>
                </w:tcPr>
                <w:p w14:paraId="407A38E1" w14:textId="77777777" w:rsidR="009F5341" w:rsidRPr="00123EAD" w:rsidRDefault="009F5341" w:rsidP="00B74E76">
                  <w:pPr>
                    <w:jc w:val="center"/>
                    <w:rPr>
                      <w:sz w:val="20"/>
                      <w:szCs w:val="20"/>
                      <w:lang w:val="en-GB" w:eastAsia="es-ES"/>
                    </w:rPr>
                  </w:pPr>
                  <w:r w:rsidRPr="00123EAD">
                    <w:rPr>
                      <w:sz w:val="20"/>
                      <w:szCs w:val="20"/>
                      <w:lang w:val="en-GB" w:eastAsia="es-ES"/>
                    </w:rPr>
                    <w:t>0.0164</w:t>
                  </w:r>
                </w:p>
              </w:tc>
              <w:tc>
                <w:tcPr>
                  <w:tcW w:w="1040" w:type="pct"/>
                  <w:tcBorders>
                    <w:top w:val="nil"/>
                    <w:left w:val="nil"/>
                    <w:bottom w:val="single" w:sz="4" w:space="0" w:color="000000"/>
                    <w:right w:val="nil"/>
                  </w:tcBorders>
                  <w:shd w:val="clear" w:color="auto" w:fill="auto"/>
                  <w:noWrap/>
                  <w:vAlign w:val="bottom"/>
                  <w:hideMark/>
                </w:tcPr>
                <w:p w14:paraId="2BE4D533" w14:textId="77777777" w:rsidR="009F5341" w:rsidRPr="00123EAD" w:rsidRDefault="009F5341" w:rsidP="00B74E76">
                  <w:pPr>
                    <w:jc w:val="center"/>
                    <w:rPr>
                      <w:sz w:val="20"/>
                      <w:szCs w:val="20"/>
                      <w:lang w:val="en-GB" w:eastAsia="es-ES"/>
                    </w:rPr>
                  </w:pPr>
                  <w:r w:rsidRPr="00123EAD">
                    <w:rPr>
                      <w:sz w:val="20"/>
                      <w:szCs w:val="20"/>
                      <w:lang w:val="en-GB" w:eastAsia="es-ES"/>
                    </w:rPr>
                    <w:t>0.0187</w:t>
                  </w:r>
                </w:p>
              </w:tc>
              <w:tc>
                <w:tcPr>
                  <w:tcW w:w="554" w:type="pct"/>
                  <w:tcBorders>
                    <w:top w:val="nil"/>
                    <w:left w:val="nil"/>
                    <w:bottom w:val="single" w:sz="4" w:space="0" w:color="000000"/>
                    <w:right w:val="nil"/>
                  </w:tcBorders>
                  <w:shd w:val="clear" w:color="auto" w:fill="auto"/>
                  <w:noWrap/>
                  <w:vAlign w:val="bottom"/>
                  <w:hideMark/>
                </w:tcPr>
                <w:p w14:paraId="04D3C79E" w14:textId="77777777" w:rsidR="009F5341" w:rsidRPr="00123EAD" w:rsidRDefault="009F5341" w:rsidP="00B74E76">
                  <w:pPr>
                    <w:jc w:val="center"/>
                    <w:rPr>
                      <w:sz w:val="20"/>
                      <w:szCs w:val="20"/>
                      <w:lang w:val="en-GB" w:eastAsia="es-ES"/>
                    </w:rPr>
                  </w:pPr>
                  <w:r w:rsidRPr="00123EAD">
                    <w:rPr>
                      <w:sz w:val="20"/>
                      <w:szCs w:val="20"/>
                      <w:lang w:val="en-GB" w:eastAsia="es-ES"/>
                    </w:rPr>
                    <w:t>0.0097</w:t>
                  </w:r>
                </w:p>
              </w:tc>
              <w:tc>
                <w:tcPr>
                  <w:tcW w:w="1163" w:type="pct"/>
                  <w:tcBorders>
                    <w:top w:val="nil"/>
                    <w:left w:val="nil"/>
                    <w:bottom w:val="single" w:sz="4" w:space="0" w:color="000000"/>
                    <w:right w:val="nil"/>
                  </w:tcBorders>
                  <w:shd w:val="clear" w:color="auto" w:fill="auto"/>
                  <w:noWrap/>
                  <w:vAlign w:val="bottom"/>
                  <w:hideMark/>
                </w:tcPr>
                <w:p w14:paraId="4B9DB3D1" w14:textId="77777777" w:rsidR="009F5341" w:rsidRPr="00123EAD" w:rsidRDefault="009F5341" w:rsidP="00B74E76">
                  <w:pPr>
                    <w:jc w:val="center"/>
                    <w:rPr>
                      <w:sz w:val="20"/>
                      <w:szCs w:val="20"/>
                      <w:highlight w:val="yellow"/>
                      <w:lang w:val="en-GB" w:eastAsia="es-ES"/>
                    </w:rPr>
                  </w:pPr>
                  <w:r w:rsidRPr="00123EAD">
                    <w:rPr>
                      <w:sz w:val="20"/>
                      <w:szCs w:val="20"/>
                      <w:lang w:val="en-GB" w:eastAsia="es-ES"/>
                    </w:rPr>
                    <w:t>0.0118</w:t>
                  </w:r>
                </w:p>
              </w:tc>
            </w:tr>
          </w:tbl>
          <w:p w14:paraId="61CCB828" w14:textId="77777777" w:rsidR="009F5341" w:rsidRPr="00123EAD" w:rsidRDefault="009F5341" w:rsidP="00B74E76">
            <w:pPr>
              <w:jc w:val="both"/>
              <w:rPr>
                <w:sz w:val="20"/>
                <w:szCs w:val="20"/>
                <w:lang w:val="en-GB" w:eastAsia="es-ES"/>
              </w:rPr>
            </w:pPr>
            <w:r w:rsidRPr="00123EAD">
              <w:rPr>
                <w:sz w:val="20"/>
                <w:szCs w:val="20"/>
                <w:lang w:val="en-GB" w:eastAsia="es-ES"/>
              </w:rPr>
              <w:t>Robust standard errors in parentheses (clustered at the household level); *** p&lt;0.01, ** p&lt;0.05, * p&lt;0.1; The basic controls include the number of siblings alive at birth, parity FE, village FE, year and year squared. The additional set of controls include mother's age, father's occupation, and literacy.</w:t>
            </w:r>
          </w:p>
        </w:tc>
      </w:tr>
    </w:tbl>
    <w:p w14:paraId="76D0CD8E" w14:textId="77777777" w:rsidR="009F5341" w:rsidRPr="00123EAD" w:rsidRDefault="009F5341" w:rsidP="009F5341">
      <w:pPr>
        <w:widowControl w:val="0"/>
        <w:pBdr>
          <w:top w:val="nil"/>
          <w:left w:val="nil"/>
          <w:bottom w:val="nil"/>
          <w:right w:val="nil"/>
          <w:between w:val="nil"/>
        </w:pBdr>
        <w:spacing w:before="176" w:line="280" w:lineRule="auto"/>
        <w:ind w:right="34"/>
        <w:jc w:val="both"/>
        <w:rPr>
          <w:b/>
          <w:bCs/>
          <w:color w:val="000000"/>
          <w:lang w:val="en-GB"/>
        </w:rPr>
      </w:pPr>
    </w:p>
    <w:p w14:paraId="6D156D6B" w14:textId="07393F1E" w:rsidR="009F5341" w:rsidRPr="00E66230" w:rsidRDefault="009F5341" w:rsidP="00E66230">
      <w:pPr>
        <w:spacing w:after="160" w:line="259" w:lineRule="auto"/>
        <w:rPr>
          <w:b/>
          <w:bCs/>
          <w:color w:val="000000"/>
          <w:lang w:val="en-GB"/>
        </w:rPr>
      </w:pPr>
    </w:p>
    <w:p w14:paraId="6C9258B9" w14:textId="77777777" w:rsidR="00DB24B2" w:rsidRPr="009F5341" w:rsidRDefault="00DB24B2">
      <w:pPr>
        <w:rPr>
          <w:lang w:val="en-GB"/>
        </w:rPr>
      </w:pPr>
    </w:p>
    <w:sectPr w:rsidR="00DB24B2" w:rsidRPr="009F5341" w:rsidSect="009F5341">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7EBA5" w14:textId="77777777" w:rsidR="005A4085" w:rsidRDefault="005A4085">
      <w:r>
        <w:separator/>
      </w:r>
    </w:p>
  </w:endnote>
  <w:endnote w:type="continuationSeparator" w:id="0">
    <w:p w14:paraId="31080D88" w14:textId="77777777" w:rsidR="005A4085" w:rsidRDefault="005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588262"/>
      <w:docPartObj>
        <w:docPartGallery w:val="Page Numbers (Bottom of Page)"/>
        <w:docPartUnique/>
      </w:docPartObj>
    </w:sdtPr>
    <w:sdtContent>
      <w:p w14:paraId="6A13A644" w14:textId="77777777" w:rsidR="00B714C9" w:rsidRDefault="00000000">
        <w:pPr>
          <w:pStyle w:val="Piedepgina"/>
          <w:jc w:val="center"/>
        </w:pPr>
        <w:r>
          <w:fldChar w:fldCharType="begin"/>
        </w:r>
        <w:r>
          <w:instrText>PAGE   \* MERGEFORMAT</w:instrText>
        </w:r>
        <w:r>
          <w:fldChar w:fldCharType="separate"/>
        </w:r>
        <w:r>
          <w:t>2</w:t>
        </w:r>
        <w:r>
          <w:fldChar w:fldCharType="end"/>
        </w:r>
      </w:p>
    </w:sdtContent>
  </w:sdt>
  <w:p w14:paraId="0EDE7D69" w14:textId="77777777" w:rsidR="00B714C9" w:rsidRDefault="00B714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40BA" w14:textId="77777777" w:rsidR="005A4085" w:rsidRDefault="005A4085">
      <w:r>
        <w:separator/>
      </w:r>
    </w:p>
  </w:footnote>
  <w:footnote w:type="continuationSeparator" w:id="0">
    <w:p w14:paraId="56E7D442" w14:textId="77777777" w:rsidR="005A4085" w:rsidRDefault="005A4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41"/>
    <w:rsid w:val="0006164B"/>
    <w:rsid w:val="00192F71"/>
    <w:rsid w:val="00460B67"/>
    <w:rsid w:val="005A4085"/>
    <w:rsid w:val="005B0927"/>
    <w:rsid w:val="008B30FE"/>
    <w:rsid w:val="009065AF"/>
    <w:rsid w:val="009F5341"/>
    <w:rsid w:val="00B53A66"/>
    <w:rsid w:val="00B714C9"/>
    <w:rsid w:val="00D76D61"/>
    <w:rsid w:val="00DB24B2"/>
    <w:rsid w:val="00E66230"/>
    <w:rsid w:val="00EF1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7C16"/>
  <w15:chartTrackingRefBased/>
  <w15:docId w15:val="{344AE2DA-1BC3-401E-B746-3B90260C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41"/>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Ttulo1">
    <w:name w:val="heading 1"/>
    <w:basedOn w:val="Normal"/>
    <w:next w:val="Normal"/>
    <w:link w:val="Ttulo1Car"/>
    <w:uiPriority w:val="9"/>
    <w:qFormat/>
    <w:rsid w:val="009F534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9F534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9F534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9F534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9F534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9F534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9F534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9F534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9F534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53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53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53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53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53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53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53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53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5341"/>
    <w:rPr>
      <w:rFonts w:eastAsiaTheme="majorEastAsia" w:cstheme="majorBidi"/>
      <w:color w:val="272727" w:themeColor="text1" w:themeTint="D8"/>
    </w:rPr>
  </w:style>
  <w:style w:type="paragraph" w:styleId="Ttulo">
    <w:name w:val="Title"/>
    <w:basedOn w:val="Normal"/>
    <w:next w:val="Normal"/>
    <w:link w:val="TtuloCar"/>
    <w:uiPriority w:val="10"/>
    <w:qFormat/>
    <w:rsid w:val="009F534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9F53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53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9F53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534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9F5341"/>
    <w:rPr>
      <w:i/>
      <w:iCs/>
      <w:color w:val="404040" w:themeColor="text1" w:themeTint="BF"/>
    </w:rPr>
  </w:style>
  <w:style w:type="paragraph" w:styleId="Prrafodelista">
    <w:name w:val="List Paragraph"/>
    <w:basedOn w:val="Normal"/>
    <w:uiPriority w:val="34"/>
    <w:qFormat/>
    <w:rsid w:val="009F534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9F5341"/>
    <w:rPr>
      <w:i/>
      <w:iCs/>
      <w:color w:val="0F4761" w:themeColor="accent1" w:themeShade="BF"/>
    </w:rPr>
  </w:style>
  <w:style w:type="paragraph" w:styleId="Citadestacada">
    <w:name w:val="Intense Quote"/>
    <w:basedOn w:val="Normal"/>
    <w:next w:val="Normal"/>
    <w:link w:val="CitadestacadaCar"/>
    <w:uiPriority w:val="30"/>
    <w:qFormat/>
    <w:rsid w:val="009F534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9F5341"/>
    <w:rPr>
      <w:i/>
      <w:iCs/>
      <w:color w:val="0F4761" w:themeColor="accent1" w:themeShade="BF"/>
    </w:rPr>
  </w:style>
  <w:style w:type="character" w:styleId="Referenciaintensa">
    <w:name w:val="Intense Reference"/>
    <w:basedOn w:val="Fuentedeprrafopredeter"/>
    <w:uiPriority w:val="32"/>
    <w:qFormat/>
    <w:rsid w:val="009F5341"/>
    <w:rPr>
      <w:b/>
      <w:bCs/>
      <w:smallCaps/>
      <w:color w:val="0F4761" w:themeColor="accent1" w:themeShade="BF"/>
      <w:spacing w:val="5"/>
    </w:rPr>
  </w:style>
  <w:style w:type="paragraph" w:styleId="Piedepgina">
    <w:name w:val="footer"/>
    <w:basedOn w:val="Normal"/>
    <w:link w:val="PiedepginaCar"/>
    <w:uiPriority w:val="99"/>
    <w:unhideWhenUsed/>
    <w:rsid w:val="009F5341"/>
    <w:pPr>
      <w:tabs>
        <w:tab w:val="center" w:pos="4252"/>
        <w:tab w:val="right" w:pos="8504"/>
      </w:tabs>
    </w:pPr>
  </w:style>
  <w:style w:type="character" w:customStyle="1" w:styleId="PiedepginaCar">
    <w:name w:val="Pie de página Car"/>
    <w:basedOn w:val="Fuentedeprrafopredeter"/>
    <w:link w:val="Piedepgina"/>
    <w:uiPriority w:val="99"/>
    <w:rsid w:val="009F5341"/>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Marco Gracia</dc:creator>
  <cp:keywords/>
  <dc:description/>
  <cp:lastModifiedBy>Microsoft Office User</cp:lastModifiedBy>
  <cp:revision>2</cp:revision>
  <dcterms:created xsi:type="dcterms:W3CDTF">2024-06-03T16:58:00Z</dcterms:created>
  <dcterms:modified xsi:type="dcterms:W3CDTF">2024-11-13T12:15:00Z</dcterms:modified>
</cp:coreProperties>
</file>