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F2622" w14:textId="5B2A1571" w:rsidR="002F4254" w:rsidRPr="000918DD" w:rsidRDefault="00EB1CB2" w:rsidP="00EB1CB2">
      <w:pPr>
        <w:jc w:val="center"/>
        <w:rPr>
          <w:rFonts w:ascii="Times New Roman" w:hAnsi="Times New Roman" w:cs="Times New Roman"/>
        </w:rPr>
      </w:pPr>
      <w:r w:rsidRPr="000918DD">
        <w:rPr>
          <w:rFonts w:ascii="Times New Roman" w:hAnsi="Times New Roman" w:cs="Times New Roman"/>
        </w:rPr>
        <w:t>Supplement</w:t>
      </w:r>
    </w:p>
    <w:p w14:paraId="78E21446" w14:textId="77777777" w:rsidR="000306A1" w:rsidRPr="000918DD" w:rsidRDefault="000306A1" w:rsidP="00EB1CB2">
      <w:pPr>
        <w:jc w:val="center"/>
        <w:rPr>
          <w:rFonts w:ascii="Times New Roman" w:hAnsi="Times New Roman" w:cs="Times New Roman"/>
        </w:rPr>
      </w:pPr>
    </w:p>
    <w:p w14:paraId="17601600" w14:textId="654936DE" w:rsidR="007402BA" w:rsidRPr="000918DD" w:rsidRDefault="007402BA" w:rsidP="007402BA">
      <w:pPr>
        <w:rPr>
          <w:rFonts w:ascii="Times New Roman" w:hAnsi="Times New Roman" w:cs="Times New Roman"/>
          <w:b/>
          <w:bCs/>
        </w:rPr>
      </w:pPr>
      <w:r w:rsidRPr="000918DD">
        <w:rPr>
          <w:rFonts w:ascii="Times New Roman" w:hAnsi="Times New Roman" w:cs="Times New Roman"/>
          <w:b/>
          <w:bCs/>
        </w:rPr>
        <w:t>Methods</w:t>
      </w:r>
    </w:p>
    <w:p w14:paraId="39313FA3" w14:textId="77777777" w:rsidR="007402BA" w:rsidRPr="000918DD" w:rsidRDefault="007402BA" w:rsidP="007402BA">
      <w:pPr>
        <w:rPr>
          <w:rFonts w:ascii="Times New Roman" w:hAnsi="Times New Roman" w:cs="Times New Roman"/>
          <w:b/>
          <w:bCs/>
        </w:rPr>
      </w:pPr>
    </w:p>
    <w:p w14:paraId="3689C6F2" w14:textId="77777777" w:rsidR="00474677" w:rsidRPr="000918DD" w:rsidRDefault="00474677" w:rsidP="00474677">
      <w:pPr>
        <w:rPr>
          <w:rFonts w:ascii="Times New Roman" w:hAnsi="Times New Roman" w:cs="Times New Roman"/>
          <w:i/>
          <w:iCs/>
        </w:rPr>
      </w:pPr>
      <w:r w:rsidRPr="000918DD">
        <w:rPr>
          <w:rFonts w:ascii="Times New Roman" w:hAnsi="Times New Roman" w:cs="Times New Roman"/>
          <w:i/>
          <w:iCs/>
        </w:rPr>
        <w:t>ABCD Youth Screen Time Survey</w:t>
      </w:r>
    </w:p>
    <w:p w14:paraId="0EE28AED" w14:textId="77777777" w:rsidR="00474677" w:rsidRPr="000918DD" w:rsidRDefault="00474677" w:rsidP="00474677">
      <w:pPr>
        <w:rPr>
          <w:rFonts w:ascii="Times New Roman" w:hAnsi="Times New Roman" w:cs="Times New Roman"/>
          <w:i/>
          <w:iCs/>
        </w:rPr>
      </w:pPr>
    </w:p>
    <w:p w14:paraId="5280536B" w14:textId="3BB3187A" w:rsidR="00474677" w:rsidRPr="000918DD" w:rsidRDefault="00474677" w:rsidP="002B7604">
      <w:pPr>
        <w:jc w:val="center"/>
        <w:rPr>
          <w:rFonts w:ascii="Times New Roman" w:hAnsi="Times New Roman" w:cs="Times New Roman"/>
        </w:rPr>
      </w:pPr>
    </w:p>
    <w:p w14:paraId="253544F5" w14:textId="3BAD4969" w:rsidR="00B752B6" w:rsidRPr="000918DD" w:rsidRDefault="00B752B6" w:rsidP="00BB1F57">
      <w:pPr>
        <w:spacing w:line="480" w:lineRule="auto"/>
        <w:ind w:firstLine="720"/>
        <w:jc w:val="both"/>
        <w:rPr>
          <w:rFonts w:ascii="Times New Roman" w:hAnsi="Times New Roman" w:cs="Times New Roman"/>
        </w:rPr>
      </w:pPr>
      <w:r w:rsidRPr="000918DD">
        <w:rPr>
          <w:rFonts w:ascii="Times New Roman" w:hAnsi="Times New Roman" w:cs="Times New Roman"/>
        </w:rPr>
        <w:t xml:space="preserve">Screentime variables were modified across waves of data collection, thus, to allow for analyses across timepoints, some variables were </w:t>
      </w:r>
      <w:r w:rsidR="00A11998" w:rsidRPr="000918DD">
        <w:rPr>
          <w:rFonts w:ascii="Times New Roman" w:hAnsi="Times New Roman" w:cs="Times New Roman"/>
        </w:rPr>
        <w:t>aggregated</w:t>
      </w:r>
      <w:r w:rsidRPr="000918DD">
        <w:rPr>
          <w:rFonts w:ascii="Times New Roman" w:hAnsi="Times New Roman" w:cs="Times New Roman"/>
        </w:rPr>
        <w:t xml:space="preserve"> for each screen type for both weekday and weekend responses. Variables assessing any television and video viewing (i.e., </w:t>
      </w:r>
      <w:r w:rsidRPr="000918DD">
        <w:rPr>
          <w:rFonts w:ascii="Times New Roman" w:hAnsi="Times New Roman" w:cs="Times New Roman"/>
          <w:i/>
          <w:iCs/>
        </w:rPr>
        <w:t>Watch or stream TV shows or movies, such as Hulu, Netflix or Amazon</w:t>
      </w:r>
      <w:r w:rsidRPr="000918DD">
        <w:rPr>
          <w:rFonts w:ascii="Times New Roman" w:hAnsi="Times New Roman" w:cs="Times New Roman"/>
        </w:rPr>
        <w:t xml:space="preserve">, and </w:t>
      </w:r>
      <w:r w:rsidRPr="000918DD">
        <w:rPr>
          <w:rFonts w:ascii="Times New Roman" w:hAnsi="Times New Roman" w:cs="Times New Roman"/>
          <w:i/>
          <w:iCs/>
        </w:rPr>
        <w:t>Watch videos (such as YouTube or Twitch)</w:t>
      </w:r>
      <w:r w:rsidRPr="000918DD">
        <w:rPr>
          <w:rFonts w:ascii="Times New Roman" w:hAnsi="Times New Roman" w:cs="Times New Roman"/>
        </w:rPr>
        <w:t xml:space="preserve"> at study entry</w:t>
      </w:r>
      <w:r w:rsidR="00BB1F57" w:rsidRPr="000918DD">
        <w:rPr>
          <w:rFonts w:ascii="Times New Roman" w:hAnsi="Times New Roman" w:cs="Times New Roman"/>
        </w:rPr>
        <w:t xml:space="preserve"> through</w:t>
      </w:r>
      <w:r w:rsidRPr="000918DD">
        <w:rPr>
          <w:rFonts w:ascii="Times New Roman" w:hAnsi="Times New Roman" w:cs="Times New Roman"/>
        </w:rPr>
        <w:t xml:space="preserve"> year two,</w:t>
      </w:r>
      <w:r w:rsidRPr="000918DD">
        <w:rPr>
          <w:rFonts w:ascii="Times New Roman" w:hAnsi="Times New Roman" w:cs="Times New Roman"/>
          <w:i/>
          <w:iCs/>
        </w:rPr>
        <w:t xml:space="preserve"> </w:t>
      </w:r>
      <w:r w:rsidRPr="000918DD">
        <w:rPr>
          <w:rFonts w:ascii="Times New Roman" w:hAnsi="Times New Roman" w:cs="Times New Roman"/>
        </w:rPr>
        <w:t xml:space="preserve">were combined to align with years three and four, </w:t>
      </w:r>
      <w:r w:rsidR="00BB1F57" w:rsidRPr="000918DD">
        <w:rPr>
          <w:rFonts w:ascii="Times New Roman" w:hAnsi="Times New Roman" w:cs="Times New Roman"/>
        </w:rPr>
        <w:t>to assess all</w:t>
      </w:r>
      <w:r w:rsidRPr="000918DD">
        <w:rPr>
          <w:rFonts w:ascii="Times New Roman" w:hAnsi="Times New Roman" w:cs="Times New Roman"/>
        </w:rPr>
        <w:t xml:space="preserve"> television and video viewing. </w:t>
      </w:r>
      <w:r w:rsidR="00A11998" w:rsidRPr="000918DD">
        <w:rPr>
          <w:rFonts w:ascii="Times New Roman" w:hAnsi="Times New Roman" w:cs="Times New Roman"/>
        </w:rPr>
        <w:t xml:space="preserve">Beginning at </w:t>
      </w:r>
      <w:r w:rsidRPr="000918DD">
        <w:rPr>
          <w:rFonts w:ascii="Times New Roman" w:hAnsi="Times New Roman" w:cs="Times New Roman"/>
        </w:rPr>
        <w:t xml:space="preserve">year two, participants recorded separate screen time for </w:t>
      </w:r>
      <w:r w:rsidR="00A11998" w:rsidRPr="000918DD">
        <w:rPr>
          <w:rFonts w:ascii="Times New Roman" w:hAnsi="Times New Roman" w:cs="Times New Roman"/>
        </w:rPr>
        <w:t>both single- and multi-player video games</w:t>
      </w:r>
      <w:r w:rsidRPr="000918DD">
        <w:rPr>
          <w:rFonts w:ascii="Times New Roman" w:hAnsi="Times New Roman" w:cs="Times New Roman"/>
        </w:rPr>
        <w:t xml:space="preserve">. For </w:t>
      </w:r>
      <w:r w:rsidR="00BB1F57" w:rsidRPr="000918DD">
        <w:rPr>
          <w:rFonts w:ascii="Times New Roman" w:hAnsi="Times New Roman" w:cs="Times New Roman"/>
        </w:rPr>
        <w:t>alignment with study entry and year one data</w:t>
      </w:r>
      <w:r w:rsidRPr="000918DD">
        <w:rPr>
          <w:rFonts w:ascii="Times New Roman" w:hAnsi="Times New Roman" w:cs="Times New Roman"/>
        </w:rPr>
        <w:t xml:space="preserve">, a summary variable was computed to assess all video gaming use. </w:t>
      </w:r>
    </w:p>
    <w:p w14:paraId="20BC0E40" w14:textId="77777777" w:rsidR="000918DD" w:rsidRDefault="000918DD">
      <w:pPr>
        <w:rPr>
          <w:rFonts w:ascii="Times New Roman" w:hAnsi="Times New Roman" w:cs="Times New Roman"/>
        </w:rPr>
      </w:pPr>
      <w:r>
        <w:rPr>
          <w:rFonts w:ascii="Times New Roman" w:hAnsi="Times New Roman" w:cs="Times New Roman"/>
        </w:rPr>
        <w:br w:type="page"/>
      </w:r>
    </w:p>
    <w:p w14:paraId="60BC0B96" w14:textId="77777777" w:rsidR="00A02537" w:rsidRDefault="00D143E2" w:rsidP="00A02537">
      <w:pPr>
        <w:spacing w:line="480" w:lineRule="auto"/>
        <w:rPr>
          <w:rFonts w:ascii="Times New Roman" w:hAnsi="Times New Roman" w:cs="Times New Roman"/>
        </w:rPr>
      </w:pPr>
      <w:r w:rsidRPr="000918DD">
        <w:rPr>
          <w:rFonts w:ascii="Times New Roman" w:hAnsi="Times New Roman" w:cs="Times New Roman"/>
        </w:rPr>
        <w:lastRenderedPageBreak/>
        <w:t xml:space="preserve">Supp Figure 1. </w:t>
      </w:r>
    </w:p>
    <w:p w14:paraId="5E8F385A" w14:textId="6EF1EA4E" w:rsidR="00D143E2" w:rsidRPr="00A02537" w:rsidRDefault="00D143E2" w:rsidP="00A02537">
      <w:pPr>
        <w:spacing w:line="480" w:lineRule="auto"/>
        <w:rPr>
          <w:rFonts w:ascii="Times New Roman" w:hAnsi="Times New Roman" w:cs="Times New Roman"/>
          <w:b/>
          <w:bCs/>
          <w:i/>
          <w:iCs/>
        </w:rPr>
      </w:pPr>
      <w:r w:rsidRPr="00A02537">
        <w:rPr>
          <w:rFonts w:ascii="Times New Roman" w:hAnsi="Times New Roman" w:cs="Times New Roman"/>
          <w:i/>
          <w:iCs/>
        </w:rPr>
        <w:t xml:space="preserve">Average </w:t>
      </w:r>
      <w:r w:rsidR="00EB78E4" w:rsidRPr="00A02537">
        <w:rPr>
          <w:rFonts w:ascii="Times New Roman" w:hAnsi="Times New Roman" w:cs="Times New Roman"/>
          <w:i/>
          <w:iCs/>
        </w:rPr>
        <w:t>Psychotic-Like Experience D</w:t>
      </w:r>
      <w:r w:rsidRPr="00A02537">
        <w:rPr>
          <w:rFonts w:ascii="Times New Roman" w:hAnsi="Times New Roman" w:cs="Times New Roman"/>
          <w:i/>
          <w:iCs/>
        </w:rPr>
        <w:t xml:space="preserve">istress </w:t>
      </w:r>
      <w:r w:rsidR="00EB78E4" w:rsidRPr="00A02537">
        <w:rPr>
          <w:rFonts w:ascii="Times New Roman" w:hAnsi="Times New Roman" w:cs="Times New Roman"/>
          <w:i/>
          <w:iCs/>
        </w:rPr>
        <w:t>S</w:t>
      </w:r>
      <w:r w:rsidRPr="00A02537">
        <w:rPr>
          <w:rFonts w:ascii="Times New Roman" w:hAnsi="Times New Roman" w:cs="Times New Roman"/>
          <w:i/>
          <w:iCs/>
        </w:rPr>
        <w:t xml:space="preserve">cores </w:t>
      </w:r>
      <w:r w:rsidR="00EB78E4" w:rsidRPr="00A02537">
        <w:rPr>
          <w:rFonts w:ascii="Times New Roman" w:hAnsi="Times New Roman" w:cs="Times New Roman"/>
          <w:i/>
          <w:iCs/>
        </w:rPr>
        <w:t>A</w:t>
      </w:r>
      <w:r w:rsidRPr="00A02537">
        <w:rPr>
          <w:rFonts w:ascii="Times New Roman" w:hAnsi="Times New Roman" w:cs="Times New Roman"/>
          <w:i/>
          <w:iCs/>
        </w:rPr>
        <w:t xml:space="preserve">cross </w:t>
      </w:r>
      <w:r w:rsidR="00EB78E4" w:rsidRPr="00A02537">
        <w:rPr>
          <w:rFonts w:ascii="Times New Roman" w:hAnsi="Times New Roman" w:cs="Times New Roman"/>
          <w:i/>
          <w:iCs/>
        </w:rPr>
        <w:t>F</w:t>
      </w:r>
      <w:r w:rsidRPr="00A02537">
        <w:rPr>
          <w:rFonts w:ascii="Times New Roman" w:hAnsi="Times New Roman" w:cs="Times New Roman"/>
          <w:i/>
          <w:iCs/>
        </w:rPr>
        <w:t xml:space="preserve">ive </w:t>
      </w:r>
      <w:r w:rsidR="00EB78E4" w:rsidRPr="00A02537">
        <w:rPr>
          <w:rFonts w:ascii="Times New Roman" w:hAnsi="Times New Roman" w:cs="Times New Roman"/>
          <w:i/>
          <w:iCs/>
        </w:rPr>
        <w:t>Y</w:t>
      </w:r>
      <w:r w:rsidRPr="00A02537">
        <w:rPr>
          <w:rFonts w:ascii="Times New Roman" w:hAnsi="Times New Roman" w:cs="Times New Roman"/>
          <w:i/>
          <w:iCs/>
        </w:rPr>
        <w:t>ears</w:t>
      </w:r>
      <w:r w:rsidR="00A02537">
        <w:rPr>
          <w:rFonts w:ascii="Times New Roman" w:hAnsi="Times New Roman" w:cs="Times New Roman"/>
          <w:i/>
          <w:iCs/>
        </w:rPr>
        <w:t>.</w:t>
      </w:r>
    </w:p>
    <w:p w14:paraId="02346A4F" w14:textId="77777777" w:rsidR="003D2472" w:rsidRPr="000918DD" w:rsidRDefault="003D2472" w:rsidP="000306A1">
      <w:pPr>
        <w:rPr>
          <w:rFonts w:ascii="Times New Roman" w:hAnsi="Times New Roman" w:cs="Times New Roman"/>
        </w:rPr>
      </w:pPr>
    </w:p>
    <w:p w14:paraId="682C686A" w14:textId="2FA14FAA" w:rsidR="00640893" w:rsidRPr="000918DD" w:rsidRDefault="009823A0" w:rsidP="000306A1">
      <w:pPr>
        <w:rPr>
          <w:rFonts w:ascii="Times New Roman" w:hAnsi="Times New Roman" w:cs="Times New Roman"/>
        </w:rPr>
      </w:pPr>
      <w:r w:rsidRPr="000918DD">
        <w:rPr>
          <w:noProof/>
        </w:rPr>
        <w:drawing>
          <wp:inline distT="0" distB="0" distL="0" distR="0" wp14:anchorId="52D3777C" wp14:editId="36BA5824">
            <wp:extent cx="4024313" cy="2676525"/>
            <wp:effectExtent l="0" t="0" r="14605" b="15875"/>
            <wp:docPr id="1559655728" name="Chart 1">
              <a:extLst xmlns:a="http://schemas.openxmlformats.org/drawingml/2006/main">
                <a:ext uri="{FF2B5EF4-FFF2-40B4-BE49-F238E27FC236}">
                  <a16:creationId xmlns:a16="http://schemas.microsoft.com/office/drawing/2014/main" id="{CB40A201-79A2-FDD6-632E-732E2EFA6E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156B679" w14:textId="77777777" w:rsidR="00640893" w:rsidRPr="000918DD" w:rsidRDefault="00640893" w:rsidP="00640893">
      <w:pPr>
        <w:rPr>
          <w:rFonts w:ascii="Times New Roman" w:hAnsi="Times New Roman" w:cs="Times New Roman"/>
        </w:rPr>
      </w:pPr>
    </w:p>
    <w:p w14:paraId="23437A2C" w14:textId="2005071E" w:rsidR="00B752B6" w:rsidRPr="000918DD" w:rsidRDefault="00640893">
      <w:pPr>
        <w:rPr>
          <w:rFonts w:ascii="Times New Roman" w:hAnsi="Times New Roman" w:cs="Times New Roman"/>
        </w:rPr>
      </w:pPr>
      <w:r w:rsidRPr="000918DD">
        <w:rPr>
          <w:rFonts w:ascii="Times New Roman" w:hAnsi="Times New Roman" w:cs="Times New Roman"/>
          <w:i/>
          <w:iCs/>
        </w:rPr>
        <w:t>Note.</w:t>
      </w:r>
      <w:r w:rsidRPr="000918DD">
        <w:rPr>
          <w:rFonts w:ascii="Times New Roman" w:hAnsi="Times New Roman" w:cs="Times New Roman"/>
        </w:rPr>
        <w:t xml:space="preserve"> Psychotic-Like Experiences (PLEs). The average trajectory of PLE distress levels decreased across adolescence in the full sample, </w:t>
      </w:r>
      <w:r w:rsidRPr="000918DD">
        <w:rPr>
          <w:rFonts w:ascii="Times New Roman" w:hAnsi="Times New Roman" w:cs="Times New Roman"/>
          <w:i/>
          <w:iCs/>
        </w:rPr>
        <w:t>F</w:t>
      </w:r>
      <w:r w:rsidRPr="000918DD">
        <w:rPr>
          <w:rFonts w:ascii="Times New Roman" w:hAnsi="Times New Roman" w:cs="Times New Roman"/>
        </w:rPr>
        <w:t>(4,18152)=245.53,</w:t>
      </w:r>
      <w:r w:rsidRPr="000918DD">
        <w:rPr>
          <w:rFonts w:ascii="Times New Roman" w:hAnsi="Times New Roman" w:cs="Times New Roman"/>
          <w:i/>
          <w:iCs/>
        </w:rPr>
        <w:t xml:space="preserve"> p</w:t>
      </w:r>
      <w:r w:rsidRPr="000918DD">
        <w:rPr>
          <w:rFonts w:ascii="Times New Roman" w:hAnsi="Times New Roman" w:cs="Times New Roman"/>
        </w:rPr>
        <w:t>&lt;0.001, ηp2=0.05.</w:t>
      </w:r>
      <w:r w:rsidR="00B752B6" w:rsidRPr="000918DD">
        <w:rPr>
          <w:rFonts w:ascii="Times New Roman" w:hAnsi="Times New Roman" w:cs="Times New Roman"/>
        </w:rPr>
        <w:br w:type="page"/>
      </w:r>
    </w:p>
    <w:p w14:paraId="1445833E" w14:textId="586146CF" w:rsidR="00A02537" w:rsidRDefault="00BC56AC" w:rsidP="00BC56AC">
      <w:pPr>
        <w:rPr>
          <w:rFonts w:ascii="Times New Roman" w:hAnsi="Times New Roman" w:cs="Times New Roman"/>
        </w:rPr>
      </w:pPr>
      <w:r w:rsidRPr="000918DD">
        <w:rPr>
          <w:rFonts w:ascii="Times New Roman" w:hAnsi="Times New Roman" w:cs="Times New Roman"/>
        </w:rPr>
        <w:lastRenderedPageBreak/>
        <w:t xml:space="preserve">Supp Table </w:t>
      </w:r>
      <w:r w:rsidR="00491630">
        <w:rPr>
          <w:rFonts w:ascii="Times New Roman" w:hAnsi="Times New Roman" w:cs="Times New Roman"/>
        </w:rPr>
        <w:t>1</w:t>
      </w:r>
      <w:r w:rsidRPr="000918DD">
        <w:rPr>
          <w:rFonts w:ascii="Times New Roman" w:hAnsi="Times New Roman" w:cs="Times New Roman"/>
        </w:rPr>
        <w:t xml:space="preserve">. </w:t>
      </w:r>
    </w:p>
    <w:p w14:paraId="2FA9EB6E" w14:textId="77777777" w:rsidR="00A02537" w:rsidRDefault="00A02537" w:rsidP="00BC56AC">
      <w:pPr>
        <w:rPr>
          <w:rFonts w:ascii="Times New Roman" w:hAnsi="Times New Roman" w:cs="Times New Roman"/>
        </w:rPr>
      </w:pPr>
    </w:p>
    <w:p w14:paraId="2C3B6D0C" w14:textId="0C2576A6" w:rsidR="00BC56AC" w:rsidRPr="00A02537" w:rsidRDefault="00BC56AC" w:rsidP="00BC56AC">
      <w:pPr>
        <w:rPr>
          <w:rFonts w:ascii="Times New Roman" w:hAnsi="Times New Roman" w:cs="Times New Roman"/>
          <w:i/>
          <w:iCs/>
        </w:rPr>
      </w:pPr>
      <w:r w:rsidRPr="00A02537">
        <w:rPr>
          <w:rFonts w:ascii="Times New Roman" w:hAnsi="Times New Roman" w:cs="Times New Roman"/>
          <w:i/>
          <w:iCs/>
        </w:rPr>
        <w:t>Fit Indices Used for Identifying Optimal Trajectories of Psychotic-Like Experiences</w:t>
      </w:r>
    </w:p>
    <w:tbl>
      <w:tblPr>
        <w:tblpPr w:leftFromText="180" w:rightFromText="180" w:vertAnchor="text" w:horzAnchor="margin" w:tblpY="143"/>
        <w:tblW w:w="9340" w:type="dxa"/>
        <w:tblLook w:val="04A0" w:firstRow="1" w:lastRow="0" w:firstColumn="1" w:lastColumn="0" w:noHBand="0" w:noVBand="1"/>
      </w:tblPr>
      <w:tblGrid>
        <w:gridCol w:w="3844"/>
        <w:gridCol w:w="1374"/>
        <w:gridCol w:w="1374"/>
        <w:gridCol w:w="1374"/>
        <w:gridCol w:w="1374"/>
      </w:tblGrid>
      <w:tr w:rsidR="00A02537" w:rsidRPr="000918DD" w14:paraId="5EA3984A" w14:textId="77777777" w:rsidTr="00A02537">
        <w:trPr>
          <w:trHeight w:val="340"/>
        </w:trPr>
        <w:tc>
          <w:tcPr>
            <w:tcW w:w="3844" w:type="dxa"/>
            <w:tcBorders>
              <w:top w:val="single" w:sz="4" w:space="0" w:color="auto"/>
              <w:left w:val="single" w:sz="4" w:space="0" w:color="auto"/>
              <w:bottom w:val="single" w:sz="4" w:space="0" w:color="auto"/>
              <w:right w:val="single" w:sz="4" w:space="0" w:color="auto"/>
            </w:tcBorders>
            <w:hideMark/>
          </w:tcPr>
          <w:p w14:paraId="66C51512"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Fix Indices</w:t>
            </w:r>
          </w:p>
        </w:tc>
        <w:tc>
          <w:tcPr>
            <w:tcW w:w="1374" w:type="dxa"/>
            <w:tcBorders>
              <w:top w:val="single" w:sz="4" w:space="0" w:color="auto"/>
              <w:left w:val="nil"/>
              <w:bottom w:val="single" w:sz="4" w:space="0" w:color="auto"/>
              <w:right w:val="single" w:sz="4" w:space="0" w:color="auto"/>
            </w:tcBorders>
            <w:noWrap/>
            <w:vAlign w:val="bottom"/>
            <w:hideMark/>
          </w:tcPr>
          <w:p w14:paraId="31C64A14"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1</w:t>
            </w:r>
          </w:p>
        </w:tc>
        <w:tc>
          <w:tcPr>
            <w:tcW w:w="1374" w:type="dxa"/>
            <w:tcBorders>
              <w:top w:val="single" w:sz="4" w:space="0" w:color="auto"/>
              <w:left w:val="nil"/>
              <w:bottom w:val="single" w:sz="4" w:space="0" w:color="auto"/>
              <w:right w:val="single" w:sz="4" w:space="0" w:color="auto"/>
            </w:tcBorders>
            <w:noWrap/>
            <w:vAlign w:val="bottom"/>
            <w:hideMark/>
          </w:tcPr>
          <w:p w14:paraId="1F14A261"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2</w:t>
            </w:r>
          </w:p>
        </w:tc>
        <w:tc>
          <w:tcPr>
            <w:tcW w:w="1374" w:type="dxa"/>
            <w:tcBorders>
              <w:top w:val="single" w:sz="4" w:space="0" w:color="auto"/>
              <w:left w:val="nil"/>
              <w:bottom w:val="single" w:sz="4" w:space="0" w:color="auto"/>
              <w:right w:val="single" w:sz="4" w:space="0" w:color="auto"/>
            </w:tcBorders>
            <w:noWrap/>
            <w:vAlign w:val="bottom"/>
            <w:hideMark/>
          </w:tcPr>
          <w:p w14:paraId="75A63728"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w:t>
            </w:r>
          </w:p>
        </w:tc>
        <w:tc>
          <w:tcPr>
            <w:tcW w:w="1374" w:type="dxa"/>
            <w:tcBorders>
              <w:top w:val="single" w:sz="4" w:space="0" w:color="auto"/>
              <w:left w:val="nil"/>
              <w:bottom w:val="single" w:sz="4" w:space="0" w:color="auto"/>
              <w:right w:val="single" w:sz="4" w:space="0" w:color="auto"/>
            </w:tcBorders>
            <w:noWrap/>
            <w:vAlign w:val="bottom"/>
            <w:hideMark/>
          </w:tcPr>
          <w:p w14:paraId="049EE428"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4</w:t>
            </w:r>
          </w:p>
        </w:tc>
      </w:tr>
      <w:tr w:rsidR="00A02537" w:rsidRPr="000918DD" w14:paraId="4D7DE447" w14:textId="77777777" w:rsidTr="00A02537">
        <w:trPr>
          <w:trHeight w:val="320"/>
        </w:trPr>
        <w:tc>
          <w:tcPr>
            <w:tcW w:w="3844" w:type="dxa"/>
            <w:tcBorders>
              <w:top w:val="nil"/>
              <w:left w:val="single" w:sz="4" w:space="0" w:color="auto"/>
              <w:bottom w:val="single" w:sz="4" w:space="0" w:color="auto"/>
              <w:right w:val="single" w:sz="4" w:space="0" w:color="auto"/>
            </w:tcBorders>
            <w:vAlign w:val="center"/>
            <w:hideMark/>
          </w:tcPr>
          <w:p w14:paraId="45162CD8"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AIC</w:t>
            </w:r>
          </w:p>
        </w:tc>
        <w:tc>
          <w:tcPr>
            <w:tcW w:w="1374" w:type="dxa"/>
            <w:tcBorders>
              <w:top w:val="nil"/>
              <w:left w:val="nil"/>
              <w:bottom w:val="single" w:sz="4" w:space="0" w:color="auto"/>
              <w:right w:val="single" w:sz="4" w:space="0" w:color="auto"/>
            </w:tcBorders>
            <w:noWrap/>
            <w:vAlign w:val="bottom"/>
            <w:hideMark/>
          </w:tcPr>
          <w:p w14:paraId="7EC32BC3"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339541.542</w:t>
            </w:r>
          </w:p>
        </w:tc>
        <w:tc>
          <w:tcPr>
            <w:tcW w:w="1374" w:type="dxa"/>
            <w:tcBorders>
              <w:top w:val="nil"/>
              <w:left w:val="nil"/>
              <w:bottom w:val="single" w:sz="4" w:space="0" w:color="auto"/>
              <w:right w:val="single" w:sz="4" w:space="0" w:color="auto"/>
            </w:tcBorders>
            <w:noWrap/>
            <w:vAlign w:val="bottom"/>
            <w:hideMark/>
          </w:tcPr>
          <w:p w14:paraId="2072DB1E"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333193.027</w:t>
            </w:r>
          </w:p>
        </w:tc>
        <w:tc>
          <w:tcPr>
            <w:tcW w:w="1374" w:type="dxa"/>
            <w:tcBorders>
              <w:top w:val="nil"/>
              <w:left w:val="nil"/>
              <w:bottom w:val="single" w:sz="4" w:space="0" w:color="auto"/>
              <w:right w:val="single" w:sz="4" w:space="0" w:color="auto"/>
            </w:tcBorders>
            <w:noWrap/>
            <w:vAlign w:val="bottom"/>
            <w:hideMark/>
          </w:tcPr>
          <w:p w14:paraId="714CCA5D"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327819.172</w:t>
            </w:r>
          </w:p>
        </w:tc>
        <w:tc>
          <w:tcPr>
            <w:tcW w:w="1374" w:type="dxa"/>
            <w:tcBorders>
              <w:top w:val="nil"/>
              <w:left w:val="nil"/>
              <w:bottom w:val="single" w:sz="4" w:space="0" w:color="auto"/>
              <w:right w:val="single" w:sz="4" w:space="0" w:color="auto"/>
            </w:tcBorders>
            <w:noWrap/>
            <w:vAlign w:val="bottom"/>
            <w:hideMark/>
          </w:tcPr>
          <w:p w14:paraId="29FC4208"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325475.438</w:t>
            </w:r>
          </w:p>
        </w:tc>
      </w:tr>
      <w:tr w:rsidR="00A02537" w:rsidRPr="000918DD" w14:paraId="31DAEA0D" w14:textId="77777777" w:rsidTr="00A02537">
        <w:trPr>
          <w:trHeight w:val="320"/>
        </w:trPr>
        <w:tc>
          <w:tcPr>
            <w:tcW w:w="3844" w:type="dxa"/>
            <w:tcBorders>
              <w:top w:val="nil"/>
              <w:left w:val="single" w:sz="4" w:space="0" w:color="auto"/>
              <w:bottom w:val="single" w:sz="4" w:space="0" w:color="auto"/>
              <w:right w:val="single" w:sz="4" w:space="0" w:color="auto"/>
            </w:tcBorders>
            <w:vAlign w:val="center"/>
            <w:hideMark/>
          </w:tcPr>
          <w:p w14:paraId="71AB5A8C"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BIC</w:t>
            </w:r>
          </w:p>
        </w:tc>
        <w:tc>
          <w:tcPr>
            <w:tcW w:w="1374" w:type="dxa"/>
            <w:tcBorders>
              <w:top w:val="nil"/>
              <w:left w:val="nil"/>
              <w:bottom w:val="single" w:sz="4" w:space="0" w:color="auto"/>
              <w:right w:val="single" w:sz="4" w:space="0" w:color="auto"/>
            </w:tcBorders>
            <w:noWrap/>
            <w:vAlign w:val="bottom"/>
            <w:hideMark/>
          </w:tcPr>
          <w:p w14:paraId="55BD9622"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339600.595</w:t>
            </w:r>
          </w:p>
        </w:tc>
        <w:tc>
          <w:tcPr>
            <w:tcW w:w="1374" w:type="dxa"/>
            <w:tcBorders>
              <w:top w:val="nil"/>
              <w:left w:val="nil"/>
              <w:bottom w:val="single" w:sz="4" w:space="0" w:color="auto"/>
              <w:right w:val="single" w:sz="4" w:space="0" w:color="auto"/>
            </w:tcBorders>
            <w:noWrap/>
            <w:vAlign w:val="bottom"/>
            <w:hideMark/>
          </w:tcPr>
          <w:p w14:paraId="65357822"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333274.224</w:t>
            </w:r>
          </w:p>
        </w:tc>
        <w:tc>
          <w:tcPr>
            <w:tcW w:w="1374" w:type="dxa"/>
            <w:tcBorders>
              <w:top w:val="nil"/>
              <w:left w:val="nil"/>
              <w:bottom w:val="single" w:sz="4" w:space="0" w:color="auto"/>
              <w:right w:val="single" w:sz="4" w:space="0" w:color="auto"/>
            </w:tcBorders>
            <w:noWrap/>
            <w:vAlign w:val="bottom"/>
            <w:hideMark/>
          </w:tcPr>
          <w:p w14:paraId="4F4E8BC3"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327922.513</w:t>
            </w:r>
          </w:p>
        </w:tc>
        <w:tc>
          <w:tcPr>
            <w:tcW w:w="1374" w:type="dxa"/>
            <w:tcBorders>
              <w:top w:val="nil"/>
              <w:left w:val="nil"/>
              <w:bottom w:val="single" w:sz="4" w:space="0" w:color="auto"/>
              <w:right w:val="single" w:sz="4" w:space="0" w:color="auto"/>
            </w:tcBorders>
            <w:noWrap/>
            <w:vAlign w:val="bottom"/>
            <w:hideMark/>
          </w:tcPr>
          <w:p w14:paraId="1354A8C3"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325600.924</w:t>
            </w:r>
          </w:p>
        </w:tc>
      </w:tr>
      <w:tr w:rsidR="00A02537" w:rsidRPr="000918DD" w14:paraId="7AF748E2" w14:textId="77777777" w:rsidTr="00A02537">
        <w:trPr>
          <w:trHeight w:val="320"/>
        </w:trPr>
        <w:tc>
          <w:tcPr>
            <w:tcW w:w="3844" w:type="dxa"/>
            <w:tcBorders>
              <w:top w:val="nil"/>
              <w:left w:val="single" w:sz="4" w:space="0" w:color="auto"/>
              <w:bottom w:val="single" w:sz="4" w:space="0" w:color="auto"/>
              <w:right w:val="single" w:sz="4" w:space="0" w:color="auto"/>
            </w:tcBorders>
            <w:vAlign w:val="center"/>
            <w:hideMark/>
          </w:tcPr>
          <w:p w14:paraId="3651CAD1"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SSBIC</w:t>
            </w:r>
          </w:p>
        </w:tc>
        <w:tc>
          <w:tcPr>
            <w:tcW w:w="1374" w:type="dxa"/>
            <w:tcBorders>
              <w:top w:val="nil"/>
              <w:left w:val="nil"/>
              <w:bottom w:val="single" w:sz="4" w:space="0" w:color="auto"/>
              <w:right w:val="single" w:sz="4" w:space="0" w:color="auto"/>
            </w:tcBorders>
            <w:noWrap/>
            <w:vAlign w:val="bottom"/>
            <w:hideMark/>
          </w:tcPr>
          <w:p w14:paraId="7ADE8273"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339575.172</w:t>
            </w:r>
          </w:p>
        </w:tc>
        <w:tc>
          <w:tcPr>
            <w:tcW w:w="1374" w:type="dxa"/>
            <w:tcBorders>
              <w:top w:val="nil"/>
              <w:left w:val="nil"/>
              <w:bottom w:val="single" w:sz="4" w:space="0" w:color="auto"/>
              <w:right w:val="single" w:sz="4" w:space="0" w:color="auto"/>
            </w:tcBorders>
            <w:noWrap/>
            <w:vAlign w:val="bottom"/>
            <w:hideMark/>
          </w:tcPr>
          <w:p w14:paraId="453F5D67"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333239.267</w:t>
            </w:r>
          </w:p>
        </w:tc>
        <w:tc>
          <w:tcPr>
            <w:tcW w:w="1374" w:type="dxa"/>
            <w:tcBorders>
              <w:top w:val="nil"/>
              <w:left w:val="nil"/>
              <w:bottom w:val="single" w:sz="4" w:space="0" w:color="auto"/>
              <w:right w:val="single" w:sz="4" w:space="0" w:color="auto"/>
            </w:tcBorders>
            <w:noWrap/>
            <w:vAlign w:val="bottom"/>
            <w:hideMark/>
          </w:tcPr>
          <w:p w14:paraId="2AEF1A5A"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327878.023</w:t>
            </w:r>
          </w:p>
        </w:tc>
        <w:tc>
          <w:tcPr>
            <w:tcW w:w="1374" w:type="dxa"/>
            <w:tcBorders>
              <w:top w:val="nil"/>
              <w:left w:val="nil"/>
              <w:bottom w:val="single" w:sz="4" w:space="0" w:color="auto"/>
              <w:right w:val="single" w:sz="4" w:space="0" w:color="auto"/>
            </w:tcBorders>
            <w:noWrap/>
            <w:vAlign w:val="bottom"/>
            <w:hideMark/>
          </w:tcPr>
          <w:p w14:paraId="31D2B1AF"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325546.9</w:t>
            </w:r>
          </w:p>
        </w:tc>
      </w:tr>
      <w:tr w:rsidR="00A02537" w:rsidRPr="000918DD" w14:paraId="473C324D" w14:textId="77777777" w:rsidTr="00A02537">
        <w:trPr>
          <w:trHeight w:val="320"/>
        </w:trPr>
        <w:tc>
          <w:tcPr>
            <w:tcW w:w="3844" w:type="dxa"/>
            <w:tcBorders>
              <w:top w:val="nil"/>
              <w:left w:val="single" w:sz="4" w:space="0" w:color="auto"/>
              <w:bottom w:val="single" w:sz="4" w:space="0" w:color="auto"/>
              <w:right w:val="single" w:sz="4" w:space="0" w:color="auto"/>
            </w:tcBorders>
            <w:vAlign w:val="center"/>
            <w:hideMark/>
          </w:tcPr>
          <w:p w14:paraId="7BB3FCC9"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Entropy</w:t>
            </w:r>
          </w:p>
        </w:tc>
        <w:tc>
          <w:tcPr>
            <w:tcW w:w="1374" w:type="dxa"/>
            <w:tcBorders>
              <w:top w:val="nil"/>
              <w:left w:val="nil"/>
              <w:bottom w:val="single" w:sz="4" w:space="0" w:color="auto"/>
              <w:right w:val="single" w:sz="4" w:space="0" w:color="auto"/>
            </w:tcBorders>
            <w:noWrap/>
            <w:vAlign w:val="bottom"/>
            <w:hideMark/>
          </w:tcPr>
          <w:p w14:paraId="42F5A06F"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na</w:t>
            </w:r>
          </w:p>
        </w:tc>
        <w:tc>
          <w:tcPr>
            <w:tcW w:w="1374" w:type="dxa"/>
            <w:tcBorders>
              <w:top w:val="nil"/>
              <w:left w:val="nil"/>
              <w:bottom w:val="single" w:sz="4" w:space="0" w:color="auto"/>
              <w:right w:val="single" w:sz="4" w:space="0" w:color="auto"/>
            </w:tcBorders>
            <w:noWrap/>
            <w:vAlign w:val="bottom"/>
            <w:hideMark/>
          </w:tcPr>
          <w:p w14:paraId="64188E13"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0.963</w:t>
            </w:r>
          </w:p>
        </w:tc>
        <w:tc>
          <w:tcPr>
            <w:tcW w:w="1374" w:type="dxa"/>
            <w:tcBorders>
              <w:top w:val="nil"/>
              <w:left w:val="nil"/>
              <w:bottom w:val="single" w:sz="4" w:space="0" w:color="auto"/>
              <w:right w:val="single" w:sz="4" w:space="0" w:color="auto"/>
            </w:tcBorders>
            <w:noWrap/>
            <w:vAlign w:val="bottom"/>
            <w:hideMark/>
          </w:tcPr>
          <w:p w14:paraId="1D0F613F"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0.962</w:t>
            </w:r>
          </w:p>
        </w:tc>
        <w:tc>
          <w:tcPr>
            <w:tcW w:w="1374" w:type="dxa"/>
            <w:tcBorders>
              <w:top w:val="nil"/>
              <w:left w:val="nil"/>
              <w:bottom w:val="single" w:sz="4" w:space="0" w:color="auto"/>
              <w:right w:val="single" w:sz="4" w:space="0" w:color="auto"/>
            </w:tcBorders>
            <w:noWrap/>
            <w:vAlign w:val="bottom"/>
            <w:hideMark/>
          </w:tcPr>
          <w:p w14:paraId="72126867"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0.952</w:t>
            </w:r>
          </w:p>
        </w:tc>
      </w:tr>
      <w:tr w:rsidR="00A02537" w:rsidRPr="000918DD" w14:paraId="0B57FC37" w14:textId="77777777" w:rsidTr="00A02537">
        <w:trPr>
          <w:trHeight w:val="320"/>
        </w:trPr>
        <w:tc>
          <w:tcPr>
            <w:tcW w:w="3844" w:type="dxa"/>
            <w:tcBorders>
              <w:top w:val="nil"/>
              <w:left w:val="single" w:sz="4" w:space="0" w:color="auto"/>
              <w:bottom w:val="single" w:sz="4" w:space="0" w:color="auto"/>
              <w:right w:val="single" w:sz="4" w:space="0" w:color="auto"/>
            </w:tcBorders>
            <w:vAlign w:val="center"/>
            <w:hideMark/>
          </w:tcPr>
          <w:p w14:paraId="6B62899D"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LRT p-value</w:t>
            </w:r>
          </w:p>
        </w:tc>
        <w:tc>
          <w:tcPr>
            <w:tcW w:w="1374" w:type="dxa"/>
            <w:tcBorders>
              <w:top w:val="nil"/>
              <w:left w:val="nil"/>
              <w:bottom w:val="single" w:sz="4" w:space="0" w:color="auto"/>
              <w:right w:val="single" w:sz="4" w:space="0" w:color="auto"/>
            </w:tcBorders>
            <w:noWrap/>
            <w:vAlign w:val="bottom"/>
            <w:hideMark/>
          </w:tcPr>
          <w:p w14:paraId="3E463D7A"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na</w:t>
            </w:r>
          </w:p>
        </w:tc>
        <w:tc>
          <w:tcPr>
            <w:tcW w:w="1374" w:type="dxa"/>
            <w:tcBorders>
              <w:top w:val="nil"/>
              <w:left w:val="nil"/>
              <w:bottom w:val="single" w:sz="4" w:space="0" w:color="auto"/>
              <w:right w:val="single" w:sz="4" w:space="0" w:color="auto"/>
            </w:tcBorders>
            <w:noWrap/>
            <w:vAlign w:val="bottom"/>
            <w:hideMark/>
          </w:tcPr>
          <w:p w14:paraId="27B14B76"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0.0011</w:t>
            </w:r>
          </w:p>
        </w:tc>
        <w:tc>
          <w:tcPr>
            <w:tcW w:w="1374" w:type="dxa"/>
            <w:tcBorders>
              <w:top w:val="nil"/>
              <w:left w:val="nil"/>
              <w:bottom w:val="single" w:sz="4" w:space="0" w:color="auto"/>
              <w:right w:val="single" w:sz="4" w:space="0" w:color="auto"/>
            </w:tcBorders>
            <w:noWrap/>
            <w:vAlign w:val="bottom"/>
            <w:hideMark/>
          </w:tcPr>
          <w:p w14:paraId="57A8B50C"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0.0448</w:t>
            </w:r>
          </w:p>
        </w:tc>
        <w:tc>
          <w:tcPr>
            <w:tcW w:w="1374" w:type="dxa"/>
            <w:tcBorders>
              <w:top w:val="nil"/>
              <w:left w:val="nil"/>
              <w:bottom w:val="single" w:sz="4" w:space="0" w:color="auto"/>
              <w:right w:val="single" w:sz="4" w:space="0" w:color="auto"/>
            </w:tcBorders>
            <w:noWrap/>
            <w:vAlign w:val="bottom"/>
            <w:hideMark/>
          </w:tcPr>
          <w:p w14:paraId="7E367CA0"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0.0057</w:t>
            </w:r>
          </w:p>
        </w:tc>
      </w:tr>
      <w:tr w:rsidR="00A02537" w:rsidRPr="000918DD" w14:paraId="0C88FB7E" w14:textId="77777777" w:rsidTr="00A02537">
        <w:trPr>
          <w:trHeight w:val="320"/>
        </w:trPr>
        <w:tc>
          <w:tcPr>
            <w:tcW w:w="3844" w:type="dxa"/>
            <w:tcBorders>
              <w:top w:val="nil"/>
              <w:left w:val="single" w:sz="4" w:space="0" w:color="auto"/>
              <w:bottom w:val="single" w:sz="4" w:space="0" w:color="auto"/>
              <w:right w:val="single" w:sz="4" w:space="0" w:color="auto"/>
            </w:tcBorders>
            <w:vAlign w:val="center"/>
            <w:hideMark/>
          </w:tcPr>
          <w:p w14:paraId="497387A5"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BLRT p-value</w:t>
            </w:r>
          </w:p>
        </w:tc>
        <w:tc>
          <w:tcPr>
            <w:tcW w:w="1374" w:type="dxa"/>
            <w:tcBorders>
              <w:top w:val="nil"/>
              <w:left w:val="nil"/>
              <w:bottom w:val="single" w:sz="4" w:space="0" w:color="auto"/>
              <w:right w:val="single" w:sz="4" w:space="0" w:color="auto"/>
            </w:tcBorders>
            <w:noWrap/>
            <w:vAlign w:val="bottom"/>
            <w:hideMark/>
          </w:tcPr>
          <w:p w14:paraId="7027B196"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na</w:t>
            </w:r>
          </w:p>
        </w:tc>
        <w:tc>
          <w:tcPr>
            <w:tcW w:w="1374" w:type="dxa"/>
            <w:tcBorders>
              <w:top w:val="nil"/>
              <w:left w:val="nil"/>
              <w:bottom w:val="single" w:sz="4" w:space="0" w:color="auto"/>
              <w:right w:val="single" w:sz="4" w:space="0" w:color="auto"/>
            </w:tcBorders>
            <w:noWrap/>
            <w:vAlign w:val="bottom"/>
            <w:hideMark/>
          </w:tcPr>
          <w:p w14:paraId="3DD4AFDE"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0</w:t>
            </w:r>
          </w:p>
        </w:tc>
        <w:tc>
          <w:tcPr>
            <w:tcW w:w="1374" w:type="dxa"/>
            <w:tcBorders>
              <w:top w:val="nil"/>
              <w:left w:val="nil"/>
              <w:bottom w:val="single" w:sz="4" w:space="0" w:color="auto"/>
              <w:right w:val="single" w:sz="4" w:space="0" w:color="auto"/>
            </w:tcBorders>
            <w:noWrap/>
            <w:vAlign w:val="bottom"/>
            <w:hideMark/>
          </w:tcPr>
          <w:p w14:paraId="236BB28A"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0</w:t>
            </w:r>
          </w:p>
        </w:tc>
        <w:tc>
          <w:tcPr>
            <w:tcW w:w="1374" w:type="dxa"/>
            <w:tcBorders>
              <w:top w:val="nil"/>
              <w:left w:val="nil"/>
              <w:bottom w:val="single" w:sz="4" w:space="0" w:color="auto"/>
              <w:right w:val="single" w:sz="4" w:space="0" w:color="auto"/>
            </w:tcBorders>
            <w:noWrap/>
            <w:vAlign w:val="bottom"/>
            <w:hideMark/>
          </w:tcPr>
          <w:p w14:paraId="75AD1845" w14:textId="77777777" w:rsidR="00A02537" w:rsidRPr="000918DD" w:rsidRDefault="00A02537" w:rsidP="00A02537">
            <w:pPr>
              <w:jc w:val="center"/>
              <w:rPr>
                <w:rFonts w:ascii="Times New Roman" w:eastAsia="Times New Roman" w:hAnsi="Times New Roman" w:cs="Times New Roman"/>
                <w:color w:val="000000"/>
                <w:kern w:val="0"/>
                <w14:ligatures w14:val="none"/>
              </w:rPr>
            </w:pPr>
            <w:r w:rsidRPr="000918DD">
              <w:rPr>
                <w:rFonts w:ascii="Times New Roman" w:eastAsia="Times New Roman" w:hAnsi="Times New Roman" w:cs="Times New Roman"/>
                <w:color w:val="000000"/>
                <w:kern w:val="0"/>
                <w14:ligatures w14:val="none"/>
              </w:rPr>
              <w:t>0</w:t>
            </w:r>
          </w:p>
        </w:tc>
      </w:tr>
    </w:tbl>
    <w:p w14:paraId="7ED33814" w14:textId="77777777" w:rsidR="00BC56AC" w:rsidRPr="000918DD" w:rsidRDefault="00BC56AC" w:rsidP="00BC56AC">
      <w:pPr>
        <w:rPr>
          <w:rFonts w:ascii="Times New Roman" w:hAnsi="Times New Roman" w:cs="Times New Roman"/>
        </w:rPr>
      </w:pPr>
    </w:p>
    <w:p w14:paraId="2387CFCB" w14:textId="3D98A30A" w:rsidR="00BC56AC" w:rsidRPr="000918DD" w:rsidRDefault="00BC56AC" w:rsidP="000918DD">
      <w:pPr>
        <w:spacing w:after="160" w:line="256" w:lineRule="auto"/>
        <w:rPr>
          <w:rFonts w:ascii="Times New Roman" w:eastAsia="Times New Roman" w:hAnsi="Times New Roman" w:cs="Times New Roman"/>
          <w:b/>
        </w:rPr>
      </w:pPr>
      <w:r w:rsidRPr="000918DD">
        <w:rPr>
          <w:rFonts w:ascii="Times New Roman" w:eastAsia="Times New Roman" w:hAnsi="Times New Roman" w:cs="Times New Roman"/>
          <w:i/>
        </w:rPr>
        <w:t>Note</w:t>
      </w:r>
      <w:r w:rsidRPr="000918DD">
        <w:rPr>
          <w:rFonts w:ascii="Times New Roman" w:eastAsia="Times New Roman" w:hAnsi="Times New Roman" w:cs="Times New Roman"/>
          <w:iCs/>
        </w:rPr>
        <w:t>.</w:t>
      </w:r>
      <w:r w:rsidRPr="000918DD">
        <w:rPr>
          <w:rFonts w:ascii="Times New Roman" w:eastAsia="Times New Roman" w:hAnsi="Times New Roman" w:cs="Times New Roman"/>
          <w:i/>
        </w:rPr>
        <w:t xml:space="preserve"> </w:t>
      </w:r>
      <w:r w:rsidRPr="000918DD">
        <w:rPr>
          <w:rFonts w:ascii="Times New Roman" w:eastAsia="Times New Roman" w:hAnsi="Times New Roman" w:cs="Times New Roman"/>
        </w:rPr>
        <w:t xml:space="preserve">An appropriate class solution was determined by examining the Bayesian (BIC), sample-size adjusted Bayesian (SSBIC), and Aikaike (AIC) information criterion indices, entropy values, Lo-Mendell-Rubin (Lo et al., 2001) likelihood ratio test (LRT), and bootstrap likelihood ratio test (BLRT). A combination of lower values for the criterion indices, higher entropy values, and significant p-values for the LRT and BLRT, as well as interpretability, was used to select the final class solution. </w:t>
      </w:r>
      <w:r w:rsidRPr="000918DD">
        <w:rPr>
          <w:rFonts w:ascii="Times New Roman" w:eastAsia="Times New Roman" w:hAnsi="Times New Roman" w:cs="Times New Roman"/>
          <w:i/>
        </w:rPr>
        <w:t>**</w:t>
      </w:r>
      <w:r w:rsidRPr="000918DD">
        <w:rPr>
          <w:rFonts w:ascii="Times New Roman" w:eastAsia="Times New Roman" w:hAnsi="Times New Roman" w:cs="Times New Roman"/>
        </w:rPr>
        <w:t xml:space="preserve">Optimal number of trajectories estimated. </w:t>
      </w:r>
      <w:r w:rsidRPr="000918DD">
        <w:rPr>
          <w:rFonts w:ascii="Times New Roman" w:eastAsia="Times New Roman" w:hAnsi="Times New Roman" w:cs="Times New Roman"/>
          <w:b/>
        </w:rPr>
        <w:t xml:space="preserve"> </w:t>
      </w:r>
    </w:p>
    <w:p w14:paraId="1356815B" w14:textId="77777777" w:rsidR="000918DD" w:rsidRDefault="000918DD">
      <w:pPr>
        <w:rPr>
          <w:rFonts w:ascii="Times New Roman" w:hAnsi="Times New Roman" w:cs="Times New Roman"/>
        </w:rPr>
      </w:pPr>
      <w:r>
        <w:rPr>
          <w:rFonts w:ascii="Times New Roman" w:hAnsi="Times New Roman" w:cs="Times New Roman"/>
        </w:rPr>
        <w:br w:type="page"/>
      </w:r>
    </w:p>
    <w:p w14:paraId="629827C9" w14:textId="77777777" w:rsidR="00A02537" w:rsidRDefault="003D2472" w:rsidP="00A02537">
      <w:pPr>
        <w:spacing w:line="480" w:lineRule="auto"/>
        <w:rPr>
          <w:rFonts w:ascii="Times New Roman" w:hAnsi="Times New Roman" w:cs="Times New Roman"/>
        </w:rPr>
      </w:pPr>
      <w:r w:rsidRPr="000918DD">
        <w:rPr>
          <w:rFonts w:ascii="Times New Roman" w:hAnsi="Times New Roman" w:cs="Times New Roman"/>
        </w:rPr>
        <w:lastRenderedPageBreak/>
        <w:t xml:space="preserve">Supp Figure </w:t>
      </w:r>
      <w:r w:rsidR="00835D1F" w:rsidRPr="000918DD">
        <w:rPr>
          <w:rFonts w:ascii="Times New Roman" w:hAnsi="Times New Roman" w:cs="Times New Roman"/>
        </w:rPr>
        <w:t>2</w:t>
      </w:r>
      <w:r w:rsidRPr="000918DD">
        <w:rPr>
          <w:rFonts w:ascii="Times New Roman" w:hAnsi="Times New Roman" w:cs="Times New Roman"/>
        </w:rPr>
        <w:t xml:space="preserve">. </w:t>
      </w:r>
    </w:p>
    <w:p w14:paraId="0ED146AA" w14:textId="6E95B495" w:rsidR="00D143E2" w:rsidRPr="00A02537" w:rsidRDefault="00D053AF" w:rsidP="00A02537">
      <w:pPr>
        <w:spacing w:line="480" w:lineRule="auto"/>
        <w:rPr>
          <w:rFonts w:ascii="Times New Roman" w:hAnsi="Times New Roman" w:cs="Times New Roman"/>
          <w:i/>
          <w:iCs/>
        </w:rPr>
      </w:pPr>
      <w:r w:rsidRPr="00A02537">
        <w:rPr>
          <w:rFonts w:ascii="Times New Roman" w:hAnsi="Times New Roman" w:cs="Times New Roman"/>
          <w:i/>
          <w:iCs/>
        </w:rPr>
        <w:t xml:space="preserve">PLE Distress </w:t>
      </w:r>
      <w:r w:rsidR="003D2472" w:rsidRPr="00A02537">
        <w:rPr>
          <w:rFonts w:ascii="Times New Roman" w:hAnsi="Times New Roman" w:cs="Times New Roman"/>
          <w:i/>
          <w:iCs/>
        </w:rPr>
        <w:t>Trajectory Differences in Incidents of Negative Life Events Across Time</w:t>
      </w:r>
    </w:p>
    <w:p w14:paraId="18FA6530" w14:textId="1900DF2E" w:rsidR="00FB7E16" w:rsidRPr="000918DD" w:rsidRDefault="006D3BFD" w:rsidP="000306A1">
      <w:pPr>
        <w:rPr>
          <w:rFonts w:ascii="Times New Roman" w:hAnsi="Times New Roman" w:cs="Times New Roman"/>
        </w:rPr>
      </w:pPr>
      <w:r w:rsidRPr="000918DD">
        <w:rPr>
          <w:noProof/>
        </w:rPr>
        <w:drawing>
          <wp:inline distT="0" distB="0" distL="0" distR="0" wp14:anchorId="5B333DDE" wp14:editId="580FFFF9">
            <wp:extent cx="5638800" cy="3401291"/>
            <wp:effectExtent l="0" t="0" r="12700" b="15240"/>
            <wp:docPr id="1282750265" name="Chart 1">
              <a:extLst xmlns:a="http://schemas.openxmlformats.org/drawingml/2006/main">
                <a:ext uri="{FF2B5EF4-FFF2-40B4-BE49-F238E27FC236}">
                  <a16:creationId xmlns:a16="http://schemas.microsoft.com/office/drawing/2014/main" id="{73609292-8D45-3BCE-9D6F-6A8B07CE03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903BE40" w14:textId="77777777" w:rsidR="00861116" w:rsidRPr="000918DD" w:rsidRDefault="00861116" w:rsidP="00861116"/>
    <w:p w14:paraId="4B47FF1F" w14:textId="1101C669" w:rsidR="009F4E2B" w:rsidRPr="000918DD" w:rsidRDefault="00EC1B0C" w:rsidP="00861116">
      <w:pPr>
        <w:rPr>
          <w:rFonts w:ascii="Times New Roman" w:hAnsi="Times New Roman" w:cs="Times New Roman"/>
          <w:noProof/>
        </w:rPr>
      </w:pPr>
      <w:r w:rsidRPr="000918DD">
        <w:rPr>
          <w:rFonts w:ascii="Times New Roman" w:hAnsi="Times New Roman" w:cs="Times New Roman"/>
          <w:i/>
          <w:iCs/>
          <w:noProof/>
        </w:rPr>
        <w:t>Note.</w:t>
      </w:r>
      <w:r w:rsidRPr="000918DD">
        <w:rPr>
          <w:rFonts w:ascii="Times New Roman" w:hAnsi="Times New Roman" w:cs="Times New Roman"/>
          <w:noProof/>
        </w:rPr>
        <w:t xml:space="preserve"> The total number of negative life events from Years 1-4 are depicted (the measure was administered starting at Year 1), “+” =increasing, “-</w:t>
      </w:r>
      <w:r w:rsidR="00A02537" w:rsidRPr="000918DD">
        <w:rPr>
          <w:rFonts w:ascii="Times New Roman" w:hAnsi="Times New Roman" w:cs="Times New Roman"/>
          <w:noProof/>
        </w:rPr>
        <w:t>”</w:t>
      </w:r>
      <w:r w:rsidRPr="000918DD">
        <w:rPr>
          <w:rFonts w:ascii="Times New Roman" w:hAnsi="Times New Roman" w:cs="Times New Roman"/>
          <w:noProof/>
        </w:rPr>
        <w:t xml:space="preserve"> =decreasing. </w:t>
      </w:r>
    </w:p>
    <w:p w14:paraId="183D12DE" w14:textId="77777777" w:rsidR="00640893" w:rsidRPr="000918DD" w:rsidRDefault="00640893" w:rsidP="004F3660">
      <w:pPr>
        <w:rPr>
          <w:rFonts w:ascii="Times New Roman" w:hAnsi="Times New Roman" w:cs="Times New Roman"/>
        </w:rPr>
      </w:pPr>
    </w:p>
    <w:p w14:paraId="2AE63AAE" w14:textId="77777777" w:rsidR="000918DD" w:rsidRDefault="000918DD">
      <w:pPr>
        <w:rPr>
          <w:rFonts w:ascii="Times New Roman" w:hAnsi="Times New Roman" w:cs="Times New Roman"/>
        </w:rPr>
      </w:pPr>
      <w:r>
        <w:rPr>
          <w:rFonts w:ascii="Times New Roman" w:hAnsi="Times New Roman" w:cs="Times New Roman"/>
        </w:rPr>
        <w:br w:type="page"/>
      </w:r>
    </w:p>
    <w:p w14:paraId="56773902" w14:textId="77777777" w:rsidR="00A02537" w:rsidRDefault="004F3660" w:rsidP="00A02537">
      <w:pPr>
        <w:spacing w:line="480" w:lineRule="auto"/>
        <w:rPr>
          <w:rFonts w:ascii="Times New Roman" w:hAnsi="Times New Roman" w:cs="Times New Roman"/>
        </w:rPr>
      </w:pPr>
      <w:r w:rsidRPr="000918DD">
        <w:rPr>
          <w:rFonts w:ascii="Times New Roman" w:hAnsi="Times New Roman" w:cs="Times New Roman"/>
        </w:rPr>
        <w:lastRenderedPageBreak/>
        <w:t xml:space="preserve">Supp Figure </w:t>
      </w:r>
      <w:r w:rsidR="00835D1F" w:rsidRPr="000918DD">
        <w:rPr>
          <w:rFonts w:ascii="Times New Roman" w:hAnsi="Times New Roman" w:cs="Times New Roman"/>
        </w:rPr>
        <w:t>3</w:t>
      </w:r>
      <w:r w:rsidRPr="000918DD">
        <w:rPr>
          <w:rFonts w:ascii="Times New Roman" w:hAnsi="Times New Roman" w:cs="Times New Roman"/>
        </w:rPr>
        <w:t>.</w:t>
      </w:r>
      <w:r w:rsidR="00D053AF" w:rsidRPr="000918DD">
        <w:rPr>
          <w:rFonts w:ascii="Times New Roman" w:hAnsi="Times New Roman" w:cs="Times New Roman"/>
        </w:rPr>
        <w:t xml:space="preserve"> </w:t>
      </w:r>
    </w:p>
    <w:p w14:paraId="536988A8" w14:textId="48B90706" w:rsidR="004F3660" w:rsidRPr="00A02537" w:rsidRDefault="00D053AF" w:rsidP="00A02537">
      <w:pPr>
        <w:spacing w:line="480" w:lineRule="auto"/>
        <w:rPr>
          <w:rFonts w:ascii="Times New Roman" w:hAnsi="Times New Roman" w:cs="Times New Roman"/>
          <w:i/>
          <w:iCs/>
        </w:rPr>
      </w:pPr>
      <w:r w:rsidRPr="00A02537">
        <w:rPr>
          <w:rFonts w:ascii="Times New Roman" w:hAnsi="Times New Roman" w:cs="Times New Roman"/>
          <w:i/>
          <w:iCs/>
        </w:rPr>
        <w:t>PLE Distress</w:t>
      </w:r>
      <w:r w:rsidR="004F3660" w:rsidRPr="00A02537">
        <w:rPr>
          <w:rFonts w:ascii="Times New Roman" w:hAnsi="Times New Roman" w:cs="Times New Roman"/>
          <w:i/>
          <w:iCs/>
        </w:rPr>
        <w:t xml:space="preserve"> </w:t>
      </w:r>
      <w:r w:rsidRPr="00A02537">
        <w:rPr>
          <w:rFonts w:ascii="Times New Roman" w:hAnsi="Times New Roman" w:cs="Times New Roman"/>
          <w:i/>
          <w:iCs/>
        </w:rPr>
        <w:t>t</w:t>
      </w:r>
      <w:r w:rsidR="004F3660" w:rsidRPr="00A02537">
        <w:rPr>
          <w:rFonts w:ascii="Times New Roman" w:hAnsi="Times New Roman" w:cs="Times New Roman"/>
          <w:i/>
          <w:iCs/>
        </w:rPr>
        <w:t xml:space="preserve">rajectory differences in weekday </w:t>
      </w:r>
      <w:r w:rsidR="000540D4" w:rsidRPr="00A02537">
        <w:rPr>
          <w:rFonts w:ascii="Times New Roman" w:hAnsi="Times New Roman" w:cs="Times New Roman"/>
          <w:i/>
          <w:iCs/>
        </w:rPr>
        <w:t xml:space="preserve">and weekend </w:t>
      </w:r>
      <w:r w:rsidR="004F3660" w:rsidRPr="00A02537">
        <w:rPr>
          <w:rFonts w:ascii="Times New Roman" w:hAnsi="Times New Roman" w:cs="Times New Roman"/>
          <w:i/>
          <w:iCs/>
        </w:rPr>
        <w:t>screen</w:t>
      </w:r>
      <w:r w:rsidR="000540D4" w:rsidRPr="00A02537">
        <w:rPr>
          <w:rFonts w:ascii="Times New Roman" w:hAnsi="Times New Roman" w:cs="Times New Roman"/>
          <w:i/>
          <w:iCs/>
        </w:rPr>
        <w:t xml:space="preserve"> time</w:t>
      </w:r>
      <w:r w:rsidRPr="00A02537">
        <w:rPr>
          <w:rFonts w:ascii="Times New Roman" w:hAnsi="Times New Roman" w:cs="Times New Roman"/>
          <w:i/>
          <w:iCs/>
        </w:rPr>
        <w:t xml:space="preserve"> (on a typical day)</w:t>
      </w:r>
      <w:r w:rsidR="004F3660" w:rsidRPr="00A02537">
        <w:rPr>
          <w:rFonts w:ascii="Times New Roman" w:hAnsi="Times New Roman" w:cs="Times New Roman"/>
          <w:i/>
          <w:iCs/>
        </w:rPr>
        <w:t xml:space="preserve"> across five years</w:t>
      </w:r>
      <w:r w:rsidR="00A02537" w:rsidRPr="00A02537">
        <w:rPr>
          <w:rFonts w:ascii="Times New Roman" w:hAnsi="Times New Roman" w:cs="Times New Roman"/>
          <w:i/>
          <w:iCs/>
        </w:rPr>
        <w:t>.</w:t>
      </w:r>
    </w:p>
    <w:p w14:paraId="2F2CE33C" w14:textId="23547DA9" w:rsidR="004F3660" w:rsidRPr="000918DD" w:rsidRDefault="00D07127" w:rsidP="00861116">
      <w:pPr>
        <w:rPr>
          <w:noProof/>
        </w:rPr>
      </w:pPr>
      <w:r w:rsidRPr="000918DD">
        <w:rPr>
          <w:noProof/>
        </w:rPr>
        <w:drawing>
          <wp:anchor distT="0" distB="0" distL="114300" distR="114300" simplePos="0" relativeHeight="251660288" behindDoc="1" locked="0" layoutInCell="1" allowOverlap="1" wp14:anchorId="0B51C0CE" wp14:editId="582E0C92">
            <wp:simplePos x="0" y="0"/>
            <wp:positionH relativeFrom="column">
              <wp:posOffset>29210</wp:posOffset>
            </wp:positionH>
            <wp:positionV relativeFrom="paragraph">
              <wp:posOffset>186055</wp:posOffset>
            </wp:positionV>
            <wp:extent cx="3044825" cy="2103120"/>
            <wp:effectExtent l="0" t="0" r="15875" b="17780"/>
            <wp:wrapTight wrapText="bothSides">
              <wp:wrapPolygon edited="0">
                <wp:start x="0" y="0"/>
                <wp:lineTo x="0" y="21652"/>
                <wp:lineTo x="21623" y="21652"/>
                <wp:lineTo x="21623" y="0"/>
                <wp:lineTo x="0" y="0"/>
              </wp:wrapPolygon>
            </wp:wrapTight>
            <wp:docPr id="458829796" name="Chart 1">
              <a:extLst xmlns:a="http://schemas.openxmlformats.org/drawingml/2006/main">
                <a:ext uri="{FF2B5EF4-FFF2-40B4-BE49-F238E27FC236}">
                  <a16:creationId xmlns:a16="http://schemas.microsoft.com/office/drawing/2014/main" id="{66466F9B-3E08-4CE8-A26A-0454D542B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anchor>
        </w:drawing>
      </w:r>
    </w:p>
    <w:p w14:paraId="07EEF079" w14:textId="388FA83F" w:rsidR="00D35665" w:rsidRPr="000918DD" w:rsidRDefault="00D07127" w:rsidP="00861116">
      <w:pPr>
        <w:rPr>
          <w:i/>
          <w:iCs/>
        </w:rPr>
      </w:pPr>
      <w:r w:rsidRPr="000918DD">
        <w:rPr>
          <w:noProof/>
        </w:rPr>
        <w:drawing>
          <wp:anchor distT="0" distB="0" distL="114300" distR="114300" simplePos="0" relativeHeight="251664384" behindDoc="1" locked="0" layoutInCell="1" allowOverlap="1" wp14:anchorId="698E5397" wp14:editId="1C35DE2B">
            <wp:simplePos x="0" y="0"/>
            <wp:positionH relativeFrom="column">
              <wp:posOffset>34735</wp:posOffset>
            </wp:positionH>
            <wp:positionV relativeFrom="paragraph">
              <wp:posOffset>4297680</wp:posOffset>
            </wp:positionV>
            <wp:extent cx="3044825" cy="2103120"/>
            <wp:effectExtent l="0" t="0" r="15875" b="17780"/>
            <wp:wrapTight wrapText="bothSides">
              <wp:wrapPolygon edited="0">
                <wp:start x="0" y="0"/>
                <wp:lineTo x="0" y="21652"/>
                <wp:lineTo x="21623" y="21652"/>
                <wp:lineTo x="21623" y="0"/>
                <wp:lineTo x="0" y="0"/>
              </wp:wrapPolygon>
            </wp:wrapTight>
            <wp:docPr id="1076254521" name="Chart 1">
              <a:extLst xmlns:a="http://schemas.openxmlformats.org/drawingml/2006/main">
                <a:ext uri="{FF2B5EF4-FFF2-40B4-BE49-F238E27FC236}">
                  <a16:creationId xmlns:a16="http://schemas.microsoft.com/office/drawing/2014/main" id="{3BA8E137-F103-4071-81FB-1D2683F759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D35665" w:rsidRPr="000918DD">
        <w:rPr>
          <w:noProof/>
        </w:rPr>
        <w:drawing>
          <wp:anchor distT="0" distB="0" distL="114300" distR="114300" simplePos="0" relativeHeight="251662336" behindDoc="1" locked="0" layoutInCell="1" allowOverlap="1" wp14:anchorId="7D07E6C1" wp14:editId="63C9D20F">
            <wp:simplePos x="0" y="0"/>
            <wp:positionH relativeFrom="column">
              <wp:posOffset>3111804</wp:posOffset>
            </wp:positionH>
            <wp:positionV relativeFrom="paragraph">
              <wp:posOffset>2146465</wp:posOffset>
            </wp:positionV>
            <wp:extent cx="3048000" cy="2103120"/>
            <wp:effectExtent l="0" t="0" r="12700" b="17780"/>
            <wp:wrapTight wrapText="bothSides">
              <wp:wrapPolygon edited="0">
                <wp:start x="0" y="0"/>
                <wp:lineTo x="0" y="21652"/>
                <wp:lineTo x="21600" y="21652"/>
                <wp:lineTo x="21600" y="0"/>
                <wp:lineTo x="0" y="0"/>
              </wp:wrapPolygon>
            </wp:wrapTight>
            <wp:docPr id="1047537114" name="Chart 1">
              <a:extLst xmlns:a="http://schemas.openxmlformats.org/drawingml/2006/main">
                <a:ext uri="{FF2B5EF4-FFF2-40B4-BE49-F238E27FC236}">
                  <a16:creationId xmlns:a16="http://schemas.microsoft.com/office/drawing/2014/main" id="{455DAB03-C78E-46AA-9A4F-272EEE76F6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D35665" w:rsidRPr="000918DD">
        <w:rPr>
          <w:noProof/>
        </w:rPr>
        <w:drawing>
          <wp:anchor distT="0" distB="0" distL="114300" distR="114300" simplePos="0" relativeHeight="251663360" behindDoc="1" locked="0" layoutInCell="1" allowOverlap="1" wp14:anchorId="11525F5E" wp14:editId="454BC281">
            <wp:simplePos x="0" y="0"/>
            <wp:positionH relativeFrom="column">
              <wp:posOffset>26643</wp:posOffset>
            </wp:positionH>
            <wp:positionV relativeFrom="paragraph">
              <wp:posOffset>2146466</wp:posOffset>
            </wp:positionV>
            <wp:extent cx="3048000" cy="2103120"/>
            <wp:effectExtent l="0" t="0" r="12700" b="17780"/>
            <wp:wrapTight wrapText="bothSides">
              <wp:wrapPolygon edited="0">
                <wp:start x="0" y="0"/>
                <wp:lineTo x="0" y="21652"/>
                <wp:lineTo x="21600" y="21652"/>
                <wp:lineTo x="21600" y="0"/>
                <wp:lineTo x="0" y="0"/>
              </wp:wrapPolygon>
            </wp:wrapTight>
            <wp:docPr id="1266637489" name="Chart 1">
              <a:extLst xmlns:a="http://schemas.openxmlformats.org/drawingml/2006/main">
                <a:ext uri="{FF2B5EF4-FFF2-40B4-BE49-F238E27FC236}">
                  <a16:creationId xmlns:a16="http://schemas.microsoft.com/office/drawing/2014/main" id="{7D564645-D389-417E-B875-F0135F9FE2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D35665" w:rsidRPr="000918DD">
        <w:rPr>
          <w:noProof/>
        </w:rPr>
        <w:drawing>
          <wp:anchor distT="0" distB="0" distL="114300" distR="114300" simplePos="0" relativeHeight="251661312" behindDoc="1" locked="0" layoutInCell="1" allowOverlap="1" wp14:anchorId="46221C46" wp14:editId="00030CAC">
            <wp:simplePos x="0" y="0"/>
            <wp:positionH relativeFrom="column">
              <wp:posOffset>3108960</wp:posOffset>
            </wp:positionH>
            <wp:positionV relativeFrom="paragraph">
              <wp:posOffset>0</wp:posOffset>
            </wp:positionV>
            <wp:extent cx="3044952" cy="2103120"/>
            <wp:effectExtent l="0" t="0" r="15875" b="17780"/>
            <wp:wrapTight wrapText="bothSides">
              <wp:wrapPolygon edited="0">
                <wp:start x="0" y="0"/>
                <wp:lineTo x="0" y="21652"/>
                <wp:lineTo x="21623" y="21652"/>
                <wp:lineTo x="21623" y="0"/>
                <wp:lineTo x="0" y="0"/>
              </wp:wrapPolygon>
            </wp:wrapTight>
            <wp:docPr id="657601133" name="Chart 1">
              <a:extLst xmlns:a="http://schemas.openxmlformats.org/drawingml/2006/main">
                <a:ext uri="{FF2B5EF4-FFF2-40B4-BE49-F238E27FC236}">
                  <a16:creationId xmlns:a16="http://schemas.microsoft.com/office/drawing/2014/main" id="{54C2007B-94C5-4EE5-AF38-F9376A570F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D35665" w:rsidRPr="000918DD">
        <w:rPr>
          <w:noProof/>
        </w:rPr>
        <w:t xml:space="preserve"> </w:t>
      </w:r>
    </w:p>
    <w:p w14:paraId="517799DD" w14:textId="77777777" w:rsidR="00D35665" w:rsidRPr="000918DD" w:rsidRDefault="00D35665" w:rsidP="00861116">
      <w:pPr>
        <w:rPr>
          <w:i/>
          <w:iCs/>
        </w:rPr>
      </w:pPr>
    </w:p>
    <w:p w14:paraId="2F92EF4D" w14:textId="77777777" w:rsidR="00D35665" w:rsidRPr="000918DD" w:rsidRDefault="00D35665" w:rsidP="00861116">
      <w:pPr>
        <w:rPr>
          <w:i/>
          <w:iCs/>
        </w:rPr>
      </w:pPr>
    </w:p>
    <w:p w14:paraId="4BEDAE94" w14:textId="77777777" w:rsidR="00D35665" w:rsidRPr="000918DD" w:rsidRDefault="00D35665" w:rsidP="00861116">
      <w:pPr>
        <w:rPr>
          <w:i/>
          <w:iCs/>
        </w:rPr>
      </w:pPr>
    </w:p>
    <w:p w14:paraId="1BE09929" w14:textId="77777777" w:rsidR="00D35665" w:rsidRPr="000918DD" w:rsidRDefault="00D35665" w:rsidP="00861116">
      <w:pPr>
        <w:rPr>
          <w:i/>
          <w:iCs/>
        </w:rPr>
      </w:pPr>
    </w:p>
    <w:p w14:paraId="1D1EEFD6" w14:textId="77777777" w:rsidR="00D35665" w:rsidRPr="000918DD" w:rsidRDefault="00D35665" w:rsidP="00861116">
      <w:pPr>
        <w:rPr>
          <w:i/>
          <w:iCs/>
        </w:rPr>
      </w:pPr>
    </w:p>
    <w:p w14:paraId="589DA128" w14:textId="77777777" w:rsidR="00D35665" w:rsidRPr="000918DD" w:rsidRDefault="00D35665" w:rsidP="00861116">
      <w:pPr>
        <w:rPr>
          <w:i/>
          <w:iCs/>
        </w:rPr>
      </w:pPr>
    </w:p>
    <w:p w14:paraId="50B502E6" w14:textId="77777777" w:rsidR="00D35665" w:rsidRPr="000918DD" w:rsidRDefault="00D35665" w:rsidP="00861116">
      <w:pPr>
        <w:rPr>
          <w:i/>
          <w:iCs/>
        </w:rPr>
      </w:pPr>
    </w:p>
    <w:p w14:paraId="6E11D083" w14:textId="68237F28" w:rsidR="00D35665" w:rsidRPr="000918DD" w:rsidRDefault="00D35665" w:rsidP="00861116">
      <w:pPr>
        <w:rPr>
          <w:i/>
          <w:iCs/>
        </w:rPr>
      </w:pPr>
    </w:p>
    <w:p w14:paraId="0EFB6C6A" w14:textId="4DE71DF9" w:rsidR="00D35665" w:rsidRPr="000918DD" w:rsidRDefault="00D35665" w:rsidP="00861116">
      <w:pPr>
        <w:rPr>
          <w:i/>
          <w:iCs/>
        </w:rPr>
      </w:pPr>
    </w:p>
    <w:p w14:paraId="6104CC1A" w14:textId="77777777" w:rsidR="00D35665" w:rsidRPr="000918DD" w:rsidRDefault="00D35665" w:rsidP="00861116">
      <w:pPr>
        <w:rPr>
          <w:i/>
          <w:iCs/>
        </w:rPr>
      </w:pPr>
    </w:p>
    <w:p w14:paraId="0472D459" w14:textId="77777777" w:rsidR="00D35665" w:rsidRPr="000918DD" w:rsidRDefault="00D35665" w:rsidP="00861116">
      <w:pPr>
        <w:rPr>
          <w:i/>
          <w:iCs/>
        </w:rPr>
      </w:pPr>
    </w:p>
    <w:p w14:paraId="12EA4FE5" w14:textId="1075423B" w:rsidR="00861116" w:rsidRPr="000918DD" w:rsidRDefault="00D07127" w:rsidP="000306A1">
      <w:pPr>
        <w:rPr>
          <w:rFonts w:ascii="Times New Roman" w:hAnsi="Times New Roman" w:cs="Times New Roman"/>
        </w:rPr>
      </w:pPr>
      <w:r w:rsidRPr="000918DD">
        <w:rPr>
          <w:noProof/>
        </w:rPr>
        <w:lastRenderedPageBreak/>
        <w:drawing>
          <wp:anchor distT="0" distB="0" distL="114300" distR="114300" simplePos="0" relativeHeight="251669504" behindDoc="1" locked="0" layoutInCell="1" allowOverlap="1" wp14:anchorId="08A3887F" wp14:editId="110FDCC4">
            <wp:simplePos x="0" y="0"/>
            <wp:positionH relativeFrom="column">
              <wp:posOffset>8255</wp:posOffset>
            </wp:positionH>
            <wp:positionV relativeFrom="paragraph">
              <wp:posOffset>4441825</wp:posOffset>
            </wp:positionV>
            <wp:extent cx="3042285" cy="2025650"/>
            <wp:effectExtent l="0" t="0" r="18415" b="6350"/>
            <wp:wrapTight wrapText="bothSides">
              <wp:wrapPolygon edited="0">
                <wp:start x="0" y="0"/>
                <wp:lineTo x="0" y="21532"/>
                <wp:lineTo x="21641" y="21532"/>
                <wp:lineTo x="21641" y="0"/>
                <wp:lineTo x="0" y="0"/>
              </wp:wrapPolygon>
            </wp:wrapTight>
            <wp:docPr id="770347974" name="Chart 1">
              <a:extLst xmlns:a="http://schemas.openxmlformats.org/drawingml/2006/main">
                <a:ext uri="{FF2B5EF4-FFF2-40B4-BE49-F238E27FC236}">
                  <a16:creationId xmlns:a16="http://schemas.microsoft.com/office/drawing/2014/main" id="{76B67556-BE52-4D2C-B12E-5A7D01FB50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4F3660" w:rsidRPr="000918DD">
        <w:rPr>
          <w:noProof/>
        </w:rPr>
        <w:drawing>
          <wp:anchor distT="0" distB="0" distL="114300" distR="114300" simplePos="0" relativeHeight="251668480" behindDoc="1" locked="0" layoutInCell="1" allowOverlap="1" wp14:anchorId="776F2712" wp14:editId="447BC914">
            <wp:simplePos x="0" y="0"/>
            <wp:positionH relativeFrom="column">
              <wp:posOffset>3091815</wp:posOffset>
            </wp:positionH>
            <wp:positionV relativeFrom="paragraph">
              <wp:posOffset>2308225</wp:posOffset>
            </wp:positionV>
            <wp:extent cx="3048000" cy="2103120"/>
            <wp:effectExtent l="0" t="0" r="12700" b="17780"/>
            <wp:wrapTight wrapText="bothSides">
              <wp:wrapPolygon edited="0">
                <wp:start x="0" y="0"/>
                <wp:lineTo x="0" y="21652"/>
                <wp:lineTo x="21600" y="21652"/>
                <wp:lineTo x="21600" y="0"/>
                <wp:lineTo x="0" y="0"/>
              </wp:wrapPolygon>
            </wp:wrapTight>
            <wp:docPr id="2117685899" name="Chart 1">
              <a:extLst xmlns:a="http://schemas.openxmlformats.org/drawingml/2006/main">
                <a:ext uri="{FF2B5EF4-FFF2-40B4-BE49-F238E27FC236}">
                  <a16:creationId xmlns:a16="http://schemas.microsoft.com/office/drawing/2014/main" id="{B71C5339-7F46-43B0-BA3A-9429BA96A3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4F3660" w:rsidRPr="000918DD">
        <w:rPr>
          <w:noProof/>
        </w:rPr>
        <w:drawing>
          <wp:anchor distT="0" distB="0" distL="114300" distR="114300" simplePos="0" relativeHeight="251667456" behindDoc="1" locked="0" layoutInCell="1" allowOverlap="1" wp14:anchorId="2FB7D09A" wp14:editId="09F29DFC">
            <wp:simplePos x="0" y="0"/>
            <wp:positionH relativeFrom="column">
              <wp:posOffset>6985</wp:posOffset>
            </wp:positionH>
            <wp:positionV relativeFrom="paragraph">
              <wp:posOffset>2304638</wp:posOffset>
            </wp:positionV>
            <wp:extent cx="3042285" cy="2103120"/>
            <wp:effectExtent l="0" t="0" r="18415" b="17780"/>
            <wp:wrapTight wrapText="bothSides">
              <wp:wrapPolygon edited="0">
                <wp:start x="0" y="0"/>
                <wp:lineTo x="0" y="21652"/>
                <wp:lineTo x="21641" y="21652"/>
                <wp:lineTo x="21641" y="0"/>
                <wp:lineTo x="0" y="0"/>
              </wp:wrapPolygon>
            </wp:wrapTight>
            <wp:docPr id="1953923711" name="Chart 1">
              <a:extLst xmlns:a="http://schemas.openxmlformats.org/drawingml/2006/main">
                <a:ext uri="{FF2B5EF4-FFF2-40B4-BE49-F238E27FC236}">
                  <a16:creationId xmlns:a16="http://schemas.microsoft.com/office/drawing/2014/main" id="{68B0B489-77FF-462F-B401-B4DFFB02AC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anchor>
        </w:drawing>
      </w:r>
      <w:r w:rsidR="004F3660" w:rsidRPr="000918DD">
        <w:rPr>
          <w:noProof/>
        </w:rPr>
        <w:drawing>
          <wp:anchor distT="0" distB="0" distL="114300" distR="114300" simplePos="0" relativeHeight="251666432" behindDoc="1" locked="0" layoutInCell="1" allowOverlap="1" wp14:anchorId="14BFF5F0" wp14:editId="31E34F08">
            <wp:simplePos x="0" y="0"/>
            <wp:positionH relativeFrom="column">
              <wp:posOffset>3092038</wp:posOffset>
            </wp:positionH>
            <wp:positionV relativeFrom="paragraph">
              <wp:posOffset>161290</wp:posOffset>
            </wp:positionV>
            <wp:extent cx="3044825" cy="2103120"/>
            <wp:effectExtent l="0" t="0" r="15875" b="17780"/>
            <wp:wrapTight wrapText="bothSides">
              <wp:wrapPolygon edited="0">
                <wp:start x="0" y="0"/>
                <wp:lineTo x="0" y="21652"/>
                <wp:lineTo x="21623" y="21652"/>
                <wp:lineTo x="21623" y="0"/>
                <wp:lineTo x="0" y="0"/>
              </wp:wrapPolygon>
            </wp:wrapTight>
            <wp:docPr id="321500350" name="Chart 1">
              <a:extLst xmlns:a="http://schemas.openxmlformats.org/drawingml/2006/main">
                <a:ext uri="{FF2B5EF4-FFF2-40B4-BE49-F238E27FC236}">
                  <a16:creationId xmlns:a16="http://schemas.microsoft.com/office/drawing/2014/main" id="{3B150485-EA8D-4A57-8DD4-C5B46873EE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p>
    <w:p w14:paraId="69850510" w14:textId="4D0E1A41" w:rsidR="00D143E2" w:rsidRPr="000918DD" w:rsidRDefault="004F3660" w:rsidP="000306A1">
      <w:pPr>
        <w:rPr>
          <w:rFonts w:ascii="Times New Roman" w:hAnsi="Times New Roman" w:cs="Times New Roman"/>
        </w:rPr>
      </w:pPr>
      <w:r w:rsidRPr="000918DD">
        <w:rPr>
          <w:noProof/>
        </w:rPr>
        <w:drawing>
          <wp:anchor distT="0" distB="0" distL="114300" distR="114300" simplePos="0" relativeHeight="251665408" behindDoc="1" locked="0" layoutInCell="1" allowOverlap="1" wp14:anchorId="2CB084CA" wp14:editId="2EC7A447">
            <wp:simplePos x="0" y="0"/>
            <wp:positionH relativeFrom="column">
              <wp:posOffset>0</wp:posOffset>
            </wp:positionH>
            <wp:positionV relativeFrom="paragraph">
              <wp:posOffset>635</wp:posOffset>
            </wp:positionV>
            <wp:extent cx="3044952" cy="2103120"/>
            <wp:effectExtent l="0" t="0" r="15875" b="17780"/>
            <wp:wrapTight wrapText="bothSides">
              <wp:wrapPolygon edited="0">
                <wp:start x="0" y="0"/>
                <wp:lineTo x="0" y="21652"/>
                <wp:lineTo x="21623" y="21652"/>
                <wp:lineTo x="21623" y="0"/>
                <wp:lineTo x="0" y="0"/>
              </wp:wrapPolygon>
            </wp:wrapTight>
            <wp:docPr id="432981538" name="Chart 1">
              <a:extLst xmlns:a="http://schemas.openxmlformats.org/drawingml/2006/main">
                <a:ext uri="{FF2B5EF4-FFF2-40B4-BE49-F238E27FC236}">
                  <a16:creationId xmlns:a16="http://schemas.microsoft.com/office/drawing/2014/main" id="{19024C54-D8F5-47EC-96BE-17FB62DAA5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7DAFB6E1" w14:textId="145D9295" w:rsidR="00D143E2" w:rsidRPr="000918DD" w:rsidRDefault="00D143E2" w:rsidP="000306A1">
      <w:pPr>
        <w:rPr>
          <w:rFonts w:ascii="Times New Roman" w:hAnsi="Times New Roman" w:cs="Times New Roman"/>
        </w:rPr>
      </w:pPr>
    </w:p>
    <w:p w14:paraId="5794D566" w14:textId="24BD0C48" w:rsidR="00D143E2" w:rsidRPr="000918DD" w:rsidRDefault="00D143E2" w:rsidP="000306A1">
      <w:pPr>
        <w:rPr>
          <w:rFonts w:ascii="Times New Roman" w:hAnsi="Times New Roman" w:cs="Times New Roman"/>
        </w:rPr>
      </w:pPr>
    </w:p>
    <w:p w14:paraId="74E9ADBE" w14:textId="3738D2AC" w:rsidR="00D143E2" w:rsidRPr="000918DD" w:rsidRDefault="00D143E2" w:rsidP="000306A1">
      <w:pPr>
        <w:rPr>
          <w:rFonts w:ascii="Times New Roman" w:hAnsi="Times New Roman" w:cs="Times New Roman"/>
        </w:rPr>
      </w:pPr>
    </w:p>
    <w:p w14:paraId="03097B83" w14:textId="70018B47" w:rsidR="00D143E2" w:rsidRPr="000918DD" w:rsidRDefault="00D143E2" w:rsidP="000306A1">
      <w:pPr>
        <w:rPr>
          <w:rFonts w:ascii="Times New Roman" w:hAnsi="Times New Roman" w:cs="Times New Roman"/>
        </w:rPr>
      </w:pPr>
    </w:p>
    <w:p w14:paraId="3310E889" w14:textId="77777777" w:rsidR="00D143E2" w:rsidRPr="000918DD" w:rsidRDefault="00D143E2" w:rsidP="000306A1">
      <w:pPr>
        <w:rPr>
          <w:rFonts w:ascii="Times New Roman" w:hAnsi="Times New Roman" w:cs="Times New Roman"/>
        </w:rPr>
      </w:pPr>
    </w:p>
    <w:p w14:paraId="52030314" w14:textId="77777777" w:rsidR="00071CB4" w:rsidRPr="000918DD" w:rsidRDefault="00071CB4" w:rsidP="000306A1">
      <w:pPr>
        <w:rPr>
          <w:rFonts w:ascii="Times New Roman" w:hAnsi="Times New Roman" w:cs="Times New Roman"/>
        </w:rPr>
      </w:pPr>
    </w:p>
    <w:p w14:paraId="0A5EA96C" w14:textId="5CD877E4" w:rsidR="001D66C7" w:rsidRPr="000918DD" w:rsidRDefault="001D66C7" w:rsidP="000306A1">
      <w:pPr>
        <w:rPr>
          <w:rFonts w:ascii="Times New Roman" w:hAnsi="Times New Roman" w:cs="Times New Roman"/>
        </w:rPr>
      </w:pPr>
    </w:p>
    <w:p w14:paraId="5DBCB21B" w14:textId="70BED05F" w:rsidR="001D66C7" w:rsidRPr="000918DD" w:rsidRDefault="001D66C7" w:rsidP="000306A1">
      <w:pPr>
        <w:rPr>
          <w:rFonts w:ascii="Times New Roman" w:hAnsi="Times New Roman" w:cs="Times New Roman"/>
        </w:rPr>
      </w:pPr>
    </w:p>
    <w:p w14:paraId="430EAA07" w14:textId="1DA2031B" w:rsidR="00D768A0" w:rsidRPr="000918DD" w:rsidRDefault="00D768A0" w:rsidP="00EB1CB2">
      <w:pPr>
        <w:rPr>
          <w:rFonts w:ascii="Times New Roman" w:hAnsi="Times New Roman" w:cs="Times New Roman"/>
        </w:rPr>
      </w:pPr>
    </w:p>
    <w:p w14:paraId="475AEF9B" w14:textId="77777777" w:rsidR="00971F6B" w:rsidRPr="000918DD" w:rsidRDefault="00971F6B" w:rsidP="00EB1CB2">
      <w:pPr>
        <w:rPr>
          <w:rFonts w:ascii="Times New Roman" w:hAnsi="Times New Roman" w:cs="Times New Roman"/>
        </w:rPr>
      </w:pPr>
    </w:p>
    <w:p w14:paraId="4D575EF5" w14:textId="77777777" w:rsidR="00971F6B" w:rsidRPr="000918DD" w:rsidRDefault="00971F6B" w:rsidP="00EB1CB2">
      <w:pPr>
        <w:rPr>
          <w:rFonts w:ascii="Times New Roman" w:hAnsi="Times New Roman" w:cs="Times New Roman"/>
        </w:rPr>
      </w:pPr>
    </w:p>
    <w:p w14:paraId="341D07AD" w14:textId="5D4C8556" w:rsidR="00971F6B" w:rsidRPr="000918DD" w:rsidRDefault="00EC1B0C" w:rsidP="00EB1CB2">
      <w:pPr>
        <w:rPr>
          <w:rFonts w:ascii="Times New Roman" w:hAnsi="Times New Roman" w:cs="Times New Roman"/>
        </w:rPr>
      </w:pPr>
      <w:r w:rsidRPr="000918DD">
        <w:rPr>
          <w:rFonts w:ascii="Times New Roman" w:hAnsi="Times New Roman" w:cs="Times New Roman"/>
          <w:i/>
          <w:iCs/>
        </w:rPr>
        <w:t>Not</w:t>
      </w:r>
      <w:r w:rsidR="00D053AF" w:rsidRPr="000918DD">
        <w:rPr>
          <w:rFonts w:ascii="Times New Roman" w:hAnsi="Times New Roman" w:cs="Times New Roman"/>
          <w:i/>
          <w:iCs/>
        </w:rPr>
        <w:t>e,</w:t>
      </w:r>
      <w:r w:rsidRPr="000918DD">
        <w:rPr>
          <w:rFonts w:ascii="Times New Roman" w:hAnsi="Times New Roman" w:cs="Times New Roman"/>
        </w:rPr>
        <w:t xml:space="preserve"> red=no PLE distress trajectory, green=increasing PLE distress trajectory, blue=decreasing PLE distress trajectory.</w:t>
      </w:r>
    </w:p>
    <w:p w14:paraId="496337F5" w14:textId="77777777" w:rsidR="00971F6B" w:rsidRPr="000918DD" w:rsidRDefault="00971F6B" w:rsidP="00EB1CB2">
      <w:pPr>
        <w:rPr>
          <w:rFonts w:ascii="Times New Roman" w:hAnsi="Times New Roman" w:cs="Times New Roman"/>
        </w:rPr>
      </w:pPr>
    </w:p>
    <w:p w14:paraId="26105E34" w14:textId="77777777" w:rsidR="000918DD" w:rsidRDefault="000918DD">
      <w:pPr>
        <w:rPr>
          <w:rFonts w:ascii="Times New Roman" w:hAnsi="Times New Roman" w:cs="Times New Roman"/>
        </w:rPr>
      </w:pPr>
      <w:r>
        <w:rPr>
          <w:rFonts w:ascii="Times New Roman" w:hAnsi="Times New Roman" w:cs="Times New Roman"/>
        </w:rPr>
        <w:br w:type="page"/>
      </w:r>
    </w:p>
    <w:p w14:paraId="66E3C624" w14:textId="77777777" w:rsidR="00A02537" w:rsidRDefault="00971F6B" w:rsidP="00A02537">
      <w:pPr>
        <w:spacing w:line="480" w:lineRule="auto"/>
        <w:rPr>
          <w:rFonts w:ascii="Times New Roman" w:hAnsi="Times New Roman" w:cs="Times New Roman"/>
        </w:rPr>
      </w:pPr>
      <w:r w:rsidRPr="000918DD">
        <w:rPr>
          <w:rFonts w:ascii="Times New Roman" w:hAnsi="Times New Roman" w:cs="Times New Roman"/>
        </w:rPr>
        <w:lastRenderedPageBreak/>
        <w:t xml:space="preserve">Supp Figure 4. </w:t>
      </w:r>
    </w:p>
    <w:p w14:paraId="4D6E8A61" w14:textId="57272E12" w:rsidR="00971F6B" w:rsidRPr="00A02537" w:rsidRDefault="00971F6B" w:rsidP="00A02537">
      <w:pPr>
        <w:spacing w:line="480" w:lineRule="auto"/>
        <w:rPr>
          <w:rFonts w:ascii="Times New Roman" w:hAnsi="Times New Roman" w:cs="Times New Roman"/>
          <w:i/>
          <w:iCs/>
        </w:rPr>
      </w:pPr>
      <w:r w:rsidRPr="00A02537">
        <w:rPr>
          <w:rFonts w:ascii="Times New Roman" w:hAnsi="Times New Roman" w:cs="Times New Roman"/>
          <w:i/>
          <w:iCs/>
        </w:rPr>
        <w:t xml:space="preserve">Differences between PLE distress trajectories in </w:t>
      </w:r>
      <w:r w:rsidR="00003CAE" w:rsidRPr="00A02537">
        <w:rPr>
          <w:rFonts w:ascii="Times New Roman" w:hAnsi="Times New Roman" w:cs="Times New Roman"/>
          <w:i/>
          <w:iCs/>
        </w:rPr>
        <w:t xml:space="preserve">specific </w:t>
      </w:r>
      <w:r w:rsidRPr="00A02537">
        <w:rPr>
          <w:rFonts w:ascii="Times New Roman" w:hAnsi="Times New Roman" w:cs="Times New Roman"/>
          <w:i/>
          <w:iCs/>
        </w:rPr>
        <w:t>screen types</w:t>
      </w:r>
      <w:r w:rsidR="00A02537">
        <w:rPr>
          <w:rFonts w:ascii="Times New Roman" w:hAnsi="Times New Roman" w:cs="Times New Roman"/>
          <w:i/>
          <w:iCs/>
        </w:rPr>
        <w:t>.</w:t>
      </w:r>
    </w:p>
    <w:p w14:paraId="6241835C" w14:textId="0F5EE51B" w:rsidR="00971F6B" w:rsidRPr="000918DD" w:rsidRDefault="00971F6B" w:rsidP="00EB1CB2">
      <w:pPr>
        <w:rPr>
          <w:rFonts w:ascii="Times New Roman" w:hAnsi="Times New Roman" w:cs="Times New Roman"/>
        </w:rPr>
      </w:pPr>
      <w:r w:rsidRPr="000918DD">
        <w:rPr>
          <w:noProof/>
        </w:rPr>
        <w:drawing>
          <wp:inline distT="0" distB="0" distL="0" distR="0" wp14:anchorId="4687FC33" wp14:editId="5737DEF8">
            <wp:extent cx="5943600" cy="2797175"/>
            <wp:effectExtent l="0" t="0" r="12700" b="9525"/>
            <wp:docPr id="1085047957" name="Chart 1">
              <a:extLst xmlns:a="http://schemas.openxmlformats.org/drawingml/2006/main">
                <a:ext uri="{FF2B5EF4-FFF2-40B4-BE49-F238E27FC236}">
                  <a16:creationId xmlns:a16="http://schemas.microsoft.com/office/drawing/2014/main" id="{C5C27461-9917-89D4-0F3F-BA2B2D2099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740683" w14:textId="342AA6F5" w:rsidR="00971F6B" w:rsidRPr="000918DD" w:rsidRDefault="00971F6B" w:rsidP="00EB1CB2">
      <w:pPr>
        <w:rPr>
          <w:rFonts w:ascii="Times New Roman" w:hAnsi="Times New Roman" w:cs="Times New Roman"/>
        </w:rPr>
      </w:pPr>
      <w:r w:rsidRPr="000918DD">
        <w:rPr>
          <w:noProof/>
        </w:rPr>
        <w:drawing>
          <wp:inline distT="0" distB="0" distL="0" distR="0" wp14:anchorId="6353D6E6" wp14:editId="2D0CF5F0">
            <wp:extent cx="5943600" cy="2503805"/>
            <wp:effectExtent l="0" t="0" r="12700" b="10795"/>
            <wp:docPr id="1985079696" name="Chart 1">
              <a:extLst xmlns:a="http://schemas.openxmlformats.org/drawingml/2006/main">
                <a:ext uri="{FF2B5EF4-FFF2-40B4-BE49-F238E27FC236}">
                  <a16:creationId xmlns:a16="http://schemas.microsoft.com/office/drawing/2014/main" id="{83057CF6-2625-2FDB-EECE-CC35ADCA88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DCABE1" w14:textId="77777777" w:rsidR="00D053AF" w:rsidRPr="000918DD" w:rsidRDefault="00D053AF" w:rsidP="00EB1CB2">
      <w:pPr>
        <w:rPr>
          <w:rFonts w:ascii="Times New Roman" w:hAnsi="Times New Roman" w:cs="Times New Roman"/>
        </w:rPr>
      </w:pPr>
    </w:p>
    <w:p w14:paraId="5A437DBA" w14:textId="77777777" w:rsidR="00971F6B" w:rsidRPr="000918DD" w:rsidRDefault="00971F6B" w:rsidP="00971F6B">
      <w:pPr>
        <w:rPr>
          <w:rFonts w:ascii="Times New Roman" w:hAnsi="Times New Roman" w:cs="Times New Roman"/>
        </w:rPr>
      </w:pPr>
      <w:r w:rsidRPr="000918DD">
        <w:rPr>
          <w:rFonts w:ascii="Times New Roman" w:hAnsi="Times New Roman" w:cs="Times New Roman"/>
          <w:i/>
          <w:iCs/>
        </w:rPr>
        <w:t>Note.</w:t>
      </w:r>
      <w:r w:rsidRPr="000918DD">
        <w:rPr>
          <w:rFonts w:ascii="Times New Roman" w:hAnsi="Times New Roman" w:cs="Times New Roman"/>
        </w:rPr>
        <w:t xml:space="preserve"> Psychotic-Like Experiences (PLE). Participants were instructed to report hours of screen use on a typical day for the weekday and weekend. The increasing PLE distress group did not differ in screen time from the decreasing PLE distress trajectory but did differ compared to the no PLE trajectory in screen time on a typical weekday. This included differences in television/video viewing, video game use, and texting (</w:t>
      </w:r>
      <w:r w:rsidRPr="000918DD">
        <w:rPr>
          <w:rFonts w:ascii="Times New Roman" w:hAnsi="Times New Roman" w:cs="Times New Roman"/>
          <w:i/>
          <w:iCs/>
        </w:rPr>
        <w:t>ps</w:t>
      </w:r>
      <w:r w:rsidRPr="000918DD">
        <w:rPr>
          <w:rFonts w:ascii="Times New Roman" w:hAnsi="Times New Roman" w:cs="Times New Roman"/>
        </w:rPr>
        <w:t>&lt;0.001-0.008) but not social media or video chat. The increasing PLE trajectory, when compared to the no PLE distress trajectory, also differed in amount of weekend television/video viewing, video game use, texting, and social media (</w:t>
      </w:r>
      <w:r w:rsidRPr="000918DD">
        <w:rPr>
          <w:rFonts w:ascii="Times New Roman" w:hAnsi="Times New Roman" w:cs="Times New Roman"/>
          <w:i/>
          <w:iCs/>
        </w:rPr>
        <w:t>ps</w:t>
      </w:r>
      <w:r w:rsidRPr="000918DD">
        <w:rPr>
          <w:rFonts w:ascii="Times New Roman" w:hAnsi="Times New Roman" w:cs="Times New Roman"/>
        </w:rPr>
        <w:t>&lt;0.001-0.048), but not video chat. Error bars are standard error.</w:t>
      </w:r>
    </w:p>
    <w:p w14:paraId="04F8DD03" w14:textId="77777777" w:rsidR="00971F6B" w:rsidRPr="000918DD" w:rsidRDefault="00971F6B" w:rsidP="00EB1CB2">
      <w:pPr>
        <w:rPr>
          <w:rFonts w:ascii="Times New Roman" w:hAnsi="Times New Roman" w:cs="Times New Roman"/>
        </w:rPr>
      </w:pPr>
    </w:p>
    <w:p w14:paraId="140C68C3" w14:textId="77777777" w:rsidR="000918DD" w:rsidRDefault="000918DD">
      <w:pPr>
        <w:rPr>
          <w:rFonts w:ascii="Times New Roman" w:hAnsi="Times New Roman" w:cs="Times New Roman"/>
        </w:rPr>
      </w:pPr>
      <w:r>
        <w:rPr>
          <w:rFonts w:ascii="Times New Roman" w:hAnsi="Times New Roman" w:cs="Times New Roman"/>
        </w:rPr>
        <w:br w:type="page"/>
      </w:r>
    </w:p>
    <w:p w14:paraId="6C87264B" w14:textId="2E2D4A5A" w:rsidR="00A02537" w:rsidRDefault="0076319D" w:rsidP="00A02537">
      <w:pPr>
        <w:spacing w:line="480" w:lineRule="auto"/>
        <w:rPr>
          <w:rFonts w:ascii="Times New Roman" w:hAnsi="Times New Roman" w:cs="Times New Roman"/>
        </w:rPr>
      </w:pPr>
      <w:r w:rsidRPr="000918DD">
        <w:rPr>
          <w:rFonts w:ascii="Times New Roman" w:hAnsi="Times New Roman" w:cs="Times New Roman"/>
        </w:rPr>
        <w:lastRenderedPageBreak/>
        <w:t xml:space="preserve">Supp Table </w:t>
      </w:r>
      <w:r w:rsidR="005F2F22">
        <w:rPr>
          <w:rFonts w:ascii="Times New Roman" w:hAnsi="Times New Roman" w:cs="Times New Roman"/>
        </w:rPr>
        <w:t>2</w:t>
      </w:r>
      <w:r w:rsidRPr="000918DD">
        <w:rPr>
          <w:rFonts w:ascii="Times New Roman" w:hAnsi="Times New Roman" w:cs="Times New Roman"/>
        </w:rPr>
        <w:t xml:space="preserve">. </w:t>
      </w:r>
    </w:p>
    <w:p w14:paraId="3B343F13" w14:textId="08B728AF" w:rsidR="0076319D" w:rsidRPr="00A02537" w:rsidRDefault="0076319D" w:rsidP="00A02537">
      <w:pPr>
        <w:spacing w:line="480" w:lineRule="auto"/>
        <w:rPr>
          <w:rFonts w:ascii="Times New Roman" w:hAnsi="Times New Roman" w:cs="Times New Roman"/>
          <w:i/>
          <w:iCs/>
        </w:rPr>
      </w:pPr>
      <w:r w:rsidRPr="00A02537">
        <w:rPr>
          <w:rFonts w:ascii="Times New Roman" w:hAnsi="Times New Roman" w:cs="Times New Roman"/>
          <w:i/>
          <w:iCs/>
        </w:rPr>
        <w:t xml:space="preserve">Intercepts and covariates from moderation </w:t>
      </w:r>
      <w:r w:rsidR="00C5144F" w:rsidRPr="00A02537">
        <w:rPr>
          <w:rFonts w:ascii="Times New Roman" w:hAnsi="Times New Roman" w:cs="Times New Roman"/>
          <w:i/>
          <w:iCs/>
        </w:rPr>
        <w:t>model</w:t>
      </w:r>
      <w:r w:rsidR="00C5144F">
        <w:rPr>
          <w:rFonts w:ascii="Times New Roman" w:hAnsi="Times New Roman" w:cs="Times New Roman"/>
          <w:i/>
          <w:iCs/>
        </w:rPr>
        <w:t>.</w:t>
      </w:r>
    </w:p>
    <w:p w14:paraId="3843B7EE" w14:textId="77777777" w:rsidR="0076319D" w:rsidRPr="000918DD" w:rsidRDefault="0076319D" w:rsidP="00EB1CB2">
      <w:pPr>
        <w:rPr>
          <w:rFonts w:ascii="Times New Roman" w:hAnsi="Times New Roman" w:cs="Times New Roman"/>
        </w:rPr>
      </w:pPr>
    </w:p>
    <w:tbl>
      <w:tblPr>
        <w:tblStyle w:val="TableGrid"/>
        <w:tblW w:w="8510" w:type="dxa"/>
        <w:tblLayout w:type="fixed"/>
        <w:tblLook w:val="04A0" w:firstRow="1" w:lastRow="0" w:firstColumn="1" w:lastColumn="0" w:noHBand="0" w:noVBand="1"/>
      </w:tblPr>
      <w:tblGrid>
        <w:gridCol w:w="2785"/>
        <w:gridCol w:w="270"/>
        <w:gridCol w:w="1000"/>
        <w:gridCol w:w="1485"/>
        <w:gridCol w:w="1485"/>
        <w:gridCol w:w="1485"/>
      </w:tblGrid>
      <w:tr w:rsidR="0076319D" w:rsidRPr="000918DD" w14:paraId="3224B01A" w14:textId="77777777" w:rsidTr="0076319D">
        <w:tc>
          <w:tcPr>
            <w:tcW w:w="3055" w:type="dxa"/>
            <w:gridSpan w:val="2"/>
            <w:tcBorders>
              <w:top w:val="single" w:sz="4" w:space="0" w:color="auto"/>
              <w:left w:val="single" w:sz="4" w:space="0" w:color="auto"/>
              <w:bottom w:val="single" w:sz="4" w:space="0" w:color="auto"/>
              <w:right w:val="nil"/>
            </w:tcBorders>
          </w:tcPr>
          <w:p w14:paraId="7BF23321" w14:textId="682A0BD2" w:rsidR="0076319D" w:rsidRPr="000918DD" w:rsidRDefault="0076319D" w:rsidP="00186505">
            <w:pPr>
              <w:rPr>
                <w:rFonts w:ascii="Times New Roman" w:eastAsia="Times New Roman" w:hAnsi="Times New Roman" w:cs="Times New Roman"/>
                <w:b/>
                <w:bCs/>
                <w:kern w:val="0"/>
                <w14:ligatures w14:val="none"/>
              </w:rPr>
            </w:pPr>
            <w:r w:rsidRPr="000918DD">
              <w:rPr>
                <w:rFonts w:ascii="Times New Roman" w:eastAsia="Times New Roman" w:hAnsi="Times New Roman" w:cs="Times New Roman"/>
                <w:b/>
                <w:bCs/>
                <w:kern w:val="0"/>
                <w14:ligatures w14:val="none"/>
              </w:rPr>
              <w:t>Weekday Screen Time</w:t>
            </w:r>
          </w:p>
        </w:tc>
        <w:tc>
          <w:tcPr>
            <w:tcW w:w="1000" w:type="dxa"/>
            <w:tcBorders>
              <w:top w:val="single" w:sz="4" w:space="0" w:color="auto"/>
              <w:left w:val="nil"/>
              <w:bottom w:val="single" w:sz="4" w:space="0" w:color="auto"/>
              <w:right w:val="nil"/>
            </w:tcBorders>
          </w:tcPr>
          <w:p w14:paraId="15A07080" w14:textId="77777777" w:rsidR="0076319D" w:rsidRPr="000918DD" w:rsidRDefault="0076319D" w:rsidP="00186505">
            <w:pPr>
              <w:rPr>
                <w:rFonts w:ascii="Times New Roman" w:eastAsia="Times New Roman" w:hAnsi="Times New Roman" w:cs="Times New Roman"/>
                <w:b/>
                <w:bCs/>
                <w:kern w:val="0"/>
                <w14:ligatures w14:val="none"/>
              </w:rPr>
            </w:pPr>
          </w:p>
        </w:tc>
        <w:tc>
          <w:tcPr>
            <w:tcW w:w="1485" w:type="dxa"/>
            <w:tcBorders>
              <w:top w:val="single" w:sz="4" w:space="0" w:color="auto"/>
              <w:left w:val="nil"/>
              <w:bottom w:val="single" w:sz="4" w:space="0" w:color="auto"/>
              <w:right w:val="nil"/>
            </w:tcBorders>
          </w:tcPr>
          <w:p w14:paraId="4708AD8D" w14:textId="77777777" w:rsidR="0076319D" w:rsidRPr="000918DD" w:rsidRDefault="0076319D" w:rsidP="00186505">
            <w:pPr>
              <w:rPr>
                <w:rFonts w:ascii="Times New Roman" w:eastAsia="Times New Roman" w:hAnsi="Times New Roman" w:cs="Times New Roman"/>
                <w:b/>
                <w:bCs/>
                <w:kern w:val="0"/>
                <w14:ligatures w14:val="none"/>
              </w:rPr>
            </w:pPr>
          </w:p>
        </w:tc>
        <w:tc>
          <w:tcPr>
            <w:tcW w:w="1485" w:type="dxa"/>
            <w:tcBorders>
              <w:top w:val="single" w:sz="4" w:space="0" w:color="auto"/>
              <w:left w:val="nil"/>
              <w:bottom w:val="single" w:sz="4" w:space="0" w:color="auto"/>
              <w:right w:val="nil"/>
            </w:tcBorders>
          </w:tcPr>
          <w:p w14:paraId="32F6C5E7" w14:textId="77777777" w:rsidR="0076319D" w:rsidRPr="000918DD" w:rsidRDefault="0076319D" w:rsidP="00186505">
            <w:pPr>
              <w:rPr>
                <w:rFonts w:ascii="Times New Roman" w:eastAsia="Times New Roman" w:hAnsi="Times New Roman" w:cs="Times New Roman"/>
                <w:b/>
                <w:bCs/>
                <w:kern w:val="0"/>
                <w14:ligatures w14:val="none"/>
              </w:rPr>
            </w:pPr>
          </w:p>
        </w:tc>
        <w:tc>
          <w:tcPr>
            <w:tcW w:w="1485" w:type="dxa"/>
            <w:tcBorders>
              <w:top w:val="single" w:sz="4" w:space="0" w:color="auto"/>
              <w:left w:val="nil"/>
              <w:bottom w:val="single" w:sz="4" w:space="0" w:color="auto"/>
              <w:right w:val="single" w:sz="4" w:space="0" w:color="auto"/>
            </w:tcBorders>
          </w:tcPr>
          <w:p w14:paraId="4012F3ED" w14:textId="77777777" w:rsidR="0076319D" w:rsidRPr="000918DD" w:rsidRDefault="0076319D" w:rsidP="00186505">
            <w:pPr>
              <w:rPr>
                <w:rFonts w:ascii="Times New Roman" w:eastAsia="Times New Roman" w:hAnsi="Times New Roman" w:cs="Times New Roman"/>
                <w:b/>
                <w:bCs/>
                <w:kern w:val="0"/>
                <w14:ligatures w14:val="none"/>
              </w:rPr>
            </w:pPr>
          </w:p>
        </w:tc>
      </w:tr>
      <w:tr w:rsidR="0076319D" w:rsidRPr="000918DD" w14:paraId="6B2DFAB2" w14:textId="77777777" w:rsidTr="0076319D">
        <w:tc>
          <w:tcPr>
            <w:tcW w:w="2785" w:type="dxa"/>
            <w:tcBorders>
              <w:top w:val="single" w:sz="4" w:space="0" w:color="auto"/>
            </w:tcBorders>
          </w:tcPr>
          <w:p w14:paraId="4484A997" w14:textId="4760669A" w:rsidR="0076319D" w:rsidRPr="000918DD" w:rsidRDefault="0076319D" w:rsidP="00186505">
            <w:pPr>
              <w:rPr>
                <w:rFonts w:ascii="Times New Roman" w:hAnsi="Times New Roman" w:cs="Times New Roman"/>
                <w:i/>
                <w:iCs/>
              </w:rPr>
            </w:pPr>
          </w:p>
        </w:tc>
        <w:tc>
          <w:tcPr>
            <w:tcW w:w="1270" w:type="dxa"/>
            <w:gridSpan w:val="2"/>
            <w:tcBorders>
              <w:top w:val="single" w:sz="4" w:space="0" w:color="auto"/>
            </w:tcBorders>
          </w:tcPr>
          <w:p w14:paraId="306ADF05" w14:textId="77777777" w:rsidR="0076319D" w:rsidRPr="000918DD" w:rsidRDefault="0076319D" w:rsidP="00186505">
            <w:pPr>
              <w:rPr>
                <w:rFonts w:ascii="Times New Roman" w:hAnsi="Times New Roman" w:cs="Times New Roman"/>
                <w:i/>
                <w:iCs/>
              </w:rPr>
            </w:pPr>
            <w:r w:rsidRPr="000918DD">
              <w:rPr>
                <w:rFonts w:ascii="Times New Roman" w:hAnsi="Times New Roman" w:cs="Times New Roman"/>
                <w:b/>
                <w:bCs/>
              </w:rPr>
              <w:t>Estimate</w:t>
            </w:r>
          </w:p>
        </w:tc>
        <w:tc>
          <w:tcPr>
            <w:tcW w:w="1485" w:type="dxa"/>
            <w:tcBorders>
              <w:top w:val="single" w:sz="4" w:space="0" w:color="auto"/>
            </w:tcBorders>
          </w:tcPr>
          <w:p w14:paraId="0EFAA281" w14:textId="77777777" w:rsidR="0076319D" w:rsidRPr="000918DD" w:rsidRDefault="0076319D" w:rsidP="00186505">
            <w:pPr>
              <w:rPr>
                <w:rFonts w:ascii="Times New Roman" w:hAnsi="Times New Roman" w:cs="Times New Roman"/>
                <w:i/>
                <w:iCs/>
              </w:rPr>
            </w:pPr>
            <w:r w:rsidRPr="000918DD">
              <w:rPr>
                <w:rFonts w:ascii="Times New Roman" w:hAnsi="Times New Roman" w:cs="Times New Roman"/>
                <w:b/>
                <w:bCs/>
              </w:rPr>
              <w:t>SE</w:t>
            </w:r>
          </w:p>
        </w:tc>
        <w:tc>
          <w:tcPr>
            <w:tcW w:w="1485" w:type="dxa"/>
            <w:tcBorders>
              <w:top w:val="single" w:sz="4" w:space="0" w:color="auto"/>
            </w:tcBorders>
          </w:tcPr>
          <w:p w14:paraId="4038E09E" w14:textId="77777777" w:rsidR="0076319D" w:rsidRPr="000918DD" w:rsidRDefault="0076319D" w:rsidP="00186505">
            <w:pPr>
              <w:rPr>
                <w:rFonts w:ascii="Times New Roman" w:hAnsi="Times New Roman" w:cs="Times New Roman"/>
                <w:i/>
                <w:iCs/>
              </w:rPr>
            </w:pPr>
            <w:r w:rsidRPr="000918DD">
              <w:rPr>
                <w:rStyle w:val="Emphasis"/>
                <w:rFonts w:ascii="Times New Roman" w:hAnsi="Times New Roman" w:cs="Times New Roman"/>
                <w:b/>
                <w:bCs/>
              </w:rPr>
              <w:t>t</w:t>
            </w:r>
          </w:p>
        </w:tc>
        <w:tc>
          <w:tcPr>
            <w:tcW w:w="1485" w:type="dxa"/>
            <w:tcBorders>
              <w:top w:val="single" w:sz="4" w:space="0" w:color="auto"/>
            </w:tcBorders>
          </w:tcPr>
          <w:p w14:paraId="610DD840" w14:textId="77777777" w:rsidR="0076319D" w:rsidRPr="000918DD" w:rsidRDefault="0076319D" w:rsidP="00186505">
            <w:pPr>
              <w:rPr>
                <w:rFonts w:ascii="Times New Roman" w:hAnsi="Times New Roman" w:cs="Times New Roman"/>
                <w:i/>
                <w:iCs/>
              </w:rPr>
            </w:pPr>
            <w:r w:rsidRPr="000918DD">
              <w:rPr>
                <w:rStyle w:val="Emphasis"/>
                <w:rFonts w:ascii="Times New Roman" w:hAnsi="Times New Roman" w:cs="Times New Roman"/>
                <w:b/>
                <w:bCs/>
              </w:rPr>
              <w:t>p</w:t>
            </w:r>
          </w:p>
        </w:tc>
      </w:tr>
      <w:tr w:rsidR="0076319D" w:rsidRPr="000918DD" w14:paraId="6051B74E" w14:textId="77777777" w:rsidTr="0076319D">
        <w:tc>
          <w:tcPr>
            <w:tcW w:w="2785" w:type="dxa"/>
          </w:tcPr>
          <w:p w14:paraId="5DF76AA2"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Intercept</w:t>
            </w:r>
          </w:p>
        </w:tc>
        <w:tc>
          <w:tcPr>
            <w:tcW w:w="1270" w:type="dxa"/>
            <w:gridSpan w:val="2"/>
          </w:tcPr>
          <w:p w14:paraId="77C2BF4F"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10.74</w:t>
            </w:r>
          </w:p>
        </w:tc>
        <w:tc>
          <w:tcPr>
            <w:tcW w:w="1485" w:type="dxa"/>
          </w:tcPr>
          <w:p w14:paraId="05324093"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31.19</w:t>
            </w:r>
          </w:p>
        </w:tc>
        <w:tc>
          <w:tcPr>
            <w:tcW w:w="1485" w:type="dxa"/>
          </w:tcPr>
          <w:p w14:paraId="73E3F914"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0.34</w:t>
            </w:r>
          </w:p>
        </w:tc>
        <w:tc>
          <w:tcPr>
            <w:tcW w:w="1485" w:type="dxa"/>
          </w:tcPr>
          <w:p w14:paraId="0BD75E84"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0.731</w:t>
            </w:r>
          </w:p>
        </w:tc>
      </w:tr>
      <w:tr w:rsidR="0076319D" w:rsidRPr="000918DD" w14:paraId="278D2308" w14:textId="77777777" w:rsidTr="0076319D">
        <w:tc>
          <w:tcPr>
            <w:tcW w:w="2785" w:type="dxa"/>
          </w:tcPr>
          <w:p w14:paraId="02ABFF1C"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PLE distress Year 0 (baseline)</w:t>
            </w:r>
          </w:p>
        </w:tc>
        <w:tc>
          <w:tcPr>
            <w:tcW w:w="1270" w:type="dxa"/>
            <w:gridSpan w:val="2"/>
          </w:tcPr>
          <w:p w14:paraId="1B669071"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0.38</w:t>
            </w:r>
          </w:p>
        </w:tc>
        <w:tc>
          <w:tcPr>
            <w:tcW w:w="1485" w:type="dxa"/>
          </w:tcPr>
          <w:p w14:paraId="48C00C8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0.11</w:t>
            </w:r>
          </w:p>
        </w:tc>
        <w:tc>
          <w:tcPr>
            <w:tcW w:w="1485" w:type="dxa"/>
          </w:tcPr>
          <w:p w14:paraId="0AAD80D8"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3.39</w:t>
            </w:r>
          </w:p>
        </w:tc>
        <w:tc>
          <w:tcPr>
            <w:tcW w:w="1485" w:type="dxa"/>
          </w:tcPr>
          <w:p w14:paraId="3D34A43A"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 xml:space="preserve">0.001 </w:t>
            </w:r>
          </w:p>
        </w:tc>
      </w:tr>
      <w:tr w:rsidR="0076319D" w:rsidRPr="000918DD" w14:paraId="5E40653C" w14:textId="77777777" w:rsidTr="0076319D">
        <w:tc>
          <w:tcPr>
            <w:tcW w:w="2785" w:type="dxa"/>
          </w:tcPr>
          <w:p w14:paraId="6C85BB33"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PLE distress Year 1</w:t>
            </w:r>
          </w:p>
        </w:tc>
        <w:tc>
          <w:tcPr>
            <w:tcW w:w="1270" w:type="dxa"/>
            <w:gridSpan w:val="2"/>
          </w:tcPr>
          <w:p w14:paraId="616B96CD"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0.10</w:t>
            </w:r>
          </w:p>
        </w:tc>
        <w:tc>
          <w:tcPr>
            <w:tcW w:w="1485" w:type="dxa"/>
          </w:tcPr>
          <w:p w14:paraId="7785194D"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0.11</w:t>
            </w:r>
          </w:p>
        </w:tc>
        <w:tc>
          <w:tcPr>
            <w:tcW w:w="1485" w:type="dxa"/>
          </w:tcPr>
          <w:p w14:paraId="48288F3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0.92</w:t>
            </w:r>
          </w:p>
        </w:tc>
        <w:tc>
          <w:tcPr>
            <w:tcW w:w="1485" w:type="dxa"/>
          </w:tcPr>
          <w:p w14:paraId="570B0EB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0.362</w:t>
            </w:r>
          </w:p>
        </w:tc>
      </w:tr>
      <w:tr w:rsidR="0076319D" w:rsidRPr="000918DD" w14:paraId="3063BE74" w14:textId="77777777" w:rsidTr="0076319D">
        <w:tc>
          <w:tcPr>
            <w:tcW w:w="2785" w:type="dxa"/>
          </w:tcPr>
          <w:p w14:paraId="67789812"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PLE distress Year 2</w:t>
            </w:r>
          </w:p>
        </w:tc>
        <w:tc>
          <w:tcPr>
            <w:tcW w:w="1270" w:type="dxa"/>
            <w:gridSpan w:val="2"/>
          </w:tcPr>
          <w:p w14:paraId="186ECC40"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~0.00</w:t>
            </w:r>
          </w:p>
        </w:tc>
        <w:tc>
          <w:tcPr>
            <w:tcW w:w="1485" w:type="dxa"/>
          </w:tcPr>
          <w:p w14:paraId="6D9E6154"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0.09</w:t>
            </w:r>
          </w:p>
        </w:tc>
        <w:tc>
          <w:tcPr>
            <w:tcW w:w="1485" w:type="dxa"/>
          </w:tcPr>
          <w:p w14:paraId="7008C88D"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~0.00</w:t>
            </w:r>
          </w:p>
        </w:tc>
        <w:tc>
          <w:tcPr>
            <w:tcW w:w="1485" w:type="dxa"/>
          </w:tcPr>
          <w:p w14:paraId="1C02BEF0"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0.996</w:t>
            </w:r>
          </w:p>
        </w:tc>
      </w:tr>
      <w:tr w:rsidR="0076319D" w:rsidRPr="000918DD" w14:paraId="1FA1D579" w14:textId="77777777" w:rsidTr="0076319D">
        <w:tc>
          <w:tcPr>
            <w:tcW w:w="2785" w:type="dxa"/>
          </w:tcPr>
          <w:p w14:paraId="7D8E23A1"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PLE distress Year 3</w:t>
            </w:r>
          </w:p>
        </w:tc>
        <w:tc>
          <w:tcPr>
            <w:tcW w:w="1270" w:type="dxa"/>
            <w:gridSpan w:val="2"/>
          </w:tcPr>
          <w:p w14:paraId="50F9E03B"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-0.45</w:t>
            </w:r>
          </w:p>
        </w:tc>
        <w:tc>
          <w:tcPr>
            <w:tcW w:w="1485" w:type="dxa"/>
          </w:tcPr>
          <w:p w14:paraId="1D1C244F"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0.09</w:t>
            </w:r>
          </w:p>
        </w:tc>
        <w:tc>
          <w:tcPr>
            <w:tcW w:w="1485" w:type="dxa"/>
          </w:tcPr>
          <w:p w14:paraId="5BA99B40"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-4.78</w:t>
            </w:r>
          </w:p>
        </w:tc>
        <w:tc>
          <w:tcPr>
            <w:tcW w:w="1485" w:type="dxa"/>
          </w:tcPr>
          <w:p w14:paraId="14B5DB11"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 xml:space="preserve">&lt;0.001 </w:t>
            </w:r>
          </w:p>
        </w:tc>
      </w:tr>
      <w:tr w:rsidR="0076319D" w:rsidRPr="000918DD" w14:paraId="6BAB349B" w14:textId="77777777" w:rsidTr="0076319D">
        <w:tc>
          <w:tcPr>
            <w:tcW w:w="2785" w:type="dxa"/>
          </w:tcPr>
          <w:p w14:paraId="1E874293"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Social Problems</w:t>
            </w:r>
          </w:p>
        </w:tc>
        <w:tc>
          <w:tcPr>
            <w:tcW w:w="1270" w:type="dxa"/>
            <w:gridSpan w:val="2"/>
          </w:tcPr>
          <w:p w14:paraId="4611BD0C"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-0.11</w:t>
            </w:r>
          </w:p>
        </w:tc>
        <w:tc>
          <w:tcPr>
            <w:tcW w:w="1485" w:type="dxa"/>
          </w:tcPr>
          <w:p w14:paraId="318E3F51"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0.34</w:t>
            </w:r>
          </w:p>
        </w:tc>
        <w:tc>
          <w:tcPr>
            <w:tcW w:w="1485" w:type="dxa"/>
          </w:tcPr>
          <w:p w14:paraId="391FC49E"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-0.31</w:t>
            </w:r>
          </w:p>
        </w:tc>
        <w:tc>
          <w:tcPr>
            <w:tcW w:w="1485" w:type="dxa"/>
          </w:tcPr>
          <w:p w14:paraId="12C6B219"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0.760</w:t>
            </w:r>
          </w:p>
        </w:tc>
      </w:tr>
      <w:tr w:rsidR="0076319D" w:rsidRPr="000918DD" w14:paraId="5CB0AB08" w14:textId="77777777" w:rsidTr="0076319D">
        <w:tc>
          <w:tcPr>
            <w:tcW w:w="2785" w:type="dxa"/>
          </w:tcPr>
          <w:p w14:paraId="220E221C"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Age</w:t>
            </w:r>
          </w:p>
        </w:tc>
        <w:tc>
          <w:tcPr>
            <w:tcW w:w="1270" w:type="dxa"/>
            <w:gridSpan w:val="2"/>
          </w:tcPr>
          <w:p w14:paraId="133F5322"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1.42</w:t>
            </w:r>
          </w:p>
        </w:tc>
        <w:tc>
          <w:tcPr>
            <w:tcW w:w="1485" w:type="dxa"/>
          </w:tcPr>
          <w:p w14:paraId="7F64F359"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2.17</w:t>
            </w:r>
          </w:p>
        </w:tc>
        <w:tc>
          <w:tcPr>
            <w:tcW w:w="1485" w:type="dxa"/>
          </w:tcPr>
          <w:p w14:paraId="5ED89FC8"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0.66</w:t>
            </w:r>
          </w:p>
        </w:tc>
        <w:tc>
          <w:tcPr>
            <w:tcW w:w="1485" w:type="dxa"/>
          </w:tcPr>
          <w:p w14:paraId="37769EA3"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0.513</w:t>
            </w:r>
          </w:p>
        </w:tc>
      </w:tr>
      <w:tr w:rsidR="0076319D" w:rsidRPr="000918DD" w14:paraId="42DA53B7" w14:textId="77777777" w:rsidTr="0076319D">
        <w:tc>
          <w:tcPr>
            <w:tcW w:w="2785" w:type="dxa"/>
          </w:tcPr>
          <w:p w14:paraId="009E2741"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Sex</w:t>
            </w:r>
          </w:p>
        </w:tc>
        <w:tc>
          <w:tcPr>
            <w:tcW w:w="1270" w:type="dxa"/>
            <w:gridSpan w:val="2"/>
          </w:tcPr>
          <w:p w14:paraId="4E5497D1"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8.75</w:t>
            </w:r>
          </w:p>
        </w:tc>
        <w:tc>
          <w:tcPr>
            <w:tcW w:w="1485" w:type="dxa"/>
          </w:tcPr>
          <w:p w14:paraId="1E51176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3.26</w:t>
            </w:r>
          </w:p>
        </w:tc>
        <w:tc>
          <w:tcPr>
            <w:tcW w:w="1485" w:type="dxa"/>
          </w:tcPr>
          <w:p w14:paraId="27FB8DA1"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2.68</w:t>
            </w:r>
          </w:p>
        </w:tc>
        <w:tc>
          <w:tcPr>
            <w:tcW w:w="1485" w:type="dxa"/>
          </w:tcPr>
          <w:p w14:paraId="787530B4"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 xml:space="preserve">0.009 </w:t>
            </w:r>
          </w:p>
        </w:tc>
      </w:tr>
      <w:tr w:rsidR="0076319D" w:rsidRPr="000918DD" w14:paraId="09A5EDE6" w14:textId="77777777" w:rsidTr="0076319D">
        <w:tc>
          <w:tcPr>
            <w:tcW w:w="2785" w:type="dxa"/>
          </w:tcPr>
          <w:p w14:paraId="4CCA63BA"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Race</w:t>
            </w:r>
          </w:p>
        </w:tc>
        <w:tc>
          <w:tcPr>
            <w:tcW w:w="1270" w:type="dxa"/>
            <w:gridSpan w:val="2"/>
          </w:tcPr>
          <w:p w14:paraId="0B60C505"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-0.09</w:t>
            </w:r>
          </w:p>
        </w:tc>
        <w:tc>
          <w:tcPr>
            <w:tcW w:w="1485" w:type="dxa"/>
          </w:tcPr>
          <w:p w14:paraId="1A72FA41"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1.09</w:t>
            </w:r>
          </w:p>
        </w:tc>
        <w:tc>
          <w:tcPr>
            <w:tcW w:w="1485" w:type="dxa"/>
          </w:tcPr>
          <w:p w14:paraId="47F7543F"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-0.08</w:t>
            </w:r>
          </w:p>
        </w:tc>
        <w:tc>
          <w:tcPr>
            <w:tcW w:w="1485" w:type="dxa"/>
          </w:tcPr>
          <w:p w14:paraId="7667DD69"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0.934</w:t>
            </w:r>
          </w:p>
        </w:tc>
      </w:tr>
      <w:tr w:rsidR="0076319D" w:rsidRPr="000918DD" w14:paraId="490C7368" w14:textId="77777777" w:rsidTr="0076319D">
        <w:tc>
          <w:tcPr>
            <w:tcW w:w="2785" w:type="dxa"/>
          </w:tcPr>
          <w:p w14:paraId="3DA441A2"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Income</w:t>
            </w:r>
          </w:p>
        </w:tc>
        <w:tc>
          <w:tcPr>
            <w:tcW w:w="1270" w:type="dxa"/>
            <w:gridSpan w:val="2"/>
          </w:tcPr>
          <w:p w14:paraId="6176BCB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-0.04</w:t>
            </w:r>
          </w:p>
        </w:tc>
        <w:tc>
          <w:tcPr>
            <w:tcW w:w="1485" w:type="dxa"/>
          </w:tcPr>
          <w:p w14:paraId="2332A2A8"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0.59</w:t>
            </w:r>
          </w:p>
        </w:tc>
        <w:tc>
          <w:tcPr>
            <w:tcW w:w="1485" w:type="dxa"/>
          </w:tcPr>
          <w:p w14:paraId="6896C944"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-0.06</w:t>
            </w:r>
          </w:p>
        </w:tc>
        <w:tc>
          <w:tcPr>
            <w:tcW w:w="1485" w:type="dxa"/>
          </w:tcPr>
          <w:p w14:paraId="7BB4256B"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0.949</w:t>
            </w:r>
          </w:p>
        </w:tc>
      </w:tr>
      <w:tr w:rsidR="0076319D" w:rsidRPr="000918DD" w14:paraId="63E38740" w14:textId="77777777" w:rsidTr="00186505">
        <w:tc>
          <w:tcPr>
            <w:tcW w:w="2785" w:type="dxa"/>
            <w:tcBorders>
              <w:top w:val="single" w:sz="4" w:space="0" w:color="auto"/>
              <w:left w:val="single" w:sz="4" w:space="0" w:color="auto"/>
              <w:bottom w:val="single" w:sz="4" w:space="0" w:color="auto"/>
              <w:right w:val="nil"/>
            </w:tcBorders>
            <w:vAlign w:val="center"/>
          </w:tcPr>
          <w:p w14:paraId="08E66887" w14:textId="2E0F5632" w:rsidR="0076319D" w:rsidRPr="000918DD" w:rsidRDefault="005C334B" w:rsidP="005C334B">
            <w:pPr>
              <w:rPr>
                <w:rFonts w:ascii="Times New Roman" w:eastAsia="Times New Roman" w:hAnsi="Times New Roman" w:cs="Times New Roman"/>
                <w:b/>
                <w:bCs/>
                <w:kern w:val="0"/>
                <w14:ligatures w14:val="none"/>
              </w:rPr>
            </w:pPr>
            <w:r w:rsidRPr="000918DD">
              <w:rPr>
                <w:rFonts w:ascii="Times New Roman" w:eastAsia="Times New Roman" w:hAnsi="Times New Roman" w:cs="Times New Roman"/>
                <w:b/>
                <w:bCs/>
                <w:kern w:val="0"/>
                <w14:ligatures w14:val="none"/>
              </w:rPr>
              <w:t>Weekend</w:t>
            </w:r>
            <w:r w:rsidR="0076319D" w:rsidRPr="000918DD">
              <w:rPr>
                <w:rFonts w:ascii="Times New Roman" w:eastAsia="Times New Roman" w:hAnsi="Times New Roman" w:cs="Times New Roman"/>
                <w:b/>
                <w:bCs/>
                <w:kern w:val="0"/>
                <w14:ligatures w14:val="none"/>
              </w:rPr>
              <w:t xml:space="preserve"> Screen Use</w:t>
            </w:r>
          </w:p>
        </w:tc>
        <w:tc>
          <w:tcPr>
            <w:tcW w:w="1270" w:type="dxa"/>
            <w:gridSpan w:val="2"/>
            <w:tcBorders>
              <w:top w:val="single" w:sz="4" w:space="0" w:color="auto"/>
              <w:left w:val="nil"/>
              <w:bottom w:val="single" w:sz="4" w:space="0" w:color="auto"/>
              <w:right w:val="nil"/>
            </w:tcBorders>
            <w:vAlign w:val="center"/>
          </w:tcPr>
          <w:p w14:paraId="0A44B9F8" w14:textId="77777777" w:rsidR="0076319D" w:rsidRPr="000918DD" w:rsidRDefault="0076319D" w:rsidP="00186505">
            <w:pPr>
              <w:rPr>
                <w:rFonts w:ascii="Times New Roman" w:eastAsia="Times New Roman" w:hAnsi="Times New Roman" w:cs="Times New Roman"/>
                <w:b/>
                <w:bCs/>
                <w:kern w:val="0"/>
                <w14:ligatures w14:val="none"/>
              </w:rPr>
            </w:pPr>
          </w:p>
        </w:tc>
        <w:tc>
          <w:tcPr>
            <w:tcW w:w="1485" w:type="dxa"/>
            <w:tcBorders>
              <w:top w:val="single" w:sz="4" w:space="0" w:color="auto"/>
              <w:left w:val="nil"/>
              <w:bottom w:val="single" w:sz="4" w:space="0" w:color="auto"/>
              <w:right w:val="nil"/>
            </w:tcBorders>
            <w:vAlign w:val="center"/>
          </w:tcPr>
          <w:p w14:paraId="099F180B" w14:textId="77777777" w:rsidR="0076319D" w:rsidRPr="000918DD" w:rsidRDefault="0076319D" w:rsidP="00186505">
            <w:pPr>
              <w:rPr>
                <w:rFonts w:ascii="Times New Roman" w:eastAsia="Times New Roman" w:hAnsi="Times New Roman" w:cs="Times New Roman"/>
                <w:b/>
                <w:bCs/>
                <w:kern w:val="0"/>
                <w14:ligatures w14:val="none"/>
              </w:rPr>
            </w:pPr>
          </w:p>
        </w:tc>
        <w:tc>
          <w:tcPr>
            <w:tcW w:w="1485" w:type="dxa"/>
            <w:tcBorders>
              <w:top w:val="single" w:sz="4" w:space="0" w:color="auto"/>
              <w:left w:val="nil"/>
              <w:bottom w:val="single" w:sz="4" w:space="0" w:color="auto"/>
              <w:right w:val="nil"/>
            </w:tcBorders>
            <w:vAlign w:val="center"/>
          </w:tcPr>
          <w:p w14:paraId="376A1345" w14:textId="77777777" w:rsidR="0076319D" w:rsidRPr="000918DD" w:rsidRDefault="0076319D" w:rsidP="00186505">
            <w:pPr>
              <w:rPr>
                <w:rFonts w:ascii="Times New Roman" w:eastAsia="Times New Roman" w:hAnsi="Times New Roman" w:cs="Times New Roman"/>
                <w:b/>
                <w:bCs/>
                <w:kern w:val="0"/>
                <w14:ligatures w14:val="none"/>
              </w:rPr>
            </w:pPr>
          </w:p>
        </w:tc>
        <w:tc>
          <w:tcPr>
            <w:tcW w:w="1485" w:type="dxa"/>
            <w:tcBorders>
              <w:top w:val="single" w:sz="4" w:space="0" w:color="auto"/>
              <w:left w:val="nil"/>
              <w:bottom w:val="single" w:sz="4" w:space="0" w:color="auto"/>
              <w:right w:val="single" w:sz="4" w:space="0" w:color="auto"/>
            </w:tcBorders>
            <w:vAlign w:val="center"/>
          </w:tcPr>
          <w:p w14:paraId="7B721D86" w14:textId="77777777" w:rsidR="0076319D" w:rsidRPr="000918DD" w:rsidRDefault="0076319D" w:rsidP="00186505">
            <w:pPr>
              <w:rPr>
                <w:rFonts w:ascii="Times New Roman" w:eastAsia="Times New Roman" w:hAnsi="Times New Roman" w:cs="Times New Roman"/>
                <w:b/>
                <w:bCs/>
                <w:kern w:val="0"/>
                <w14:ligatures w14:val="none"/>
              </w:rPr>
            </w:pPr>
          </w:p>
        </w:tc>
      </w:tr>
      <w:tr w:rsidR="0076319D" w:rsidRPr="000918DD" w14:paraId="7FF11177" w14:textId="77777777" w:rsidTr="00186505">
        <w:tc>
          <w:tcPr>
            <w:tcW w:w="2785" w:type="dxa"/>
            <w:tcBorders>
              <w:top w:val="single" w:sz="4" w:space="0" w:color="auto"/>
            </w:tcBorders>
            <w:vAlign w:val="center"/>
          </w:tcPr>
          <w:p w14:paraId="2AC89FE8" w14:textId="584CFD48" w:rsidR="0076319D" w:rsidRPr="000918DD" w:rsidRDefault="0076319D" w:rsidP="00186505">
            <w:pPr>
              <w:rPr>
                <w:rFonts w:ascii="Times New Roman" w:hAnsi="Times New Roman" w:cs="Times New Roman"/>
                <w:i/>
                <w:iCs/>
              </w:rPr>
            </w:pPr>
          </w:p>
        </w:tc>
        <w:tc>
          <w:tcPr>
            <w:tcW w:w="1270" w:type="dxa"/>
            <w:gridSpan w:val="2"/>
            <w:tcBorders>
              <w:top w:val="single" w:sz="4" w:space="0" w:color="auto"/>
            </w:tcBorders>
            <w:vAlign w:val="center"/>
          </w:tcPr>
          <w:p w14:paraId="6DAB5235" w14:textId="77777777" w:rsidR="0076319D" w:rsidRPr="000918DD" w:rsidRDefault="0076319D" w:rsidP="00186505">
            <w:pPr>
              <w:rPr>
                <w:rFonts w:ascii="Times New Roman" w:hAnsi="Times New Roman" w:cs="Times New Roman"/>
                <w:i/>
                <w:iCs/>
              </w:rPr>
            </w:pPr>
            <w:r w:rsidRPr="000918DD">
              <w:rPr>
                <w:rFonts w:ascii="Times New Roman" w:hAnsi="Times New Roman" w:cs="Times New Roman"/>
                <w:b/>
                <w:bCs/>
              </w:rPr>
              <w:t>Estimate</w:t>
            </w:r>
          </w:p>
        </w:tc>
        <w:tc>
          <w:tcPr>
            <w:tcW w:w="1485" w:type="dxa"/>
            <w:tcBorders>
              <w:top w:val="single" w:sz="4" w:space="0" w:color="auto"/>
            </w:tcBorders>
            <w:vAlign w:val="center"/>
          </w:tcPr>
          <w:p w14:paraId="607DADAB" w14:textId="77777777" w:rsidR="0076319D" w:rsidRPr="000918DD" w:rsidRDefault="0076319D" w:rsidP="00186505">
            <w:pPr>
              <w:rPr>
                <w:rFonts w:ascii="Times New Roman" w:hAnsi="Times New Roman" w:cs="Times New Roman"/>
                <w:i/>
                <w:iCs/>
              </w:rPr>
            </w:pPr>
            <w:r w:rsidRPr="000918DD">
              <w:rPr>
                <w:rFonts w:ascii="Times New Roman" w:hAnsi="Times New Roman" w:cs="Times New Roman"/>
                <w:b/>
                <w:bCs/>
              </w:rPr>
              <w:t>SE</w:t>
            </w:r>
          </w:p>
        </w:tc>
        <w:tc>
          <w:tcPr>
            <w:tcW w:w="1485" w:type="dxa"/>
            <w:tcBorders>
              <w:top w:val="single" w:sz="4" w:space="0" w:color="auto"/>
            </w:tcBorders>
            <w:vAlign w:val="center"/>
          </w:tcPr>
          <w:p w14:paraId="507C610C" w14:textId="77777777" w:rsidR="0076319D" w:rsidRPr="000918DD" w:rsidRDefault="0076319D" w:rsidP="00186505">
            <w:pPr>
              <w:rPr>
                <w:rFonts w:ascii="Times New Roman" w:hAnsi="Times New Roman" w:cs="Times New Roman"/>
                <w:i/>
                <w:iCs/>
              </w:rPr>
            </w:pPr>
            <w:r w:rsidRPr="000918DD">
              <w:rPr>
                <w:rStyle w:val="Emphasis"/>
                <w:rFonts w:ascii="Times New Roman" w:hAnsi="Times New Roman" w:cs="Times New Roman"/>
                <w:b/>
                <w:bCs/>
              </w:rPr>
              <w:t>t</w:t>
            </w:r>
          </w:p>
        </w:tc>
        <w:tc>
          <w:tcPr>
            <w:tcW w:w="1485" w:type="dxa"/>
            <w:tcBorders>
              <w:top w:val="single" w:sz="4" w:space="0" w:color="auto"/>
            </w:tcBorders>
            <w:vAlign w:val="center"/>
          </w:tcPr>
          <w:p w14:paraId="4EA3E0BA" w14:textId="77777777" w:rsidR="0076319D" w:rsidRPr="000918DD" w:rsidRDefault="0076319D" w:rsidP="00186505">
            <w:pPr>
              <w:rPr>
                <w:rFonts w:ascii="Times New Roman" w:hAnsi="Times New Roman" w:cs="Times New Roman"/>
                <w:b/>
                <w:bCs/>
                <w:i/>
                <w:iCs/>
              </w:rPr>
            </w:pPr>
            <w:r w:rsidRPr="000918DD">
              <w:rPr>
                <w:rFonts w:ascii="Times New Roman" w:hAnsi="Times New Roman" w:cs="Times New Roman"/>
                <w:b/>
                <w:bCs/>
                <w:i/>
                <w:iCs/>
              </w:rPr>
              <w:t>p</w:t>
            </w:r>
          </w:p>
        </w:tc>
      </w:tr>
      <w:tr w:rsidR="0076319D" w:rsidRPr="000918DD" w14:paraId="77F94320" w14:textId="77777777" w:rsidTr="00186505">
        <w:tc>
          <w:tcPr>
            <w:tcW w:w="2785" w:type="dxa"/>
            <w:vAlign w:val="center"/>
          </w:tcPr>
          <w:p w14:paraId="5E37F086"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Intercept</w:t>
            </w:r>
          </w:p>
        </w:tc>
        <w:tc>
          <w:tcPr>
            <w:tcW w:w="1270" w:type="dxa"/>
            <w:gridSpan w:val="2"/>
            <w:vAlign w:val="center"/>
          </w:tcPr>
          <w:p w14:paraId="23132CE8"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21.49</w:t>
            </w:r>
          </w:p>
        </w:tc>
        <w:tc>
          <w:tcPr>
            <w:tcW w:w="1485" w:type="dxa"/>
            <w:vAlign w:val="center"/>
          </w:tcPr>
          <w:p w14:paraId="31AE8D29"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30.85</w:t>
            </w:r>
          </w:p>
        </w:tc>
        <w:tc>
          <w:tcPr>
            <w:tcW w:w="1485" w:type="dxa"/>
            <w:vAlign w:val="center"/>
          </w:tcPr>
          <w:p w14:paraId="106A1F4F"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0.70</w:t>
            </w:r>
          </w:p>
        </w:tc>
        <w:tc>
          <w:tcPr>
            <w:tcW w:w="1485" w:type="dxa"/>
            <w:vAlign w:val="center"/>
          </w:tcPr>
          <w:p w14:paraId="523FE321"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0.488</w:t>
            </w:r>
          </w:p>
        </w:tc>
      </w:tr>
      <w:tr w:rsidR="0076319D" w:rsidRPr="000918DD" w14:paraId="4FA48C13" w14:textId="77777777" w:rsidTr="00186505">
        <w:tc>
          <w:tcPr>
            <w:tcW w:w="2785" w:type="dxa"/>
            <w:vAlign w:val="center"/>
          </w:tcPr>
          <w:p w14:paraId="580B5280"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PLE distress Year 0 (baseline)</w:t>
            </w:r>
          </w:p>
        </w:tc>
        <w:tc>
          <w:tcPr>
            <w:tcW w:w="1270" w:type="dxa"/>
            <w:gridSpan w:val="2"/>
            <w:vAlign w:val="center"/>
          </w:tcPr>
          <w:p w14:paraId="4568EB9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0.43</w:t>
            </w:r>
          </w:p>
        </w:tc>
        <w:tc>
          <w:tcPr>
            <w:tcW w:w="1485" w:type="dxa"/>
            <w:vAlign w:val="center"/>
          </w:tcPr>
          <w:p w14:paraId="6522D9B1"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0.11</w:t>
            </w:r>
          </w:p>
        </w:tc>
        <w:tc>
          <w:tcPr>
            <w:tcW w:w="1485" w:type="dxa"/>
            <w:vAlign w:val="center"/>
          </w:tcPr>
          <w:p w14:paraId="0506535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3.93</w:t>
            </w:r>
          </w:p>
        </w:tc>
        <w:tc>
          <w:tcPr>
            <w:tcW w:w="1485" w:type="dxa"/>
            <w:vAlign w:val="center"/>
          </w:tcPr>
          <w:p w14:paraId="5EB7E3A1"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 xml:space="preserve">&lt;0.001 </w:t>
            </w:r>
          </w:p>
        </w:tc>
      </w:tr>
      <w:tr w:rsidR="0076319D" w:rsidRPr="000918DD" w14:paraId="0A22F100" w14:textId="77777777" w:rsidTr="00186505">
        <w:tc>
          <w:tcPr>
            <w:tcW w:w="2785" w:type="dxa"/>
            <w:vAlign w:val="center"/>
          </w:tcPr>
          <w:p w14:paraId="769EA704"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PLE distress Year 1</w:t>
            </w:r>
          </w:p>
        </w:tc>
        <w:tc>
          <w:tcPr>
            <w:tcW w:w="1270" w:type="dxa"/>
            <w:gridSpan w:val="2"/>
            <w:vAlign w:val="center"/>
          </w:tcPr>
          <w:p w14:paraId="3F7A36CB"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0.11</w:t>
            </w:r>
          </w:p>
        </w:tc>
        <w:tc>
          <w:tcPr>
            <w:tcW w:w="1485" w:type="dxa"/>
            <w:vAlign w:val="center"/>
          </w:tcPr>
          <w:p w14:paraId="4E94EAC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0.10</w:t>
            </w:r>
          </w:p>
        </w:tc>
        <w:tc>
          <w:tcPr>
            <w:tcW w:w="1485" w:type="dxa"/>
            <w:vAlign w:val="center"/>
          </w:tcPr>
          <w:p w14:paraId="41FFB6C0"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1.07</w:t>
            </w:r>
          </w:p>
        </w:tc>
        <w:tc>
          <w:tcPr>
            <w:tcW w:w="1485" w:type="dxa"/>
            <w:vAlign w:val="center"/>
          </w:tcPr>
          <w:p w14:paraId="0A12B128"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0.288</w:t>
            </w:r>
          </w:p>
        </w:tc>
      </w:tr>
      <w:tr w:rsidR="0076319D" w:rsidRPr="000918DD" w14:paraId="4AE9D2F6" w14:textId="77777777" w:rsidTr="00186505">
        <w:tc>
          <w:tcPr>
            <w:tcW w:w="2785" w:type="dxa"/>
            <w:vAlign w:val="center"/>
          </w:tcPr>
          <w:p w14:paraId="79843994"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PLE distress Year 2</w:t>
            </w:r>
          </w:p>
        </w:tc>
        <w:tc>
          <w:tcPr>
            <w:tcW w:w="1270" w:type="dxa"/>
            <w:gridSpan w:val="2"/>
            <w:vAlign w:val="center"/>
          </w:tcPr>
          <w:p w14:paraId="60A1E5E3"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0.02</w:t>
            </w:r>
          </w:p>
        </w:tc>
        <w:tc>
          <w:tcPr>
            <w:tcW w:w="1485" w:type="dxa"/>
            <w:vAlign w:val="center"/>
          </w:tcPr>
          <w:p w14:paraId="3DFD30DF"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0.09</w:t>
            </w:r>
          </w:p>
        </w:tc>
        <w:tc>
          <w:tcPr>
            <w:tcW w:w="1485" w:type="dxa"/>
            <w:vAlign w:val="center"/>
          </w:tcPr>
          <w:p w14:paraId="3548BB12"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0.20</w:t>
            </w:r>
          </w:p>
        </w:tc>
        <w:tc>
          <w:tcPr>
            <w:tcW w:w="1485" w:type="dxa"/>
            <w:vAlign w:val="center"/>
          </w:tcPr>
          <w:p w14:paraId="423D7622"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0.842</w:t>
            </w:r>
          </w:p>
        </w:tc>
      </w:tr>
      <w:tr w:rsidR="0076319D" w:rsidRPr="000918DD" w14:paraId="638B5CA2" w14:textId="77777777" w:rsidTr="00186505">
        <w:tc>
          <w:tcPr>
            <w:tcW w:w="2785" w:type="dxa"/>
            <w:vAlign w:val="center"/>
          </w:tcPr>
          <w:p w14:paraId="074F14B1"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PLE distress Year 3</w:t>
            </w:r>
          </w:p>
        </w:tc>
        <w:tc>
          <w:tcPr>
            <w:tcW w:w="1270" w:type="dxa"/>
            <w:gridSpan w:val="2"/>
            <w:vAlign w:val="center"/>
          </w:tcPr>
          <w:p w14:paraId="7FD97E4C"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-0.43</w:t>
            </w:r>
          </w:p>
        </w:tc>
        <w:tc>
          <w:tcPr>
            <w:tcW w:w="1485" w:type="dxa"/>
            <w:vAlign w:val="center"/>
          </w:tcPr>
          <w:p w14:paraId="55CF2C0F"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0.09</w:t>
            </w:r>
          </w:p>
        </w:tc>
        <w:tc>
          <w:tcPr>
            <w:tcW w:w="1485" w:type="dxa"/>
            <w:vAlign w:val="center"/>
          </w:tcPr>
          <w:p w14:paraId="07DA1E6F"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-4.91</w:t>
            </w:r>
          </w:p>
        </w:tc>
        <w:tc>
          <w:tcPr>
            <w:tcW w:w="1485" w:type="dxa"/>
            <w:vAlign w:val="center"/>
          </w:tcPr>
          <w:p w14:paraId="55CE39C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 xml:space="preserve">&lt;0.001 </w:t>
            </w:r>
          </w:p>
        </w:tc>
      </w:tr>
      <w:tr w:rsidR="0076319D" w:rsidRPr="000918DD" w14:paraId="5C746B80" w14:textId="77777777" w:rsidTr="00186505">
        <w:tc>
          <w:tcPr>
            <w:tcW w:w="2785" w:type="dxa"/>
            <w:vAlign w:val="center"/>
          </w:tcPr>
          <w:p w14:paraId="746DAEC8"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Social Problems</w:t>
            </w:r>
          </w:p>
        </w:tc>
        <w:tc>
          <w:tcPr>
            <w:tcW w:w="1270" w:type="dxa"/>
            <w:gridSpan w:val="2"/>
            <w:vAlign w:val="center"/>
          </w:tcPr>
          <w:p w14:paraId="2ED71921"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-0.28</w:t>
            </w:r>
          </w:p>
        </w:tc>
        <w:tc>
          <w:tcPr>
            <w:tcW w:w="1485" w:type="dxa"/>
            <w:vAlign w:val="center"/>
          </w:tcPr>
          <w:p w14:paraId="0CEBE52D"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0.34</w:t>
            </w:r>
          </w:p>
        </w:tc>
        <w:tc>
          <w:tcPr>
            <w:tcW w:w="1485" w:type="dxa"/>
            <w:vAlign w:val="center"/>
          </w:tcPr>
          <w:p w14:paraId="50C3AF30"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-0.82</w:t>
            </w:r>
          </w:p>
        </w:tc>
        <w:tc>
          <w:tcPr>
            <w:tcW w:w="1485" w:type="dxa"/>
            <w:vAlign w:val="center"/>
          </w:tcPr>
          <w:p w14:paraId="7E2494FB"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0.416</w:t>
            </w:r>
          </w:p>
        </w:tc>
      </w:tr>
      <w:tr w:rsidR="0076319D" w:rsidRPr="000918DD" w14:paraId="3E1675FC" w14:textId="77777777" w:rsidTr="00186505">
        <w:tc>
          <w:tcPr>
            <w:tcW w:w="2785" w:type="dxa"/>
            <w:vAlign w:val="center"/>
          </w:tcPr>
          <w:p w14:paraId="794CF353"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Age</w:t>
            </w:r>
          </w:p>
        </w:tc>
        <w:tc>
          <w:tcPr>
            <w:tcW w:w="1270" w:type="dxa"/>
            <w:gridSpan w:val="2"/>
            <w:vAlign w:val="center"/>
          </w:tcPr>
          <w:p w14:paraId="181FB19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1.08</w:t>
            </w:r>
          </w:p>
        </w:tc>
        <w:tc>
          <w:tcPr>
            <w:tcW w:w="1485" w:type="dxa"/>
            <w:vAlign w:val="center"/>
          </w:tcPr>
          <w:p w14:paraId="12EC99D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2.15</w:t>
            </w:r>
          </w:p>
        </w:tc>
        <w:tc>
          <w:tcPr>
            <w:tcW w:w="1485" w:type="dxa"/>
            <w:vAlign w:val="center"/>
          </w:tcPr>
          <w:p w14:paraId="19D6987C"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0.50</w:t>
            </w:r>
          </w:p>
        </w:tc>
        <w:tc>
          <w:tcPr>
            <w:tcW w:w="1485" w:type="dxa"/>
            <w:vAlign w:val="center"/>
          </w:tcPr>
          <w:p w14:paraId="58A49C8B"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0.616</w:t>
            </w:r>
          </w:p>
        </w:tc>
      </w:tr>
      <w:tr w:rsidR="0076319D" w:rsidRPr="000918DD" w14:paraId="4B97540B" w14:textId="77777777" w:rsidTr="00186505">
        <w:tc>
          <w:tcPr>
            <w:tcW w:w="2785" w:type="dxa"/>
            <w:vAlign w:val="center"/>
          </w:tcPr>
          <w:p w14:paraId="7EB91730"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Sex</w:t>
            </w:r>
          </w:p>
        </w:tc>
        <w:tc>
          <w:tcPr>
            <w:tcW w:w="1270" w:type="dxa"/>
            <w:gridSpan w:val="2"/>
            <w:vAlign w:val="center"/>
          </w:tcPr>
          <w:p w14:paraId="1DBB9A0E"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8.40</w:t>
            </w:r>
          </w:p>
        </w:tc>
        <w:tc>
          <w:tcPr>
            <w:tcW w:w="1485" w:type="dxa"/>
            <w:vAlign w:val="center"/>
          </w:tcPr>
          <w:p w14:paraId="4111CA40"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3.18</w:t>
            </w:r>
          </w:p>
        </w:tc>
        <w:tc>
          <w:tcPr>
            <w:tcW w:w="1485" w:type="dxa"/>
            <w:vAlign w:val="center"/>
          </w:tcPr>
          <w:p w14:paraId="6288D7CF"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2.64</w:t>
            </w:r>
          </w:p>
        </w:tc>
        <w:tc>
          <w:tcPr>
            <w:tcW w:w="1485" w:type="dxa"/>
            <w:vAlign w:val="center"/>
          </w:tcPr>
          <w:p w14:paraId="36CC02E1"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 xml:space="preserve">0.010 </w:t>
            </w:r>
          </w:p>
        </w:tc>
      </w:tr>
      <w:tr w:rsidR="0076319D" w:rsidRPr="000918DD" w14:paraId="030E7B28" w14:textId="77777777" w:rsidTr="00186505">
        <w:tc>
          <w:tcPr>
            <w:tcW w:w="2785" w:type="dxa"/>
            <w:vAlign w:val="center"/>
          </w:tcPr>
          <w:p w14:paraId="07800FD4"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Race</w:t>
            </w:r>
          </w:p>
        </w:tc>
        <w:tc>
          <w:tcPr>
            <w:tcW w:w="1270" w:type="dxa"/>
            <w:gridSpan w:val="2"/>
            <w:vAlign w:val="center"/>
          </w:tcPr>
          <w:p w14:paraId="56EBE5B9"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0.23</w:t>
            </w:r>
          </w:p>
        </w:tc>
        <w:tc>
          <w:tcPr>
            <w:tcW w:w="1485" w:type="dxa"/>
            <w:vAlign w:val="center"/>
          </w:tcPr>
          <w:p w14:paraId="32D8BC68"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1.06</w:t>
            </w:r>
          </w:p>
        </w:tc>
        <w:tc>
          <w:tcPr>
            <w:tcW w:w="1485" w:type="dxa"/>
            <w:vAlign w:val="center"/>
          </w:tcPr>
          <w:p w14:paraId="3FC09F39"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0.22</w:t>
            </w:r>
          </w:p>
        </w:tc>
        <w:tc>
          <w:tcPr>
            <w:tcW w:w="1485" w:type="dxa"/>
            <w:vAlign w:val="center"/>
          </w:tcPr>
          <w:p w14:paraId="5BA92572"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0.830</w:t>
            </w:r>
          </w:p>
        </w:tc>
      </w:tr>
      <w:tr w:rsidR="0076319D" w:rsidRPr="000918DD" w14:paraId="02D1E44C" w14:textId="77777777" w:rsidTr="00186505">
        <w:tc>
          <w:tcPr>
            <w:tcW w:w="2785" w:type="dxa"/>
            <w:vAlign w:val="center"/>
          </w:tcPr>
          <w:p w14:paraId="5D9760DB" w14:textId="77777777" w:rsidR="0076319D" w:rsidRPr="000918DD" w:rsidRDefault="0076319D" w:rsidP="00186505">
            <w:pPr>
              <w:rPr>
                <w:rFonts w:ascii="Times New Roman" w:eastAsia="Times New Roman" w:hAnsi="Times New Roman" w:cs="Times New Roman"/>
                <w:kern w:val="0"/>
                <w14:ligatures w14:val="none"/>
              </w:rPr>
            </w:pPr>
            <w:r w:rsidRPr="000918DD">
              <w:rPr>
                <w:rFonts w:ascii="Times New Roman" w:hAnsi="Times New Roman" w:cs="Times New Roman"/>
              </w:rPr>
              <w:t>Income</w:t>
            </w:r>
          </w:p>
        </w:tc>
        <w:tc>
          <w:tcPr>
            <w:tcW w:w="1270" w:type="dxa"/>
            <w:gridSpan w:val="2"/>
            <w:vAlign w:val="center"/>
          </w:tcPr>
          <w:p w14:paraId="136B9BAA"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-0.06</w:t>
            </w:r>
          </w:p>
        </w:tc>
        <w:tc>
          <w:tcPr>
            <w:tcW w:w="1485" w:type="dxa"/>
            <w:vAlign w:val="center"/>
          </w:tcPr>
          <w:p w14:paraId="223F74AB"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0.56</w:t>
            </w:r>
          </w:p>
        </w:tc>
        <w:tc>
          <w:tcPr>
            <w:tcW w:w="1485" w:type="dxa"/>
            <w:vAlign w:val="center"/>
          </w:tcPr>
          <w:p w14:paraId="776B8887"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-0.10</w:t>
            </w:r>
          </w:p>
        </w:tc>
        <w:tc>
          <w:tcPr>
            <w:tcW w:w="1485" w:type="dxa"/>
            <w:vAlign w:val="center"/>
          </w:tcPr>
          <w:p w14:paraId="73619D06" w14:textId="77777777" w:rsidR="0076319D" w:rsidRPr="000918DD" w:rsidRDefault="0076319D" w:rsidP="00186505">
            <w:pPr>
              <w:rPr>
                <w:rFonts w:ascii="Times New Roman" w:hAnsi="Times New Roman" w:cs="Times New Roman"/>
              </w:rPr>
            </w:pPr>
            <w:r w:rsidRPr="000918DD">
              <w:rPr>
                <w:rFonts w:ascii="Times New Roman" w:hAnsi="Times New Roman" w:cs="Times New Roman"/>
              </w:rPr>
              <w:t>0.917</w:t>
            </w:r>
          </w:p>
        </w:tc>
      </w:tr>
    </w:tbl>
    <w:p w14:paraId="6096812C" w14:textId="77777777" w:rsidR="0076319D" w:rsidRPr="000918DD" w:rsidRDefault="0076319D" w:rsidP="00EB1CB2">
      <w:pPr>
        <w:rPr>
          <w:rFonts w:ascii="Times New Roman" w:hAnsi="Times New Roman" w:cs="Times New Roman"/>
        </w:rPr>
      </w:pPr>
    </w:p>
    <w:p w14:paraId="0FCF7674" w14:textId="77777777" w:rsidR="0076319D" w:rsidRPr="000918DD" w:rsidRDefault="0076319D" w:rsidP="00EB1CB2">
      <w:pPr>
        <w:rPr>
          <w:rFonts w:ascii="Times New Roman" w:hAnsi="Times New Roman" w:cs="Times New Roman"/>
        </w:rPr>
      </w:pPr>
    </w:p>
    <w:p w14:paraId="08EFD48F" w14:textId="77777777" w:rsidR="0076319D" w:rsidRPr="000918DD" w:rsidRDefault="0076319D" w:rsidP="00EB1CB2">
      <w:pPr>
        <w:rPr>
          <w:rFonts w:ascii="Times New Roman" w:hAnsi="Times New Roman" w:cs="Times New Roman"/>
        </w:rPr>
      </w:pPr>
    </w:p>
    <w:sectPr w:rsidR="0076319D" w:rsidRPr="000918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B2"/>
    <w:rsid w:val="00003CAE"/>
    <w:rsid w:val="000306A1"/>
    <w:rsid w:val="000540D4"/>
    <w:rsid w:val="00071CB4"/>
    <w:rsid w:val="00087337"/>
    <w:rsid w:val="000918DD"/>
    <w:rsid w:val="0009487B"/>
    <w:rsid w:val="000A1A39"/>
    <w:rsid w:val="000E24DC"/>
    <w:rsid w:val="00132887"/>
    <w:rsid w:val="001D66C7"/>
    <w:rsid w:val="00210BBB"/>
    <w:rsid w:val="002126A9"/>
    <w:rsid w:val="00212EF9"/>
    <w:rsid w:val="002820A1"/>
    <w:rsid w:val="002823B5"/>
    <w:rsid w:val="002879B7"/>
    <w:rsid w:val="002B6158"/>
    <w:rsid w:val="002B7604"/>
    <w:rsid w:val="002F4254"/>
    <w:rsid w:val="00307BAF"/>
    <w:rsid w:val="00322F03"/>
    <w:rsid w:val="00364DFE"/>
    <w:rsid w:val="00385303"/>
    <w:rsid w:val="003B5A14"/>
    <w:rsid w:val="003C761D"/>
    <w:rsid w:val="003D2472"/>
    <w:rsid w:val="00403C42"/>
    <w:rsid w:val="00403D65"/>
    <w:rsid w:val="004271CB"/>
    <w:rsid w:val="00443DE3"/>
    <w:rsid w:val="00474677"/>
    <w:rsid w:val="00491630"/>
    <w:rsid w:val="004B580C"/>
    <w:rsid w:val="004F3660"/>
    <w:rsid w:val="004F79A4"/>
    <w:rsid w:val="005028E9"/>
    <w:rsid w:val="005042E9"/>
    <w:rsid w:val="005165B2"/>
    <w:rsid w:val="005301AF"/>
    <w:rsid w:val="0054188E"/>
    <w:rsid w:val="00553C2A"/>
    <w:rsid w:val="00592939"/>
    <w:rsid w:val="00593466"/>
    <w:rsid w:val="00596478"/>
    <w:rsid w:val="005C334B"/>
    <w:rsid w:val="005D07B7"/>
    <w:rsid w:val="005F2F22"/>
    <w:rsid w:val="006158BF"/>
    <w:rsid w:val="00640893"/>
    <w:rsid w:val="00656F75"/>
    <w:rsid w:val="0066608C"/>
    <w:rsid w:val="006B2A06"/>
    <w:rsid w:val="006B7AF4"/>
    <w:rsid w:val="006C378F"/>
    <w:rsid w:val="006D3BFD"/>
    <w:rsid w:val="006F3F19"/>
    <w:rsid w:val="00720E4C"/>
    <w:rsid w:val="007402BA"/>
    <w:rsid w:val="00757765"/>
    <w:rsid w:val="0076319D"/>
    <w:rsid w:val="0076519A"/>
    <w:rsid w:val="00787FFB"/>
    <w:rsid w:val="007F46C1"/>
    <w:rsid w:val="00835D1F"/>
    <w:rsid w:val="008407E9"/>
    <w:rsid w:val="00861116"/>
    <w:rsid w:val="00866B63"/>
    <w:rsid w:val="008B21CF"/>
    <w:rsid w:val="008D64B4"/>
    <w:rsid w:val="008F1CB9"/>
    <w:rsid w:val="008F576D"/>
    <w:rsid w:val="00917EE4"/>
    <w:rsid w:val="00935407"/>
    <w:rsid w:val="00971F6B"/>
    <w:rsid w:val="00973A35"/>
    <w:rsid w:val="009777A8"/>
    <w:rsid w:val="009823A0"/>
    <w:rsid w:val="00991ABA"/>
    <w:rsid w:val="009A18F2"/>
    <w:rsid w:val="009F4E2B"/>
    <w:rsid w:val="00A02537"/>
    <w:rsid w:val="00A11998"/>
    <w:rsid w:val="00A2300D"/>
    <w:rsid w:val="00A65553"/>
    <w:rsid w:val="00A76086"/>
    <w:rsid w:val="00A80D3A"/>
    <w:rsid w:val="00AB4D09"/>
    <w:rsid w:val="00AC1CD6"/>
    <w:rsid w:val="00AC39D4"/>
    <w:rsid w:val="00AE79BD"/>
    <w:rsid w:val="00B32BCD"/>
    <w:rsid w:val="00B752B6"/>
    <w:rsid w:val="00BB1F57"/>
    <w:rsid w:val="00BB7D92"/>
    <w:rsid w:val="00BC56AC"/>
    <w:rsid w:val="00BE2739"/>
    <w:rsid w:val="00BE2C4B"/>
    <w:rsid w:val="00C1458F"/>
    <w:rsid w:val="00C276B4"/>
    <w:rsid w:val="00C5144F"/>
    <w:rsid w:val="00C82F6E"/>
    <w:rsid w:val="00CC24A2"/>
    <w:rsid w:val="00CD3BD0"/>
    <w:rsid w:val="00CE395A"/>
    <w:rsid w:val="00D053AF"/>
    <w:rsid w:val="00D07127"/>
    <w:rsid w:val="00D143E2"/>
    <w:rsid w:val="00D30729"/>
    <w:rsid w:val="00D35665"/>
    <w:rsid w:val="00D768A0"/>
    <w:rsid w:val="00D80735"/>
    <w:rsid w:val="00DC0A57"/>
    <w:rsid w:val="00DD4390"/>
    <w:rsid w:val="00E50186"/>
    <w:rsid w:val="00EB1CB2"/>
    <w:rsid w:val="00EB78E4"/>
    <w:rsid w:val="00EC1B0C"/>
    <w:rsid w:val="00EC2AC4"/>
    <w:rsid w:val="00EC37CA"/>
    <w:rsid w:val="00EE0C80"/>
    <w:rsid w:val="00F37A20"/>
    <w:rsid w:val="00F866D5"/>
    <w:rsid w:val="00FB7E16"/>
    <w:rsid w:val="00FC2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46C01"/>
  <w15:chartTrackingRefBased/>
  <w15:docId w15:val="{3794236A-42DF-4652-8820-CC792BB3A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1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1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1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1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C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C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C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C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1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1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CB2"/>
    <w:rPr>
      <w:rFonts w:eastAsiaTheme="majorEastAsia" w:cstheme="majorBidi"/>
      <w:color w:val="272727" w:themeColor="text1" w:themeTint="D8"/>
    </w:rPr>
  </w:style>
  <w:style w:type="paragraph" w:styleId="Title">
    <w:name w:val="Title"/>
    <w:basedOn w:val="Normal"/>
    <w:next w:val="Normal"/>
    <w:link w:val="TitleChar"/>
    <w:uiPriority w:val="10"/>
    <w:qFormat/>
    <w:rsid w:val="00EB1C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CB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C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B1CB2"/>
    <w:rPr>
      <w:i/>
      <w:iCs/>
      <w:color w:val="404040" w:themeColor="text1" w:themeTint="BF"/>
    </w:rPr>
  </w:style>
  <w:style w:type="paragraph" w:styleId="ListParagraph">
    <w:name w:val="List Paragraph"/>
    <w:basedOn w:val="Normal"/>
    <w:uiPriority w:val="34"/>
    <w:qFormat/>
    <w:rsid w:val="00EB1CB2"/>
    <w:pPr>
      <w:ind w:left="720"/>
      <w:contextualSpacing/>
    </w:pPr>
  </w:style>
  <w:style w:type="character" w:styleId="IntenseEmphasis">
    <w:name w:val="Intense Emphasis"/>
    <w:basedOn w:val="DefaultParagraphFont"/>
    <w:uiPriority w:val="21"/>
    <w:qFormat/>
    <w:rsid w:val="00EB1CB2"/>
    <w:rPr>
      <w:i/>
      <w:iCs/>
      <w:color w:val="0F4761" w:themeColor="accent1" w:themeShade="BF"/>
    </w:rPr>
  </w:style>
  <w:style w:type="paragraph" w:styleId="IntenseQuote">
    <w:name w:val="Intense Quote"/>
    <w:basedOn w:val="Normal"/>
    <w:next w:val="Normal"/>
    <w:link w:val="IntenseQuoteChar"/>
    <w:uiPriority w:val="30"/>
    <w:qFormat/>
    <w:rsid w:val="00EB1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CB2"/>
    <w:rPr>
      <w:i/>
      <w:iCs/>
      <w:color w:val="0F4761" w:themeColor="accent1" w:themeShade="BF"/>
    </w:rPr>
  </w:style>
  <w:style w:type="character" w:styleId="IntenseReference">
    <w:name w:val="Intense Reference"/>
    <w:basedOn w:val="DefaultParagraphFont"/>
    <w:uiPriority w:val="32"/>
    <w:qFormat/>
    <w:rsid w:val="00EB1CB2"/>
    <w:rPr>
      <w:b/>
      <w:bCs/>
      <w:smallCaps/>
      <w:color w:val="0F4761" w:themeColor="accent1" w:themeShade="BF"/>
      <w:spacing w:val="5"/>
    </w:rPr>
  </w:style>
  <w:style w:type="character" w:styleId="CommentReference">
    <w:name w:val="annotation reference"/>
    <w:basedOn w:val="DefaultParagraphFont"/>
    <w:uiPriority w:val="99"/>
    <w:semiHidden/>
    <w:unhideWhenUsed/>
    <w:rsid w:val="00474677"/>
    <w:rPr>
      <w:sz w:val="16"/>
      <w:szCs w:val="16"/>
    </w:rPr>
  </w:style>
  <w:style w:type="paragraph" w:styleId="CommentText">
    <w:name w:val="annotation text"/>
    <w:basedOn w:val="Normal"/>
    <w:link w:val="CommentTextChar"/>
    <w:uiPriority w:val="99"/>
    <w:unhideWhenUsed/>
    <w:rsid w:val="00474677"/>
    <w:rPr>
      <w:sz w:val="20"/>
      <w:szCs w:val="20"/>
    </w:rPr>
  </w:style>
  <w:style w:type="character" w:customStyle="1" w:styleId="CommentTextChar">
    <w:name w:val="Comment Text Char"/>
    <w:basedOn w:val="DefaultParagraphFont"/>
    <w:link w:val="CommentText"/>
    <w:uiPriority w:val="99"/>
    <w:rsid w:val="00474677"/>
    <w:rPr>
      <w:sz w:val="20"/>
      <w:szCs w:val="20"/>
    </w:rPr>
  </w:style>
  <w:style w:type="paragraph" w:styleId="CommentSubject">
    <w:name w:val="annotation subject"/>
    <w:basedOn w:val="CommentText"/>
    <w:next w:val="CommentText"/>
    <w:link w:val="CommentSubjectChar"/>
    <w:uiPriority w:val="99"/>
    <w:semiHidden/>
    <w:unhideWhenUsed/>
    <w:rsid w:val="0066608C"/>
    <w:rPr>
      <w:b/>
      <w:bCs/>
    </w:rPr>
  </w:style>
  <w:style w:type="character" w:customStyle="1" w:styleId="CommentSubjectChar">
    <w:name w:val="Comment Subject Char"/>
    <w:basedOn w:val="CommentTextChar"/>
    <w:link w:val="CommentSubject"/>
    <w:uiPriority w:val="99"/>
    <w:semiHidden/>
    <w:rsid w:val="0066608C"/>
    <w:rPr>
      <w:b/>
      <w:bCs/>
      <w:sz w:val="20"/>
      <w:szCs w:val="20"/>
    </w:rPr>
  </w:style>
  <w:style w:type="table" w:styleId="TableGrid">
    <w:name w:val="Table Grid"/>
    <w:basedOn w:val="TableNormal"/>
    <w:uiPriority w:val="39"/>
    <w:rsid w:val="00132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91ABA"/>
  </w:style>
  <w:style w:type="character" w:styleId="Emphasis">
    <w:name w:val="Emphasis"/>
    <w:basedOn w:val="DefaultParagraphFont"/>
    <w:uiPriority w:val="20"/>
    <w:qFormat/>
    <w:rsid w:val="007631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chart" Target="charts/chart1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chart" Target="charts/chart13.xml"/><Relationship Id="rId2" Type="http://schemas.openxmlformats.org/officeDocument/2006/relationships/styles" Target="styles.xml"/><Relationship Id="rId16" Type="http://schemas.openxmlformats.org/officeDocument/2006/relationships/chart" Target="charts/chart1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oleObject" Target="https://upmchs-my.sharepoint.com/personal/deamm_upmc_edu/Documents/Research%20Project/ABCD%20-SOCIAL%20extra/MD%20Supplement%20Graph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upmchs-my.sharepoint.com/personal/deamm_upmc_edu/Documents/Research%20Project/ABCD%20-SOCIAL%20extra/MD%20Supplement%20Graph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upmchs-my.sharepoint.com/personal/deamm_upmc_edu/Documents/Research%20Project/ABCD%20-SOCIAL%20extra/MD%20Supplement%20Graph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upmchs-my.sharepoint.com/personal/deamm_upmc_edu/Documents/Research%20Project/ABCD%20-SOCIAL%20extra/MD%20Supplement%20Graph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tinagupta\Desktop\Updated%20Figures%204.8.25.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tinagupta\Desktop\Updated%20Figures%204.8.25.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amm\Downloads\means_with_s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upmchs-my.sharepoint.com/personal/deamm_upmc_edu/Documents/Research%20Project/ABCD%20-SOCIAL%20extra/MD%20Supplement%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upmchs-my.sharepoint.com/personal/deamm_upmc_edu/Documents/Research%20Project/ABCD%20-SOCIAL%20extra/MD%20Supplement%20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upmchs-my.sharepoint.com/personal/deamm_upmc_edu/Documents/Research%20Project/ABCD%20-SOCIAL%20extra/MD%20Supplement%20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upmchs-my.sharepoint.com/personal/deamm_upmc_edu/Documents/Research%20Project/ABCD%20-SOCIAL%20extra/MD%20Supplement%20Graph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upmchs-my.sharepoint.com/personal/deamm_upmc_edu/Documents/Research%20Project/ABCD%20-SOCIAL%20extra/MD%20Supplement%20Graph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upmchs-my.sharepoint.com/personal/deamm_upmc_edu/Documents/Research%20Project/ABCD%20-SOCIAL%20extra/MD%20Supplement%20Graph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upmchs-my.sharepoint.com/personal/deamm_upmc_edu/Documents/Research%20Project/ABCD%20-SOCIAL%20extra/MD%20Supplement%20Graph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2817094495383435"/>
          <c:y val="5.2194543297746143E-2"/>
          <c:w val="0.83711505541442721"/>
          <c:h val="0.80354302687253065"/>
        </c:manualLayout>
      </c:layout>
      <c:lineChart>
        <c:grouping val="standard"/>
        <c:varyColors val="0"/>
        <c:ser>
          <c:idx val="0"/>
          <c:order val="0"/>
          <c:tx>
            <c:strRef>
              <c:f>Sheet1!$B$1</c:f>
              <c:strCache>
                <c:ptCount val="1"/>
                <c:pt idx="0">
                  <c:v>PQBSev</c:v>
                </c:pt>
              </c:strCache>
            </c:strRef>
          </c:tx>
          <c:spPr>
            <a:ln w="28575" cap="rnd">
              <a:solidFill>
                <a:schemeClr val="accent5"/>
              </a:solidFill>
              <a:round/>
            </a:ln>
            <a:effectLst/>
          </c:spPr>
          <c:marker>
            <c:symbol val="none"/>
          </c:marker>
          <c:errBars>
            <c:errDir val="y"/>
            <c:errBarType val="both"/>
            <c:errValType val="cust"/>
            <c:noEndCap val="0"/>
            <c:plus>
              <c:numRef>
                <c:f>Sheet1!$C$2:$C$6</c:f>
                <c:numCache>
                  <c:formatCode>General</c:formatCode>
                  <c:ptCount val="5"/>
                  <c:pt idx="0">
                    <c:v>0.115</c:v>
                  </c:pt>
                  <c:pt idx="1">
                    <c:v>0.13200000000000001</c:v>
                  </c:pt>
                  <c:pt idx="2">
                    <c:v>0.111</c:v>
                  </c:pt>
                  <c:pt idx="3">
                    <c:v>9.1999999999999998E-2</c:v>
                  </c:pt>
                  <c:pt idx="4">
                    <c:v>9.8000000000000004E-2</c:v>
                  </c:pt>
                </c:numCache>
              </c:numRef>
            </c:plus>
            <c:minus>
              <c:numRef>
                <c:f>Sheet1!$C$2:$C$6</c:f>
                <c:numCache>
                  <c:formatCode>General</c:formatCode>
                  <c:ptCount val="5"/>
                  <c:pt idx="0">
                    <c:v>0.115</c:v>
                  </c:pt>
                  <c:pt idx="1">
                    <c:v>0.13200000000000001</c:v>
                  </c:pt>
                  <c:pt idx="2">
                    <c:v>0.111</c:v>
                  </c:pt>
                  <c:pt idx="3">
                    <c:v>9.1999999999999998E-2</c:v>
                  </c:pt>
                  <c:pt idx="4">
                    <c:v>9.8000000000000004E-2</c:v>
                  </c:pt>
                </c:numCache>
              </c:numRef>
            </c:minus>
            <c:spPr>
              <a:noFill/>
              <a:ln w="9525" cap="flat" cmpd="sng" algn="ctr">
                <a:solidFill>
                  <a:schemeClr val="tx1">
                    <a:lumMod val="65000"/>
                    <a:lumOff val="35000"/>
                  </a:schemeClr>
                </a:solidFill>
                <a:round/>
              </a:ln>
              <a:effectLst/>
            </c:spPr>
          </c:errBars>
          <c:cat>
            <c:numRef>
              <c:f>Sheet1!$A$2:$A$6</c:f>
              <c:numCache>
                <c:formatCode>General</c:formatCode>
                <c:ptCount val="5"/>
                <c:pt idx="0">
                  <c:v>0</c:v>
                </c:pt>
                <c:pt idx="1">
                  <c:v>1</c:v>
                </c:pt>
                <c:pt idx="2">
                  <c:v>2</c:v>
                </c:pt>
                <c:pt idx="3">
                  <c:v>3</c:v>
                </c:pt>
                <c:pt idx="4">
                  <c:v>4</c:v>
                </c:pt>
              </c:numCache>
            </c:numRef>
          </c:cat>
          <c:val>
            <c:numRef>
              <c:f>Sheet1!$B$2:$B$6</c:f>
              <c:numCache>
                <c:formatCode>General</c:formatCode>
                <c:ptCount val="5"/>
                <c:pt idx="0">
                  <c:v>6.19</c:v>
                </c:pt>
                <c:pt idx="1">
                  <c:v>4.1900000000000004</c:v>
                </c:pt>
                <c:pt idx="2">
                  <c:v>3.35</c:v>
                </c:pt>
                <c:pt idx="3">
                  <c:v>2.36</c:v>
                </c:pt>
                <c:pt idx="4">
                  <c:v>2.61</c:v>
                </c:pt>
              </c:numCache>
            </c:numRef>
          </c:val>
          <c:smooth val="0"/>
          <c:extLst>
            <c:ext xmlns:c16="http://schemas.microsoft.com/office/drawing/2014/chart" uri="{C3380CC4-5D6E-409C-BE32-E72D297353CC}">
              <c16:uniqueId val="{00000000-FB1D-40E3-8168-A6E91AAA34BE}"/>
            </c:ext>
          </c:extLst>
        </c:ser>
        <c:dLbls>
          <c:showLegendKey val="0"/>
          <c:showVal val="0"/>
          <c:showCatName val="0"/>
          <c:showSerName val="0"/>
          <c:showPercent val="0"/>
          <c:showBubbleSize val="0"/>
        </c:dLbls>
        <c:smooth val="0"/>
        <c:axId val="1300908608"/>
        <c:axId val="1300916168"/>
      </c:lineChart>
      <c:catAx>
        <c:axId val="1300908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Years</a:t>
                </a:r>
              </a:p>
            </c:rich>
          </c:tx>
          <c:layout>
            <c:manualLayout>
              <c:xMode val="edge"/>
              <c:yMode val="edge"/>
              <c:x val="0.46777773001255119"/>
              <c:y val="0.92785271947768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0916168"/>
        <c:crosses val="autoZero"/>
        <c:auto val="1"/>
        <c:lblAlgn val="ctr"/>
        <c:lblOffset val="100"/>
        <c:noMultiLvlLbl val="0"/>
      </c:catAx>
      <c:valAx>
        <c:axId val="13009161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PLE distress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0908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Weekend Texting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254595863991159"/>
          <c:y val="0.18935873449501486"/>
          <c:w val="0.77689866768563498"/>
          <c:h val="0.63477847661399667"/>
        </c:manualLayout>
      </c:layout>
      <c:lineChart>
        <c:grouping val="standard"/>
        <c:varyColors val="0"/>
        <c:ser>
          <c:idx val="0"/>
          <c:order val="0"/>
          <c:tx>
            <c:strRef>
              <c:f>SuppFig3!$C$34</c:f>
              <c:strCache>
                <c:ptCount val="1"/>
                <c:pt idx="0">
                  <c:v>no PLEs</c:v>
                </c:pt>
              </c:strCache>
            </c:strRef>
          </c:tx>
          <c:spPr>
            <a:ln w="15875" cap="rnd">
              <a:solidFill>
                <a:srgbClr val="C00000"/>
              </a:solidFill>
              <a:round/>
            </a:ln>
            <a:effectLst/>
          </c:spPr>
          <c:marker>
            <c:symbol val="none"/>
          </c:marker>
          <c:errBars>
            <c:errDir val="y"/>
            <c:errBarType val="both"/>
            <c:errValType val="cust"/>
            <c:noEndCap val="0"/>
            <c:plus>
              <c:numRef>
                <c:f>SuppFig3!$F$35:$F$39</c:f>
                <c:numCache>
                  <c:formatCode>General</c:formatCode>
                  <c:ptCount val="5"/>
                  <c:pt idx="0">
                    <c:v>8.6217560185782634E-3</c:v>
                  </c:pt>
                  <c:pt idx="1">
                    <c:v>1.1399699558708907E-2</c:v>
                  </c:pt>
                  <c:pt idx="2">
                    <c:v>1.3303133777617217E-2</c:v>
                  </c:pt>
                  <c:pt idx="3">
                    <c:v>1.5893070003397174E-2</c:v>
                  </c:pt>
                  <c:pt idx="4">
                    <c:v>1.9916361289445905E-2</c:v>
                  </c:pt>
                </c:numCache>
              </c:numRef>
            </c:plus>
            <c:minus>
              <c:numRef>
                <c:f>SuppFig3!$F$35:$F$39</c:f>
                <c:numCache>
                  <c:formatCode>General</c:formatCode>
                  <c:ptCount val="5"/>
                  <c:pt idx="0">
                    <c:v>8.6217560185782634E-3</c:v>
                  </c:pt>
                  <c:pt idx="1">
                    <c:v>1.1399699558708907E-2</c:v>
                  </c:pt>
                  <c:pt idx="2">
                    <c:v>1.3303133777617217E-2</c:v>
                  </c:pt>
                  <c:pt idx="3">
                    <c:v>1.5893070003397174E-2</c:v>
                  </c:pt>
                  <c:pt idx="4">
                    <c:v>1.9916361289445905E-2</c:v>
                  </c:pt>
                </c:numCache>
              </c:numRef>
            </c:minus>
            <c:spPr>
              <a:noFill/>
              <a:ln w="9525" cap="flat" cmpd="sng" algn="ctr">
                <a:solidFill>
                  <a:schemeClr val="tx1">
                    <a:lumMod val="65000"/>
                    <a:lumOff val="35000"/>
                  </a:schemeClr>
                </a:solidFill>
                <a:round/>
              </a:ln>
              <a:effectLst/>
            </c:spPr>
          </c:errBars>
          <c:cat>
            <c:numRef>
              <c:f>SuppFig3!$B$35:$B$39</c:f>
              <c:numCache>
                <c:formatCode>General</c:formatCode>
                <c:ptCount val="5"/>
                <c:pt idx="0">
                  <c:v>0</c:v>
                </c:pt>
                <c:pt idx="1">
                  <c:v>1</c:v>
                </c:pt>
                <c:pt idx="2">
                  <c:v>2</c:v>
                </c:pt>
                <c:pt idx="3">
                  <c:v>3</c:v>
                </c:pt>
                <c:pt idx="4">
                  <c:v>4</c:v>
                </c:pt>
              </c:numCache>
            </c:numRef>
          </c:cat>
          <c:val>
            <c:numRef>
              <c:f>SuppFig3!$C$35:$C$39</c:f>
              <c:numCache>
                <c:formatCode>###0.000</c:formatCode>
                <c:ptCount val="5"/>
                <c:pt idx="0">
                  <c:v>0.25981691158756925</c:v>
                </c:pt>
                <c:pt idx="1">
                  <c:v>0.44121898337749937</c:v>
                </c:pt>
                <c:pt idx="2">
                  <c:v>0.57696940496265958</c:v>
                </c:pt>
                <c:pt idx="3">
                  <c:v>0.85882919778366662</c:v>
                </c:pt>
                <c:pt idx="4">
                  <c:v>1.3076367140448084</c:v>
                </c:pt>
              </c:numCache>
            </c:numRef>
          </c:val>
          <c:smooth val="0"/>
          <c:extLst>
            <c:ext xmlns:c16="http://schemas.microsoft.com/office/drawing/2014/chart" uri="{C3380CC4-5D6E-409C-BE32-E72D297353CC}">
              <c16:uniqueId val="{00000000-4D5B-41B0-9272-69543EF41DFE}"/>
            </c:ext>
          </c:extLst>
        </c:ser>
        <c:ser>
          <c:idx val="1"/>
          <c:order val="1"/>
          <c:tx>
            <c:strRef>
              <c:f>SuppFig3!$D$34</c:f>
              <c:strCache>
                <c:ptCount val="1"/>
                <c:pt idx="0">
                  <c:v> + PLEs</c:v>
                </c:pt>
              </c:strCache>
            </c:strRef>
          </c:tx>
          <c:spPr>
            <a:ln w="15875" cap="rnd">
              <a:solidFill>
                <a:schemeClr val="accent6"/>
              </a:solidFill>
              <a:round/>
            </a:ln>
            <a:effectLst/>
          </c:spPr>
          <c:marker>
            <c:symbol val="none"/>
          </c:marker>
          <c:errBars>
            <c:errDir val="y"/>
            <c:errBarType val="both"/>
            <c:errValType val="cust"/>
            <c:noEndCap val="0"/>
            <c:plus>
              <c:numRef>
                <c:f>SuppFig3!$G$35:$G$39</c:f>
                <c:numCache>
                  <c:formatCode>General</c:formatCode>
                  <c:ptCount val="5"/>
                  <c:pt idx="0">
                    <c:v>8.893388679275431E-2</c:v>
                  </c:pt>
                  <c:pt idx="1">
                    <c:v>8.3572385268288224E-2</c:v>
                  </c:pt>
                  <c:pt idx="2">
                    <c:v>9.9735456426591929E-2</c:v>
                  </c:pt>
                  <c:pt idx="3">
                    <c:v>0.11971600872670847</c:v>
                  </c:pt>
                  <c:pt idx="4">
                    <c:v>0.14799640896792496</c:v>
                  </c:pt>
                </c:numCache>
              </c:numRef>
            </c:plus>
            <c:minus>
              <c:numRef>
                <c:f>SuppFig3!$G$35:$G$40</c:f>
                <c:numCache>
                  <c:formatCode>General</c:formatCode>
                  <c:ptCount val="6"/>
                  <c:pt idx="0">
                    <c:v>8.893388679275431E-2</c:v>
                  </c:pt>
                  <c:pt idx="1">
                    <c:v>8.3572385268288224E-2</c:v>
                  </c:pt>
                  <c:pt idx="2">
                    <c:v>9.9735456426591929E-2</c:v>
                  </c:pt>
                  <c:pt idx="3">
                    <c:v>0.11971600872670847</c:v>
                  </c:pt>
                  <c:pt idx="4">
                    <c:v>0.14799640896792496</c:v>
                  </c:pt>
                </c:numCache>
              </c:numRef>
            </c:minus>
            <c:spPr>
              <a:noFill/>
              <a:ln w="9525" cap="flat" cmpd="sng" algn="ctr">
                <a:solidFill>
                  <a:schemeClr val="tx1">
                    <a:lumMod val="65000"/>
                    <a:lumOff val="35000"/>
                  </a:schemeClr>
                </a:solidFill>
                <a:round/>
              </a:ln>
              <a:effectLst/>
            </c:spPr>
          </c:errBars>
          <c:cat>
            <c:numRef>
              <c:f>SuppFig3!$B$35:$B$39</c:f>
              <c:numCache>
                <c:formatCode>General</c:formatCode>
                <c:ptCount val="5"/>
                <c:pt idx="0">
                  <c:v>0</c:v>
                </c:pt>
                <c:pt idx="1">
                  <c:v>1</c:v>
                </c:pt>
                <c:pt idx="2">
                  <c:v>2</c:v>
                </c:pt>
                <c:pt idx="3">
                  <c:v>3</c:v>
                </c:pt>
                <c:pt idx="4">
                  <c:v>4</c:v>
                </c:pt>
              </c:numCache>
            </c:numRef>
          </c:cat>
          <c:val>
            <c:numRef>
              <c:f>SuppFig3!$D$35:$D$39</c:f>
              <c:numCache>
                <c:formatCode>###0.000</c:formatCode>
                <c:ptCount val="5"/>
                <c:pt idx="0">
                  <c:v>0.44915254237288138</c:v>
                </c:pt>
                <c:pt idx="1">
                  <c:v>0.60593220338983056</c:v>
                </c:pt>
                <c:pt idx="2">
                  <c:v>0.86440677966101698</c:v>
                </c:pt>
                <c:pt idx="3">
                  <c:v>1.2415254237288136</c:v>
                </c:pt>
                <c:pt idx="4">
                  <c:v>1.9449152542372881</c:v>
                </c:pt>
              </c:numCache>
            </c:numRef>
          </c:val>
          <c:smooth val="0"/>
          <c:extLst>
            <c:ext xmlns:c16="http://schemas.microsoft.com/office/drawing/2014/chart" uri="{C3380CC4-5D6E-409C-BE32-E72D297353CC}">
              <c16:uniqueId val="{00000001-4D5B-41B0-9272-69543EF41DFE}"/>
            </c:ext>
          </c:extLst>
        </c:ser>
        <c:ser>
          <c:idx val="2"/>
          <c:order val="2"/>
          <c:tx>
            <c:strRef>
              <c:f>SuppFig3!$E$34</c:f>
              <c:strCache>
                <c:ptCount val="1"/>
                <c:pt idx="0">
                  <c:v> - PLEs</c:v>
                </c:pt>
              </c:strCache>
            </c:strRef>
          </c:tx>
          <c:spPr>
            <a:ln w="15875" cap="rnd">
              <a:solidFill>
                <a:schemeClr val="accent4"/>
              </a:solidFill>
              <a:round/>
            </a:ln>
            <a:effectLst/>
          </c:spPr>
          <c:marker>
            <c:symbol val="none"/>
          </c:marker>
          <c:errBars>
            <c:errDir val="y"/>
            <c:errBarType val="both"/>
            <c:errValType val="cust"/>
            <c:noEndCap val="0"/>
            <c:plus>
              <c:numRef>
                <c:f>SuppFig3!$H$35:$H$39</c:f>
                <c:numCache>
                  <c:formatCode>General</c:formatCode>
                  <c:ptCount val="5"/>
                  <c:pt idx="0">
                    <c:v>5.8669505444524463E-2</c:v>
                  </c:pt>
                  <c:pt idx="1">
                    <c:v>6.4289298757784066E-2</c:v>
                  </c:pt>
                  <c:pt idx="2">
                    <c:v>6.9671305787418134E-2</c:v>
                  </c:pt>
                  <c:pt idx="3">
                    <c:v>8.0271990707838359E-2</c:v>
                  </c:pt>
                  <c:pt idx="4">
                    <c:v>9.1528048926989583E-2</c:v>
                  </c:pt>
                </c:numCache>
              </c:numRef>
            </c:plus>
            <c:minus>
              <c:numRef>
                <c:f>SuppFig3!$H$35:$H$39</c:f>
                <c:numCache>
                  <c:formatCode>General</c:formatCode>
                  <c:ptCount val="5"/>
                  <c:pt idx="0">
                    <c:v>5.8669505444524463E-2</c:v>
                  </c:pt>
                  <c:pt idx="1">
                    <c:v>6.4289298757784066E-2</c:v>
                  </c:pt>
                  <c:pt idx="2">
                    <c:v>6.9671305787418134E-2</c:v>
                  </c:pt>
                  <c:pt idx="3">
                    <c:v>8.0271990707838359E-2</c:v>
                  </c:pt>
                  <c:pt idx="4">
                    <c:v>9.1528048926989583E-2</c:v>
                  </c:pt>
                </c:numCache>
              </c:numRef>
            </c:minus>
            <c:spPr>
              <a:noFill/>
              <a:ln w="9525" cap="flat" cmpd="sng" algn="ctr">
                <a:solidFill>
                  <a:schemeClr val="tx1">
                    <a:lumMod val="65000"/>
                    <a:lumOff val="35000"/>
                  </a:schemeClr>
                </a:solidFill>
                <a:round/>
              </a:ln>
              <a:effectLst/>
            </c:spPr>
          </c:errBars>
          <c:cat>
            <c:numRef>
              <c:f>SuppFig3!$B$35:$B$39</c:f>
              <c:numCache>
                <c:formatCode>General</c:formatCode>
                <c:ptCount val="5"/>
                <c:pt idx="0">
                  <c:v>0</c:v>
                </c:pt>
                <c:pt idx="1">
                  <c:v>1</c:v>
                </c:pt>
                <c:pt idx="2">
                  <c:v>2</c:v>
                </c:pt>
                <c:pt idx="3">
                  <c:v>3</c:v>
                </c:pt>
                <c:pt idx="4">
                  <c:v>4</c:v>
                </c:pt>
              </c:numCache>
            </c:numRef>
          </c:cat>
          <c:val>
            <c:numRef>
              <c:f>SuppFig3!$E$35:$E$39</c:f>
              <c:numCache>
                <c:formatCode>###0.000</c:formatCode>
                <c:ptCount val="5"/>
                <c:pt idx="0">
                  <c:v>0.43673469387755104</c:v>
                </c:pt>
                <c:pt idx="1">
                  <c:v>0.62653061224489792</c:v>
                </c:pt>
                <c:pt idx="2">
                  <c:v>0.77346938775510199</c:v>
                </c:pt>
                <c:pt idx="3">
                  <c:v>1.120408163265306</c:v>
                </c:pt>
                <c:pt idx="4">
                  <c:v>1.5428571428571429</c:v>
                </c:pt>
              </c:numCache>
            </c:numRef>
          </c:val>
          <c:smooth val="0"/>
          <c:extLst>
            <c:ext xmlns:c16="http://schemas.microsoft.com/office/drawing/2014/chart" uri="{C3380CC4-5D6E-409C-BE32-E72D297353CC}">
              <c16:uniqueId val="{00000002-4D5B-41B0-9272-69543EF41DFE}"/>
            </c:ext>
          </c:extLst>
        </c:ser>
        <c:dLbls>
          <c:showLegendKey val="0"/>
          <c:showVal val="0"/>
          <c:showCatName val="0"/>
          <c:showSerName val="0"/>
          <c:showPercent val="0"/>
          <c:showBubbleSize val="0"/>
        </c:dLbls>
        <c:smooth val="0"/>
        <c:axId val="800157896"/>
        <c:axId val="800159336"/>
      </c:lineChart>
      <c:catAx>
        <c:axId val="800157896"/>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Years</a:t>
                </a:r>
              </a:p>
            </c:rich>
          </c:tx>
          <c:layout>
            <c:manualLayout>
              <c:xMode val="edge"/>
              <c:yMode val="edge"/>
              <c:x val="0.49859419481127421"/>
              <c:y val="0.9145765307423005"/>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00159336"/>
        <c:crosses val="autoZero"/>
        <c:auto val="1"/>
        <c:lblAlgn val="ctr"/>
        <c:lblOffset val="100"/>
        <c:noMultiLvlLbl val="0"/>
      </c:catAx>
      <c:valAx>
        <c:axId val="8001593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hours per day</a:t>
                </a:r>
              </a:p>
            </c:rich>
          </c:tx>
          <c:layout>
            <c:manualLayout>
              <c:xMode val="edge"/>
              <c:yMode val="edge"/>
              <c:x val="3.0555555555555555E-2"/>
              <c:y val="0.2079449254471085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0157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Weekend Videogaming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0401141600675327"/>
          <c:y val="0.17518896179704407"/>
          <c:w val="0.76543281973988853"/>
          <c:h val="0.63162727312051026"/>
        </c:manualLayout>
      </c:layout>
      <c:lineChart>
        <c:grouping val="standard"/>
        <c:varyColors val="0"/>
        <c:ser>
          <c:idx val="0"/>
          <c:order val="0"/>
          <c:tx>
            <c:strRef>
              <c:f>SuppFig3!$C$18</c:f>
              <c:strCache>
                <c:ptCount val="1"/>
                <c:pt idx="0">
                  <c:v>no PLEs</c:v>
                </c:pt>
              </c:strCache>
            </c:strRef>
          </c:tx>
          <c:spPr>
            <a:ln w="15875" cap="rnd">
              <a:solidFill>
                <a:srgbClr val="C00000"/>
              </a:solidFill>
              <a:round/>
            </a:ln>
            <a:effectLst/>
          </c:spPr>
          <c:marker>
            <c:symbol val="none"/>
          </c:marker>
          <c:errBars>
            <c:errDir val="y"/>
            <c:errBarType val="both"/>
            <c:errValType val="cust"/>
            <c:noEndCap val="0"/>
            <c:plus>
              <c:numRef>
                <c:f>SuppFig3!$F$19:$F$23</c:f>
                <c:numCache>
                  <c:formatCode>General</c:formatCode>
                  <c:ptCount val="5"/>
                  <c:pt idx="0">
                    <c:v>1.9018161022212376E-2</c:v>
                  </c:pt>
                  <c:pt idx="1">
                    <c:v>2.077331755455478E-2</c:v>
                  </c:pt>
                  <c:pt idx="2">
                    <c:v>2.3468091069593716E-2</c:v>
                  </c:pt>
                  <c:pt idx="3">
                    <c:v>2.4354323645896906E-2</c:v>
                  </c:pt>
                  <c:pt idx="4">
                    <c:v>2.5780537812296493E-2</c:v>
                  </c:pt>
                </c:numCache>
              </c:numRef>
            </c:plus>
            <c:minus>
              <c:numRef>
                <c:f>SuppFig3!$F$19:$F$23</c:f>
                <c:numCache>
                  <c:formatCode>General</c:formatCode>
                  <c:ptCount val="5"/>
                  <c:pt idx="0">
                    <c:v>1.9018161022212376E-2</c:v>
                  </c:pt>
                  <c:pt idx="1">
                    <c:v>2.077331755455478E-2</c:v>
                  </c:pt>
                  <c:pt idx="2">
                    <c:v>2.3468091069593716E-2</c:v>
                  </c:pt>
                  <c:pt idx="3">
                    <c:v>2.4354323645896906E-2</c:v>
                  </c:pt>
                  <c:pt idx="4">
                    <c:v>2.5780537812296493E-2</c:v>
                  </c:pt>
                </c:numCache>
              </c:numRef>
            </c:minus>
            <c:spPr>
              <a:noFill/>
              <a:ln w="9525" cap="flat" cmpd="sng" algn="ctr">
                <a:solidFill>
                  <a:schemeClr val="tx1">
                    <a:lumMod val="65000"/>
                    <a:lumOff val="35000"/>
                  </a:schemeClr>
                </a:solidFill>
                <a:round/>
              </a:ln>
              <a:effectLst/>
            </c:spPr>
          </c:errBars>
          <c:cat>
            <c:numRef>
              <c:f>SuppFig3!$B$19:$B$23</c:f>
              <c:numCache>
                <c:formatCode>General</c:formatCode>
                <c:ptCount val="5"/>
                <c:pt idx="0">
                  <c:v>0</c:v>
                </c:pt>
                <c:pt idx="1">
                  <c:v>1</c:v>
                </c:pt>
                <c:pt idx="2">
                  <c:v>2</c:v>
                </c:pt>
                <c:pt idx="3">
                  <c:v>3</c:v>
                </c:pt>
                <c:pt idx="4">
                  <c:v>4</c:v>
                </c:pt>
              </c:numCache>
            </c:numRef>
          </c:cat>
          <c:val>
            <c:numRef>
              <c:f>SuppFig3!$C$19:$C$23</c:f>
              <c:numCache>
                <c:formatCode>###0.000</c:formatCode>
                <c:ptCount val="5"/>
                <c:pt idx="0">
                  <c:v>1.2054926523729221</c:v>
                </c:pt>
                <c:pt idx="1">
                  <c:v>1.4591664659118284</c:v>
                </c:pt>
                <c:pt idx="2">
                  <c:v>1.6415321609250784</c:v>
                </c:pt>
                <c:pt idx="3">
                  <c:v>1.9433871356299688</c:v>
                </c:pt>
                <c:pt idx="4">
                  <c:v>2.2789689231510479</c:v>
                </c:pt>
              </c:numCache>
            </c:numRef>
          </c:val>
          <c:smooth val="0"/>
          <c:extLst>
            <c:ext xmlns:c16="http://schemas.microsoft.com/office/drawing/2014/chart" uri="{C3380CC4-5D6E-409C-BE32-E72D297353CC}">
              <c16:uniqueId val="{00000000-907F-42BB-90F1-BAE9AE8B1485}"/>
            </c:ext>
          </c:extLst>
        </c:ser>
        <c:ser>
          <c:idx val="1"/>
          <c:order val="1"/>
          <c:tx>
            <c:strRef>
              <c:f>SuppFig3!$D$18</c:f>
              <c:strCache>
                <c:ptCount val="1"/>
                <c:pt idx="0">
                  <c:v> + PLEs</c:v>
                </c:pt>
              </c:strCache>
            </c:strRef>
          </c:tx>
          <c:spPr>
            <a:ln w="15875" cap="rnd">
              <a:solidFill>
                <a:schemeClr val="accent6"/>
              </a:solidFill>
              <a:round/>
            </a:ln>
            <a:effectLst/>
          </c:spPr>
          <c:marker>
            <c:symbol val="none"/>
          </c:marker>
          <c:errBars>
            <c:errDir val="y"/>
            <c:errBarType val="both"/>
            <c:errValType val="cust"/>
            <c:noEndCap val="0"/>
            <c:plus>
              <c:numRef>
                <c:f>SuppFig3!$G$19:$G$23</c:f>
                <c:numCache>
                  <c:formatCode>General</c:formatCode>
                  <c:ptCount val="5"/>
                  <c:pt idx="0">
                    <c:v>0.13662148139897048</c:v>
                  </c:pt>
                  <c:pt idx="1">
                    <c:v>0.14243952069979426</c:v>
                  </c:pt>
                  <c:pt idx="2">
                    <c:v>0.14883135448874218</c:v>
                  </c:pt>
                  <c:pt idx="3">
                    <c:v>0.15898990551111947</c:v>
                  </c:pt>
                  <c:pt idx="4">
                    <c:v>0.15303903324131327</c:v>
                  </c:pt>
                </c:numCache>
              </c:numRef>
            </c:plus>
            <c:minus>
              <c:numRef>
                <c:f>SuppFig3!$G$19:$G$23</c:f>
                <c:numCache>
                  <c:formatCode>General</c:formatCode>
                  <c:ptCount val="5"/>
                  <c:pt idx="0">
                    <c:v>0.13662148139897048</c:v>
                  </c:pt>
                  <c:pt idx="1">
                    <c:v>0.14243952069979426</c:v>
                  </c:pt>
                  <c:pt idx="2">
                    <c:v>0.14883135448874218</c:v>
                  </c:pt>
                  <c:pt idx="3">
                    <c:v>0.15898990551111947</c:v>
                  </c:pt>
                  <c:pt idx="4">
                    <c:v>0.15303903324131327</c:v>
                  </c:pt>
                </c:numCache>
              </c:numRef>
            </c:minus>
            <c:spPr>
              <a:noFill/>
              <a:ln w="9525" cap="flat" cmpd="sng" algn="ctr">
                <a:solidFill>
                  <a:schemeClr val="tx1">
                    <a:lumMod val="65000"/>
                    <a:lumOff val="35000"/>
                  </a:schemeClr>
                </a:solidFill>
                <a:round/>
              </a:ln>
              <a:effectLst/>
            </c:spPr>
          </c:errBars>
          <c:cat>
            <c:numRef>
              <c:f>SuppFig3!$B$19:$B$23</c:f>
              <c:numCache>
                <c:formatCode>General</c:formatCode>
                <c:ptCount val="5"/>
                <c:pt idx="0">
                  <c:v>0</c:v>
                </c:pt>
                <c:pt idx="1">
                  <c:v>1</c:v>
                </c:pt>
                <c:pt idx="2">
                  <c:v>2</c:v>
                </c:pt>
                <c:pt idx="3">
                  <c:v>3</c:v>
                </c:pt>
                <c:pt idx="4">
                  <c:v>4</c:v>
                </c:pt>
              </c:numCache>
            </c:numRef>
          </c:cat>
          <c:val>
            <c:numRef>
              <c:f>SuppFig3!$D$19:$D$23</c:f>
              <c:numCache>
                <c:formatCode>###0.000</c:formatCode>
                <c:ptCount val="5"/>
                <c:pt idx="0">
                  <c:v>1.5508474576271187</c:v>
                </c:pt>
                <c:pt idx="1">
                  <c:v>1.8305084745762712</c:v>
                </c:pt>
                <c:pt idx="2">
                  <c:v>1.923728813559322</c:v>
                </c:pt>
                <c:pt idx="3">
                  <c:v>2.0805084745762712</c:v>
                </c:pt>
                <c:pt idx="4">
                  <c:v>2.656779661016949</c:v>
                </c:pt>
              </c:numCache>
            </c:numRef>
          </c:val>
          <c:smooth val="0"/>
          <c:extLst>
            <c:ext xmlns:c16="http://schemas.microsoft.com/office/drawing/2014/chart" uri="{C3380CC4-5D6E-409C-BE32-E72D297353CC}">
              <c16:uniqueId val="{00000001-907F-42BB-90F1-BAE9AE8B1485}"/>
            </c:ext>
          </c:extLst>
        </c:ser>
        <c:ser>
          <c:idx val="2"/>
          <c:order val="2"/>
          <c:tx>
            <c:strRef>
              <c:f>SuppFig3!$E$18</c:f>
              <c:strCache>
                <c:ptCount val="1"/>
                <c:pt idx="0">
                  <c:v> - PLEs</c:v>
                </c:pt>
              </c:strCache>
            </c:strRef>
          </c:tx>
          <c:spPr>
            <a:ln w="15875" cap="rnd">
              <a:solidFill>
                <a:schemeClr val="accent4"/>
              </a:solidFill>
              <a:round/>
            </a:ln>
            <a:effectLst/>
          </c:spPr>
          <c:marker>
            <c:symbol val="none"/>
          </c:marker>
          <c:errBars>
            <c:errDir val="y"/>
            <c:errBarType val="both"/>
            <c:errValType val="cust"/>
            <c:noEndCap val="0"/>
            <c:plus>
              <c:numRef>
                <c:f>SuppFig3!$H$19:$H$23</c:f>
                <c:numCache>
                  <c:formatCode>General</c:formatCode>
                  <c:ptCount val="5"/>
                  <c:pt idx="0">
                    <c:v>9.7930428198349379E-2</c:v>
                  </c:pt>
                  <c:pt idx="1">
                    <c:v>9.7382285606688171E-2</c:v>
                  </c:pt>
                  <c:pt idx="2">
                    <c:v>0.10565076480698472</c:v>
                  </c:pt>
                  <c:pt idx="3">
                    <c:v>0.10295641414876035</c:v>
                  </c:pt>
                  <c:pt idx="4">
                    <c:v>0.1011013966814949</c:v>
                  </c:pt>
                </c:numCache>
              </c:numRef>
            </c:plus>
            <c:minus>
              <c:numRef>
                <c:f>SuppFig3!$H$19:$H$23</c:f>
                <c:numCache>
                  <c:formatCode>General</c:formatCode>
                  <c:ptCount val="5"/>
                  <c:pt idx="0">
                    <c:v>9.7930428198349379E-2</c:v>
                  </c:pt>
                  <c:pt idx="1">
                    <c:v>9.7382285606688171E-2</c:v>
                  </c:pt>
                  <c:pt idx="2">
                    <c:v>0.10565076480698472</c:v>
                  </c:pt>
                  <c:pt idx="3">
                    <c:v>0.10295641414876035</c:v>
                  </c:pt>
                  <c:pt idx="4">
                    <c:v>0.1011013966814949</c:v>
                  </c:pt>
                </c:numCache>
              </c:numRef>
            </c:minus>
            <c:spPr>
              <a:noFill/>
              <a:ln w="9525" cap="flat" cmpd="sng" algn="ctr">
                <a:solidFill>
                  <a:schemeClr val="tx1">
                    <a:lumMod val="65000"/>
                    <a:lumOff val="35000"/>
                  </a:schemeClr>
                </a:solidFill>
                <a:round/>
              </a:ln>
              <a:effectLst/>
            </c:spPr>
          </c:errBars>
          <c:cat>
            <c:numRef>
              <c:f>SuppFig3!$B$19:$B$23</c:f>
              <c:numCache>
                <c:formatCode>General</c:formatCode>
                <c:ptCount val="5"/>
                <c:pt idx="0">
                  <c:v>0</c:v>
                </c:pt>
                <c:pt idx="1">
                  <c:v>1</c:v>
                </c:pt>
                <c:pt idx="2">
                  <c:v>2</c:v>
                </c:pt>
                <c:pt idx="3">
                  <c:v>3</c:v>
                </c:pt>
                <c:pt idx="4">
                  <c:v>4</c:v>
                </c:pt>
              </c:numCache>
            </c:numRef>
          </c:cat>
          <c:val>
            <c:numRef>
              <c:f>SuppFig3!$E$19:$E$23</c:f>
              <c:numCache>
                <c:formatCode>###0.000</c:formatCode>
                <c:ptCount val="5"/>
                <c:pt idx="0">
                  <c:v>1.7489795918367348</c:v>
                </c:pt>
                <c:pt idx="1">
                  <c:v>1.9510204081632654</c:v>
                </c:pt>
                <c:pt idx="2">
                  <c:v>2.2367346938775512</c:v>
                </c:pt>
                <c:pt idx="3">
                  <c:v>2.463265306122449</c:v>
                </c:pt>
                <c:pt idx="4">
                  <c:v>2.806122448979592</c:v>
                </c:pt>
              </c:numCache>
            </c:numRef>
          </c:val>
          <c:smooth val="0"/>
          <c:extLst>
            <c:ext xmlns:c16="http://schemas.microsoft.com/office/drawing/2014/chart" uri="{C3380CC4-5D6E-409C-BE32-E72D297353CC}">
              <c16:uniqueId val="{00000002-907F-42BB-90F1-BAE9AE8B1485}"/>
            </c:ext>
          </c:extLst>
        </c:ser>
        <c:dLbls>
          <c:showLegendKey val="0"/>
          <c:showVal val="0"/>
          <c:showCatName val="0"/>
          <c:showSerName val="0"/>
          <c:showPercent val="0"/>
          <c:showBubbleSize val="0"/>
        </c:dLbls>
        <c:smooth val="0"/>
        <c:axId val="640827232"/>
        <c:axId val="640827952"/>
      </c:lineChart>
      <c:catAx>
        <c:axId val="640827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Years</a:t>
                </a:r>
                <a:endPar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layout>
            <c:manualLayout>
              <c:xMode val="edge"/>
              <c:yMode val="edge"/>
              <c:x val="0.49592326928680674"/>
              <c:y val="0.898554279566231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0827952"/>
        <c:crosses val="autoZero"/>
        <c:auto val="1"/>
        <c:lblAlgn val="ctr"/>
        <c:lblOffset val="100"/>
        <c:noMultiLvlLbl val="0"/>
      </c:catAx>
      <c:valAx>
        <c:axId val="6408279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hours per day</a:t>
                </a:r>
              </a:p>
            </c:rich>
          </c:tx>
          <c:layout>
            <c:manualLayout>
              <c:xMode val="edge"/>
              <c:yMode val="edge"/>
              <c:x val="3.3080718924732945E-2"/>
              <c:y val="0.212927935638479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08272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Weekend Television and Video Viewing</a:t>
            </a:r>
          </a:p>
        </c:rich>
      </c:tx>
      <c:layout>
        <c:manualLayout>
          <c:xMode val="edge"/>
          <c:yMode val="edge"/>
          <c:x val="0.18281500134667319"/>
          <c:y val="3.664922221404588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493057410142658"/>
          <c:y val="0.18380278941541461"/>
          <c:w val="0.77451395965482916"/>
          <c:h val="0.63598953621419307"/>
        </c:manualLayout>
      </c:layout>
      <c:lineChart>
        <c:grouping val="standard"/>
        <c:varyColors val="0"/>
        <c:ser>
          <c:idx val="0"/>
          <c:order val="0"/>
          <c:tx>
            <c:strRef>
              <c:f>SuppFig3!$C$2</c:f>
              <c:strCache>
                <c:ptCount val="1"/>
                <c:pt idx="0">
                  <c:v>no PLEs</c:v>
                </c:pt>
              </c:strCache>
            </c:strRef>
          </c:tx>
          <c:spPr>
            <a:ln w="15875" cap="rnd">
              <a:solidFill>
                <a:srgbClr val="C00000"/>
              </a:solidFill>
              <a:round/>
            </a:ln>
            <a:effectLst/>
          </c:spPr>
          <c:marker>
            <c:symbol val="none"/>
          </c:marker>
          <c:errBars>
            <c:errDir val="y"/>
            <c:errBarType val="both"/>
            <c:errValType val="cust"/>
            <c:noEndCap val="0"/>
            <c:plus>
              <c:numRef>
                <c:f>SuppFig3!$F$3:$F$7</c:f>
                <c:numCache>
                  <c:formatCode>General</c:formatCode>
                  <c:ptCount val="5"/>
                  <c:pt idx="0">
                    <c:v>2.099230014671814E-2</c:v>
                  </c:pt>
                  <c:pt idx="1">
                    <c:v>2.0947324157159258E-2</c:v>
                  </c:pt>
                  <c:pt idx="2">
                    <c:v>2.0811220516676807E-2</c:v>
                  </c:pt>
                  <c:pt idx="3">
                    <c:v>2.0253825986489001E-2</c:v>
                  </c:pt>
                  <c:pt idx="4">
                    <c:v>1.9978394833227064E-2</c:v>
                  </c:pt>
                </c:numCache>
              </c:numRef>
            </c:plus>
            <c:minus>
              <c:numRef>
                <c:f>SuppFig3!$F$3:$F$7</c:f>
                <c:numCache>
                  <c:formatCode>General</c:formatCode>
                  <c:ptCount val="5"/>
                  <c:pt idx="0">
                    <c:v>2.099230014671814E-2</c:v>
                  </c:pt>
                  <c:pt idx="1">
                    <c:v>2.0947324157159258E-2</c:v>
                  </c:pt>
                  <c:pt idx="2">
                    <c:v>2.0811220516676807E-2</c:v>
                  </c:pt>
                  <c:pt idx="3">
                    <c:v>2.0253825986489001E-2</c:v>
                  </c:pt>
                  <c:pt idx="4">
                    <c:v>1.9978394833227064E-2</c:v>
                  </c:pt>
                </c:numCache>
              </c:numRef>
            </c:minus>
            <c:spPr>
              <a:noFill/>
              <a:ln w="9525" cap="flat" cmpd="sng" algn="ctr">
                <a:solidFill>
                  <a:schemeClr val="tx1">
                    <a:lumMod val="65000"/>
                    <a:lumOff val="35000"/>
                  </a:schemeClr>
                </a:solidFill>
                <a:round/>
              </a:ln>
              <a:effectLst/>
            </c:spPr>
          </c:errBars>
          <c:cat>
            <c:numRef>
              <c:f>SuppFig3!$B$3:$B$7</c:f>
              <c:numCache>
                <c:formatCode>General</c:formatCode>
                <c:ptCount val="5"/>
                <c:pt idx="0">
                  <c:v>0</c:v>
                </c:pt>
                <c:pt idx="1">
                  <c:v>1</c:v>
                </c:pt>
                <c:pt idx="2">
                  <c:v>2</c:v>
                </c:pt>
                <c:pt idx="3">
                  <c:v>3</c:v>
                </c:pt>
                <c:pt idx="4">
                  <c:v>4</c:v>
                </c:pt>
              </c:numCache>
            </c:numRef>
          </c:cat>
          <c:val>
            <c:numRef>
              <c:f>SuppFig3!$C$3:$C$7</c:f>
              <c:numCache>
                <c:formatCode>###0.000</c:formatCode>
                <c:ptCount val="5"/>
                <c:pt idx="0">
                  <c:v>2.1412912551192482</c:v>
                </c:pt>
                <c:pt idx="1">
                  <c:v>2.33365454107444</c:v>
                </c:pt>
                <c:pt idx="2">
                  <c:v>2.414960250542038</c:v>
                </c:pt>
                <c:pt idx="3">
                  <c:v>2.1632136834497713</c:v>
                </c:pt>
                <c:pt idx="4">
                  <c:v>2.8308841243073957</c:v>
                </c:pt>
              </c:numCache>
            </c:numRef>
          </c:val>
          <c:smooth val="0"/>
          <c:extLst>
            <c:ext xmlns:c16="http://schemas.microsoft.com/office/drawing/2014/chart" uri="{C3380CC4-5D6E-409C-BE32-E72D297353CC}">
              <c16:uniqueId val="{00000000-CC91-48A6-ACCE-DC18216469A3}"/>
            </c:ext>
          </c:extLst>
        </c:ser>
        <c:ser>
          <c:idx val="1"/>
          <c:order val="1"/>
          <c:tx>
            <c:strRef>
              <c:f>SuppFig3!$D$2</c:f>
              <c:strCache>
                <c:ptCount val="1"/>
                <c:pt idx="0">
                  <c:v> + PLEs</c:v>
                </c:pt>
              </c:strCache>
            </c:strRef>
          </c:tx>
          <c:spPr>
            <a:ln w="15875" cap="rnd">
              <a:solidFill>
                <a:schemeClr val="accent6"/>
              </a:solidFill>
              <a:round/>
            </a:ln>
            <a:effectLst/>
          </c:spPr>
          <c:marker>
            <c:symbol val="none"/>
          </c:marker>
          <c:errBars>
            <c:errDir val="y"/>
            <c:errBarType val="both"/>
            <c:errValType val="cust"/>
            <c:noEndCap val="0"/>
            <c:plus>
              <c:numRef>
                <c:f>SuppFig3!$G$3:$G$7</c:f>
                <c:numCache>
                  <c:formatCode>General</c:formatCode>
                  <c:ptCount val="5"/>
                  <c:pt idx="0">
                    <c:v>0.13045503307256964</c:v>
                  </c:pt>
                  <c:pt idx="1">
                    <c:v>0.12070599169664474</c:v>
                  </c:pt>
                  <c:pt idx="2">
                    <c:v>0.11945358235295811</c:v>
                  </c:pt>
                  <c:pt idx="3">
                    <c:v>0.11780294130979418</c:v>
                  </c:pt>
                  <c:pt idx="4">
                    <c:v>0.10538901732548681</c:v>
                  </c:pt>
                </c:numCache>
              </c:numRef>
            </c:plus>
            <c:minus>
              <c:numRef>
                <c:f>SuppFig3!$G$3:$G$7</c:f>
                <c:numCache>
                  <c:formatCode>General</c:formatCode>
                  <c:ptCount val="5"/>
                  <c:pt idx="0">
                    <c:v>0.13045503307256964</c:v>
                  </c:pt>
                  <c:pt idx="1">
                    <c:v>0.12070599169664474</c:v>
                  </c:pt>
                  <c:pt idx="2">
                    <c:v>0.11945358235295811</c:v>
                  </c:pt>
                  <c:pt idx="3">
                    <c:v>0.11780294130979418</c:v>
                  </c:pt>
                  <c:pt idx="4">
                    <c:v>0.10538901732548681</c:v>
                  </c:pt>
                </c:numCache>
              </c:numRef>
            </c:minus>
            <c:spPr>
              <a:noFill/>
              <a:ln w="9525" cap="flat" cmpd="sng" algn="ctr">
                <a:solidFill>
                  <a:schemeClr val="tx1">
                    <a:lumMod val="65000"/>
                    <a:lumOff val="35000"/>
                  </a:schemeClr>
                </a:solidFill>
                <a:round/>
              </a:ln>
              <a:effectLst/>
            </c:spPr>
          </c:errBars>
          <c:cat>
            <c:numRef>
              <c:f>SuppFig3!$B$3:$B$7</c:f>
              <c:numCache>
                <c:formatCode>General</c:formatCode>
                <c:ptCount val="5"/>
                <c:pt idx="0">
                  <c:v>0</c:v>
                </c:pt>
                <c:pt idx="1">
                  <c:v>1</c:v>
                </c:pt>
                <c:pt idx="2">
                  <c:v>2</c:v>
                </c:pt>
                <c:pt idx="3">
                  <c:v>3</c:v>
                </c:pt>
                <c:pt idx="4">
                  <c:v>4</c:v>
                </c:pt>
              </c:numCache>
            </c:numRef>
          </c:cat>
          <c:val>
            <c:numRef>
              <c:f>SuppFig3!$D$3:$D$7</c:f>
              <c:numCache>
                <c:formatCode>###0.000</c:formatCode>
                <c:ptCount val="5"/>
                <c:pt idx="0">
                  <c:v>2.5677966101694913</c:v>
                </c:pt>
                <c:pt idx="1">
                  <c:v>2.9152542372881354</c:v>
                </c:pt>
                <c:pt idx="2">
                  <c:v>3</c:v>
                </c:pt>
                <c:pt idx="3">
                  <c:v>2.6271186440677967</c:v>
                </c:pt>
                <c:pt idx="4">
                  <c:v>3.2330508474576272</c:v>
                </c:pt>
              </c:numCache>
            </c:numRef>
          </c:val>
          <c:smooth val="0"/>
          <c:extLst>
            <c:ext xmlns:c16="http://schemas.microsoft.com/office/drawing/2014/chart" uri="{C3380CC4-5D6E-409C-BE32-E72D297353CC}">
              <c16:uniqueId val="{00000001-CC91-48A6-ACCE-DC18216469A3}"/>
            </c:ext>
          </c:extLst>
        </c:ser>
        <c:ser>
          <c:idx val="2"/>
          <c:order val="2"/>
          <c:tx>
            <c:strRef>
              <c:f>SuppFig3!$E$2</c:f>
              <c:strCache>
                <c:ptCount val="1"/>
                <c:pt idx="0">
                  <c:v> - PLEs</c:v>
                </c:pt>
              </c:strCache>
            </c:strRef>
          </c:tx>
          <c:spPr>
            <a:ln w="15875" cap="rnd">
              <a:solidFill>
                <a:schemeClr val="accent4"/>
              </a:solidFill>
              <a:round/>
            </a:ln>
            <a:effectLst/>
          </c:spPr>
          <c:marker>
            <c:symbol val="none"/>
          </c:marker>
          <c:errBars>
            <c:errDir val="y"/>
            <c:errBarType val="both"/>
            <c:errValType val="cust"/>
            <c:noEndCap val="0"/>
            <c:plus>
              <c:numRef>
                <c:f>SuppFig3!$H$3:$H$7</c:f>
                <c:numCache>
                  <c:formatCode>General</c:formatCode>
                  <c:ptCount val="5"/>
                  <c:pt idx="0">
                    <c:v>8.5771022659679994E-2</c:v>
                  </c:pt>
                  <c:pt idx="1">
                    <c:v>8.330464043802939E-2</c:v>
                  </c:pt>
                  <c:pt idx="2">
                    <c:v>8.5679229396972631E-2</c:v>
                  </c:pt>
                  <c:pt idx="3">
                    <c:v>8.1678224148583375E-2</c:v>
                  </c:pt>
                  <c:pt idx="4">
                    <c:v>7.854394204496036E-2</c:v>
                  </c:pt>
                </c:numCache>
              </c:numRef>
            </c:plus>
            <c:minus>
              <c:numRef>
                <c:f>SuppFig3!$H$3:$H$7</c:f>
                <c:numCache>
                  <c:formatCode>General</c:formatCode>
                  <c:ptCount val="5"/>
                  <c:pt idx="0">
                    <c:v>8.5771022659679994E-2</c:v>
                  </c:pt>
                  <c:pt idx="1">
                    <c:v>8.330464043802939E-2</c:v>
                  </c:pt>
                  <c:pt idx="2">
                    <c:v>8.5679229396972631E-2</c:v>
                  </c:pt>
                  <c:pt idx="3">
                    <c:v>8.1678224148583375E-2</c:v>
                  </c:pt>
                  <c:pt idx="4">
                    <c:v>7.854394204496036E-2</c:v>
                  </c:pt>
                </c:numCache>
              </c:numRef>
            </c:minus>
            <c:spPr>
              <a:noFill/>
              <a:ln w="9525" cap="flat" cmpd="sng" algn="ctr">
                <a:solidFill>
                  <a:schemeClr val="tx1">
                    <a:lumMod val="65000"/>
                    <a:lumOff val="35000"/>
                  </a:schemeClr>
                </a:solidFill>
                <a:round/>
              </a:ln>
              <a:effectLst/>
            </c:spPr>
          </c:errBars>
          <c:cat>
            <c:numRef>
              <c:f>SuppFig3!$B$3:$B$7</c:f>
              <c:numCache>
                <c:formatCode>General</c:formatCode>
                <c:ptCount val="5"/>
                <c:pt idx="0">
                  <c:v>0</c:v>
                </c:pt>
                <c:pt idx="1">
                  <c:v>1</c:v>
                </c:pt>
                <c:pt idx="2">
                  <c:v>2</c:v>
                </c:pt>
                <c:pt idx="3">
                  <c:v>3</c:v>
                </c:pt>
                <c:pt idx="4">
                  <c:v>4</c:v>
                </c:pt>
              </c:numCache>
            </c:numRef>
          </c:cat>
          <c:val>
            <c:numRef>
              <c:f>SuppFig3!$E$3:$E$7</c:f>
              <c:numCache>
                <c:formatCode>###0.000</c:formatCode>
                <c:ptCount val="5"/>
                <c:pt idx="0">
                  <c:v>2.7612244897959184</c:v>
                </c:pt>
                <c:pt idx="1">
                  <c:v>2.9244897959183676</c:v>
                </c:pt>
                <c:pt idx="2">
                  <c:v>2.906122448979592</c:v>
                </c:pt>
                <c:pt idx="3">
                  <c:v>2.7510204081632654</c:v>
                </c:pt>
                <c:pt idx="4">
                  <c:v>3.1591836734693879</c:v>
                </c:pt>
              </c:numCache>
            </c:numRef>
          </c:val>
          <c:smooth val="0"/>
          <c:extLst>
            <c:ext xmlns:c16="http://schemas.microsoft.com/office/drawing/2014/chart" uri="{C3380CC4-5D6E-409C-BE32-E72D297353CC}">
              <c16:uniqueId val="{00000002-CC91-48A6-ACCE-DC18216469A3}"/>
            </c:ext>
          </c:extLst>
        </c:ser>
        <c:dLbls>
          <c:showLegendKey val="0"/>
          <c:showVal val="0"/>
          <c:showCatName val="0"/>
          <c:showSerName val="0"/>
          <c:showPercent val="0"/>
          <c:showBubbleSize val="0"/>
        </c:dLbls>
        <c:smooth val="0"/>
        <c:axId val="629800120"/>
        <c:axId val="629800480"/>
      </c:lineChart>
      <c:catAx>
        <c:axId val="629800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Years</a:t>
                </a:r>
              </a:p>
            </c:rich>
          </c:tx>
          <c:layout>
            <c:manualLayout>
              <c:xMode val="edge"/>
              <c:yMode val="edge"/>
              <c:x val="0.49170067373170723"/>
              <c:y val="0.909222954725705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9800480"/>
        <c:crosses val="autoZero"/>
        <c:auto val="1"/>
        <c:lblAlgn val="ctr"/>
        <c:lblOffset val="100"/>
        <c:noMultiLvlLbl val="0"/>
      </c:catAx>
      <c:valAx>
        <c:axId val="629800480"/>
        <c:scaling>
          <c:orientation val="minMax"/>
          <c:max val="4"/>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hours per day</a:t>
                </a:r>
              </a:p>
            </c:rich>
          </c:tx>
          <c:layout>
            <c:manualLayout>
              <c:xMode val="edge"/>
              <c:yMode val="edge"/>
              <c:x val="3.3333355205613653E-2"/>
              <c:y val="0.204482940556596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9800120"/>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Amount of Daily Screen</a:t>
            </a:r>
            <a:r>
              <a:rPr lang="en-US" sz="1000" baseline="0">
                <a:latin typeface="Times New Roman" panose="02020603050405020304" pitchFamily="18" charset="0"/>
                <a:cs typeface="Times New Roman" panose="02020603050405020304" pitchFamily="18" charset="0"/>
              </a:rPr>
              <a:t> Time on a Typical Weekday</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'Group Differences'!$B$13</c:f>
              <c:strCache>
                <c:ptCount val="1"/>
                <c:pt idx="0">
                  <c:v>No PLE</c:v>
                </c:pt>
              </c:strCache>
            </c:strRef>
          </c:tx>
          <c:spPr>
            <a:solidFill>
              <a:srgbClr val="C00000"/>
            </a:solidFill>
            <a:ln>
              <a:solidFill>
                <a:srgbClr val="C00000"/>
              </a:solidFill>
            </a:ln>
            <a:effectLst/>
          </c:spPr>
          <c:invertIfNegative val="0"/>
          <c:errBars>
            <c:errBarType val="both"/>
            <c:errValType val="cust"/>
            <c:noEndCap val="0"/>
            <c:plus>
              <c:numRef>
                <c:f>'Group Differences'!$F$14:$F$18</c:f>
                <c:numCache>
                  <c:formatCode>General</c:formatCode>
                  <c:ptCount val="5"/>
                  <c:pt idx="0">
                    <c:v>0.01</c:v>
                  </c:pt>
                  <c:pt idx="1">
                    <c:v>0.01</c:v>
                  </c:pt>
                  <c:pt idx="2">
                    <c:v>8.0000000000000002E-3</c:v>
                  </c:pt>
                  <c:pt idx="3">
                    <c:v>8.9999999999999993E-3</c:v>
                  </c:pt>
                  <c:pt idx="4">
                    <c:v>8.0000000000000002E-3</c:v>
                  </c:pt>
                </c:numCache>
              </c:numRef>
            </c:plus>
            <c:minus>
              <c:numRef>
                <c:f>'Group Differences'!$F$14:$F$18</c:f>
                <c:numCache>
                  <c:formatCode>General</c:formatCode>
                  <c:ptCount val="5"/>
                  <c:pt idx="0">
                    <c:v>0.01</c:v>
                  </c:pt>
                  <c:pt idx="1">
                    <c:v>0.01</c:v>
                  </c:pt>
                  <c:pt idx="2">
                    <c:v>8.0000000000000002E-3</c:v>
                  </c:pt>
                  <c:pt idx="3">
                    <c:v>8.9999999999999993E-3</c:v>
                  </c:pt>
                  <c:pt idx="4">
                    <c:v>8.0000000000000002E-3</c:v>
                  </c:pt>
                </c:numCache>
              </c:numRef>
            </c:minus>
            <c:spPr>
              <a:noFill/>
              <a:ln w="9525" cap="flat" cmpd="sng" algn="ctr">
                <a:solidFill>
                  <a:schemeClr val="tx1">
                    <a:lumMod val="65000"/>
                    <a:lumOff val="35000"/>
                  </a:schemeClr>
                </a:solidFill>
                <a:round/>
              </a:ln>
              <a:effectLst/>
            </c:spPr>
          </c:errBars>
          <c:cat>
            <c:strRef>
              <c:f>'Group Differences'!$A$14:$A$18</c:f>
              <c:strCache>
                <c:ptCount val="5"/>
                <c:pt idx="0">
                  <c:v>Television/Video Viewing</c:v>
                </c:pt>
                <c:pt idx="1">
                  <c:v>Video Games</c:v>
                </c:pt>
                <c:pt idx="2">
                  <c:v>Texting</c:v>
                </c:pt>
                <c:pt idx="3">
                  <c:v>Social Media</c:v>
                </c:pt>
                <c:pt idx="4">
                  <c:v>Video Chat</c:v>
                </c:pt>
              </c:strCache>
            </c:strRef>
          </c:cat>
          <c:val>
            <c:numRef>
              <c:f>'Group Differences'!$B$14:$B$18</c:f>
              <c:numCache>
                <c:formatCode>General</c:formatCode>
                <c:ptCount val="5"/>
                <c:pt idx="0">
                  <c:v>1.88</c:v>
                </c:pt>
                <c:pt idx="1">
                  <c:v>1.28</c:v>
                </c:pt>
                <c:pt idx="2">
                  <c:v>0.57999999999999996</c:v>
                </c:pt>
                <c:pt idx="3">
                  <c:v>0.54</c:v>
                </c:pt>
                <c:pt idx="4">
                  <c:v>0.39</c:v>
                </c:pt>
              </c:numCache>
            </c:numRef>
          </c:val>
          <c:extLst>
            <c:ext xmlns:c16="http://schemas.microsoft.com/office/drawing/2014/chart" uri="{C3380CC4-5D6E-409C-BE32-E72D297353CC}">
              <c16:uniqueId val="{00000000-C054-5E47-9646-9E3A7D596F88}"/>
            </c:ext>
          </c:extLst>
        </c:ser>
        <c:ser>
          <c:idx val="1"/>
          <c:order val="1"/>
          <c:tx>
            <c:strRef>
              <c:f>'Group Differences'!$C$13</c:f>
              <c:strCache>
                <c:ptCount val="1"/>
                <c:pt idx="0">
                  <c:v>increasing PLE</c:v>
                </c:pt>
              </c:strCache>
            </c:strRef>
          </c:tx>
          <c:spPr>
            <a:solidFill>
              <a:schemeClr val="accent6"/>
            </a:solidFill>
            <a:ln>
              <a:noFill/>
            </a:ln>
            <a:effectLst/>
          </c:spPr>
          <c:invertIfNegative val="0"/>
          <c:errBars>
            <c:errBarType val="both"/>
            <c:errValType val="cust"/>
            <c:noEndCap val="0"/>
            <c:plus>
              <c:numRef>
                <c:f>'Group Differences'!$G$14:$G$18</c:f>
                <c:numCache>
                  <c:formatCode>General</c:formatCode>
                  <c:ptCount val="5"/>
                  <c:pt idx="0">
                    <c:v>7.0000000000000007E-2</c:v>
                  </c:pt>
                  <c:pt idx="1">
                    <c:v>0.08</c:v>
                  </c:pt>
                  <c:pt idx="2">
                    <c:v>0.06</c:v>
                  </c:pt>
                  <c:pt idx="3">
                    <c:v>7.0000000000000007E-2</c:v>
                  </c:pt>
                  <c:pt idx="4">
                    <c:v>0.05</c:v>
                  </c:pt>
                </c:numCache>
              </c:numRef>
            </c:plus>
            <c:minus>
              <c:numRef>
                <c:f>'Group Differences'!$G$14:$G$18</c:f>
                <c:numCache>
                  <c:formatCode>General</c:formatCode>
                  <c:ptCount val="5"/>
                  <c:pt idx="0">
                    <c:v>7.0000000000000007E-2</c:v>
                  </c:pt>
                  <c:pt idx="1">
                    <c:v>0.08</c:v>
                  </c:pt>
                  <c:pt idx="2">
                    <c:v>0.06</c:v>
                  </c:pt>
                  <c:pt idx="3">
                    <c:v>7.0000000000000007E-2</c:v>
                  </c:pt>
                  <c:pt idx="4">
                    <c:v>0.05</c:v>
                  </c:pt>
                </c:numCache>
              </c:numRef>
            </c:minus>
            <c:spPr>
              <a:noFill/>
              <a:ln w="9525" cap="flat" cmpd="sng" algn="ctr">
                <a:solidFill>
                  <a:schemeClr val="tx1">
                    <a:lumMod val="65000"/>
                    <a:lumOff val="35000"/>
                  </a:schemeClr>
                </a:solidFill>
                <a:round/>
              </a:ln>
              <a:effectLst/>
            </c:spPr>
          </c:errBars>
          <c:cat>
            <c:strRef>
              <c:f>'Group Differences'!$A$14:$A$18</c:f>
              <c:strCache>
                <c:ptCount val="5"/>
                <c:pt idx="0">
                  <c:v>Television/Video Viewing</c:v>
                </c:pt>
                <c:pt idx="1">
                  <c:v>Video Games</c:v>
                </c:pt>
                <c:pt idx="2">
                  <c:v>Texting</c:v>
                </c:pt>
                <c:pt idx="3">
                  <c:v>Social Media</c:v>
                </c:pt>
                <c:pt idx="4">
                  <c:v>Video Chat</c:v>
                </c:pt>
              </c:strCache>
            </c:strRef>
          </c:cat>
          <c:val>
            <c:numRef>
              <c:f>'Group Differences'!$C$14:$C$18</c:f>
              <c:numCache>
                <c:formatCode>General</c:formatCode>
                <c:ptCount val="5"/>
                <c:pt idx="0">
                  <c:v>2.4300000000000002</c:v>
                </c:pt>
                <c:pt idx="1">
                  <c:v>1.71</c:v>
                </c:pt>
                <c:pt idx="2">
                  <c:v>0.99</c:v>
                </c:pt>
                <c:pt idx="3">
                  <c:v>1.02</c:v>
                </c:pt>
                <c:pt idx="4">
                  <c:v>0.56999999999999995</c:v>
                </c:pt>
              </c:numCache>
            </c:numRef>
          </c:val>
          <c:extLst>
            <c:ext xmlns:c16="http://schemas.microsoft.com/office/drawing/2014/chart" uri="{C3380CC4-5D6E-409C-BE32-E72D297353CC}">
              <c16:uniqueId val="{00000001-C054-5E47-9646-9E3A7D596F88}"/>
            </c:ext>
          </c:extLst>
        </c:ser>
        <c:ser>
          <c:idx val="2"/>
          <c:order val="2"/>
          <c:tx>
            <c:strRef>
              <c:f>'Group Differences'!$D$13</c:f>
              <c:strCache>
                <c:ptCount val="1"/>
                <c:pt idx="0">
                  <c:v>decreasing PLE</c:v>
                </c:pt>
              </c:strCache>
            </c:strRef>
          </c:tx>
          <c:spPr>
            <a:solidFill>
              <a:schemeClr val="accent4"/>
            </a:solidFill>
            <a:ln>
              <a:noFill/>
            </a:ln>
            <a:effectLst/>
          </c:spPr>
          <c:invertIfNegative val="0"/>
          <c:errBars>
            <c:errBarType val="both"/>
            <c:errValType val="cust"/>
            <c:noEndCap val="0"/>
            <c:plus>
              <c:numRef>
                <c:f>'Group Differences'!$H$14:$H$18</c:f>
                <c:numCache>
                  <c:formatCode>General</c:formatCode>
                  <c:ptCount val="5"/>
                  <c:pt idx="0">
                    <c:v>0.06</c:v>
                  </c:pt>
                  <c:pt idx="1">
                    <c:v>0.06</c:v>
                  </c:pt>
                  <c:pt idx="2">
                    <c:v>0.04</c:v>
                  </c:pt>
                  <c:pt idx="3">
                    <c:v>0.04</c:v>
                  </c:pt>
                  <c:pt idx="4">
                    <c:v>0.04</c:v>
                  </c:pt>
                </c:numCache>
              </c:numRef>
            </c:plus>
            <c:minus>
              <c:numRef>
                <c:f>'Group Differences'!$H$14:$H$18</c:f>
                <c:numCache>
                  <c:formatCode>General</c:formatCode>
                  <c:ptCount val="5"/>
                  <c:pt idx="0">
                    <c:v>0.06</c:v>
                  </c:pt>
                  <c:pt idx="1">
                    <c:v>0.06</c:v>
                  </c:pt>
                  <c:pt idx="2">
                    <c:v>0.04</c:v>
                  </c:pt>
                  <c:pt idx="3">
                    <c:v>0.04</c:v>
                  </c:pt>
                  <c:pt idx="4">
                    <c:v>0.04</c:v>
                  </c:pt>
                </c:numCache>
              </c:numRef>
            </c:minus>
            <c:spPr>
              <a:noFill/>
              <a:ln w="9525" cap="flat" cmpd="sng" algn="ctr">
                <a:solidFill>
                  <a:schemeClr val="tx1">
                    <a:lumMod val="65000"/>
                    <a:lumOff val="35000"/>
                  </a:schemeClr>
                </a:solidFill>
                <a:round/>
              </a:ln>
              <a:effectLst/>
            </c:spPr>
          </c:errBars>
          <c:cat>
            <c:strRef>
              <c:f>'Group Differences'!$A$14:$A$18</c:f>
              <c:strCache>
                <c:ptCount val="5"/>
                <c:pt idx="0">
                  <c:v>Television/Video Viewing</c:v>
                </c:pt>
                <c:pt idx="1">
                  <c:v>Video Games</c:v>
                </c:pt>
                <c:pt idx="2">
                  <c:v>Texting</c:v>
                </c:pt>
                <c:pt idx="3">
                  <c:v>Social Media</c:v>
                </c:pt>
                <c:pt idx="4">
                  <c:v>Video Chat</c:v>
                </c:pt>
              </c:strCache>
            </c:strRef>
          </c:cat>
          <c:val>
            <c:numRef>
              <c:f>'Group Differences'!$D$14:$D$18</c:f>
              <c:numCache>
                <c:formatCode>General</c:formatCode>
                <c:ptCount val="5"/>
                <c:pt idx="0">
                  <c:v>2.54</c:v>
                </c:pt>
                <c:pt idx="1">
                  <c:v>1.84</c:v>
                </c:pt>
                <c:pt idx="2">
                  <c:v>0.75</c:v>
                </c:pt>
                <c:pt idx="3">
                  <c:v>0.73</c:v>
                </c:pt>
                <c:pt idx="4">
                  <c:v>0.49</c:v>
                </c:pt>
              </c:numCache>
            </c:numRef>
          </c:val>
          <c:extLst>
            <c:ext xmlns:c16="http://schemas.microsoft.com/office/drawing/2014/chart" uri="{C3380CC4-5D6E-409C-BE32-E72D297353CC}">
              <c16:uniqueId val="{00000002-C054-5E47-9646-9E3A7D596F88}"/>
            </c:ext>
          </c:extLst>
        </c:ser>
        <c:dLbls>
          <c:showLegendKey val="0"/>
          <c:showVal val="0"/>
          <c:showCatName val="0"/>
          <c:showSerName val="0"/>
          <c:showPercent val="0"/>
          <c:showBubbleSize val="0"/>
        </c:dLbls>
        <c:gapWidth val="219"/>
        <c:overlap val="-27"/>
        <c:axId val="1183808768"/>
        <c:axId val="1930283440"/>
      </c:barChart>
      <c:catAx>
        <c:axId val="118380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30283440"/>
        <c:crosses val="autoZero"/>
        <c:auto val="1"/>
        <c:lblAlgn val="ctr"/>
        <c:lblOffset val="100"/>
        <c:noMultiLvlLbl val="0"/>
      </c:catAx>
      <c:valAx>
        <c:axId val="19302834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Hours Per Day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83808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 Amount of Daily Screen Time on a Typica</a:t>
            </a:r>
            <a:r>
              <a:rPr lang="en-US" sz="1000" baseline="0">
                <a:latin typeface="Times New Roman" panose="02020603050405020304" pitchFamily="18" charset="0"/>
                <a:cs typeface="Times New Roman" panose="02020603050405020304" pitchFamily="18" charset="0"/>
              </a:rPr>
              <a:t>l Weekend </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760313614644317E-2"/>
          <c:y val="0.15189002338440893"/>
          <c:w val="0.87932515647082576"/>
          <c:h val="0.56519497325071244"/>
        </c:manualLayout>
      </c:layout>
      <c:barChart>
        <c:barDir val="col"/>
        <c:grouping val="clustered"/>
        <c:varyColors val="0"/>
        <c:ser>
          <c:idx val="0"/>
          <c:order val="0"/>
          <c:tx>
            <c:strRef>
              <c:f>'Group Differences'!$B$21</c:f>
              <c:strCache>
                <c:ptCount val="1"/>
                <c:pt idx="0">
                  <c:v>No PLE</c:v>
                </c:pt>
              </c:strCache>
            </c:strRef>
          </c:tx>
          <c:spPr>
            <a:solidFill>
              <a:srgbClr val="C00000"/>
            </a:solidFill>
            <a:ln>
              <a:noFill/>
            </a:ln>
            <a:effectLst/>
          </c:spPr>
          <c:invertIfNegative val="0"/>
          <c:errBars>
            <c:errBarType val="both"/>
            <c:errValType val="cust"/>
            <c:noEndCap val="0"/>
            <c:plus>
              <c:numRef>
                <c:f>'Group Differences'!$F$22:$F$26</c:f>
                <c:numCache>
                  <c:formatCode>General</c:formatCode>
                  <c:ptCount val="5"/>
                  <c:pt idx="0">
                    <c:v>0.01</c:v>
                  </c:pt>
                  <c:pt idx="1">
                    <c:v>0.02</c:v>
                  </c:pt>
                  <c:pt idx="2">
                    <c:v>8.9999999999999993E-3</c:v>
                  </c:pt>
                  <c:pt idx="3">
                    <c:v>0.01</c:v>
                  </c:pt>
                  <c:pt idx="4">
                    <c:v>8.9999999999999993E-3</c:v>
                  </c:pt>
                </c:numCache>
              </c:numRef>
            </c:plus>
            <c:minus>
              <c:numRef>
                <c:f>'Group Differences'!$F$22:$F$26</c:f>
                <c:numCache>
                  <c:formatCode>General</c:formatCode>
                  <c:ptCount val="5"/>
                  <c:pt idx="0">
                    <c:v>0.01</c:v>
                  </c:pt>
                  <c:pt idx="1">
                    <c:v>0.02</c:v>
                  </c:pt>
                  <c:pt idx="2">
                    <c:v>8.9999999999999993E-3</c:v>
                  </c:pt>
                  <c:pt idx="3">
                    <c:v>0.01</c:v>
                  </c:pt>
                  <c:pt idx="4">
                    <c:v>8.9999999999999993E-3</c:v>
                  </c:pt>
                </c:numCache>
              </c:numRef>
            </c:minus>
            <c:spPr>
              <a:noFill/>
              <a:ln w="9525" cap="flat" cmpd="sng" algn="ctr">
                <a:solidFill>
                  <a:schemeClr val="tx1">
                    <a:lumMod val="65000"/>
                    <a:lumOff val="35000"/>
                  </a:schemeClr>
                </a:solidFill>
                <a:round/>
              </a:ln>
              <a:effectLst/>
            </c:spPr>
          </c:errBars>
          <c:cat>
            <c:strRef>
              <c:f>'Group Differences'!$A$22:$A$26</c:f>
              <c:strCache>
                <c:ptCount val="5"/>
                <c:pt idx="0">
                  <c:v>Television/Video Viewing</c:v>
                </c:pt>
                <c:pt idx="1">
                  <c:v>Video Games</c:v>
                </c:pt>
                <c:pt idx="2">
                  <c:v>Texting</c:v>
                </c:pt>
                <c:pt idx="3">
                  <c:v>Social Media</c:v>
                </c:pt>
                <c:pt idx="4">
                  <c:v>Video Chat</c:v>
                </c:pt>
              </c:strCache>
            </c:strRef>
          </c:cat>
          <c:val>
            <c:numRef>
              <c:f>'Group Differences'!$B$22:$B$26</c:f>
              <c:numCache>
                <c:formatCode>General</c:formatCode>
                <c:ptCount val="5"/>
                <c:pt idx="0">
                  <c:v>2.4500000000000002</c:v>
                </c:pt>
                <c:pt idx="1">
                  <c:v>1.74</c:v>
                </c:pt>
                <c:pt idx="2">
                  <c:v>0.63</c:v>
                </c:pt>
                <c:pt idx="3">
                  <c:v>0.63</c:v>
                </c:pt>
                <c:pt idx="4">
                  <c:v>0.5</c:v>
                </c:pt>
              </c:numCache>
            </c:numRef>
          </c:val>
          <c:extLst>
            <c:ext xmlns:c16="http://schemas.microsoft.com/office/drawing/2014/chart" uri="{C3380CC4-5D6E-409C-BE32-E72D297353CC}">
              <c16:uniqueId val="{00000000-9F85-374E-9721-CE208AF14BE3}"/>
            </c:ext>
          </c:extLst>
        </c:ser>
        <c:ser>
          <c:idx val="1"/>
          <c:order val="1"/>
          <c:tx>
            <c:strRef>
              <c:f>'Group Differences'!$C$21</c:f>
              <c:strCache>
                <c:ptCount val="1"/>
                <c:pt idx="0">
                  <c:v>increasing PLE</c:v>
                </c:pt>
              </c:strCache>
            </c:strRef>
          </c:tx>
          <c:spPr>
            <a:solidFill>
              <a:schemeClr val="accent6"/>
            </a:solidFill>
            <a:ln>
              <a:noFill/>
            </a:ln>
            <a:effectLst/>
          </c:spPr>
          <c:invertIfNegative val="0"/>
          <c:errBars>
            <c:errBarType val="both"/>
            <c:errValType val="cust"/>
            <c:noEndCap val="0"/>
            <c:plus>
              <c:numRef>
                <c:f>'Group Differences'!$G$22:$G$26</c:f>
                <c:numCache>
                  <c:formatCode>General</c:formatCode>
                  <c:ptCount val="5"/>
                  <c:pt idx="0">
                    <c:v>7.0000000000000007E-2</c:v>
                  </c:pt>
                  <c:pt idx="1">
                    <c:v>0.08</c:v>
                  </c:pt>
                  <c:pt idx="2">
                    <c:v>0.06</c:v>
                  </c:pt>
                  <c:pt idx="3">
                    <c:v>7.0000000000000007E-2</c:v>
                  </c:pt>
                  <c:pt idx="4">
                    <c:v>0.06</c:v>
                  </c:pt>
                </c:numCache>
              </c:numRef>
            </c:plus>
            <c:minus>
              <c:numRef>
                <c:f>'Group Differences'!$G$22:$G$26</c:f>
                <c:numCache>
                  <c:formatCode>General</c:formatCode>
                  <c:ptCount val="5"/>
                  <c:pt idx="0">
                    <c:v>7.0000000000000007E-2</c:v>
                  </c:pt>
                  <c:pt idx="1">
                    <c:v>0.08</c:v>
                  </c:pt>
                  <c:pt idx="2">
                    <c:v>0.06</c:v>
                  </c:pt>
                  <c:pt idx="3">
                    <c:v>7.0000000000000007E-2</c:v>
                  </c:pt>
                  <c:pt idx="4">
                    <c:v>0.06</c:v>
                  </c:pt>
                </c:numCache>
              </c:numRef>
            </c:minus>
            <c:spPr>
              <a:noFill/>
              <a:ln w="9525" cap="flat" cmpd="sng" algn="ctr">
                <a:solidFill>
                  <a:schemeClr val="tx1">
                    <a:lumMod val="65000"/>
                    <a:lumOff val="35000"/>
                  </a:schemeClr>
                </a:solidFill>
                <a:round/>
              </a:ln>
              <a:effectLst/>
            </c:spPr>
          </c:errBars>
          <c:cat>
            <c:strRef>
              <c:f>'Group Differences'!$A$22:$A$26</c:f>
              <c:strCache>
                <c:ptCount val="5"/>
                <c:pt idx="0">
                  <c:v>Television/Video Viewing</c:v>
                </c:pt>
                <c:pt idx="1">
                  <c:v>Video Games</c:v>
                </c:pt>
                <c:pt idx="2">
                  <c:v>Texting</c:v>
                </c:pt>
                <c:pt idx="3">
                  <c:v>Social Media</c:v>
                </c:pt>
                <c:pt idx="4">
                  <c:v>Video Chat</c:v>
                </c:pt>
              </c:strCache>
            </c:strRef>
          </c:cat>
          <c:val>
            <c:numRef>
              <c:f>'Group Differences'!$C$22:$C$26</c:f>
              <c:numCache>
                <c:formatCode>General</c:formatCode>
                <c:ptCount val="5"/>
                <c:pt idx="0">
                  <c:v>2.96</c:v>
                </c:pt>
                <c:pt idx="1">
                  <c:v>2.0299999999999998</c:v>
                </c:pt>
                <c:pt idx="2">
                  <c:v>0.96</c:v>
                </c:pt>
                <c:pt idx="3">
                  <c:v>1.07</c:v>
                </c:pt>
                <c:pt idx="4">
                  <c:v>0.74</c:v>
                </c:pt>
              </c:numCache>
            </c:numRef>
          </c:val>
          <c:extLst>
            <c:ext xmlns:c16="http://schemas.microsoft.com/office/drawing/2014/chart" uri="{C3380CC4-5D6E-409C-BE32-E72D297353CC}">
              <c16:uniqueId val="{00000001-9F85-374E-9721-CE208AF14BE3}"/>
            </c:ext>
          </c:extLst>
        </c:ser>
        <c:ser>
          <c:idx val="2"/>
          <c:order val="2"/>
          <c:tx>
            <c:strRef>
              <c:f>'Group Differences'!$D$21</c:f>
              <c:strCache>
                <c:ptCount val="1"/>
                <c:pt idx="0">
                  <c:v>decreasing PLE</c:v>
                </c:pt>
              </c:strCache>
            </c:strRef>
          </c:tx>
          <c:spPr>
            <a:solidFill>
              <a:schemeClr val="accent4"/>
            </a:solidFill>
            <a:ln>
              <a:noFill/>
            </a:ln>
            <a:effectLst/>
          </c:spPr>
          <c:invertIfNegative val="0"/>
          <c:errBars>
            <c:errBarType val="both"/>
            <c:errValType val="cust"/>
            <c:noEndCap val="0"/>
            <c:plus>
              <c:numRef>
                <c:f>'Group Differences'!$H$22:$H$26</c:f>
                <c:numCache>
                  <c:formatCode>General</c:formatCode>
                  <c:ptCount val="5"/>
                  <c:pt idx="0">
                    <c:v>0.05</c:v>
                  </c:pt>
                  <c:pt idx="1">
                    <c:v>7.0000000000000007E-2</c:v>
                  </c:pt>
                  <c:pt idx="2">
                    <c:v>0.05</c:v>
                  </c:pt>
                  <c:pt idx="3">
                    <c:v>0.05</c:v>
                  </c:pt>
                  <c:pt idx="4">
                    <c:v>0.04</c:v>
                  </c:pt>
                </c:numCache>
              </c:numRef>
            </c:plus>
            <c:minus>
              <c:numRef>
                <c:f>'Group Differences'!$H$22:$H$26</c:f>
                <c:numCache>
                  <c:formatCode>General</c:formatCode>
                  <c:ptCount val="5"/>
                  <c:pt idx="0">
                    <c:v>0.05</c:v>
                  </c:pt>
                  <c:pt idx="1">
                    <c:v>7.0000000000000007E-2</c:v>
                  </c:pt>
                  <c:pt idx="2">
                    <c:v>0.05</c:v>
                  </c:pt>
                  <c:pt idx="3">
                    <c:v>0.05</c:v>
                  </c:pt>
                  <c:pt idx="4">
                    <c:v>0.04</c:v>
                  </c:pt>
                </c:numCache>
              </c:numRef>
            </c:minus>
            <c:spPr>
              <a:noFill/>
              <a:ln w="9525" cap="flat" cmpd="sng" algn="ctr">
                <a:solidFill>
                  <a:schemeClr val="tx1">
                    <a:lumMod val="65000"/>
                    <a:lumOff val="35000"/>
                  </a:schemeClr>
                </a:solidFill>
                <a:round/>
              </a:ln>
              <a:effectLst/>
            </c:spPr>
          </c:errBars>
          <c:cat>
            <c:strRef>
              <c:f>'Group Differences'!$A$22:$A$26</c:f>
              <c:strCache>
                <c:ptCount val="5"/>
                <c:pt idx="0">
                  <c:v>Television/Video Viewing</c:v>
                </c:pt>
                <c:pt idx="1">
                  <c:v>Video Games</c:v>
                </c:pt>
                <c:pt idx="2">
                  <c:v>Texting</c:v>
                </c:pt>
                <c:pt idx="3">
                  <c:v>Social Media</c:v>
                </c:pt>
                <c:pt idx="4">
                  <c:v>Video Chat</c:v>
                </c:pt>
              </c:strCache>
            </c:strRef>
          </c:cat>
          <c:val>
            <c:numRef>
              <c:f>'Group Differences'!$D$22:$D$26</c:f>
              <c:numCache>
                <c:formatCode>General</c:formatCode>
                <c:ptCount val="5"/>
                <c:pt idx="0">
                  <c:v>2.88</c:v>
                </c:pt>
                <c:pt idx="1">
                  <c:v>2.2999999999999998</c:v>
                </c:pt>
                <c:pt idx="2">
                  <c:v>0.85</c:v>
                </c:pt>
                <c:pt idx="3">
                  <c:v>0.82</c:v>
                </c:pt>
                <c:pt idx="4">
                  <c:v>0.65</c:v>
                </c:pt>
              </c:numCache>
            </c:numRef>
          </c:val>
          <c:extLst>
            <c:ext xmlns:c16="http://schemas.microsoft.com/office/drawing/2014/chart" uri="{C3380CC4-5D6E-409C-BE32-E72D297353CC}">
              <c16:uniqueId val="{00000002-9F85-374E-9721-CE208AF14BE3}"/>
            </c:ext>
          </c:extLst>
        </c:ser>
        <c:dLbls>
          <c:showLegendKey val="0"/>
          <c:showVal val="0"/>
          <c:showCatName val="0"/>
          <c:showSerName val="0"/>
          <c:showPercent val="0"/>
          <c:showBubbleSize val="0"/>
        </c:dLbls>
        <c:gapWidth val="219"/>
        <c:overlap val="-27"/>
        <c:axId val="1186653872"/>
        <c:axId val="1350873344"/>
      </c:barChart>
      <c:catAx>
        <c:axId val="118665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50873344"/>
        <c:crosses val="autoZero"/>
        <c:auto val="1"/>
        <c:lblAlgn val="ctr"/>
        <c:lblOffset val="100"/>
        <c:noMultiLvlLbl val="0"/>
      </c:catAx>
      <c:valAx>
        <c:axId val="13508733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Hours Per Day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8665387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56714785651794"/>
          <c:y val="4.9883236804330593E-2"/>
          <c:w val="0.8376550743657043"/>
          <c:h val="0.75678200325780787"/>
        </c:manualLayout>
      </c:layout>
      <c:lineChart>
        <c:grouping val="standard"/>
        <c:varyColors val="0"/>
        <c:ser>
          <c:idx val="0"/>
          <c:order val="0"/>
          <c:tx>
            <c:strRef>
              <c:f>SuppFig1!$B$2</c:f>
              <c:strCache>
                <c:ptCount val="1"/>
                <c:pt idx="0">
                  <c:v>no PLEs</c:v>
                </c:pt>
              </c:strCache>
            </c:strRef>
          </c:tx>
          <c:spPr>
            <a:ln w="15875" cap="rnd">
              <a:solidFill>
                <a:srgbClr val="C00000"/>
              </a:solidFill>
              <a:round/>
            </a:ln>
            <a:effectLst/>
          </c:spPr>
          <c:marker>
            <c:symbol val="none"/>
          </c:marker>
          <c:errBars>
            <c:errDir val="y"/>
            <c:errBarType val="both"/>
            <c:errValType val="cust"/>
            <c:noEndCap val="0"/>
            <c:plus>
              <c:numRef>
                <c:f>SuppFig1!$C$3:$C$6</c:f>
                <c:numCache>
                  <c:formatCode>General</c:formatCode>
                  <c:ptCount val="4"/>
                  <c:pt idx="0">
                    <c:v>3.2000000000000001E-2</c:v>
                  </c:pt>
                  <c:pt idx="1">
                    <c:v>3.2000000000000001E-2</c:v>
                  </c:pt>
                  <c:pt idx="2">
                    <c:v>0.03</c:v>
                  </c:pt>
                  <c:pt idx="3">
                    <c:v>0.03</c:v>
                  </c:pt>
                </c:numCache>
              </c:numRef>
            </c:plus>
            <c:minus>
              <c:numRef>
                <c:f>SuppFig1!$C$3:$C$6</c:f>
                <c:numCache>
                  <c:formatCode>General</c:formatCode>
                  <c:ptCount val="4"/>
                  <c:pt idx="0">
                    <c:v>3.2000000000000001E-2</c:v>
                  </c:pt>
                  <c:pt idx="1">
                    <c:v>3.2000000000000001E-2</c:v>
                  </c:pt>
                  <c:pt idx="2">
                    <c:v>0.03</c:v>
                  </c:pt>
                  <c:pt idx="3">
                    <c:v>0.03</c:v>
                  </c:pt>
                </c:numCache>
              </c:numRef>
            </c:minus>
            <c:spPr>
              <a:noFill/>
              <a:ln w="9525" cap="flat" cmpd="sng" algn="ctr">
                <a:solidFill>
                  <a:schemeClr val="tx1">
                    <a:lumMod val="65000"/>
                    <a:lumOff val="35000"/>
                  </a:schemeClr>
                </a:solidFill>
                <a:round/>
              </a:ln>
              <a:effectLst/>
            </c:spPr>
          </c:errBars>
          <c:cat>
            <c:numRef>
              <c:f>SuppFig1!$A$3:$A$6</c:f>
              <c:numCache>
                <c:formatCode>General</c:formatCode>
                <c:ptCount val="4"/>
                <c:pt idx="0">
                  <c:v>1</c:v>
                </c:pt>
                <c:pt idx="1">
                  <c:v>2</c:v>
                </c:pt>
                <c:pt idx="2">
                  <c:v>3</c:v>
                </c:pt>
                <c:pt idx="3">
                  <c:v>4</c:v>
                </c:pt>
              </c:numCache>
            </c:numRef>
          </c:cat>
          <c:val>
            <c:numRef>
              <c:f>SuppFig1!$B$3:$B$6</c:f>
              <c:numCache>
                <c:formatCode>General</c:formatCode>
                <c:ptCount val="4"/>
                <c:pt idx="0">
                  <c:v>2.1597039866316501</c:v>
                </c:pt>
                <c:pt idx="1">
                  <c:v>2.2227261876342701</c:v>
                </c:pt>
                <c:pt idx="2">
                  <c:v>2.03795655287658</c:v>
                </c:pt>
                <c:pt idx="3">
                  <c:v>1.9706373836237701</c:v>
                </c:pt>
              </c:numCache>
            </c:numRef>
          </c:val>
          <c:smooth val="0"/>
          <c:extLst>
            <c:ext xmlns:c16="http://schemas.microsoft.com/office/drawing/2014/chart" uri="{C3380CC4-5D6E-409C-BE32-E72D297353CC}">
              <c16:uniqueId val="{00000000-1AEF-4B3E-9B03-F88644BFAD7F}"/>
            </c:ext>
          </c:extLst>
        </c:ser>
        <c:ser>
          <c:idx val="1"/>
          <c:order val="1"/>
          <c:tx>
            <c:strRef>
              <c:f>SuppFig1!$D$2</c:f>
              <c:strCache>
                <c:ptCount val="1"/>
                <c:pt idx="0">
                  <c:v> + PLEs</c:v>
                </c:pt>
              </c:strCache>
            </c:strRef>
          </c:tx>
          <c:spPr>
            <a:ln w="15875" cap="rnd">
              <a:solidFill>
                <a:schemeClr val="accent6"/>
              </a:solidFill>
              <a:round/>
            </a:ln>
            <a:effectLst/>
          </c:spPr>
          <c:marker>
            <c:symbol val="none"/>
          </c:marker>
          <c:errBars>
            <c:errDir val="y"/>
            <c:errBarType val="both"/>
            <c:errValType val="cust"/>
            <c:noEndCap val="0"/>
            <c:plus>
              <c:numRef>
                <c:f>SuppFig1!$E$3:$E$6</c:f>
                <c:numCache>
                  <c:formatCode>General</c:formatCode>
                  <c:ptCount val="4"/>
                  <c:pt idx="0">
                    <c:v>0.25600000000000001</c:v>
                  </c:pt>
                  <c:pt idx="1">
                    <c:v>0.26100000000000001</c:v>
                  </c:pt>
                  <c:pt idx="2">
                    <c:v>0.26500000000000001</c:v>
                  </c:pt>
                  <c:pt idx="3">
                    <c:v>0.23699999999999999</c:v>
                  </c:pt>
                </c:numCache>
              </c:numRef>
            </c:plus>
            <c:minus>
              <c:numRef>
                <c:f>SuppFig1!$E$3:$E$6</c:f>
                <c:numCache>
                  <c:formatCode>General</c:formatCode>
                  <c:ptCount val="4"/>
                  <c:pt idx="0">
                    <c:v>0.25600000000000001</c:v>
                  </c:pt>
                  <c:pt idx="1">
                    <c:v>0.26100000000000001</c:v>
                  </c:pt>
                  <c:pt idx="2">
                    <c:v>0.26500000000000001</c:v>
                  </c:pt>
                  <c:pt idx="3">
                    <c:v>0.23699999999999999</c:v>
                  </c:pt>
                </c:numCache>
              </c:numRef>
            </c:minus>
            <c:spPr>
              <a:noFill/>
              <a:ln w="9525" cap="flat" cmpd="sng" algn="ctr">
                <a:solidFill>
                  <a:schemeClr val="tx1">
                    <a:lumMod val="65000"/>
                    <a:lumOff val="35000"/>
                  </a:schemeClr>
                </a:solidFill>
                <a:round/>
              </a:ln>
              <a:effectLst/>
            </c:spPr>
          </c:errBars>
          <c:cat>
            <c:numRef>
              <c:f>SuppFig1!$A$3:$A$6</c:f>
              <c:numCache>
                <c:formatCode>General</c:formatCode>
                <c:ptCount val="4"/>
                <c:pt idx="0">
                  <c:v>1</c:v>
                </c:pt>
                <c:pt idx="1">
                  <c:v>2</c:v>
                </c:pt>
                <c:pt idx="2">
                  <c:v>3</c:v>
                </c:pt>
                <c:pt idx="3">
                  <c:v>4</c:v>
                </c:pt>
              </c:numCache>
            </c:numRef>
          </c:cat>
          <c:val>
            <c:numRef>
              <c:f>SuppFig1!$D$3:$D$6</c:f>
              <c:numCache>
                <c:formatCode>General</c:formatCode>
                <c:ptCount val="4"/>
                <c:pt idx="0">
                  <c:v>3.9</c:v>
                </c:pt>
                <c:pt idx="1">
                  <c:v>4.3416666666666597</c:v>
                </c:pt>
                <c:pt idx="2">
                  <c:v>3.7916666666666599</c:v>
                </c:pt>
                <c:pt idx="3">
                  <c:v>3.5916666666666601</c:v>
                </c:pt>
              </c:numCache>
            </c:numRef>
          </c:val>
          <c:smooth val="0"/>
          <c:extLst>
            <c:ext xmlns:c16="http://schemas.microsoft.com/office/drawing/2014/chart" uri="{C3380CC4-5D6E-409C-BE32-E72D297353CC}">
              <c16:uniqueId val="{00000001-1AEF-4B3E-9B03-F88644BFAD7F}"/>
            </c:ext>
          </c:extLst>
        </c:ser>
        <c:ser>
          <c:idx val="2"/>
          <c:order val="2"/>
          <c:tx>
            <c:strRef>
              <c:f>SuppFig1!$F$2</c:f>
              <c:strCache>
                <c:ptCount val="1"/>
                <c:pt idx="0">
                  <c:v> - PLEs</c:v>
                </c:pt>
              </c:strCache>
            </c:strRef>
          </c:tx>
          <c:spPr>
            <a:ln w="15875" cap="rnd">
              <a:solidFill>
                <a:schemeClr val="accent4"/>
              </a:solidFill>
              <a:round/>
            </a:ln>
            <a:effectLst/>
          </c:spPr>
          <c:marker>
            <c:symbol val="none"/>
          </c:marker>
          <c:errBars>
            <c:errDir val="y"/>
            <c:errBarType val="both"/>
            <c:errValType val="cust"/>
            <c:noEndCap val="0"/>
            <c:plus>
              <c:numRef>
                <c:f>SuppFig1!$G$3:$G$6</c:f>
                <c:numCache>
                  <c:formatCode>General</c:formatCode>
                  <c:ptCount val="4"/>
                  <c:pt idx="0">
                    <c:v>0.193</c:v>
                  </c:pt>
                  <c:pt idx="1">
                    <c:v>0.20399999999999999</c:v>
                  </c:pt>
                  <c:pt idx="2">
                    <c:v>0.17100000000000001</c:v>
                  </c:pt>
                  <c:pt idx="3">
                    <c:v>0.154</c:v>
                  </c:pt>
                </c:numCache>
              </c:numRef>
            </c:plus>
            <c:minus>
              <c:numRef>
                <c:f>SuppFig1!$G$3:$G$6</c:f>
                <c:numCache>
                  <c:formatCode>General</c:formatCode>
                  <c:ptCount val="4"/>
                  <c:pt idx="0">
                    <c:v>0.193</c:v>
                  </c:pt>
                  <c:pt idx="1">
                    <c:v>0.20399999999999999</c:v>
                  </c:pt>
                  <c:pt idx="2">
                    <c:v>0.17100000000000001</c:v>
                  </c:pt>
                  <c:pt idx="3">
                    <c:v>0.154</c:v>
                  </c:pt>
                </c:numCache>
              </c:numRef>
            </c:minus>
            <c:spPr>
              <a:noFill/>
              <a:ln w="9525" cap="flat" cmpd="sng" algn="ctr">
                <a:solidFill>
                  <a:schemeClr val="tx1">
                    <a:lumMod val="65000"/>
                    <a:lumOff val="35000"/>
                  </a:schemeClr>
                </a:solidFill>
                <a:round/>
              </a:ln>
              <a:effectLst/>
            </c:spPr>
          </c:errBars>
          <c:cat>
            <c:numRef>
              <c:f>SuppFig1!$A$3:$A$6</c:f>
              <c:numCache>
                <c:formatCode>General</c:formatCode>
                <c:ptCount val="4"/>
                <c:pt idx="0">
                  <c:v>1</c:v>
                </c:pt>
                <c:pt idx="1">
                  <c:v>2</c:v>
                </c:pt>
                <c:pt idx="2">
                  <c:v>3</c:v>
                </c:pt>
                <c:pt idx="3">
                  <c:v>4</c:v>
                </c:pt>
              </c:numCache>
            </c:numRef>
          </c:cat>
          <c:val>
            <c:numRef>
              <c:f>SuppFig1!$F$3:$F$6</c:f>
              <c:numCache>
                <c:formatCode>General</c:formatCode>
                <c:ptCount val="4"/>
                <c:pt idx="0">
                  <c:v>4.1760000000000002</c:v>
                </c:pt>
                <c:pt idx="1">
                  <c:v>3.8879999999999999</c:v>
                </c:pt>
                <c:pt idx="2">
                  <c:v>3.016</c:v>
                </c:pt>
                <c:pt idx="3">
                  <c:v>2.6520000000000001</c:v>
                </c:pt>
              </c:numCache>
            </c:numRef>
          </c:val>
          <c:smooth val="0"/>
          <c:extLst>
            <c:ext xmlns:c16="http://schemas.microsoft.com/office/drawing/2014/chart" uri="{C3380CC4-5D6E-409C-BE32-E72D297353CC}">
              <c16:uniqueId val="{00000002-1AEF-4B3E-9B03-F88644BFAD7F}"/>
            </c:ext>
          </c:extLst>
        </c:ser>
        <c:dLbls>
          <c:showLegendKey val="0"/>
          <c:showVal val="0"/>
          <c:showCatName val="0"/>
          <c:showSerName val="0"/>
          <c:showPercent val="0"/>
          <c:showBubbleSize val="0"/>
        </c:dLbls>
        <c:smooth val="0"/>
        <c:axId val="634749120"/>
        <c:axId val="634748760"/>
      </c:lineChart>
      <c:catAx>
        <c:axId val="634749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Years 1-4</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34748760"/>
        <c:crosses val="autoZero"/>
        <c:auto val="1"/>
        <c:lblAlgn val="ctr"/>
        <c:lblOffset val="100"/>
        <c:noMultiLvlLbl val="0"/>
      </c:catAx>
      <c:valAx>
        <c:axId val="6347487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Incidents of negative life events</a:t>
                </a:r>
              </a:p>
            </c:rich>
          </c:tx>
          <c:layout>
            <c:manualLayout>
              <c:xMode val="edge"/>
              <c:yMode val="edge"/>
              <c:x val="4.7125274881180394E-2"/>
              <c:y val="0.1291797263206176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3474912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 Weekday</a:t>
            </a:r>
            <a:r>
              <a:rPr lang="en-US" sz="1000" baseline="0">
                <a:latin typeface="Times New Roman" panose="02020603050405020304" pitchFamily="18" charset="0"/>
                <a:cs typeface="Times New Roman" panose="02020603050405020304" pitchFamily="18" charset="0"/>
              </a:rPr>
              <a:t> Television and Video Viewing</a:t>
            </a:r>
            <a:endParaRPr lang="en-US" sz="1000">
              <a:latin typeface="Times New Roman" panose="02020603050405020304" pitchFamily="18" charset="0"/>
              <a:cs typeface="Times New Roman" panose="02020603050405020304" pitchFamily="18" charset="0"/>
            </a:endParaRPr>
          </a:p>
        </c:rich>
      </c:tx>
      <c:layout>
        <c:manualLayout>
          <c:xMode val="edge"/>
          <c:yMode val="edge"/>
          <c:x val="0.18611029836035026"/>
          <c:y val="3.448275862068965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409425329817892"/>
          <c:y val="0.17103423785604371"/>
          <c:w val="0.77534395703009429"/>
          <c:h val="0.6566535433070867"/>
        </c:manualLayout>
      </c:layout>
      <c:lineChart>
        <c:grouping val="standard"/>
        <c:varyColors val="0"/>
        <c:ser>
          <c:idx val="1"/>
          <c:order val="0"/>
          <c:tx>
            <c:strRef>
              <c:f>SuppFig2!$C$2</c:f>
              <c:strCache>
                <c:ptCount val="1"/>
                <c:pt idx="0">
                  <c:v>no PLEs</c:v>
                </c:pt>
              </c:strCache>
            </c:strRef>
          </c:tx>
          <c:spPr>
            <a:ln w="15875" cap="rnd">
              <a:solidFill>
                <a:srgbClr val="C00000"/>
              </a:solidFill>
              <a:round/>
            </a:ln>
            <a:effectLst/>
          </c:spPr>
          <c:marker>
            <c:symbol val="none"/>
          </c:marker>
          <c:errBars>
            <c:errDir val="y"/>
            <c:errBarType val="both"/>
            <c:errValType val="cust"/>
            <c:noEndCap val="0"/>
            <c:plus>
              <c:numRef>
                <c:f>SuppFig2!$F$3:$F$7</c:f>
                <c:numCache>
                  <c:formatCode>General</c:formatCode>
                  <c:ptCount val="5"/>
                  <c:pt idx="0">
                    <c:v>1.9924362898447203E-2</c:v>
                  </c:pt>
                  <c:pt idx="1">
                    <c:v>2.0604163620341471E-2</c:v>
                  </c:pt>
                  <c:pt idx="2">
                    <c:v>2.0314508152442443E-2</c:v>
                  </c:pt>
                  <c:pt idx="3">
                    <c:v>1.9238450833835238E-2</c:v>
                  </c:pt>
                  <c:pt idx="4">
                    <c:v>2.0519769624522548E-2</c:v>
                  </c:pt>
                </c:numCache>
              </c:numRef>
            </c:plus>
            <c:minus>
              <c:numRef>
                <c:f>SuppFig2!$F$3:$F$7</c:f>
                <c:numCache>
                  <c:formatCode>General</c:formatCode>
                  <c:ptCount val="5"/>
                  <c:pt idx="0">
                    <c:v>1.9924362898447203E-2</c:v>
                  </c:pt>
                  <c:pt idx="1">
                    <c:v>2.0604163620341471E-2</c:v>
                  </c:pt>
                  <c:pt idx="2">
                    <c:v>2.0314508152442443E-2</c:v>
                  </c:pt>
                  <c:pt idx="3">
                    <c:v>1.9238450833835238E-2</c:v>
                  </c:pt>
                  <c:pt idx="4">
                    <c:v>2.0519769624522548E-2</c:v>
                  </c:pt>
                </c:numCache>
              </c:numRef>
            </c:minus>
            <c:spPr>
              <a:noFill/>
              <a:ln w="9525" cap="flat" cmpd="sng" algn="ctr">
                <a:solidFill>
                  <a:schemeClr val="tx1">
                    <a:lumMod val="65000"/>
                    <a:lumOff val="35000"/>
                  </a:schemeClr>
                </a:solidFill>
                <a:round/>
              </a:ln>
              <a:effectLst/>
            </c:spPr>
          </c:errBars>
          <c:cat>
            <c:numRef>
              <c:f>SuppFig2!$B$3:$B$7</c:f>
              <c:numCache>
                <c:formatCode>General</c:formatCode>
                <c:ptCount val="5"/>
                <c:pt idx="0">
                  <c:v>0</c:v>
                </c:pt>
                <c:pt idx="1">
                  <c:v>1</c:v>
                </c:pt>
                <c:pt idx="2">
                  <c:v>2</c:v>
                </c:pt>
                <c:pt idx="3">
                  <c:v>3</c:v>
                </c:pt>
                <c:pt idx="4">
                  <c:v>4</c:v>
                </c:pt>
              </c:numCache>
            </c:numRef>
          </c:cat>
          <c:val>
            <c:numRef>
              <c:f>SuppFig2!$C$3:$C$7</c:f>
              <c:numCache>
                <c:formatCode>###0.000</c:formatCode>
                <c:ptCount val="5"/>
                <c:pt idx="0">
                  <c:v>1.5799180327868851</c:v>
                </c:pt>
                <c:pt idx="1">
                  <c:v>1.7461427193828352</c:v>
                </c:pt>
                <c:pt idx="2">
                  <c:v>1.7878495660559306</c:v>
                </c:pt>
                <c:pt idx="3">
                  <c:v>1.6306653809064608</c:v>
                </c:pt>
                <c:pt idx="4">
                  <c:v>2.0941417550626809</c:v>
                </c:pt>
              </c:numCache>
            </c:numRef>
          </c:val>
          <c:smooth val="0"/>
          <c:extLst>
            <c:ext xmlns:c16="http://schemas.microsoft.com/office/drawing/2014/chart" uri="{C3380CC4-5D6E-409C-BE32-E72D297353CC}">
              <c16:uniqueId val="{00000000-DA49-4907-BA6E-09FF184E2EDD}"/>
            </c:ext>
          </c:extLst>
        </c:ser>
        <c:ser>
          <c:idx val="2"/>
          <c:order val="1"/>
          <c:tx>
            <c:strRef>
              <c:f>SuppFig2!$D$2</c:f>
              <c:strCache>
                <c:ptCount val="1"/>
                <c:pt idx="0">
                  <c:v> + PLEs</c:v>
                </c:pt>
              </c:strCache>
            </c:strRef>
          </c:tx>
          <c:spPr>
            <a:ln w="15875" cap="rnd">
              <a:solidFill>
                <a:schemeClr val="accent6"/>
              </a:solidFill>
              <a:round/>
            </a:ln>
            <a:effectLst/>
          </c:spPr>
          <c:marker>
            <c:symbol val="none"/>
          </c:marker>
          <c:errBars>
            <c:errDir val="y"/>
            <c:errBarType val="both"/>
            <c:errValType val="cust"/>
            <c:noEndCap val="0"/>
            <c:plus>
              <c:numRef>
                <c:f>SuppFig2!$G$3:$G$7</c:f>
                <c:numCache>
                  <c:formatCode>General</c:formatCode>
                  <c:ptCount val="5"/>
                  <c:pt idx="0">
                    <c:v>0.13164824162423239</c:v>
                  </c:pt>
                  <c:pt idx="1">
                    <c:v>0.13397780191660497</c:v>
                  </c:pt>
                  <c:pt idx="2">
                    <c:v>0.13234983255189589</c:v>
                  </c:pt>
                  <c:pt idx="3">
                    <c:v>0.12210631440142235</c:v>
                  </c:pt>
                  <c:pt idx="4">
                    <c:v>0.12784063212100374</c:v>
                  </c:pt>
                </c:numCache>
              </c:numRef>
            </c:plus>
            <c:minus>
              <c:numRef>
                <c:f>SuppFig2!$G$3:$G$7</c:f>
                <c:numCache>
                  <c:formatCode>General</c:formatCode>
                  <c:ptCount val="5"/>
                  <c:pt idx="0">
                    <c:v>0.13164824162423239</c:v>
                  </c:pt>
                  <c:pt idx="1">
                    <c:v>0.13397780191660497</c:v>
                  </c:pt>
                  <c:pt idx="2">
                    <c:v>0.13234983255189589</c:v>
                  </c:pt>
                  <c:pt idx="3">
                    <c:v>0.12210631440142235</c:v>
                  </c:pt>
                  <c:pt idx="4">
                    <c:v>0.12784063212100374</c:v>
                  </c:pt>
                </c:numCache>
              </c:numRef>
            </c:minus>
            <c:spPr>
              <a:noFill/>
              <a:ln w="9525" cap="flat" cmpd="sng" algn="ctr">
                <a:solidFill>
                  <a:schemeClr val="tx1">
                    <a:lumMod val="65000"/>
                    <a:lumOff val="35000"/>
                  </a:schemeClr>
                </a:solidFill>
                <a:round/>
              </a:ln>
              <a:effectLst/>
            </c:spPr>
          </c:errBars>
          <c:cat>
            <c:numRef>
              <c:f>SuppFig2!$B$3:$B$7</c:f>
              <c:numCache>
                <c:formatCode>General</c:formatCode>
                <c:ptCount val="5"/>
                <c:pt idx="0">
                  <c:v>0</c:v>
                </c:pt>
                <c:pt idx="1">
                  <c:v>1</c:v>
                </c:pt>
                <c:pt idx="2">
                  <c:v>2</c:v>
                </c:pt>
                <c:pt idx="3">
                  <c:v>3</c:v>
                </c:pt>
                <c:pt idx="4">
                  <c:v>4</c:v>
                </c:pt>
              </c:numCache>
            </c:numRef>
          </c:cat>
          <c:val>
            <c:numRef>
              <c:f>SuppFig2!$D$3:$D$7</c:f>
              <c:numCache>
                <c:formatCode>###0.000</c:formatCode>
                <c:ptCount val="5"/>
                <c:pt idx="0">
                  <c:v>2.1806722689075628</c:v>
                </c:pt>
                <c:pt idx="1">
                  <c:v>2.3361344537815127</c:v>
                </c:pt>
                <c:pt idx="2">
                  <c:v>2.3403361344537816</c:v>
                </c:pt>
                <c:pt idx="3">
                  <c:v>2.1806722689075628</c:v>
                </c:pt>
                <c:pt idx="4">
                  <c:v>2.5798319327731094</c:v>
                </c:pt>
              </c:numCache>
            </c:numRef>
          </c:val>
          <c:smooth val="0"/>
          <c:extLst>
            <c:ext xmlns:c16="http://schemas.microsoft.com/office/drawing/2014/chart" uri="{C3380CC4-5D6E-409C-BE32-E72D297353CC}">
              <c16:uniqueId val="{00000001-DA49-4907-BA6E-09FF184E2EDD}"/>
            </c:ext>
          </c:extLst>
        </c:ser>
        <c:ser>
          <c:idx val="3"/>
          <c:order val="2"/>
          <c:tx>
            <c:strRef>
              <c:f>SuppFig2!$E$2</c:f>
              <c:strCache>
                <c:ptCount val="1"/>
                <c:pt idx="0">
                  <c:v> - PLEs</c:v>
                </c:pt>
              </c:strCache>
            </c:strRef>
          </c:tx>
          <c:spPr>
            <a:ln w="15875" cap="rnd">
              <a:solidFill>
                <a:schemeClr val="accent4"/>
              </a:solidFill>
              <a:round/>
            </a:ln>
            <a:effectLst/>
          </c:spPr>
          <c:marker>
            <c:symbol val="none"/>
          </c:marker>
          <c:errBars>
            <c:errDir val="y"/>
            <c:errBarType val="both"/>
            <c:errValType val="cust"/>
            <c:noEndCap val="0"/>
            <c:plus>
              <c:numRef>
                <c:f>SuppFig2!$H$3:$H$7</c:f>
                <c:numCache>
                  <c:formatCode>General</c:formatCode>
                  <c:ptCount val="5"/>
                  <c:pt idx="0">
                    <c:v>9.2738653383353631E-2</c:v>
                  </c:pt>
                  <c:pt idx="1">
                    <c:v>9.3215343524040192E-2</c:v>
                  </c:pt>
                  <c:pt idx="2">
                    <c:v>8.7528312389165336E-2</c:v>
                  </c:pt>
                  <c:pt idx="3">
                    <c:v>8.8592081096477607E-2</c:v>
                  </c:pt>
                  <c:pt idx="4">
                    <c:v>8.3869834709771274E-2</c:v>
                  </c:pt>
                </c:numCache>
              </c:numRef>
            </c:plus>
            <c:minus>
              <c:numRef>
                <c:f>SuppFig2!$H$3:$H$7</c:f>
                <c:numCache>
                  <c:formatCode>General</c:formatCode>
                  <c:ptCount val="5"/>
                  <c:pt idx="0">
                    <c:v>9.2738653383353631E-2</c:v>
                  </c:pt>
                  <c:pt idx="1">
                    <c:v>9.3215343524040192E-2</c:v>
                  </c:pt>
                  <c:pt idx="2">
                    <c:v>8.7528312389165336E-2</c:v>
                  </c:pt>
                  <c:pt idx="3">
                    <c:v>8.8592081096477607E-2</c:v>
                  </c:pt>
                  <c:pt idx="4">
                    <c:v>8.3869834709771274E-2</c:v>
                  </c:pt>
                </c:numCache>
              </c:numRef>
            </c:minus>
            <c:spPr>
              <a:noFill/>
              <a:ln w="9525" cap="flat" cmpd="sng" algn="ctr">
                <a:solidFill>
                  <a:schemeClr val="tx1">
                    <a:lumMod val="65000"/>
                    <a:lumOff val="35000"/>
                  </a:schemeClr>
                </a:solidFill>
                <a:round/>
              </a:ln>
              <a:effectLst/>
            </c:spPr>
          </c:errBars>
          <c:cat>
            <c:numRef>
              <c:f>SuppFig2!$B$3:$B$7</c:f>
              <c:numCache>
                <c:formatCode>General</c:formatCode>
                <c:ptCount val="5"/>
                <c:pt idx="0">
                  <c:v>0</c:v>
                </c:pt>
                <c:pt idx="1">
                  <c:v>1</c:v>
                </c:pt>
                <c:pt idx="2">
                  <c:v>2</c:v>
                </c:pt>
                <c:pt idx="3">
                  <c:v>3</c:v>
                </c:pt>
                <c:pt idx="4">
                  <c:v>4</c:v>
                </c:pt>
              </c:numCache>
            </c:numRef>
          </c:cat>
          <c:val>
            <c:numRef>
              <c:f>SuppFig2!$E$3:$E$7</c:f>
              <c:numCache>
                <c:formatCode>###0.000</c:formatCode>
                <c:ptCount val="5"/>
                <c:pt idx="0">
                  <c:v>2.2398373983739837</c:v>
                </c:pt>
                <c:pt idx="1">
                  <c:v>2.4085365853658538</c:v>
                </c:pt>
                <c:pt idx="2">
                  <c:v>2.5060975609756095</c:v>
                </c:pt>
                <c:pt idx="3">
                  <c:v>2.089430894308943</c:v>
                </c:pt>
                <c:pt idx="4">
                  <c:v>2.6158536585365852</c:v>
                </c:pt>
              </c:numCache>
            </c:numRef>
          </c:val>
          <c:smooth val="0"/>
          <c:extLst>
            <c:ext xmlns:c16="http://schemas.microsoft.com/office/drawing/2014/chart" uri="{C3380CC4-5D6E-409C-BE32-E72D297353CC}">
              <c16:uniqueId val="{00000002-DA49-4907-BA6E-09FF184E2EDD}"/>
            </c:ext>
          </c:extLst>
        </c:ser>
        <c:dLbls>
          <c:showLegendKey val="0"/>
          <c:showVal val="0"/>
          <c:showCatName val="0"/>
          <c:showSerName val="0"/>
          <c:showPercent val="0"/>
          <c:showBubbleSize val="0"/>
        </c:dLbls>
        <c:smooth val="0"/>
        <c:axId val="829033408"/>
        <c:axId val="829032328"/>
      </c:lineChart>
      <c:catAx>
        <c:axId val="829033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Years</a:t>
                </a:r>
              </a:p>
            </c:rich>
          </c:tx>
          <c:layout>
            <c:manualLayout>
              <c:xMode val="edge"/>
              <c:yMode val="edge"/>
              <c:x val="0.48261750133631054"/>
              <c:y val="0.915549279166191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29032328"/>
        <c:crosses val="autoZero"/>
        <c:auto val="1"/>
        <c:lblAlgn val="ctr"/>
        <c:lblOffset val="100"/>
        <c:noMultiLvlLbl val="0"/>
      </c:catAx>
      <c:valAx>
        <c:axId val="829032328"/>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hours per day</a:t>
                </a:r>
              </a:p>
            </c:rich>
          </c:tx>
          <c:layout>
            <c:manualLayout>
              <c:xMode val="edge"/>
              <c:yMode val="edge"/>
              <c:x val="2.7752269209205319E-2"/>
              <c:y val="0.2309335686487465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29033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Weekday</a:t>
            </a:r>
            <a:r>
              <a:rPr lang="en-US" sz="1000" baseline="0">
                <a:latin typeface="Times New Roman" panose="02020603050405020304" pitchFamily="18" charset="0"/>
                <a:cs typeface="Times New Roman" panose="02020603050405020304" pitchFamily="18" charset="0"/>
              </a:rPr>
              <a:t> Video Chat</a:t>
            </a:r>
            <a:endParaRPr lang="en-US" sz="1000">
              <a:latin typeface="Times New Roman" panose="02020603050405020304" pitchFamily="18" charset="0"/>
              <a:cs typeface="Times New Roman" panose="02020603050405020304" pitchFamily="18" charset="0"/>
            </a:endParaRPr>
          </a:p>
        </c:rich>
      </c:tx>
      <c:layout>
        <c:manualLayout>
          <c:xMode val="edge"/>
          <c:yMode val="edge"/>
          <c:x val="0.2923982540952097"/>
          <c:y val="3.690780858070223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0322187445054746"/>
          <c:y val="0.17691642907819932"/>
          <c:w val="0.76622247304513424"/>
          <c:h val="0.65707303815477147"/>
        </c:manualLayout>
      </c:layout>
      <c:lineChart>
        <c:grouping val="standard"/>
        <c:varyColors val="0"/>
        <c:ser>
          <c:idx val="0"/>
          <c:order val="0"/>
          <c:tx>
            <c:strRef>
              <c:f>SuppFig2!$C$60</c:f>
              <c:strCache>
                <c:ptCount val="1"/>
                <c:pt idx="0">
                  <c:v>no PLEs</c:v>
                </c:pt>
              </c:strCache>
            </c:strRef>
          </c:tx>
          <c:spPr>
            <a:ln w="15875" cap="rnd">
              <a:solidFill>
                <a:srgbClr val="C00000"/>
              </a:solidFill>
              <a:round/>
            </a:ln>
            <a:effectLst/>
          </c:spPr>
          <c:marker>
            <c:symbol val="none"/>
          </c:marker>
          <c:errBars>
            <c:errDir val="y"/>
            <c:errBarType val="both"/>
            <c:errValType val="cust"/>
            <c:noEndCap val="0"/>
            <c:plus>
              <c:numRef>
                <c:f>SuppFig2!$F$61:$F$65</c:f>
                <c:numCache>
                  <c:formatCode>General</c:formatCode>
                  <c:ptCount val="5"/>
                  <c:pt idx="0">
                    <c:v>6.9752517637524675E-3</c:v>
                  </c:pt>
                  <c:pt idx="1">
                    <c:v>8.6009343060032828E-3</c:v>
                  </c:pt>
                  <c:pt idx="2">
                    <c:v>9.7073354490096412E-3</c:v>
                  </c:pt>
                  <c:pt idx="3">
                    <c:v>1.3881291222770953E-2</c:v>
                  </c:pt>
                  <c:pt idx="4">
                    <c:v>1.5170511953307993E-2</c:v>
                  </c:pt>
                </c:numCache>
              </c:numRef>
            </c:plus>
            <c:minus>
              <c:numRef>
                <c:f>SuppFig2!$F$61:$F$65</c:f>
                <c:numCache>
                  <c:formatCode>General</c:formatCode>
                  <c:ptCount val="5"/>
                  <c:pt idx="0">
                    <c:v>6.9752517637524675E-3</c:v>
                  </c:pt>
                  <c:pt idx="1">
                    <c:v>8.6009343060032828E-3</c:v>
                  </c:pt>
                  <c:pt idx="2">
                    <c:v>9.7073354490096412E-3</c:v>
                  </c:pt>
                  <c:pt idx="3">
                    <c:v>1.3881291222770953E-2</c:v>
                  </c:pt>
                  <c:pt idx="4">
                    <c:v>1.5170511953307993E-2</c:v>
                  </c:pt>
                </c:numCache>
              </c:numRef>
            </c:minus>
            <c:spPr>
              <a:noFill/>
              <a:ln w="9525" cap="flat" cmpd="sng" algn="ctr">
                <a:solidFill>
                  <a:schemeClr val="tx1">
                    <a:lumMod val="65000"/>
                    <a:lumOff val="35000"/>
                  </a:schemeClr>
                </a:solidFill>
                <a:round/>
              </a:ln>
              <a:effectLst/>
            </c:spPr>
          </c:errBars>
          <c:cat>
            <c:numRef>
              <c:f>SuppFig2!$B$61:$B$65</c:f>
              <c:numCache>
                <c:formatCode>General</c:formatCode>
                <c:ptCount val="5"/>
                <c:pt idx="0">
                  <c:v>0</c:v>
                </c:pt>
                <c:pt idx="1">
                  <c:v>1</c:v>
                </c:pt>
                <c:pt idx="2">
                  <c:v>2</c:v>
                </c:pt>
                <c:pt idx="3">
                  <c:v>3</c:v>
                </c:pt>
                <c:pt idx="4">
                  <c:v>4</c:v>
                </c:pt>
              </c:numCache>
            </c:numRef>
          </c:cat>
          <c:val>
            <c:numRef>
              <c:f>SuppFig2!$C$61:$C$65</c:f>
              <c:numCache>
                <c:formatCode>###0.000</c:formatCode>
                <c:ptCount val="5"/>
                <c:pt idx="0">
                  <c:v>0.19551591128254581</c:v>
                </c:pt>
                <c:pt idx="1">
                  <c:v>0.25747348119575697</c:v>
                </c:pt>
                <c:pt idx="2">
                  <c:v>0.28893442622950821</c:v>
                </c:pt>
                <c:pt idx="3">
                  <c:v>0.48758437801350046</c:v>
                </c:pt>
                <c:pt idx="4">
                  <c:v>0.54556412729026038</c:v>
                </c:pt>
              </c:numCache>
            </c:numRef>
          </c:val>
          <c:smooth val="0"/>
          <c:extLst>
            <c:ext xmlns:c16="http://schemas.microsoft.com/office/drawing/2014/chart" uri="{C3380CC4-5D6E-409C-BE32-E72D297353CC}">
              <c16:uniqueId val="{00000000-C009-4620-90E6-2A75A2BDDE13}"/>
            </c:ext>
          </c:extLst>
        </c:ser>
        <c:ser>
          <c:idx val="1"/>
          <c:order val="1"/>
          <c:tx>
            <c:strRef>
              <c:f>SuppFig2!$D$60</c:f>
              <c:strCache>
                <c:ptCount val="1"/>
                <c:pt idx="0">
                  <c:v> + PLEs</c:v>
                </c:pt>
              </c:strCache>
            </c:strRef>
          </c:tx>
          <c:spPr>
            <a:ln w="15875" cap="rnd">
              <a:solidFill>
                <a:schemeClr val="accent6"/>
              </a:solidFill>
              <a:round/>
            </a:ln>
            <a:effectLst/>
          </c:spPr>
          <c:marker>
            <c:symbol val="none"/>
          </c:marker>
          <c:errBars>
            <c:errDir val="y"/>
            <c:errBarType val="both"/>
            <c:errValType val="cust"/>
            <c:noEndCap val="0"/>
            <c:plus>
              <c:numRef>
                <c:f>SuppFig2!$G$61:$G$65</c:f>
                <c:numCache>
                  <c:formatCode>General</c:formatCode>
                  <c:ptCount val="5"/>
                  <c:pt idx="0">
                    <c:v>5.1206305506465245E-2</c:v>
                  </c:pt>
                  <c:pt idx="1">
                    <c:v>7.0896668144312378E-2</c:v>
                  </c:pt>
                  <c:pt idx="2">
                    <c:v>7.6716393355406198E-2</c:v>
                  </c:pt>
                  <c:pt idx="3">
                    <c:v>0.11555172132796439</c:v>
                  </c:pt>
                  <c:pt idx="4">
                    <c:v>0.12235845629607942</c:v>
                  </c:pt>
                </c:numCache>
              </c:numRef>
            </c:plus>
            <c:minus>
              <c:numRef>
                <c:f>SuppFig2!$G$61:$G$65</c:f>
                <c:numCache>
                  <c:formatCode>General</c:formatCode>
                  <c:ptCount val="5"/>
                  <c:pt idx="0">
                    <c:v>5.1206305506465245E-2</c:v>
                  </c:pt>
                  <c:pt idx="1">
                    <c:v>7.0896668144312378E-2</c:v>
                  </c:pt>
                  <c:pt idx="2">
                    <c:v>7.6716393355406198E-2</c:v>
                  </c:pt>
                  <c:pt idx="3">
                    <c:v>0.11555172132796439</c:v>
                  </c:pt>
                  <c:pt idx="4">
                    <c:v>0.12235845629607942</c:v>
                  </c:pt>
                </c:numCache>
              </c:numRef>
            </c:minus>
            <c:spPr>
              <a:noFill/>
              <a:ln w="9525" cap="flat" cmpd="sng" algn="ctr">
                <a:solidFill>
                  <a:schemeClr val="tx1">
                    <a:lumMod val="65000"/>
                    <a:lumOff val="35000"/>
                  </a:schemeClr>
                </a:solidFill>
                <a:round/>
              </a:ln>
              <a:effectLst/>
            </c:spPr>
          </c:errBars>
          <c:cat>
            <c:numRef>
              <c:f>SuppFig2!$B$61:$B$65</c:f>
              <c:numCache>
                <c:formatCode>General</c:formatCode>
                <c:ptCount val="5"/>
                <c:pt idx="0">
                  <c:v>0</c:v>
                </c:pt>
                <c:pt idx="1">
                  <c:v>1</c:v>
                </c:pt>
                <c:pt idx="2">
                  <c:v>2</c:v>
                </c:pt>
                <c:pt idx="3">
                  <c:v>3</c:v>
                </c:pt>
                <c:pt idx="4">
                  <c:v>4</c:v>
                </c:pt>
              </c:numCache>
            </c:numRef>
          </c:cat>
          <c:val>
            <c:numRef>
              <c:f>SuppFig2!$D$61:$D$65</c:f>
              <c:numCache>
                <c:formatCode>###0.000</c:formatCode>
                <c:ptCount val="5"/>
                <c:pt idx="0">
                  <c:v>0.21848739495798319</c:v>
                </c:pt>
                <c:pt idx="1">
                  <c:v>0.3907563025210084</c:v>
                </c:pt>
                <c:pt idx="2">
                  <c:v>0.42857142857142855</c:v>
                </c:pt>
                <c:pt idx="3">
                  <c:v>0.92016806722689071</c:v>
                </c:pt>
                <c:pt idx="4">
                  <c:v>0.86974789915966388</c:v>
                </c:pt>
              </c:numCache>
            </c:numRef>
          </c:val>
          <c:smooth val="0"/>
          <c:extLst>
            <c:ext xmlns:c16="http://schemas.microsoft.com/office/drawing/2014/chart" uri="{C3380CC4-5D6E-409C-BE32-E72D297353CC}">
              <c16:uniqueId val="{00000001-C009-4620-90E6-2A75A2BDDE13}"/>
            </c:ext>
          </c:extLst>
        </c:ser>
        <c:ser>
          <c:idx val="2"/>
          <c:order val="2"/>
          <c:tx>
            <c:strRef>
              <c:f>SuppFig2!$E$60</c:f>
              <c:strCache>
                <c:ptCount val="1"/>
                <c:pt idx="0">
                  <c:v> - PLEs</c:v>
                </c:pt>
              </c:strCache>
            </c:strRef>
          </c:tx>
          <c:spPr>
            <a:ln w="15875" cap="rnd">
              <a:solidFill>
                <a:schemeClr val="accent4"/>
              </a:solidFill>
              <a:round/>
            </a:ln>
            <a:effectLst/>
          </c:spPr>
          <c:marker>
            <c:symbol val="none"/>
          </c:marker>
          <c:errBars>
            <c:errDir val="y"/>
            <c:errBarType val="both"/>
            <c:errValType val="cust"/>
            <c:noEndCap val="0"/>
            <c:plus>
              <c:numRef>
                <c:f>SuppFig2!$H$61:$H$65</c:f>
                <c:numCache>
                  <c:formatCode>General</c:formatCode>
                  <c:ptCount val="5"/>
                  <c:pt idx="0">
                    <c:v>4.6757885559583427E-2</c:v>
                  </c:pt>
                  <c:pt idx="1">
                    <c:v>4.3782790520176182E-2</c:v>
                  </c:pt>
                  <c:pt idx="2">
                    <c:v>3.54239256678281E-2</c:v>
                  </c:pt>
                  <c:pt idx="3">
                    <c:v>7.3458796381578331E-2</c:v>
                  </c:pt>
                  <c:pt idx="4">
                    <c:v>8.296171393644261E-2</c:v>
                  </c:pt>
                </c:numCache>
              </c:numRef>
            </c:plus>
            <c:minus>
              <c:numRef>
                <c:f>SuppFig2!$H$61:$H$65</c:f>
                <c:numCache>
                  <c:formatCode>General</c:formatCode>
                  <c:ptCount val="5"/>
                  <c:pt idx="0">
                    <c:v>4.6757885559583427E-2</c:v>
                  </c:pt>
                  <c:pt idx="1">
                    <c:v>4.3782790520176182E-2</c:v>
                  </c:pt>
                  <c:pt idx="2">
                    <c:v>3.54239256678281E-2</c:v>
                  </c:pt>
                  <c:pt idx="3">
                    <c:v>7.3458796381578331E-2</c:v>
                  </c:pt>
                  <c:pt idx="4">
                    <c:v>8.296171393644261E-2</c:v>
                  </c:pt>
                </c:numCache>
              </c:numRef>
            </c:minus>
            <c:spPr>
              <a:noFill/>
              <a:ln w="9525" cap="flat" cmpd="sng" algn="ctr">
                <a:solidFill>
                  <a:schemeClr val="tx1">
                    <a:lumMod val="65000"/>
                    <a:lumOff val="35000"/>
                  </a:schemeClr>
                </a:solidFill>
                <a:round/>
              </a:ln>
              <a:effectLst/>
            </c:spPr>
          </c:errBars>
          <c:cat>
            <c:numRef>
              <c:f>SuppFig2!$B$61:$B$65</c:f>
              <c:numCache>
                <c:formatCode>General</c:formatCode>
                <c:ptCount val="5"/>
                <c:pt idx="0">
                  <c:v>0</c:v>
                </c:pt>
                <c:pt idx="1">
                  <c:v>1</c:v>
                </c:pt>
                <c:pt idx="2">
                  <c:v>2</c:v>
                </c:pt>
                <c:pt idx="3">
                  <c:v>3</c:v>
                </c:pt>
                <c:pt idx="4">
                  <c:v>4</c:v>
                </c:pt>
              </c:numCache>
            </c:numRef>
          </c:cat>
          <c:val>
            <c:numRef>
              <c:f>SuppFig2!$E$61:$E$65</c:f>
              <c:numCache>
                <c:formatCode>###0.000</c:formatCode>
                <c:ptCount val="5"/>
                <c:pt idx="0">
                  <c:v>0.31707317073170732</c:v>
                </c:pt>
                <c:pt idx="1">
                  <c:v>0.34756097560975607</c:v>
                </c:pt>
                <c:pt idx="2">
                  <c:v>0.32113821138211385</c:v>
                </c:pt>
                <c:pt idx="3">
                  <c:v>0.72560975609756095</c:v>
                </c:pt>
                <c:pt idx="4">
                  <c:v>0.84146341463414631</c:v>
                </c:pt>
              </c:numCache>
            </c:numRef>
          </c:val>
          <c:smooth val="0"/>
          <c:extLst>
            <c:ext xmlns:c16="http://schemas.microsoft.com/office/drawing/2014/chart" uri="{C3380CC4-5D6E-409C-BE32-E72D297353CC}">
              <c16:uniqueId val="{00000002-C009-4620-90E6-2A75A2BDDE13}"/>
            </c:ext>
          </c:extLst>
        </c:ser>
        <c:dLbls>
          <c:showLegendKey val="0"/>
          <c:showVal val="0"/>
          <c:showCatName val="0"/>
          <c:showSerName val="0"/>
          <c:showPercent val="0"/>
          <c:showBubbleSize val="0"/>
        </c:dLbls>
        <c:smooth val="0"/>
        <c:axId val="905904488"/>
        <c:axId val="905899808"/>
      </c:lineChart>
      <c:catAx>
        <c:axId val="905904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Years</a:t>
                </a:r>
              </a:p>
            </c:rich>
          </c:tx>
          <c:layout>
            <c:manualLayout>
              <c:xMode val="edge"/>
              <c:yMode val="edge"/>
              <c:x val="0.49468278108757197"/>
              <c:y val="0.915549279166191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5899808"/>
        <c:crosses val="autoZero"/>
        <c:auto val="1"/>
        <c:lblAlgn val="ctr"/>
        <c:lblOffset val="100"/>
        <c:noMultiLvlLbl val="0"/>
      </c:catAx>
      <c:valAx>
        <c:axId val="905899808"/>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hours per day</a:t>
                </a:r>
              </a:p>
            </c:rich>
          </c:tx>
          <c:layout>
            <c:manualLayout>
              <c:xMode val="edge"/>
              <c:yMode val="edge"/>
              <c:x val="3.0873829449205699E-2"/>
              <c:y val="0.2436067937975991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5904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Weekday</a:t>
            </a:r>
            <a:r>
              <a:rPr lang="en-US" sz="1000" baseline="0">
                <a:latin typeface="Times New Roman" panose="02020603050405020304" pitchFamily="18" charset="0"/>
                <a:cs typeface="Times New Roman" panose="02020603050405020304" pitchFamily="18" charset="0"/>
              </a:rPr>
              <a:t> Social Media Use</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978904199475064"/>
          <c:y val="0.17171296296296296"/>
          <c:w val="0.76965551181102365"/>
          <c:h val="0.66664439671870879"/>
        </c:manualLayout>
      </c:layout>
      <c:lineChart>
        <c:grouping val="standard"/>
        <c:varyColors val="0"/>
        <c:ser>
          <c:idx val="0"/>
          <c:order val="0"/>
          <c:tx>
            <c:strRef>
              <c:f>SuppFig2!$C$45</c:f>
              <c:strCache>
                <c:ptCount val="1"/>
                <c:pt idx="0">
                  <c:v>no PLEs</c:v>
                </c:pt>
              </c:strCache>
            </c:strRef>
          </c:tx>
          <c:spPr>
            <a:ln w="15875" cap="rnd">
              <a:solidFill>
                <a:srgbClr val="C00000"/>
              </a:solidFill>
              <a:round/>
            </a:ln>
            <a:effectLst/>
          </c:spPr>
          <c:marker>
            <c:symbol val="none"/>
          </c:marker>
          <c:errBars>
            <c:errDir val="y"/>
            <c:errBarType val="both"/>
            <c:errValType val="cust"/>
            <c:noEndCap val="0"/>
            <c:plus>
              <c:numRef>
                <c:f>SuppFig2!$F$46:$F$50</c:f>
                <c:numCache>
                  <c:formatCode>General</c:formatCode>
                  <c:ptCount val="5"/>
                  <c:pt idx="0">
                    <c:v>5.1025707886883471E-3</c:v>
                  </c:pt>
                  <c:pt idx="1">
                    <c:v>8.0156482018346239E-3</c:v>
                  </c:pt>
                  <c:pt idx="2">
                    <c:v>1.2043894507393278E-2</c:v>
                  </c:pt>
                  <c:pt idx="3">
                    <c:v>1.6372638431697395E-2</c:v>
                  </c:pt>
                  <c:pt idx="4">
                    <c:v>2.0197960201458441E-2</c:v>
                  </c:pt>
                </c:numCache>
              </c:numRef>
            </c:plus>
            <c:minus>
              <c:numRef>
                <c:f>SuppFig2!$F$46:$F$50</c:f>
                <c:numCache>
                  <c:formatCode>General</c:formatCode>
                  <c:ptCount val="5"/>
                  <c:pt idx="0">
                    <c:v>5.1025707886883471E-3</c:v>
                  </c:pt>
                  <c:pt idx="1">
                    <c:v>8.0156482018346239E-3</c:v>
                  </c:pt>
                  <c:pt idx="2">
                    <c:v>1.2043894507393278E-2</c:v>
                  </c:pt>
                  <c:pt idx="3">
                    <c:v>1.6372638431697395E-2</c:v>
                  </c:pt>
                  <c:pt idx="4">
                    <c:v>2.0197960201458441E-2</c:v>
                  </c:pt>
                </c:numCache>
              </c:numRef>
            </c:minus>
            <c:spPr>
              <a:noFill/>
              <a:ln w="9525" cap="flat" cmpd="sng" algn="ctr">
                <a:solidFill>
                  <a:schemeClr val="tx1">
                    <a:lumMod val="65000"/>
                    <a:lumOff val="35000"/>
                  </a:schemeClr>
                </a:solidFill>
                <a:round/>
              </a:ln>
              <a:effectLst/>
            </c:spPr>
          </c:errBars>
          <c:cat>
            <c:numRef>
              <c:f>SuppFig2!$B$46:$B$50</c:f>
              <c:numCache>
                <c:formatCode>General</c:formatCode>
                <c:ptCount val="5"/>
                <c:pt idx="0">
                  <c:v>0</c:v>
                </c:pt>
                <c:pt idx="1">
                  <c:v>1</c:v>
                </c:pt>
                <c:pt idx="2">
                  <c:v>2</c:v>
                </c:pt>
                <c:pt idx="3">
                  <c:v>3</c:v>
                </c:pt>
                <c:pt idx="4">
                  <c:v>4</c:v>
                </c:pt>
              </c:numCache>
            </c:numRef>
          </c:cat>
          <c:val>
            <c:numRef>
              <c:f>SuppFig2!$C$46:$C$50</c:f>
              <c:numCache>
                <c:formatCode>###0.000</c:formatCode>
                <c:ptCount val="5"/>
                <c:pt idx="0">
                  <c:v>9.8360655737704916E-2</c:v>
                </c:pt>
                <c:pt idx="1">
                  <c:v>0.203351012536162</c:v>
                </c:pt>
                <c:pt idx="2">
                  <c:v>0.42152844744455159</c:v>
                </c:pt>
                <c:pt idx="3">
                  <c:v>0.76193346190935396</c:v>
                </c:pt>
                <c:pt idx="4">
                  <c:v>1.243731918997107</c:v>
                </c:pt>
              </c:numCache>
            </c:numRef>
          </c:val>
          <c:smooth val="0"/>
          <c:extLst>
            <c:ext xmlns:c16="http://schemas.microsoft.com/office/drawing/2014/chart" uri="{C3380CC4-5D6E-409C-BE32-E72D297353CC}">
              <c16:uniqueId val="{00000000-4DAB-4834-8D77-E6B6D4CAEB29}"/>
            </c:ext>
          </c:extLst>
        </c:ser>
        <c:ser>
          <c:idx val="1"/>
          <c:order val="1"/>
          <c:tx>
            <c:strRef>
              <c:f>SuppFig2!$D$45</c:f>
              <c:strCache>
                <c:ptCount val="1"/>
                <c:pt idx="0">
                  <c:v> + PLEs</c:v>
                </c:pt>
              </c:strCache>
            </c:strRef>
          </c:tx>
          <c:spPr>
            <a:ln w="15875" cap="rnd">
              <a:solidFill>
                <a:schemeClr val="accent6"/>
              </a:solidFill>
              <a:round/>
            </a:ln>
            <a:effectLst/>
          </c:spPr>
          <c:marker>
            <c:symbol val="none"/>
          </c:marker>
          <c:errBars>
            <c:errDir val="y"/>
            <c:errBarType val="both"/>
            <c:errValType val="cust"/>
            <c:noEndCap val="0"/>
            <c:plus>
              <c:numRef>
                <c:f>SuppFig2!$G$46:$G$50</c:f>
                <c:numCache>
                  <c:formatCode>General</c:formatCode>
                  <c:ptCount val="5"/>
                  <c:pt idx="0">
                    <c:v>5.0671759889527386E-2</c:v>
                  </c:pt>
                  <c:pt idx="1">
                    <c:v>7.6634441796522512E-2</c:v>
                  </c:pt>
                  <c:pt idx="2">
                    <c:v>9.6113956139587703E-2</c:v>
                  </c:pt>
                  <c:pt idx="3">
                    <c:v>0.116622699764514</c:v>
                  </c:pt>
                  <c:pt idx="4">
                    <c:v>0.13670819539138895</c:v>
                  </c:pt>
                </c:numCache>
              </c:numRef>
            </c:plus>
            <c:minus>
              <c:numRef>
                <c:f>SuppFig2!$G$46:$G$50</c:f>
                <c:numCache>
                  <c:formatCode>General</c:formatCode>
                  <c:ptCount val="5"/>
                  <c:pt idx="0">
                    <c:v>5.0671759889527386E-2</c:v>
                  </c:pt>
                  <c:pt idx="1">
                    <c:v>7.6634441796522512E-2</c:v>
                  </c:pt>
                  <c:pt idx="2">
                    <c:v>9.6113956139587703E-2</c:v>
                  </c:pt>
                  <c:pt idx="3">
                    <c:v>0.116622699764514</c:v>
                  </c:pt>
                  <c:pt idx="4">
                    <c:v>0.13670819539138895</c:v>
                  </c:pt>
                </c:numCache>
              </c:numRef>
            </c:minus>
            <c:spPr>
              <a:noFill/>
              <a:ln w="9525" cap="flat" cmpd="sng" algn="ctr">
                <a:solidFill>
                  <a:schemeClr val="tx1">
                    <a:lumMod val="65000"/>
                    <a:lumOff val="35000"/>
                  </a:schemeClr>
                </a:solidFill>
                <a:round/>
              </a:ln>
              <a:effectLst/>
            </c:spPr>
          </c:errBars>
          <c:cat>
            <c:numRef>
              <c:f>SuppFig2!$B$46:$B$50</c:f>
              <c:numCache>
                <c:formatCode>General</c:formatCode>
                <c:ptCount val="5"/>
                <c:pt idx="0">
                  <c:v>0</c:v>
                </c:pt>
                <c:pt idx="1">
                  <c:v>1</c:v>
                </c:pt>
                <c:pt idx="2">
                  <c:v>2</c:v>
                </c:pt>
                <c:pt idx="3">
                  <c:v>3</c:v>
                </c:pt>
                <c:pt idx="4">
                  <c:v>4</c:v>
                </c:pt>
              </c:numCache>
            </c:numRef>
          </c:cat>
          <c:val>
            <c:numRef>
              <c:f>SuppFig2!$D$46:$D$50</c:f>
              <c:numCache>
                <c:formatCode>###0.000</c:formatCode>
                <c:ptCount val="5"/>
                <c:pt idx="0">
                  <c:v>0.1638655462184874</c:v>
                </c:pt>
                <c:pt idx="1">
                  <c:v>0.34033613445378152</c:v>
                </c:pt>
                <c:pt idx="2">
                  <c:v>0.67226890756302526</c:v>
                </c:pt>
                <c:pt idx="3">
                  <c:v>1.1218487394957983</c:v>
                </c:pt>
                <c:pt idx="4">
                  <c:v>1.6848739495798319</c:v>
                </c:pt>
              </c:numCache>
            </c:numRef>
          </c:val>
          <c:smooth val="0"/>
          <c:extLst>
            <c:ext xmlns:c16="http://schemas.microsoft.com/office/drawing/2014/chart" uri="{C3380CC4-5D6E-409C-BE32-E72D297353CC}">
              <c16:uniqueId val="{00000001-4DAB-4834-8D77-E6B6D4CAEB29}"/>
            </c:ext>
          </c:extLst>
        </c:ser>
        <c:ser>
          <c:idx val="2"/>
          <c:order val="2"/>
          <c:tx>
            <c:strRef>
              <c:f>SuppFig2!$E$45</c:f>
              <c:strCache>
                <c:ptCount val="1"/>
                <c:pt idx="0">
                  <c:v> - PLEs</c:v>
                </c:pt>
              </c:strCache>
            </c:strRef>
          </c:tx>
          <c:spPr>
            <a:ln w="15875" cap="rnd">
              <a:solidFill>
                <a:schemeClr val="accent4"/>
              </a:solidFill>
              <a:round/>
            </a:ln>
            <a:effectLst/>
          </c:spPr>
          <c:marker>
            <c:symbol val="none"/>
          </c:marker>
          <c:errBars>
            <c:errDir val="y"/>
            <c:errBarType val="both"/>
            <c:errValType val="cust"/>
            <c:noEndCap val="0"/>
            <c:plus>
              <c:numRef>
                <c:f>SuppFig2!$H$46:$H$50</c:f>
                <c:numCache>
                  <c:formatCode>General</c:formatCode>
                  <c:ptCount val="5"/>
                  <c:pt idx="0">
                    <c:v>3.7316406231331811E-2</c:v>
                  </c:pt>
                  <c:pt idx="1">
                    <c:v>4.1604856078491258E-2</c:v>
                  </c:pt>
                  <c:pt idx="2">
                    <c:v>6.8322403797680273E-2</c:v>
                  </c:pt>
                  <c:pt idx="3">
                    <c:v>8.5927737522182648E-2</c:v>
                  </c:pt>
                  <c:pt idx="4">
                    <c:v>9.1165656579352342E-2</c:v>
                  </c:pt>
                </c:numCache>
              </c:numRef>
            </c:plus>
            <c:minus>
              <c:numRef>
                <c:f>SuppFig2!$H$46:$H$50</c:f>
                <c:numCache>
                  <c:formatCode>General</c:formatCode>
                  <c:ptCount val="5"/>
                  <c:pt idx="0">
                    <c:v>3.7316406231331811E-2</c:v>
                  </c:pt>
                  <c:pt idx="1">
                    <c:v>4.1604856078491258E-2</c:v>
                  </c:pt>
                  <c:pt idx="2">
                    <c:v>6.8322403797680273E-2</c:v>
                  </c:pt>
                  <c:pt idx="3">
                    <c:v>8.5927737522182648E-2</c:v>
                  </c:pt>
                  <c:pt idx="4">
                    <c:v>9.1165656579352342E-2</c:v>
                  </c:pt>
                </c:numCache>
              </c:numRef>
            </c:minus>
            <c:spPr>
              <a:noFill/>
              <a:ln w="9525" cap="flat" cmpd="sng" algn="ctr">
                <a:solidFill>
                  <a:schemeClr val="tx1">
                    <a:lumMod val="65000"/>
                    <a:lumOff val="35000"/>
                  </a:schemeClr>
                </a:solidFill>
                <a:round/>
              </a:ln>
              <a:effectLst/>
            </c:spPr>
          </c:errBars>
          <c:cat>
            <c:numRef>
              <c:f>SuppFig2!$B$46:$B$50</c:f>
              <c:numCache>
                <c:formatCode>General</c:formatCode>
                <c:ptCount val="5"/>
                <c:pt idx="0">
                  <c:v>0</c:v>
                </c:pt>
                <c:pt idx="1">
                  <c:v>1</c:v>
                </c:pt>
                <c:pt idx="2">
                  <c:v>2</c:v>
                </c:pt>
                <c:pt idx="3">
                  <c:v>3</c:v>
                </c:pt>
                <c:pt idx="4">
                  <c:v>4</c:v>
                </c:pt>
              </c:numCache>
            </c:numRef>
          </c:cat>
          <c:val>
            <c:numRef>
              <c:f>SuppFig2!$E$46:$E$50</c:f>
              <c:numCache>
                <c:formatCode>###0.000</c:formatCode>
                <c:ptCount val="5"/>
                <c:pt idx="0">
                  <c:v>0.2073170731707317</c:v>
                </c:pt>
                <c:pt idx="1">
                  <c:v>0.26422764227642276</c:v>
                </c:pt>
                <c:pt idx="2">
                  <c:v>0.63008130081300817</c:v>
                </c:pt>
                <c:pt idx="3">
                  <c:v>1.0447154471544715</c:v>
                </c:pt>
                <c:pt idx="4">
                  <c:v>1.5487804878048781</c:v>
                </c:pt>
              </c:numCache>
            </c:numRef>
          </c:val>
          <c:smooth val="0"/>
          <c:extLst>
            <c:ext xmlns:c16="http://schemas.microsoft.com/office/drawing/2014/chart" uri="{C3380CC4-5D6E-409C-BE32-E72D297353CC}">
              <c16:uniqueId val="{00000002-4DAB-4834-8D77-E6B6D4CAEB29}"/>
            </c:ext>
          </c:extLst>
        </c:ser>
        <c:dLbls>
          <c:showLegendKey val="0"/>
          <c:showVal val="0"/>
          <c:showCatName val="0"/>
          <c:showSerName val="0"/>
          <c:showPercent val="0"/>
          <c:showBubbleSize val="0"/>
        </c:dLbls>
        <c:smooth val="0"/>
        <c:axId val="905897288"/>
        <c:axId val="905887568"/>
      </c:lineChart>
      <c:catAx>
        <c:axId val="905897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Years</a:t>
                </a:r>
                <a:endPar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layout>
            <c:manualLayout>
              <c:xMode val="edge"/>
              <c:yMode val="edge"/>
              <c:x val="0.48496030183727035"/>
              <c:y val="0.915549279166191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5887568"/>
        <c:crosses val="autoZero"/>
        <c:auto val="1"/>
        <c:lblAlgn val="ctr"/>
        <c:lblOffset val="100"/>
        <c:noMultiLvlLbl val="0"/>
      </c:catAx>
      <c:valAx>
        <c:axId val="905887568"/>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hours per day</a:t>
                </a:r>
              </a:p>
            </c:rich>
          </c:tx>
          <c:layout>
            <c:manualLayout>
              <c:xMode val="edge"/>
              <c:yMode val="edge"/>
              <c:x val="3.635170827000872E-2"/>
              <c:y val="0.2310989026532239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5897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Weekday Texting</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845603674540682"/>
          <c:y val="0.17171296296296296"/>
          <c:w val="0.77098851706036742"/>
          <c:h val="0.65017374084164337"/>
        </c:manualLayout>
      </c:layout>
      <c:lineChart>
        <c:grouping val="standard"/>
        <c:varyColors val="0"/>
        <c:ser>
          <c:idx val="0"/>
          <c:order val="0"/>
          <c:tx>
            <c:strRef>
              <c:f>SuppFig2!$C$31</c:f>
              <c:strCache>
                <c:ptCount val="1"/>
                <c:pt idx="0">
                  <c:v>no PLEs</c:v>
                </c:pt>
              </c:strCache>
            </c:strRef>
          </c:tx>
          <c:spPr>
            <a:ln w="15875" cap="rnd">
              <a:solidFill>
                <a:srgbClr val="C00000"/>
              </a:solidFill>
              <a:round/>
            </a:ln>
            <a:effectLst/>
          </c:spPr>
          <c:marker>
            <c:symbol val="none"/>
          </c:marker>
          <c:errBars>
            <c:errDir val="y"/>
            <c:errBarType val="both"/>
            <c:errValType val="cust"/>
            <c:noEndCap val="0"/>
            <c:plus>
              <c:numRef>
                <c:f>SuppFig2!$F$32:$F$36</c:f>
                <c:numCache>
                  <c:formatCode>General</c:formatCode>
                  <c:ptCount val="5"/>
                  <c:pt idx="0">
                    <c:v>7.3908781705262511E-3</c:v>
                  </c:pt>
                  <c:pt idx="1">
                    <c:v>1.0109136266233148E-2</c:v>
                  </c:pt>
                  <c:pt idx="2">
                    <c:v>1.1958392358160212E-2</c:v>
                  </c:pt>
                  <c:pt idx="3">
                    <c:v>1.455764444066603E-2</c:v>
                  </c:pt>
                  <c:pt idx="4">
                    <c:v>1.6977462910504761E-2</c:v>
                  </c:pt>
                </c:numCache>
              </c:numRef>
            </c:plus>
            <c:minus>
              <c:numRef>
                <c:f>SuppFig2!$F$32:$F$36</c:f>
                <c:numCache>
                  <c:formatCode>General</c:formatCode>
                  <c:ptCount val="5"/>
                  <c:pt idx="0">
                    <c:v>7.3908781705262511E-3</c:v>
                  </c:pt>
                  <c:pt idx="1">
                    <c:v>1.0109136266233148E-2</c:v>
                  </c:pt>
                  <c:pt idx="2">
                    <c:v>1.1958392358160212E-2</c:v>
                  </c:pt>
                  <c:pt idx="3">
                    <c:v>1.455764444066603E-2</c:v>
                  </c:pt>
                  <c:pt idx="4">
                    <c:v>1.6977462910504761E-2</c:v>
                  </c:pt>
                </c:numCache>
              </c:numRef>
            </c:minus>
            <c:spPr>
              <a:noFill/>
              <a:ln w="9525" cap="flat" cmpd="sng" algn="ctr">
                <a:solidFill>
                  <a:schemeClr val="tx1">
                    <a:lumMod val="65000"/>
                    <a:lumOff val="35000"/>
                  </a:schemeClr>
                </a:solidFill>
                <a:round/>
              </a:ln>
              <a:effectLst/>
            </c:spPr>
          </c:errBars>
          <c:cat>
            <c:numRef>
              <c:f>SuppFig2!$B$32:$B$36</c:f>
              <c:numCache>
                <c:formatCode>General</c:formatCode>
                <c:ptCount val="5"/>
                <c:pt idx="0">
                  <c:v>0</c:v>
                </c:pt>
                <c:pt idx="1">
                  <c:v>1</c:v>
                </c:pt>
                <c:pt idx="2">
                  <c:v>2</c:v>
                </c:pt>
                <c:pt idx="3">
                  <c:v>3</c:v>
                </c:pt>
                <c:pt idx="4">
                  <c:v>4</c:v>
                </c:pt>
              </c:numCache>
            </c:numRef>
          </c:cat>
          <c:val>
            <c:numRef>
              <c:f>SuppFig2!$C$32:$C$36</c:f>
              <c:numCache>
                <c:formatCode>###0.000</c:formatCode>
                <c:ptCount val="5"/>
                <c:pt idx="0">
                  <c:v>0.23794599807135969</c:v>
                </c:pt>
                <c:pt idx="1">
                  <c:v>0.40356798457087756</c:v>
                </c:pt>
                <c:pt idx="2">
                  <c:v>0.53833172613307623</c:v>
                </c:pt>
                <c:pt idx="3">
                  <c:v>0.79327386692381874</c:v>
                </c:pt>
                <c:pt idx="4">
                  <c:v>1.0613548698167792</c:v>
                </c:pt>
              </c:numCache>
            </c:numRef>
          </c:val>
          <c:smooth val="0"/>
          <c:extLst>
            <c:ext xmlns:c16="http://schemas.microsoft.com/office/drawing/2014/chart" uri="{C3380CC4-5D6E-409C-BE32-E72D297353CC}">
              <c16:uniqueId val="{00000000-9132-4AB9-A72C-04B24BECC0BE}"/>
            </c:ext>
          </c:extLst>
        </c:ser>
        <c:ser>
          <c:idx val="1"/>
          <c:order val="1"/>
          <c:tx>
            <c:strRef>
              <c:f>SuppFig2!$D$31</c:f>
              <c:strCache>
                <c:ptCount val="1"/>
                <c:pt idx="0">
                  <c:v> + PLEs</c:v>
                </c:pt>
              </c:strCache>
            </c:strRef>
          </c:tx>
          <c:spPr>
            <a:ln w="15875" cap="rnd">
              <a:solidFill>
                <a:schemeClr val="accent6"/>
              </a:solidFill>
              <a:round/>
            </a:ln>
            <a:effectLst/>
          </c:spPr>
          <c:marker>
            <c:symbol val="none"/>
          </c:marker>
          <c:errBars>
            <c:errDir val="y"/>
            <c:errBarType val="both"/>
            <c:errValType val="cust"/>
            <c:noEndCap val="0"/>
            <c:plus>
              <c:numRef>
                <c:f>SuppFig2!$G$32:$G$36</c:f>
                <c:numCache>
                  <c:formatCode>General</c:formatCode>
                  <c:ptCount val="5"/>
                  <c:pt idx="0">
                    <c:v>6.8034336990815056E-2</c:v>
                  </c:pt>
                  <c:pt idx="1">
                    <c:v>9.3535892546392385E-2</c:v>
                  </c:pt>
                  <c:pt idx="2">
                    <c:v>0.10333320212584475</c:v>
                  </c:pt>
                  <c:pt idx="3">
                    <c:v>0.11414744226337525</c:v>
                  </c:pt>
                  <c:pt idx="4">
                    <c:v>0.12668619041978099</c:v>
                  </c:pt>
                </c:numCache>
              </c:numRef>
            </c:plus>
            <c:minus>
              <c:numRef>
                <c:f>SuppFig2!$G$32:$G$36</c:f>
                <c:numCache>
                  <c:formatCode>General</c:formatCode>
                  <c:ptCount val="5"/>
                  <c:pt idx="0">
                    <c:v>6.8034336990815056E-2</c:v>
                  </c:pt>
                  <c:pt idx="1">
                    <c:v>9.3535892546392385E-2</c:v>
                  </c:pt>
                  <c:pt idx="2">
                    <c:v>0.10333320212584475</c:v>
                  </c:pt>
                  <c:pt idx="3">
                    <c:v>0.11414744226337525</c:v>
                  </c:pt>
                  <c:pt idx="4">
                    <c:v>0.12668619041978099</c:v>
                  </c:pt>
                </c:numCache>
              </c:numRef>
            </c:minus>
            <c:spPr>
              <a:noFill/>
              <a:ln w="9525" cap="flat" cmpd="sng" algn="ctr">
                <a:solidFill>
                  <a:schemeClr val="tx1">
                    <a:lumMod val="65000"/>
                    <a:lumOff val="35000"/>
                  </a:schemeClr>
                </a:solidFill>
                <a:round/>
              </a:ln>
              <a:effectLst/>
            </c:spPr>
          </c:errBars>
          <c:cat>
            <c:numRef>
              <c:f>SuppFig2!$B$32:$B$36</c:f>
              <c:numCache>
                <c:formatCode>General</c:formatCode>
                <c:ptCount val="5"/>
                <c:pt idx="0">
                  <c:v>0</c:v>
                </c:pt>
                <c:pt idx="1">
                  <c:v>1</c:v>
                </c:pt>
                <c:pt idx="2">
                  <c:v>2</c:v>
                </c:pt>
                <c:pt idx="3">
                  <c:v>3</c:v>
                </c:pt>
                <c:pt idx="4">
                  <c:v>4</c:v>
                </c:pt>
              </c:numCache>
            </c:numRef>
          </c:cat>
          <c:val>
            <c:numRef>
              <c:f>SuppFig2!$D$32:$D$36</c:f>
              <c:numCache>
                <c:formatCode>###0.000</c:formatCode>
                <c:ptCount val="5"/>
                <c:pt idx="0">
                  <c:v>0.31092436974789917</c:v>
                </c:pt>
                <c:pt idx="1">
                  <c:v>0.61764705882352944</c:v>
                </c:pt>
                <c:pt idx="2">
                  <c:v>0.89495798319327735</c:v>
                </c:pt>
                <c:pt idx="3">
                  <c:v>1.1386554621848739</c:v>
                </c:pt>
                <c:pt idx="4">
                  <c:v>1.5336134453781514</c:v>
                </c:pt>
              </c:numCache>
            </c:numRef>
          </c:val>
          <c:smooth val="0"/>
          <c:extLst>
            <c:ext xmlns:c16="http://schemas.microsoft.com/office/drawing/2014/chart" uri="{C3380CC4-5D6E-409C-BE32-E72D297353CC}">
              <c16:uniqueId val="{00000001-9132-4AB9-A72C-04B24BECC0BE}"/>
            </c:ext>
          </c:extLst>
        </c:ser>
        <c:ser>
          <c:idx val="2"/>
          <c:order val="2"/>
          <c:tx>
            <c:strRef>
              <c:f>SuppFig2!$E$31</c:f>
              <c:strCache>
                <c:ptCount val="1"/>
                <c:pt idx="0">
                  <c:v> - PLEs</c:v>
                </c:pt>
              </c:strCache>
            </c:strRef>
          </c:tx>
          <c:spPr>
            <a:ln w="15875" cap="rnd">
              <a:solidFill>
                <a:schemeClr val="accent4"/>
              </a:solidFill>
              <a:round/>
            </a:ln>
            <a:effectLst/>
          </c:spPr>
          <c:marker>
            <c:symbol val="none"/>
          </c:marker>
          <c:errBars>
            <c:errDir val="y"/>
            <c:errBarType val="both"/>
            <c:errValType val="cust"/>
            <c:noEndCap val="0"/>
            <c:plus>
              <c:numRef>
                <c:f>SuppFig2!$H$32:$H$36</c:f>
                <c:numCache>
                  <c:formatCode>General</c:formatCode>
                  <c:ptCount val="5"/>
                  <c:pt idx="0">
                    <c:v>4.5261347884560217E-2</c:v>
                  </c:pt>
                  <c:pt idx="1">
                    <c:v>6.127794082450938E-2</c:v>
                  </c:pt>
                  <c:pt idx="2">
                    <c:v>7.2457951884139518E-2</c:v>
                  </c:pt>
                  <c:pt idx="3">
                    <c:v>8.0816647772646508E-2</c:v>
                  </c:pt>
                  <c:pt idx="4">
                    <c:v>8.2518670073088038E-2</c:v>
                  </c:pt>
                </c:numCache>
              </c:numRef>
            </c:plus>
            <c:minus>
              <c:numRef>
                <c:f>SuppFig2!$H$32:$H$36</c:f>
                <c:numCache>
                  <c:formatCode>General</c:formatCode>
                  <c:ptCount val="5"/>
                  <c:pt idx="0">
                    <c:v>4.5261347884560217E-2</c:v>
                  </c:pt>
                  <c:pt idx="1">
                    <c:v>6.127794082450938E-2</c:v>
                  </c:pt>
                  <c:pt idx="2">
                    <c:v>7.2457951884139518E-2</c:v>
                  </c:pt>
                  <c:pt idx="3">
                    <c:v>8.0816647772646508E-2</c:v>
                  </c:pt>
                  <c:pt idx="4">
                    <c:v>8.2518670073088038E-2</c:v>
                  </c:pt>
                </c:numCache>
              </c:numRef>
            </c:minus>
            <c:spPr>
              <a:noFill/>
              <a:ln w="9525" cap="flat" cmpd="sng" algn="ctr">
                <a:solidFill>
                  <a:schemeClr val="tx1">
                    <a:lumMod val="65000"/>
                    <a:lumOff val="35000"/>
                  </a:schemeClr>
                </a:solidFill>
                <a:round/>
              </a:ln>
              <a:effectLst/>
            </c:spPr>
          </c:errBars>
          <c:cat>
            <c:numRef>
              <c:f>SuppFig2!$B$32:$B$36</c:f>
              <c:numCache>
                <c:formatCode>General</c:formatCode>
                <c:ptCount val="5"/>
                <c:pt idx="0">
                  <c:v>0</c:v>
                </c:pt>
                <c:pt idx="1">
                  <c:v>1</c:v>
                </c:pt>
                <c:pt idx="2">
                  <c:v>2</c:v>
                </c:pt>
                <c:pt idx="3">
                  <c:v>3</c:v>
                </c:pt>
                <c:pt idx="4">
                  <c:v>4</c:v>
                </c:pt>
              </c:numCache>
            </c:numRef>
          </c:cat>
          <c:val>
            <c:numRef>
              <c:f>SuppFig2!$E$32:$E$36</c:f>
              <c:numCache>
                <c:formatCode>###0.000</c:formatCode>
                <c:ptCount val="5"/>
                <c:pt idx="0">
                  <c:v>0.37601626016260165</c:v>
                </c:pt>
                <c:pt idx="1">
                  <c:v>0.61382113821138207</c:v>
                </c:pt>
                <c:pt idx="2">
                  <c:v>0.79268292682926833</c:v>
                </c:pt>
                <c:pt idx="3">
                  <c:v>1.0670731707317074</c:v>
                </c:pt>
                <c:pt idx="4">
                  <c:v>1.3130081300813008</c:v>
                </c:pt>
              </c:numCache>
            </c:numRef>
          </c:val>
          <c:smooth val="0"/>
          <c:extLst>
            <c:ext xmlns:c16="http://schemas.microsoft.com/office/drawing/2014/chart" uri="{C3380CC4-5D6E-409C-BE32-E72D297353CC}">
              <c16:uniqueId val="{00000002-9132-4AB9-A72C-04B24BECC0BE}"/>
            </c:ext>
          </c:extLst>
        </c:ser>
        <c:dLbls>
          <c:showLegendKey val="0"/>
          <c:showVal val="0"/>
          <c:showCatName val="0"/>
          <c:showSerName val="0"/>
          <c:showPercent val="0"/>
          <c:showBubbleSize val="0"/>
        </c:dLbls>
        <c:smooth val="0"/>
        <c:axId val="905886848"/>
        <c:axId val="905890448"/>
      </c:lineChart>
      <c:catAx>
        <c:axId val="90588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Years</a:t>
                </a:r>
                <a:endParaRPr lang="en-US">
                  <a:latin typeface="Times New Roman" panose="02020603050405020304" pitchFamily="18" charset="0"/>
                  <a:cs typeface="Times New Roman" panose="02020603050405020304" pitchFamily="18" charset="0"/>
                </a:endParaRPr>
              </a:p>
            </c:rich>
          </c:tx>
          <c:layout>
            <c:manualLayout>
              <c:xMode val="edge"/>
              <c:yMode val="edge"/>
              <c:x val="0.48012729658792652"/>
              <c:y val="0.915549279166191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5890448"/>
        <c:crosses val="autoZero"/>
        <c:auto val="1"/>
        <c:lblAlgn val="ctr"/>
        <c:lblOffset val="100"/>
        <c:noMultiLvlLbl val="0"/>
      </c:catAx>
      <c:valAx>
        <c:axId val="905890448"/>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hours per day</a:t>
                </a:r>
              </a:p>
            </c:rich>
          </c:tx>
          <c:layout>
            <c:manualLayout>
              <c:xMode val="edge"/>
              <c:yMode val="edge"/>
              <c:x val="3.3333326042579603E-2"/>
              <c:y val="0.2281477855935245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5886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Weekday Videogaming</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0469615562533408"/>
          <c:y val="0.17633472140696299"/>
          <c:w val="0.76474761228356081"/>
          <c:h val="0.65309992842104281"/>
        </c:manualLayout>
      </c:layout>
      <c:lineChart>
        <c:grouping val="standard"/>
        <c:varyColors val="0"/>
        <c:ser>
          <c:idx val="0"/>
          <c:order val="0"/>
          <c:tx>
            <c:strRef>
              <c:f>SuppFig2!$C$16</c:f>
              <c:strCache>
                <c:ptCount val="1"/>
                <c:pt idx="0">
                  <c:v>no PLEs</c:v>
                </c:pt>
              </c:strCache>
            </c:strRef>
          </c:tx>
          <c:spPr>
            <a:ln w="15875" cap="rnd">
              <a:solidFill>
                <a:srgbClr val="C00000"/>
              </a:solidFill>
              <a:round/>
            </a:ln>
            <a:effectLst/>
          </c:spPr>
          <c:marker>
            <c:symbol val="none"/>
          </c:marker>
          <c:errBars>
            <c:errDir val="y"/>
            <c:errBarType val="both"/>
            <c:errValType val="cust"/>
            <c:noEndCap val="0"/>
            <c:plus>
              <c:numRef>
                <c:f>SuppFig2!$F$17:$F$21</c:f>
                <c:numCache>
                  <c:formatCode>General</c:formatCode>
                  <c:ptCount val="5"/>
                  <c:pt idx="0">
                    <c:v>1.5940325811766985E-2</c:v>
                  </c:pt>
                  <c:pt idx="1">
                    <c:v>1.801914213491148E-2</c:v>
                  </c:pt>
                  <c:pt idx="2">
                    <c:v>2.0980028335865712E-2</c:v>
                  </c:pt>
                  <c:pt idx="3">
                    <c:v>2.2321054795940366E-2</c:v>
                  </c:pt>
                  <c:pt idx="4">
                    <c:v>2.3742974033739265E-2</c:v>
                  </c:pt>
                </c:numCache>
              </c:numRef>
            </c:plus>
            <c:minus>
              <c:numRef>
                <c:f>SuppFig2!$F$17:$F$21</c:f>
                <c:numCache>
                  <c:formatCode>General</c:formatCode>
                  <c:ptCount val="5"/>
                  <c:pt idx="0">
                    <c:v>1.5940325811766985E-2</c:v>
                  </c:pt>
                  <c:pt idx="1">
                    <c:v>1.801914213491148E-2</c:v>
                  </c:pt>
                  <c:pt idx="2">
                    <c:v>2.0980028335865712E-2</c:v>
                  </c:pt>
                  <c:pt idx="3">
                    <c:v>2.2321054795940366E-2</c:v>
                  </c:pt>
                  <c:pt idx="4">
                    <c:v>2.3742974033739265E-2</c:v>
                  </c:pt>
                </c:numCache>
              </c:numRef>
            </c:minus>
            <c:spPr>
              <a:noFill/>
              <a:ln w="9525" cap="flat" cmpd="sng" algn="ctr">
                <a:solidFill>
                  <a:schemeClr val="tx1">
                    <a:lumMod val="65000"/>
                    <a:lumOff val="35000"/>
                  </a:schemeClr>
                </a:solidFill>
                <a:round/>
              </a:ln>
              <a:effectLst/>
            </c:spPr>
          </c:errBars>
          <c:cat>
            <c:numRef>
              <c:f>SuppFig2!$B$17:$B$21</c:f>
              <c:numCache>
                <c:formatCode>General</c:formatCode>
                <c:ptCount val="5"/>
                <c:pt idx="0">
                  <c:v>0</c:v>
                </c:pt>
                <c:pt idx="1">
                  <c:v>1</c:v>
                </c:pt>
                <c:pt idx="2">
                  <c:v>2</c:v>
                </c:pt>
                <c:pt idx="3">
                  <c:v>3</c:v>
                </c:pt>
                <c:pt idx="4">
                  <c:v>4</c:v>
                </c:pt>
              </c:numCache>
            </c:numRef>
          </c:cat>
          <c:val>
            <c:numRef>
              <c:f>SuppFig2!$C$17:$C$21</c:f>
              <c:numCache>
                <c:formatCode>###0.000</c:formatCode>
                <c:ptCount val="5"/>
                <c:pt idx="0">
                  <c:v>0.89597396335583412</c:v>
                </c:pt>
                <c:pt idx="1">
                  <c:v>1.0576181292189006</c:v>
                </c:pt>
                <c:pt idx="2">
                  <c:v>1.194672131147541</c:v>
                </c:pt>
                <c:pt idx="3">
                  <c:v>1.4466007714561235</c:v>
                </c:pt>
                <c:pt idx="4">
                  <c:v>1.598963355834137</c:v>
                </c:pt>
              </c:numCache>
            </c:numRef>
          </c:val>
          <c:smooth val="0"/>
          <c:extLst>
            <c:ext xmlns:c16="http://schemas.microsoft.com/office/drawing/2014/chart" uri="{C3380CC4-5D6E-409C-BE32-E72D297353CC}">
              <c16:uniqueId val="{00000000-B10F-4856-9067-4994118215EB}"/>
            </c:ext>
          </c:extLst>
        </c:ser>
        <c:ser>
          <c:idx val="1"/>
          <c:order val="1"/>
          <c:tx>
            <c:strRef>
              <c:f>SuppFig2!$D$16</c:f>
              <c:strCache>
                <c:ptCount val="1"/>
                <c:pt idx="0">
                  <c:v> + PLEs</c:v>
                </c:pt>
              </c:strCache>
            </c:strRef>
          </c:tx>
          <c:spPr>
            <a:ln w="15875" cap="rnd">
              <a:solidFill>
                <a:schemeClr val="accent6"/>
              </a:solidFill>
              <a:round/>
            </a:ln>
            <a:effectLst/>
          </c:spPr>
          <c:marker>
            <c:symbol val="none"/>
          </c:marker>
          <c:errBars>
            <c:errDir val="y"/>
            <c:errBarType val="both"/>
            <c:errValType val="cust"/>
            <c:noEndCap val="0"/>
            <c:plus>
              <c:numRef>
                <c:f>SuppFig2!$G$17:$G$21</c:f>
                <c:numCache>
                  <c:formatCode>General</c:formatCode>
                  <c:ptCount val="5"/>
                  <c:pt idx="0">
                    <c:v>0.11963696488481407</c:v>
                  </c:pt>
                  <c:pt idx="1">
                    <c:v>0.12846754313688938</c:v>
                  </c:pt>
                  <c:pt idx="2">
                    <c:v>0.1418935387607283</c:v>
                  </c:pt>
                  <c:pt idx="3">
                    <c:v>0.14849543473224536</c:v>
                  </c:pt>
                  <c:pt idx="4">
                    <c:v>0.14946752624234827</c:v>
                  </c:pt>
                </c:numCache>
              </c:numRef>
            </c:plus>
            <c:minus>
              <c:numRef>
                <c:f>SuppFig2!$G$17:$G$21</c:f>
                <c:numCache>
                  <c:formatCode>General</c:formatCode>
                  <c:ptCount val="5"/>
                  <c:pt idx="0">
                    <c:v>0.11963696488481407</c:v>
                  </c:pt>
                  <c:pt idx="1">
                    <c:v>0.12846754313688938</c:v>
                  </c:pt>
                  <c:pt idx="2">
                    <c:v>0.1418935387607283</c:v>
                  </c:pt>
                  <c:pt idx="3">
                    <c:v>0.14849543473224536</c:v>
                  </c:pt>
                  <c:pt idx="4">
                    <c:v>0.14946752624234827</c:v>
                  </c:pt>
                </c:numCache>
              </c:numRef>
            </c:minus>
            <c:spPr>
              <a:noFill/>
              <a:ln w="9525" cap="flat" cmpd="sng" algn="ctr">
                <a:solidFill>
                  <a:schemeClr val="tx1">
                    <a:lumMod val="65000"/>
                    <a:lumOff val="35000"/>
                  </a:schemeClr>
                </a:solidFill>
                <a:round/>
              </a:ln>
              <a:effectLst/>
            </c:spPr>
          </c:errBars>
          <c:cat>
            <c:numRef>
              <c:f>SuppFig2!$B$17:$B$21</c:f>
              <c:numCache>
                <c:formatCode>General</c:formatCode>
                <c:ptCount val="5"/>
                <c:pt idx="0">
                  <c:v>0</c:v>
                </c:pt>
                <c:pt idx="1">
                  <c:v>1</c:v>
                </c:pt>
                <c:pt idx="2">
                  <c:v>2</c:v>
                </c:pt>
                <c:pt idx="3">
                  <c:v>3</c:v>
                </c:pt>
                <c:pt idx="4">
                  <c:v>4</c:v>
                </c:pt>
              </c:numCache>
            </c:numRef>
          </c:cat>
          <c:val>
            <c:numRef>
              <c:f>SuppFig2!$D$17:$D$21</c:f>
              <c:numCache>
                <c:formatCode>###0.000</c:formatCode>
                <c:ptCount val="5"/>
                <c:pt idx="0">
                  <c:v>1.1218487394957983</c:v>
                </c:pt>
                <c:pt idx="1">
                  <c:v>1.4957983193277311</c:v>
                </c:pt>
                <c:pt idx="2">
                  <c:v>1.8277310924369747</c:v>
                </c:pt>
                <c:pt idx="3">
                  <c:v>1.6680672268907564</c:v>
                </c:pt>
                <c:pt idx="4">
                  <c:v>2.2058823529411766</c:v>
                </c:pt>
              </c:numCache>
            </c:numRef>
          </c:val>
          <c:smooth val="0"/>
          <c:extLst>
            <c:ext xmlns:c16="http://schemas.microsoft.com/office/drawing/2014/chart" uri="{C3380CC4-5D6E-409C-BE32-E72D297353CC}">
              <c16:uniqueId val="{00000001-B10F-4856-9067-4994118215EB}"/>
            </c:ext>
          </c:extLst>
        </c:ser>
        <c:ser>
          <c:idx val="2"/>
          <c:order val="2"/>
          <c:tx>
            <c:strRef>
              <c:f>SuppFig2!$E$16</c:f>
              <c:strCache>
                <c:ptCount val="1"/>
                <c:pt idx="0">
                  <c:v> - PLEs</c:v>
                </c:pt>
              </c:strCache>
            </c:strRef>
          </c:tx>
          <c:spPr>
            <a:ln w="15875" cap="rnd">
              <a:solidFill>
                <a:schemeClr val="accent4"/>
              </a:solidFill>
              <a:round/>
            </a:ln>
            <a:effectLst/>
          </c:spPr>
          <c:marker>
            <c:symbol val="none"/>
          </c:marker>
          <c:errBars>
            <c:errDir val="y"/>
            <c:errBarType val="both"/>
            <c:errValType val="cust"/>
            <c:noEndCap val="0"/>
            <c:plus>
              <c:numRef>
                <c:f>SuppFig2!$H$17:$H$21</c:f>
                <c:numCache>
                  <c:formatCode>General</c:formatCode>
                  <c:ptCount val="5"/>
                  <c:pt idx="0">
                    <c:v>8.475539627738661E-2</c:v>
                  </c:pt>
                  <c:pt idx="1">
                    <c:v>8.8135634242627464E-2</c:v>
                  </c:pt>
                  <c:pt idx="2">
                    <c:v>0.10029231033238105</c:v>
                  </c:pt>
                  <c:pt idx="3">
                    <c:v>9.8890084439503673E-2</c:v>
                  </c:pt>
                  <c:pt idx="4">
                    <c:v>0.10100365262533909</c:v>
                  </c:pt>
                </c:numCache>
              </c:numRef>
            </c:plus>
            <c:minus>
              <c:numRef>
                <c:f>SuppFig2!$H$17:$H$21</c:f>
                <c:numCache>
                  <c:formatCode>General</c:formatCode>
                  <c:ptCount val="5"/>
                  <c:pt idx="0">
                    <c:v>8.475539627738661E-2</c:v>
                  </c:pt>
                  <c:pt idx="1">
                    <c:v>8.8135634242627464E-2</c:v>
                  </c:pt>
                  <c:pt idx="2">
                    <c:v>0.10029231033238105</c:v>
                  </c:pt>
                  <c:pt idx="3">
                    <c:v>9.8890084439503673E-2</c:v>
                  </c:pt>
                  <c:pt idx="4">
                    <c:v>0.10100365262533909</c:v>
                  </c:pt>
                </c:numCache>
              </c:numRef>
            </c:minus>
            <c:spPr>
              <a:noFill/>
              <a:ln w="9525" cap="flat" cmpd="sng" algn="ctr">
                <a:solidFill>
                  <a:schemeClr val="tx1">
                    <a:lumMod val="65000"/>
                    <a:lumOff val="35000"/>
                  </a:schemeClr>
                </a:solidFill>
                <a:round/>
              </a:ln>
              <a:effectLst/>
            </c:spPr>
          </c:errBars>
          <c:cat>
            <c:numRef>
              <c:f>SuppFig2!$B$17:$B$21</c:f>
              <c:numCache>
                <c:formatCode>General</c:formatCode>
                <c:ptCount val="5"/>
                <c:pt idx="0">
                  <c:v>0</c:v>
                </c:pt>
                <c:pt idx="1">
                  <c:v>1</c:v>
                </c:pt>
                <c:pt idx="2">
                  <c:v>2</c:v>
                </c:pt>
                <c:pt idx="3">
                  <c:v>3</c:v>
                </c:pt>
                <c:pt idx="4">
                  <c:v>4</c:v>
                </c:pt>
              </c:numCache>
            </c:numRef>
          </c:cat>
          <c:val>
            <c:numRef>
              <c:f>SuppFig2!$E$17:$E$21</c:f>
              <c:numCache>
                <c:formatCode>###0.000</c:formatCode>
                <c:ptCount val="5"/>
                <c:pt idx="0">
                  <c:v>1.3841463414634145</c:v>
                </c:pt>
                <c:pt idx="1">
                  <c:v>1.4634146341463414</c:v>
                </c:pt>
                <c:pt idx="2">
                  <c:v>1.774390243902439</c:v>
                </c:pt>
                <c:pt idx="3">
                  <c:v>2.0589430894308944</c:v>
                </c:pt>
                <c:pt idx="4">
                  <c:v>2.2418699186991868</c:v>
                </c:pt>
              </c:numCache>
            </c:numRef>
          </c:val>
          <c:smooth val="0"/>
          <c:extLst>
            <c:ext xmlns:c16="http://schemas.microsoft.com/office/drawing/2014/chart" uri="{C3380CC4-5D6E-409C-BE32-E72D297353CC}">
              <c16:uniqueId val="{00000002-B10F-4856-9067-4994118215EB}"/>
            </c:ext>
          </c:extLst>
        </c:ser>
        <c:dLbls>
          <c:showLegendKey val="0"/>
          <c:showVal val="0"/>
          <c:showCatName val="0"/>
          <c:showSerName val="0"/>
          <c:showPercent val="0"/>
          <c:showBubbleSize val="0"/>
        </c:dLbls>
        <c:smooth val="0"/>
        <c:axId val="599618208"/>
        <c:axId val="599618568"/>
      </c:lineChart>
      <c:dateAx>
        <c:axId val="599618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Years</a:t>
                </a:r>
              </a:p>
            </c:rich>
          </c:tx>
          <c:layout>
            <c:manualLayout>
              <c:xMode val="edge"/>
              <c:yMode val="edge"/>
              <c:x val="0.49192009506732026"/>
              <c:y val="0.915549279166191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9618568"/>
        <c:crosses val="autoZero"/>
        <c:auto val="0"/>
        <c:lblOffset val="100"/>
        <c:baseTimeUnit val="days"/>
      </c:dateAx>
      <c:valAx>
        <c:axId val="599618568"/>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hours per day</a:t>
                </a:r>
              </a:p>
            </c:rich>
          </c:tx>
          <c:layout>
            <c:manualLayout>
              <c:xMode val="edge"/>
              <c:yMode val="edge"/>
              <c:x val="3.282895564887206E-2"/>
              <c:y val="0.2444032017011077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low"/>
        <c:spPr>
          <a:noFill/>
          <a:ln>
            <a:noFill/>
          </a:ln>
          <a:effectLst/>
        </c:spPr>
        <c:txPr>
          <a:bodyPr rot="-60000000" spcFirstLastPara="1" vertOverflow="ellipsis" vert="horz" wrap="square" anchor="t" anchorCtr="0"/>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9618208"/>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Weekend Video</a:t>
            </a:r>
            <a:r>
              <a:rPr lang="en-US" sz="1000" baseline="0">
                <a:latin typeface="Times New Roman" panose="02020603050405020304" pitchFamily="18" charset="0"/>
                <a:cs typeface="Times New Roman" panose="02020603050405020304" pitchFamily="18" charset="0"/>
              </a:rPr>
              <a:t> C</a:t>
            </a:r>
            <a:r>
              <a:rPr lang="en-US" sz="1000">
                <a:latin typeface="Times New Roman" panose="02020603050405020304" pitchFamily="18" charset="0"/>
                <a:cs typeface="Times New Roman" panose="02020603050405020304" pitchFamily="18" charset="0"/>
              </a:rPr>
              <a:t>hat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603803942133927"/>
          <c:y val="0.16969275805894971"/>
          <c:w val="0.77340644082123333"/>
          <c:h val="0.64968413487902166"/>
        </c:manualLayout>
      </c:layout>
      <c:lineChart>
        <c:grouping val="standard"/>
        <c:varyColors val="0"/>
        <c:ser>
          <c:idx val="0"/>
          <c:order val="0"/>
          <c:tx>
            <c:strRef>
              <c:f>SuppFig3!$C$65</c:f>
              <c:strCache>
                <c:ptCount val="1"/>
                <c:pt idx="0">
                  <c:v> no PLEs</c:v>
                </c:pt>
              </c:strCache>
            </c:strRef>
          </c:tx>
          <c:spPr>
            <a:ln w="15875" cap="rnd">
              <a:solidFill>
                <a:srgbClr val="C00000"/>
              </a:solidFill>
              <a:round/>
            </a:ln>
            <a:effectLst/>
          </c:spPr>
          <c:marker>
            <c:symbol val="none"/>
          </c:marker>
          <c:errBars>
            <c:errDir val="y"/>
            <c:errBarType val="both"/>
            <c:errValType val="cust"/>
            <c:noEndCap val="0"/>
            <c:plus>
              <c:numRef>
                <c:f>SuppFig3!$F$66:$F$70</c:f>
                <c:numCache>
                  <c:formatCode>General</c:formatCode>
                  <c:ptCount val="5"/>
                  <c:pt idx="0">
                    <c:v>8.2803821060483188E-3</c:v>
                  </c:pt>
                  <c:pt idx="1">
                    <c:v>1.0469935192760403E-2</c:v>
                  </c:pt>
                  <c:pt idx="2">
                    <c:v>1.2200200855373161E-2</c:v>
                  </c:pt>
                  <c:pt idx="3">
                    <c:v>1.6327777228930505E-2</c:v>
                  </c:pt>
                  <c:pt idx="4">
                    <c:v>1.8526301305781766E-2</c:v>
                  </c:pt>
                </c:numCache>
              </c:numRef>
            </c:plus>
            <c:minus>
              <c:numRef>
                <c:f>SuppFig3!$F$66:$F$70</c:f>
                <c:numCache>
                  <c:formatCode>General</c:formatCode>
                  <c:ptCount val="5"/>
                  <c:pt idx="0">
                    <c:v>8.2803821060483188E-3</c:v>
                  </c:pt>
                  <c:pt idx="1">
                    <c:v>1.0469935192760403E-2</c:v>
                  </c:pt>
                  <c:pt idx="2">
                    <c:v>1.2200200855373161E-2</c:v>
                  </c:pt>
                  <c:pt idx="3">
                    <c:v>1.6327777228930505E-2</c:v>
                  </c:pt>
                  <c:pt idx="4">
                    <c:v>1.8526301305781766E-2</c:v>
                  </c:pt>
                </c:numCache>
              </c:numRef>
            </c:minus>
            <c:spPr>
              <a:noFill/>
              <a:ln w="9525" cap="flat" cmpd="sng" algn="ctr">
                <a:solidFill>
                  <a:schemeClr val="tx1">
                    <a:lumMod val="65000"/>
                    <a:lumOff val="35000"/>
                  </a:schemeClr>
                </a:solidFill>
                <a:round/>
              </a:ln>
              <a:effectLst/>
            </c:spPr>
          </c:errBars>
          <c:cat>
            <c:numRef>
              <c:f>SuppFig3!$B$66:$B$70</c:f>
              <c:numCache>
                <c:formatCode>General</c:formatCode>
                <c:ptCount val="5"/>
                <c:pt idx="0">
                  <c:v>0</c:v>
                </c:pt>
                <c:pt idx="1">
                  <c:v>1</c:v>
                </c:pt>
                <c:pt idx="2">
                  <c:v>2</c:v>
                </c:pt>
                <c:pt idx="3">
                  <c:v>3</c:v>
                </c:pt>
                <c:pt idx="4">
                  <c:v>4</c:v>
                </c:pt>
              </c:numCache>
            </c:numRef>
          </c:cat>
          <c:val>
            <c:numRef>
              <c:f>SuppFig3!$C$66:$C$70</c:f>
              <c:numCache>
                <c:formatCode>###0.000</c:formatCode>
                <c:ptCount val="5"/>
                <c:pt idx="0">
                  <c:v>0.22404239942182608</c:v>
                </c:pt>
                <c:pt idx="1">
                  <c:v>0.30715490243314864</c:v>
                </c:pt>
                <c:pt idx="2">
                  <c:v>0.38291977836665864</c:v>
                </c:pt>
                <c:pt idx="3">
                  <c:v>0.6284027945073476</c:v>
                </c:pt>
                <c:pt idx="4">
                  <c:v>0.78414839797639124</c:v>
                </c:pt>
              </c:numCache>
            </c:numRef>
          </c:val>
          <c:smooth val="0"/>
          <c:extLst>
            <c:ext xmlns:c16="http://schemas.microsoft.com/office/drawing/2014/chart" uri="{C3380CC4-5D6E-409C-BE32-E72D297353CC}">
              <c16:uniqueId val="{00000000-4E29-4923-B691-0BF398902A0B}"/>
            </c:ext>
          </c:extLst>
        </c:ser>
        <c:ser>
          <c:idx val="1"/>
          <c:order val="1"/>
          <c:tx>
            <c:strRef>
              <c:f>SuppFig3!$D$65</c:f>
              <c:strCache>
                <c:ptCount val="1"/>
                <c:pt idx="0">
                  <c:v> + PLEs</c:v>
                </c:pt>
              </c:strCache>
            </c:strRef>
          </c:tx>
          <c:spPr>
            <a:ln w="15875" cap="rnd">
              <a:solidFill>
                <a:schemeClr val="accent6"/>
              </a:solidFill>
              <a:round/>
            </a:ln>
            <a:effectLst/>
          </c:spPr>
          <c:marker>
            <c:symbol val="none"/>
          </c:marker>
          <c:errBars>
            <c:errDir val="y"/>
            <c:errBarType val="both"/>
            <c:errValType val="cust"/>
            <c:noEndCap val="0"/>
            <c:plus>
              <c:numRef>
                <c:f>SuppFig3!$G$66:$G$70</c:f>
                <c:numCache>
                  <c:formatCode>General</c:formatCode>
                  <c:ptCount val="5"/>
                  <c:pt idx="0">
                    <c:v>6.9349696091754232E-2</c:v>
                  </c:pt>
                  <c:pt idx="1">
                    <c:v>8.017612500614163E-2</c:v>
                  </c:pt>
                  <c:pt idx="2">
                    <c:v>9.6767866903058622E-2</c:v>
                  </c:pt>
                  <c:pt idx="3">
                    <c:v>0.13169895350144664</c:v>
                  </c:pt>
                  <c:pt idx="4">
                    <c:v>0.13918591191782012</c:v>
                  </c:pt>
                </c:numCache>
              </c:numRef>
            </c:plus>
            <c:minus>
              <c:numRef>
                <c:f>SuppFig3!$G$66:$G$70</c:f>
                <c:numCache>
                  <c:formatCode>General</c:formatCode>
                  <c:ptCount val="5"/>
                  <c:pt idx="0">
                    <c:v>6.9349696091754232E-2</c:v>
                  </c:pt>
                  <c:pt idx="1">
                    <c:v>8.017612500614163E-2</c:v>
                  </c:pt>
                  <c:pt idx="2">
                    <c:v>9.6767866903058622E-2</c:v>
                  </c:pt>
                  <c:pt idx="3">
                    <c:v>0.13169895350144664</c:v>
                  </c:pt>
                  <c:pt idx="4">
                    <c:v>0.13918591191782012</c:v>
                  </c:pt>
                </c:numCache>
              </c:numRef>
            </c:minus>
            <c:spPr>
              <a:noFill/>
              <a:ln w="9525" cap="flat" cmpd="sng" algn="ctr">
                <a:solidFill>
                  <a:schemeClr val="tx1">
                    <a:lumMod val="65000"/>
                    <a:lumOff val="35000"/>
                  </a:schemeClr>
                </a:solidFill>
                <a:round/>
              </a:ln>
              <a:effectLst/>
            </c:spPr>
          </c:errBars>
          <c:cat>
            <c:numRef>
              <c:f>SuppFig3!$B$66:$B$70</c:f>
              <c:numCache>
                <c:formatCode>General</c:formatCode>
                <c:ptCount val="5"/>
                <c:pt idx="0">
                  <c:v>0</c:v>
                </c:pt>
                <c:pt idx="1">
                  <c:v>1</c:v>
                </c:pt>
                <c:pt idx="2">
                  <c:v>2</c:v>
                </c:pt>
                <c:pt idx="3">
                  <c:v>3</c:v>
                </c:pt>
                <c:pt idx="4">
                  <c:v>4</c:v>
                </c:pt>
              </c:numCache>
            </c:numRef>
          </c:cat>
          <c:val>
            <c:numRef>
              <c:f>SuppFig3!$D$66:$D$70</c:f>
              <c:numCache>
                <c:formatCode>###0.000</c:formatCode>
                <c:ptCount val="5"/>
                <c:pt idx="0">
                  <c:v>0.3135593220338983</c:v>
                </c:pt>
                <c:pt idx="1">
                  <c:v>0.49576271186440679</c:v>
                </c:pt>
                <c:pt idx="2">
                  <c:v>0.60169491525423724</c:v>
                </c:pt>
                <c:pt idx="3">
                  <c:v>1.1906779661016949</c:v>
                </c:pt>
                <c:pt idx="4">
                  <c:v>1.1906779661016949</c:v>
                </c:pt>
              </c:numCache>
            </c:numRef>
          </c:val>
          <c:smooth val="0"/>
          <c:extLst>
            <c:ext xmlns:c16="http://schemas.microsoft.com/office/drawing/2014/chart" uri="{C3380CC4-5D6E-409C-BE32-E72D297353CC}">
              <c16:uniqueId val="{00000001-4E29-4923-B691-0BF398902A0B}"/>
            </c:ext>
          </c:extLst>
        </c:ser>
        <c:ser>
          <c:idx val="2"/>
          <c:order val="2"/>
          <c:tx>
            <c:strRef>
              <c:f>SuppFig3!$E$65</c:f>
              <c:strCache>
                <c:ptCount val="1"/>
                <c:pt idx="0">
                  <c:v> - PLEs</c:v>
                </c:pt>
              </c:strCache>
            </c:strRef>
          </c:tx>
          <c:spPr>
            <a:ln w="15875" cap="rnd">
              <a:solidFill>
                <a:schemeClr val="accent4"/>
              </a:solidFill>
              <a:round/>
            </a:ln>
            <a:effectLst/>
          </c:spPr>
          <c:marker>
            <c:symbol val="none"/>
          </c:marker>
          <c:errBars>
            <c:errDir val="y"/>
            <c:errBarType val="both"/>
            <c:errValType val="cust"/>
            <c:noEndCap val="0"/>
            <c:plus>
              <c:numRef>
                <c:f>SuppFig3!$H$66:$H$70</c:f>
                <c:numCache>
                  <c:formatCode>General</c:formatCode>
                  <c:ptCount val="5"/>
                  <c:pt idx="0">
                    <c:v>6.0183238902784895E-2</c:v>
                  </c:pt>
                  <c:pt idx="1">
                    <c:v>5.967911362033218E-2</c:v>
                  </c:pt>
                  <c:pt idx="2">
                    <c:v>5.9193767093040681E-2</c:v>
                  </c:pt>
                  <c:pt idx="3">
                    <c:v>7.8351157438933464E-2</c:v>
                  </c:pt>
                  <c:pt idx="4">
                    <c:v>9.0953711759312508E-2</c:v>
                  </c:pt>
                </c:numCache>
              </c:numRef>
            </c:plus>
            <c:minus>
              <c:numRef>
                <c:f>SuppFig3!$H$66:$H$70</c:f>
                <c:numCache>
                  <c:formatCode>General</c:formatCode>
                  <c:ptCount val="5"/>
                  <c:pt idx="0">
                    <c:v>6.0183238902784895E-2</c:v>
                  </c:pt>
                  <c:pt idx="1">
                    <c:v>5.967911362033218E-2</c:v>
                  </c:pt>
                  <c:pt idx="2">
                    <c:v>5.9193767093040681E-2</c:v>
                  </c:pt>
                  <c:pt idx="3">
                    <c:v>7.8351157438933464E-2</c:v>
                  </c:pt>
                  <c:pt idx="4">
                    <c:v>9.0953711759312508E-2</c:v>
                  </c:pt>
                </c:numCache>
              </c:numRef>
            </c:minus>
            <c:spPr>
              <a:noFill/>
              <a:ln w="9525" cap="flat" cmpd="sng" algn="ctr">
                <a:solidFill>
                  <a:schemeClr val="tx1">
                    <a:lumMod val="65000"/>
                    <a:lumOff val="35000"/>
                  </a:schemeClr>
                </a:solidFill>
                <a:round/>
              </a:ln>
              <a:effectLst/>
            </c:spPr>
          </c:errBars>
          <c:cat>
            <c:numRef>
              <c:f>SuppFig3!$B$66:$B$70</c:f>
              <c:numCache>
                <c:formatCode>General</c:formatCode>
                <c:ptCount val="5"/>
                <c:pt idx="0">
                  <c:v>0</c:v>
                </c:pt>
                <c:pt idx="1">
                  <c:v>1</c:v>
                </c:pt>
                <c:pt idx="2">
                  <c:v>2</c:v>
                </c:pt>
                <c:pt idx="3">
                  <c:v>3</c:v>
                </c:pt>
                <c:pt idx="4">
                  <c:v>4</c:v>
                </c:pt>
              </c:numCache>
            </c:numRef>
          </c:cat>
          <c:val>
            <c:numRef>
              <c:f>SuppFig3!$E$66:$E$70</c:f>
              <c:numCache>
                <c:formatCode>###0.000</c:formatCode>
                <c:ptCount val="5"/>
                <c:pt idx="0">
                  <c:v>0.41020408163265304</c:v>
                </c:pt>
                <c:pt idx="1">
                  <c:v>0.45102040816326533</c:v>
                </c:pt>
                <c:pt idx="2">
                  <c:v>0.48775510204081635</c:v>
                </c:pt>
                <c:pt idx="3">
                  <c:v>0.80816326530612248</c:v>
                </c:pt>
                <c:pt idx="4">
                  <c:v>1.083673469387755</c:v>
                </c:pt>
              </c:numCache>
            </c:numRef>
          </c:val>
          <c:smooth val="0"/>
          <c:extLst>
            <c:ext xmlns:c16="http://schemas.microsoft.com/office/drawing/2014/chart" uri="{C3380CC4-5D6E-409C-BE32-E72D297353CC}">
              <c16:uniqueId val="{00000002-4E29-4923-B691-0BF398902A0B}"/>
            </c:ext>
          </c:extLst>
        </c:ser>
        <c:dLbls>
          <c:showLegendKey val="0"/>
          <c:showVal val="0"/>
          <c:showCatName val="0"/>
          <c:showSerName val="0"/>
          <c:showPercent val="0"/>
          <c:showBubbleSize val="0"/>
        </c:dLbls>
        <c:smooth val="0"/>
        <c:axId val="787680184"/>
        <c:axId val="787680904"/>
      </c:lineChart>
      <c:catAx>
        <c:axId val="78768018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Years</a:t>
                </a:r>
              </a:p>
            </c:rich>
          </c:tx>
          <c:layout>
            <c:manualLayout>
              <c:xMode val="edge"/>
              <c:yMode val="edge"/>
              <c:x val="0.49084330103245588"/>
              <c:y val="0.896491504546024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7680904"/>
        <c:crosses val="autoZero"/>
        <c:auto val="1"/>
        <c:lblAlgn val="ctr"/>
        <c:lblOffset val="100"/>
        <c:noMultiLvlLbl val="0"/>
      </c:catAx>
      <c:valAx>
        <c:axId val="7876809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hours per day</a:t>
                </a:r>
              </a:p>
            </c:rich>
          </c:tx>
          <c:layout>
            <c:manualLayout>
              <c:xMode val="edge"/>
              <c:yMode val="edge"/>
              <c:x val="3.3333333333333333E-2"/>
              <c:y val="0.210235537985012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7680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Weekend</a:t>
            </a:r>
            <a:r>
              <a:rPr lang="en-US" sz="1000" baseline="0">
                <a:latin typeface="Times New Roman" panose="02020603050405020304" pitchFamily="18" charset="0"/>
                <a:cs typeface="Times New Roman" panose="02020603050405020304" pitchFamily="18" charset="0"/>
              </a:rPr>
              <a:t> Social Media Use</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706725721784776"/>
          <c:y val="0.16969281919061394"/>
          <c:w val="0.77237729658792653"/>
          <c:h val="0.66153039922092094"/>
        </c:manualLayout>
      </c:layout>
      <c:lineChart>
        <c:grouping val="standard"/>
        <c:varyColors val="0"/>
        <c:ser>
          <c:idx val="0"/>
          <c:order val="0"/>
          <c:tx>
            <c:strRef>
              <c:f>SuppFig3!$C$49</c:f>
              <c:strCache>
                <c:ptCount val="1"/>
                <c:pt idx="0">
                  <c:v>no PLEs</c:v>
                </c:pt>
              </c:strCache>
            </c:strRef>
          </c:tx>
          <c:spPr>
            <a:ln w="15875" cap="rnd">
              <a:solidFill>
                <a:srgbClr val="C00000"/>
              </a:solidFill>
              <a:round/>
            </a:ln>
            <a:effectLst/>
          </c:spPr>
          <c:marker>
            <c:symbol val="none"/>
          </c:marker>
          <c:errBars>
            <c:errDir val="y"/>
            <c:errBarType val="both"/>
            <c:errValType val="cust"/>
            <c:noEndCap val="0"/>
            <c:plus>
              <c:numRef>
                <c:f>SuppFig3!$F$50:$F$54</c:f>
                <c:numCache>
                  <c:formatCode>General</c:formatCode>
                  <c:ptCount val="5"/>
                  <c:pt idx="0">
                    <c:v>6.6638541246847914E-3</c:v>
                  </c:pt>
                  <c:pt idx="1">
                    <c:v>9.9702671480638924E-3</c:v>
                  </c:pt>
                  <c:pt idx="2">
                    <c:v>1.3924438684052168E-2</c:v>
                  </c:pt>
                  <c:pt idx="3">
                    <c:v>1.8761202354021247E-2</c:v>
                  </c:pt>
                  <c:pt idx="4">
                    <c:v>2.3196562916730164E-2</c:v>
                  </c:pt>
                </c:numCache>
              </c:numRef>
            </c:plus>
            <c:minus>
              <c:numRef>
                <c:f>SuppFig3!$F$50:$F$54</c:f>
                <c:numCache>
                  <c:formatCode>General</c:formatCode>
                  <c:ptCount val="5"/>
                  <c:pt idx="0">
                    <c:v>6.6638541246847914E-3</c:v>
                  </c:pt>
                  <c:pt idx="1">
                    <c:v>9.9702671480638924E-3</c:v>
                  </c:pt>
                  <c:pt idx="2">
                    <c:v>1.3924438684052168E-2</c:v>
                  </c:pt>
                  <c:pt idx="3">
                    <c:v>1.8761202354021247E-2</c:v>
                  </c:pt>
                  <c:pt idx="4">
                    <c:v>2.3196562916730164E-2</c:v>
                  </c:pt>
                </c:numCache>
              </c:numRef>
            </c:minus>
            <c:spPr>
              <a:noFill/>
              <a:ln w="9525" cap="flat" cmpd="sng" algn="ctr">
                <a:solidFill>
                  <a:schemeClr val="tx1">
                    <a:lumMod val="65000"/>
                    <a:lumOff val="35000"/>
                  </a:schemeClr>
                </a:solidFill>
                <a:round/>
              </a:ln>
              <a:effectLst/>
            </c:spPr>
          </c:errBars>
          <c:cat>
            <c:numRef>
              <c:f>SuppFig3!$B$50:$B$54</c:f>
              <c:numCache>
                <c:formatCode>General</c:formatCode>
                <c:ptCount val="5"/>
                <c:pt idx="0">
                  <c:v>0</c:v>
                </c:pt>
                <c:pt idx="1">
                  <c:v>1</c:v>
                </c:pt>
                <c:pt idx="2">
                  <c:v>2</c:v>
                </c:pt>
                <c:pt idx="3">
                  <c:v>3</c:v>
                </c:pt>
                <c:pt idx="4">
                  <c:v>4</c:v>
                </c:pt>
              </c:numCache>
            </c:numRef>
          </c:cat>
          <c:val>
            <c:numRef>
              <c:f>SuppFig3!$C$50:$C$54</c:f>
              <c:numCache>
                <c:formatCode>###0.000</c:formatCode>
                <c:ptCount val="5"/>
                <c:pt idx="0">
                  <c:v>0.12442784871115393</c:v>
                </c:pt>
                <c:pt idx="1">
                  <c:v>0.25054203806311731</c:v>
                </c:pt>
                <c:pt idx="2">
                  <c:v>0.48988195615514335</c:v>
                </c:pt>
                <c:pt idx="3">
                  <c:v>0.91014213442543968</c:v>
                </c:pt>
                <c:pt idx="4">
                  <c:v>1.5827511443025777</c:v>
                </c:pt>
              </c:numCache>
            </c:numRef>
          </c:val>
          <c:smooth val="0"/>
          <c:extLst>
            <c:ext xmlns:c16="http://schemas.microsoft.com/office/drawing/2014/chart" uri="{C3380CC4-5D6E-409C-BE32-E72D297353CC}">
              <c16:uniqueId val="{00000000-92B9-4C53-946B-863E8CE5E975}"/>
            </c:ext>
          </c:extLst>
        </c:ser>
        <c:ser>
          <c:idx val="1"/>
          <c:order val="1"/>
          <c:tx>
            <c:strRef>
              <c:f>SuppFig3!$D$49</c:f>
              <c:strCache>
                <c:ptCount val="1"/>
                <c:pt idx="0">
                  <c:v> + PLEs</c:v>
                </c:pt>
              </c:strCache>
            </c:strRef>
          </c:tx>
          <c:spPr>
            <a:ln w="15875" cap="rnd">
              <a:solidFill>
                <a:schemeClr val="accent6"/>
              </a:solidFill>
              <a:round/>
            </a:ln>
            <a:effectLst/>
          </c:spPr>
          <c:marker>
            <c:symbol val="none"/>
          </c:marker>
          <c:errBars>
            <c:errDir val="y"/>
            <c:errBarType val="both"/>
            <c:errValType val="cust"/>
            <c:noEndCap val="0"/>
            <c:plus>
              <c:numRef>
                <c:f>SuppFig3!$G$50:$G$54</c:f>
                <c:numCache>
                  <c:formatCode>General</c:formatCode>
                  <c:ptCount val="5"/>
                  <c:pt idx="0">
                    <c:v>7.2897903986336277E-2</c:v>
                  </c:pt>
                  <c:pt idx="1">
                    <c:v>7.752146167392944E-2</c:v>
                  </c:pt>
                  <c:pt idx="2">
                    <c:v>0.10816210154653094</c:v>
                  </c:pt>
                  <c:pt idx="3">
                    <c:v>0.13156138573101586</c:v>
                  </c:pt>
                  <c:pt idx="4">
                    <c:v>0.14693443727647812</c:v>
                  </c:pt>
                </c:numCache>
              </c:numRef>
            </c:plus>
            <c:minus>
              <c:numRef>
                <c:f>SuppFig3!$G$50:$G$54</c:f>
                <c:numCache>
                  <c:formatCode>General</c:formatCode>
                  <c:ptCount val="5"/>
                  <c:pt idx="0">
                    <c:v>7.2897903986336277E-2</c:v>
                  </c:pt>
                  <c:pt idx="1">
                    <c:v>7.752146167392944E-2</c:v>
                  </c:pt>
                  <c:pt idx="2">
                    <c:v>0.10816210154653094</c:v>
                  </c:pt>
                  <c:pt idx="3">
                    <c:v>0.13156138573101586</c:v>
                  </c:pt>
                  <c:pt idx="4">
                    <c:v>0.14693443727647812</c:v>
                  </c:pt>
                </c:numCache>
              </c:numRef>
            </c:minus>
            <c:spPr>
              <a:noFill/>
              <a:ln w="9525" cap="flat" cmpd="sng" algn="ctr">
                <a:solidFill>
                  <a:schemeClr val="tx1">
                    <a:lumMod val="65000"/>
                    <a:lumOff val="35000"/>
                  </a:schemeClr>
                </a:solidFill>
                <a:round/>
              </a:ln>
              <a:effectLst/>
            </c:spPr>
          </c:errBars>
          <c:cat>
            <c:numRef>
              <c:f>SuppFig3!$B$50:$B$54</c:f>
              <c:numCache>
                <c:formatCode>General</c:formatCode>
                <c:ptCount val="5"/>
                <c:pt idx="0">
                  <c:v>0</c:v>
                </c:pt>
                <c:pt idx="1">
                  <c:v>1</c:v>
                </c:pt>
                <c:pt idx="2">
                  <c:v>2</c:v>
                </c:pt>
                <c:pt idx="3">
                  <c:v>3</c:v>
                </c:pt>
                <c:pt idx="4">
                  <c:v>4</c:v>
                </c:pt>
              </c:numCache>
            </c:numRef>
          </c:cat>
          <c:val>
            <c:numRef>
              <c:f>SuppFig3!$D$50:$D$54</c:f>
              <c:numCache>
                <c:formatCode>###0.000</c:formatCode>
                <c:ptCount val="5"/>
                <c:pt idx="0">
                  <c:v>0.25847457627118642</c:v>
                </c:pt>
                <c:pt idx="1">
                  <c:v>0.3771186440677966</c:v>
                </c:pt>
                <c:pt idx="2">
                  <c:v>0.80508474576271183</c:v>
                </c:pt>
                <c:pt idx="3">
                  <c:v>1.3093220338983051</c:v>
                </c:pt>
                <c:pt idx="4">
                  <c:v>2.1101694915254239</c:v>
                </c:pt>
              </c:numCache>
            </c:numRef>
          </c:val>
          <c:smooth val="0"/>
          <c:extLst>
            <c:ext xmlns:c16="http://schemas.microsoft.com/office/drawing/2014/chart" uri="{C3380CC4-5D6E-409C-BE32-E72D297353CC}">
              <c16:uniqueId val="{00000001-92B9-4C53-946B-863E8CE5E975}"/>
            </c:ext>
          </c:extLst>
        </c:ser>
        <c:ser>
          <c:idx val="2"/>
          <c:order val="2"/>
          <c:tx>
            <c:strRef>
              <c:f>SuppFig3!$E$49</c:f>
              <c:strCache>
                <c:ptCount val="1"/>
                <c:pt idx="0">
                  <c:v> - PLEs</c:v>
                </c:pt>
              </c:strCache>
            </c:strRef>
          </c:tx>
          <c:spPr>
            <a:ln w="15875" cap="rnd">
              <a:solidFill>
                <a:schemeClr val="accent4"/>
              </a:solidFill>
              <a:round/>
            </a:ln>
            <a:effectLst/>
          </c:spPr>
          <c:marker>
            <c:symbol val="none"/>
          </c:marker>
          <c:errBars>
            <c:errDir val="y"/>
            <c:errBarType val="both"/>
            <c:errValType val="cust"/>
            <c:noEndCap val="0"/>
            <c:plus>
              <c:numRef>
                <c:f>SuppFig3!$H$50:$H$54</c:f>
                <c:numCache>
                  <c:formatCode>General</c:formatCode>
                  <c:ptCount val="5"/>
                  <c:pt idx="0">
                    <c:v>5.1896131174812531E-2</c:v>
                  </c:pt>
                  <c:pt idx="1">
                    <c:v>5.5026713315877947E-2</c:v>
                  </c:pt>
                  <c:pt idx="2">
                    <c:v>7.3151565267478721E-2</c:v>
                  </c:pt>
                  <c:pt idx="3">
                    <c:v>9.1207277414972601E-2</c:v>
                  </c:pt>
                  <c:pt idx="4">
                    <c:v>9.8847145056244645E-2</c:v>
                  </c:pt>
                </c:numCache>
              </c:numRef>
            </c:plus>
            <c:minus>
              <c:numRef>
                <c:f>SuppFig3!$H$50:$H$54</c:f>
                <c:numCache>
                  <c:formatCode>General</c:formatCode>
                  <c:ptCount val="5"/>
                  <c:pt idx="0">
                    <c:v>5.1896131174812531E-2</c:v>
                  </c:pt>
                  <c:pt idx="1">
                    <c:v>5.5026713315877947E-2</c:v>
                  </c:pt>
                  <c:pt idx="2">
                    <c:v>7.3151565267478721E-2</c:v>
                  </c:pt>
                  <c:pt idx="3">
                    <c:v>9.1207277414972601E-2</c:v>
                  </c:pt>
                  <c:pt idx="4">
                    <c:v>9.8847145056244645E-2</c:v>
                  </c:pt>
                </c:numCache>
              </c:numRef>
            </c:minus>
            <c:spPr>
              <a:noFill/>
              <a:ln w="9525" cap="flat" cmpd="sng" algn="ctr">
                <a:solidFill>
                  <a:schemeClr val="tx1">
                    <a:lumMod val="65000"/>
                    <a:lumOff val="35000"/>
                  </a:schemeClr>
                </a:solidFill>
                <a:round/>
              </a:ln>
              <a:effectLst/>
            </c:spPr>
          </c:errBars>
          <c:cat>
            <c:numRef>
              <c:f>SuppFig3!$B$50:$B$54</c:f>
              <c:numCache>
                <c:formatCode>General</c:formatCode>
                <c:ptCount val="5"/>
                <c:pt idx="0">
                  <c:v>0</c:v>
                </c:pt>
                <c:pt idx="1">
                  <c:v>1</c:v>
                </c:pt>
                <c:pt idx="2">
                  <c:v>2</c:v>
                </c:pt>
                <c:pt idx="3">
                  <c:v>3</c:v>
                </c:pt>
                <c:pt idx="4">
                  <c:v>4</c:v>
                </c:pt>
              </c:numCache>
            </c:numRef>
          </c:cat>
          <c:val>
            <c:numRef>
              <c:f>SuppFig3!$E$50:$E$54</c:f>
              <c:numCache>
                <c:formatCode>###0.000</c:formatCode>
                <c:ptCount val="5"/>
                <c:pt idx="0">
                  <c:v>0.2857142857142857</c:v>
                </c:pt>
                <c:pt idx="1">
                  <c:v>0.34693877551020408</c:v>
                </c:pt>
                <c:pt idx="2">
                  <c:v>0.64081632653061227</c:v>
                </c:pt>
                <c:pt idx="3">
                  <c:v>1.2040816326530612</c:v>
                </c:pt>
                <c:pt idx="4">
                  <c:v>1.8959183673469389</c:v>
                </c:pt>
              </c:numCache>
            </c:numRef>
          </c:val>
          <c:smooth val="0"/>
          <c:extLst>
            <c:ext xmlns:c16="http://schemas.microsoft.com/office/drawing/2014/chart" uri="{C3380CC4-5D6E-409C-BE32-E72D297353CC}">
              <c16:uniqueId val="{00000002-92B9-4C53-946B-863E8CE5E975}"/>
            </c:ext>
          </c:extLst>
        </c:ser>
        <c:dLbls>
          <c:showLegendKey val="0"/>
          <c:showVal val="0"/>
          <c:showCatName val="0"/>
          <c:showSerName val="0"/>
          <c:showPercent val="0"/>
          <c:showBubbleSize val="0"/>
        </c:dLbls>
        <c:smooth val="0"/>
        <c:axId val="817433888"/>
        <c:axId val="817431008"/>
      </c:lineChart>
      <c:catAx>
        <c:axId val="817433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Years</a:t>
                </a:r>
              </a:p>
            </c:rich>
          </c:tx>
          <c:layout>
            <c:manualLayout>
              <c:xMode val="edge"/>
              <c:yMode val="edge"/>
              <c:x val="0.49401607611548559"/>
              <c:y val="0.909416630833987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17431008"/>
        <c:crosses val="autoZero"/>
        <c:auto val="1"/>
        <c:lblAlgn val="ctr"/>
        <c:lblOffset val="100"/>
        <c:noMultiLvlLbl val="0"/>
      </c:catAx>
      <c:valAx>
        <c:axId val="8174310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hours per day</a:t>
                </a:r>
              </a:p>
            </c:rich>
          </c:tx>
          <c:layout>
            <c:manualLayout>
              <c:xMode val="edge"/>
              <c:yMode val="edge"/>
              <c:x val="3.0555555555555555E-2"/>
              <c:y val="0.2102356137221766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17433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9F8F6-E9B4-4F40-8D0B-F3FCE772E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571</Words>
  <Characters>3663</Characters>
  <Application>Microsoft Office Word</Application>
  <DocSecurity>0</DocSecurity>
  <Lines>52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Gupta, Tina</dc:creator>
  <cp:keywords/>
  <dc:description/>
  <cp:lastModifiedBy>Sylvie Thouësny</cp:lastModifiedBy>
  <cp:revision>4</cp:revision>
  <dcterms:created xsi:type="dcterms:W3CDTF">2025-09-12T14:28:00Z</dcterms:created>
  <dcterms:modified xsi:type="dcterms:W3CDTF">2026-05-15T15:07:00Z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2025-01-14T17:46:31Z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dba0e295-227d-430a-b6c9-0f0f25958470</vt:lpwstr>
  </property>
  <property fmtid="{D5CDD505-2E9C-101B-9397-08002B2CF9AE}" pid="8" name="MSIP_Label_5e4b1be8-281e-475d-98b0-21c3457e5a46_ContentBits">
    <vt:lpwstr>0</vt:lpwstr>
  </property>
</Properties>
</file>