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3F48" w14:textId="301E2536" w:rsidR="002B2A16" w:rsidRPr="00B91CF3" w:rsidRDefault="009A74A1" w:rsidP="00B91CF3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B91CF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34CD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B2A16" w:rsidRPr="00B34CDE">
        <w:rPr>
          <w:rFonts w:ascii="Times New Roman" w:hAnsi="Times New Roman" w:cs="Times New Roman"/>
          <w:b/>
          <w:bCs/>
          <w:sz w:val="24"/>
          <w:szCs w:val="24"/>
        </w:rPr>
        <w:t xml:space="preserve">Diagnostic plots of the association between anxiety and BAS.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system.</w:t>
      </w:r>
    </w:p>
    <w:p w14:paraId="5A32EBDE" w14:textId="1A06C40B" w:rsidR="002B2A16" w:rsidRPr="00B34CDE" w:rsidRDefault="002B2A1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8B02EB5" wp14:editId="29FCA571">
            <wp:extent cx="3291840" cy="2194560"/>
            <wp:effectExtent l="0" t="0" r="0" b="2540"/>
            <wp:docPr id="1409336207" name="Picture 5" descr="A graph showing a range of leve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336207" name="Picture 5" descr="A graph showing a range of level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4CD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09BA9B9" wp14:editId="3ECADBE0">
            <wp:simplePos x="0" y="0"/>
            <wp:positionH relativeFrom="column">
              <wp:posOffset>0</wp:posOffset>
            </wp:positionH>
            <wp:positionV relativeFrom="paragraph">
              <wp:posOffset>4727575</wp:posOffset>
            </wp:positionV>
            <wp:extent cx="4445000" cy="2540000"/>
            <wp:effectExtent l="0" t="0" r="0" b="0"/>
            <wp:wrapTopAndBottom/>
            <wp:docPr id="2030114544" name="Picture 6" descr="A graph showing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14544" name="Picture 6" descr="A graph showing a number of peopl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CD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EFBE814" wp14:editId="14631857">
            <wp:simplePos x="0" y="0"/>
            <wp:positionH relativeFrom="column">
              <wp:posOffset>2516505</wp:posOffset>
            </wp:positionH>
            <wp:positionV relativeFrom="paragraph">
              <wp:posOffset>214630</wp:posOffset>
            </wp:positionV>
            <wp:extent cx="2286000" cy="2286000"/>
            <wp:effectExtent l="0" t="0" r="0" b="0"/>
            <wp:wrapTopAndBottom/>
            <wp:docPr id="1145347619" name="Picture 2" descr="A graph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47619" name="Picture 2" descr="A graph with different colored square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CD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6D68CF6" wp14:editId="38A97FDF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2286000" cy="2286000"/>
            <wp:effectExtent l="0" t="0" r="0" b="0"/>
            <wp:wrapTopAndBottom/>
            <wp:docPr id="1457343413" name="Picture 8" descr="A diagram of a contou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343413" name="Picture 8" descr="A diagram of a contour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4A1" w:rsidRPr="00B34CD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AAD5073" w14:textId="7EAB6B03" w:rsidR="00B03DAC" w:rsidRPr="00B34CDE" w:rsidRDefault="00B03DAC" w:rsidP="00B34CDE">
      <w:p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2B0B26" w:rsidRPr="00B34CD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34CDE">
        <w:rPr>
          <w:rFonts w:ascii="Times New Roman" w:hAnsi="Times New Roman" w:cs="Times New Roman"/>
          <w:b/>
          <w:bCs/>
          <w:sz w:val="24"/>
          <w:szCs w:val="24"/>
        </w:rPr>
        <w:t xml:space="preserve">. VS </w:t>
      </w:r>
      <w:r w:rsidR="002B0B26" w:rsidRPr="00B34CD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34CDE">
        <w:rPr>
          <w:rFonts w:ascii="Times New Roman" w:hAnsi="Times New Roman" w:cs="Times New Roman"/>
          <w:b/>
          <w:bCs/>
          <w:sz w:val="24"/>
          <w:szCs w:val="24"/>
        </w:rPr>
        <w:t xml:space="preserve">ctivation </w:t>
      </w:r>
      <w:r w:rsidR="002B0B26" w:rsidRPr="00B34CD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34CDE">
        <w:rPr>
          <w:rFonts w:ascii="Times New Roman" w:hAnsi="Times New Roman" w:cs="Times New Roman"/>
          <w:b/>
          <w:bCs/>
          <w:sz w:val="24"/>
          <w:szCs w:val="24"/>
        </w:rPr>
        <w:t xml:space="preserve">odel </w:t>
      </w:r>
      <w:r w:rsidR="002B0B26" w:rsidRPr="00B34CD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34CDE">
        <w:rPr>
          <w:rFonts w:ascii="Times New Roman" w:hAnsi="Times New Roman" w:cs="Times New Roman"/>
          <w:b/>
          <w:bCs/>
          <w:sz w:val="24"/>
          <w:szCs w:val="24"/>
        </w:rPr>
        <w:t xml:space="preserve">esults.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ventral striatum;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="002B0B26" w:rsidRPr="00B34CD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964"/>
        <w:gridCol w:w="1466"/>
        <w:gridCol w:w="903"/>
      </w:tblGrid>
      <w:tr w:rsidR="00B03DAC" w:rsidRPr="00B34CDE" w14:paraId="1716CE80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F4344D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8756B9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VS Activation</w:t>
            </w:r>
          </w:p>
        </w:tc>
      </w:tr>
      <w:tr w:rsidR="00B03DAC" w:rsidRPr="00B34CDE" w14:paraId="03936A4D" w14:textId="77777777" w:rsidTr="00FB323E">
        <w:tc>
          <w:tcPr>
            <w:tcW w:w="0" w:type="auto"/>
            <w:tcBorders>
              <w:bottom w:val="single" w:sz="6" w:space="0" w:color="auto"/>
            </w:tcBorders>
            <w:hideMark/>
          </w:tcPr>
          <w:p w14:paraId="60FCCF6D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hideMark/>
          </w:tcPr>
          <w:p w14:paraId="5DAE7B03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hideMark/>
          </w:tcPr>
          <w:p w14:paraId="09B209F2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hideMark/>
          </w:tcPr>
          <w:p w14:paraId="0E3432F4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B03DAC" w:rsidRPr="00B34CDE" w14:paraId="7BBB9A8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61AD2A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3D1001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9BD7D9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-0.12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B45F5F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0.645</w:t>
            </w:r>
          </w:p>
        </w:tc>
      </w:tr>
      <w:tr w:rsidR="00B03DAC" w:rsidRPr="00B34CDE" w14:paraId="4A3733D4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24E14C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 (Risky vs. Cautious)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E404CB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988D9B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0.06 – 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7D2D14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sz w:val="24"/>
                <w:szCs w:val="24"/>
              </w:rPr>
              <w:t>&lt;0.001</w:t>
            </w:r>
          </w:p>
        </w:tc>
      </w:tr>
      <w:tr w:rsidR="00B03DAC" w:rsidRPr="00B34CDE" w14:paraId="05CB2EDA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CC2482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A1568F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8282CB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-0.04 – 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E06D3A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</w:tr>
      <w:tr w:rsidR="00B03DAC" w:rsidRPr="00B34CDE" w14:paraId="447B780D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D1206F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D627DB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C3B4C2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-0.03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FA32CC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0.283</w:t>
            </w:r>
          </w:p>
        </w:tc>
      </w:tr>
      <w:tr w:rsidR="00B03DAC" w:rsidRPr="00B34CDE" w14:paraId="4CABF34D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B9708D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1FA54C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150072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-0.08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BED2DA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0.784</w:t>
            </w:r>
          </w:p>
        </w:tc>
      </w:tr>
      <w:tr w:rsidR="00B03DAC" w:rsidRPr="00B34CDE" w14:paraId="6D8AA96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A19F6B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6DD2E5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405ACE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-0.20 – 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E872D9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0.383</w:t>
            </w:r>
          </w:p>
        </w:tc>
      </w:tr>
      <w:tr w:rsidR="00B03DAC" w:rsidRPr="00B34CDE" w14:paraId="461DCA59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929615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949B97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21C259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-0.08 – 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29D003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0.603</w:t>
            </w:r>
          </w:p>
        </w:tc>
      </w:tr>
      <w:tr w:rsidR="00B03DAC" w:rsidRPr="00B34CDE" w14:paraId="1839DE7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E88834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Condition*Anxiety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BE24DC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98CA0A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-0.15 – 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8BAB5C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sz w:val="24"/>
                <w:szCs w:val="24"/>
              </w:rPr>
              <w:t>0.012</w:t>
            </w:r>
          </w:p>
        </w:tc>
      </w:tr>
      <w:tr w:rsidR="00B03DAC" w:rsidRPr="00B34CDE" w14:paraId="0680AFC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172562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02115F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612B3A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-0.20 – 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C40F03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sz w:val="24"/>
                <w:szCs w:val="24"/>
              </w:rPr>
              <w:t>&lt;0.001</w:t>
            </w:r>
          </w:p>
        </w:tc>
      </w:tr>
      <w:tr w:rsidR="00B03DAC" w:rsidRPr="00B34CDE" w14:paraId="3AFBF88D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E2FB12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69C5B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693F74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-0.02 – 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B40A4C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</w:tr>
      <w:tr w:rsidR="00B03DAC" w:rsidRPr="00B34CDE" w14:paraId="419DD421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7B051F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Condition*Anxiety*BAS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80768A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5064C6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-0.17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36D533" w14:textId="77777777" w:rsidR="00B03DAC" w:rsidRPr="00B34CDE" w:rsidRDefault="00B03DAC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sz w:val="24"/>
                <w:szCs w:val="24"/>
              </w:rPr>
              <w:t>0.006</w:t>
            </w:r>
          </w:p>
        </w:tc>
      </w:tr>
      <w:tr w:rsidR="00B03DAC" w:rsidRPr="00B34CDE" w14:paraId="48914814" w14:textId="77777777" w:rsidTr="00FB323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hideMark/>
          </w:tcPr>
          <w:p w14:paraId="5EDFBE38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Random Effects</w:t>
            </w:r>
          </w:p>
        </w:tc>
      </w:tr>
      <w:tr w:rsidR="00B03DAC" w:rsidRPr="00B34CDE" w14:paraId="50859310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870A06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F984B17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</w:tr>
      <w:tr w:rsidR="00B03DAC" w:rsidRPr="00B34CDE" w14:paraId="2A0AE8DE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67A142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τ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A22FA7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B03DAC" w:rsidRPr="00B34CDE" w14:paraId="2E73106C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F946642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B23FB77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B03DAC" w:rsidRPr="00B34CDE" w14:paraId="73589419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49D362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N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3F0968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B03DAC" w:rsidRPr="00B34CDE" w14:paraId="1FB202B5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368190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153C2A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3847</w:t>
            </w:r>
          </w:p>
        </w:tc>
      </w:tr>
      <w:tr w:rsidR="00B03DAC" w:rsidRPr="00B34CDE" w14:paraId="63AB18BD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B1E9F5E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Marginal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 / Conditional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D482CF" w14:textId="77777777" w:rsidR="00B03DAC" w:rsidRPr="00B34CDE" w:rsidRDefault="00B03DAC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0.013 / 0.119</w:t>
            </w:r>
          </w:p>
        </w:tc>
      </w:tr>
    </w:tbl>
    <w:p w14:paraId="0756CC63" w14:textId="02136390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DF3785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sz w:val="24"/>
          <w:szCs w:val="24"/>
        </w:rPr>
        <w:br w:type="page"/>
      </w:r>
    </w:p>
    <w:p w14:paraId="51A909F4" w14:textId="5CEFA3A4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S2. Amygdala activation model results.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 BAS = behavioral activation system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964"/>
        <w:gridCol w:w="1466"/>
        <w:gridCol w:w="766"/>
      </w:tblGrid>
      <w:tr w:rsidR="002B0B26" w:rsidRPr="00B34CDE" w14:paraId="128D0609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4D53D0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3933CB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Amygdala Activation</w:t>
            </w:r>
          </w:p>
        </w:tc>
      </w:tr>
      <w:tr w:rsidR="002B0B26" w:rsidRPr="00B34CDE" w14:paraId="07A34644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72D3AA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D30A33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DF145F3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C15492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2B0B26" w:rsidRPr="00B34CDE" w14:paraId="42AE9F76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CB58E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1F34B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37432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-0.19 – 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17F8B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0.081</w:t>
            </w:r>
          </w:p>
        </w:tc>
      </w:tr>
      <w:tr w:rsidR="002B0B26" w:rsidRPr="00B34CDE" w14:paraId="76F0A7E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28572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 (Risky vs. Cautious)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A4FCA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7CE84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 – 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E70D2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0.004</w:t>
            </w:r>
          </w:p>
        </w:tc>
      </w:tr>
      <w:tr w:rsidR="002B0B26" w:rsidRPr="00B34CDE" w14:paraId="35EF48FF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66F44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B554A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7C775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-0.09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FBDA3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0.768</w:t>
            </w:r>
          </w:p>
        </w:tc>
      </w:tr>
      <w:tr w:rsidR="002B0B26" w:rsidRPr="00B34CDE" w14:paraId="5CF4D2B2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D0306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DD16F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C6C2C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 – 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2ACC8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0.804</w:t>
            </w:r>
          </w:p>
        </w:tc>
      </w:tr>
      <w:tr w:rsidR="002B0B26" w:rsidRPr="00B34CDE" w14:paraId="19BDA8D6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43E25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4ED7C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B7F12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-0.10 – 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AAA66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0.461</w:t>
            </w:r>
          </w:p>
        </w:tc>
      </w:tr>
      <w:tr w:rsidR="002B0B26" w:rsidRPr="00B34CDE" w14:paraId="53AAD4D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02EC2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2AD99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EADAB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-0.05 – 0.24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D4617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0.198</w:t>
            </w:r>
          </w:p>
        </w:tc>
      </w:tr>
      <w:tr w:rsidR="002B0B26" w:rsidRPr="00B34CDE" w14:paraId="0538FB1D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B3193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DB0AC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3A40A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-0.14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FFD6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0.029</w:t>
            </w:r>
          </w:p>
        </w:tc>
      </w:tr>
      <w:tr w:rsidR="002B0B26" w:rsidRPr="00B34CDE" w14:paraId="675A02DB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063ED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A54D2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8E31B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-0.02 – 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1694D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0.162</w:t>
            </w:r>
          </w:p>
        </w:tc>
      </w:tr>
      <w:tr w:rsidR="002B0B26" w:rsidRPr="00B34CDE" w14:paraId="7280A5F9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2C6F4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B63AA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F5118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-0.09 – 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E585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0.508</w:t>
            </w:r>
          </w:p>
        </w:tc>
      </w:tr>
      <w:tr w:rsidR="002B0B26" w:rsidRPr="00B34CDE" w14:paraId="4F6695EE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6C388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C111E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D948C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-0.12 – 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C9BD0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0.408</w:t>
            </w:r>
          </w:p>
        </w:tc>
      </w:tr>
      <w:tr w:rsidR="002B0B26" w:rsidRPr="00B34CDE" w14:paraId="41FD72E6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92AF1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54DBB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7D5F0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2A8A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0.005</w:t>
            </w:r>
          </w:p>
        </w:tc>
      </w:tr>
      <w:tr w:rsidR="002B0B26" w:rsidRPr="00B34CDE" w14:paraId="7E1310FF" w14:textId="77777777" w:rsidTr="00FB323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2DC60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Random Effects</w:t>
            </w:r>
          </w:p>
        </w:tc>
      </w:tr>
      <w:tr w:rsidR="002B0B26" w:rsidRPr="00B34CDE" w14:paraId="136A456D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7FFCA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σ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50C497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</w:t>
            </w:r>
          </w:p>
        </w:tc>
      </w:tr>
      <w:tr w:rsidR="002B0B26" w:rsidRPr="00B34CDE" w14:paraId="32577A24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EF6241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τ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00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D44B3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</w:tr>
      <w:tr w:rsidR="002B0B26" w:rsidRPr="00B34CDE" w14:paraId="320F7BF3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0F5913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7D0D88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</w:tr>
      <w:tr w:rsidR="002B0B26" w:rsidRPr="00B34CDE" w14:paraId="4372BE30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712E90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B81890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</w:tr>
      <w:tr w:rsidR="002B0B26" w:rsidRPr="00B34CDE" w14:paraId="52E7C768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3F71FD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A8C496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3847</w:t>
            </w:r>
          </w:p>
        </w:tc>
      </w:tr>
      <w:tr w:rsidR="002B0B26" w:rsidRPr="00B34CDE" w14:paraId="3C87CB96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0D9D15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Marginal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/ Conditional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40303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 / 0.131</w:t>
            </w:r>
          </w:p>
        </w:tc>
      </w:tr>
    </w:tbl>
    <w:p w14:paraId="16E9624F" w14:textId="453B410A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AF9DB9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9261C6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CCB773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0D93DF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0CD2D1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A4D50C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EC7058" w14:textId="77777777" w:rsidR="00B34CDE" w:rsidRDefault="00B34C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10E562" w14:textId="4F4A9F15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S3. dACC activation model results. 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>dACC = dorsal anterior cingulate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Pr="00B34CD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964"/>
        <w:gridCol w:w="1466"/>
        <w:gridCol w:w="766"/>
      </w:tblGrid>
      <w:tr w:rsidR="002B0B26" w:rsidRPr="00B34CDE" w14:paraId="5B71EB6D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D24C64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6D66F20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dACC Activation</w:t>
            </w:r>
          </w:p>
        </w:tc>
      </w:tr>
      <w:tr w:rsidR="002B0B26" w:rsidRPr="00B34CDE" w14:paraId="1AB6E574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C61956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6AD845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9BA8AA5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465A6A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2B0B26" w:rsidRPr="00B34CDE" w14:paraId="7FFCA993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8D60F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EBF8C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973E71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-0.07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435410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0.578</w:t>
            </w:r>
          </w:p>
        </w:tc>
      </w:tr>
      <w:tr w:rsidR="002B0B26" w:rsidRPr="00B34CDE" w14:paraId="718AC72B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025C5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 (Risky vs. Cautious)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9D840B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DF7F4C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-0.14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2376A1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sz w:val="24"/>
                <w:szCs w:val="24"/>
              </w:rPr>
              <w:t>0.023</w:t>
            </w:r>
          </w:p>
        </w:tc>
      </w:tr>
      <w:tr w:rsidR="002B0B26" w:rsidRPr="00B34CDE" w14:paraId="7CF4CB49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079DC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3DB1F0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E036C1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-0.19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A1598A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sz w:val="24"/>
                <w:szCs w:val="24"/>
              </w:rPr>
              <w:t>0.006</w:t>
            </w:r>
          </w:p>
        </w:tc>
      </w:tr>
      <w:tr w:rsidR="002B0B26" w:rsidRPr="00B34CDE" w14:paraId="0A4BB59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27ACA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17432E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79249C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-0.11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7E59E7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</w:tr>
      <w:tr w:rsidR="002B0B26" w:rsidRPr="00B34CDE" w14:paraId="5497C193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82C81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43C67B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2238E3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-0.05 – 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ED1051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</w:tr>
      <w:tr w:rsidR="002B0B26" w:rsidRPr="00B34CDE" w14:paraId="528A27A1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EA0F8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636453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0C7E4B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-0.17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5601A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2B0B26" w:rsidRPr="00B34CDE" w14:paraId="083A0DC1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1F1BA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7509DF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0883EE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-0.15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BA2C1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</w:rPr>
              <w:t>0.029</w:t>
            </w:r>
          </w:p>
        </w:tc>
      </w:tr>
      <w:tr w:rsidR="002B0B26" w:rsidRPr="00B34CDE" w14:paraId="74BDA844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2E5CB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Condition*Anxiety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A7836A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69566B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0.01 – 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2529B3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Style w:val="Strong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</w:rPr>
              <w:t>0.026</w:t>
            </w:r>
          </w:p>
        </w:tc>
      </w:tr>
      <w:tr w:rsidR="002B0B26" w:rsidRPr="00B34CDE" w14:paraId="3D9B7CC2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ED3CA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3CA78F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F5116F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-0.03 – 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AAAC29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0.305</w:t>
            </w:r>
          </w:p>
        </w:tc>
      </w:tr>
      <w:tr w:rsidR="002B0B26" w:rsidRPr="00B34CDE" w14:paraId="5EFFB386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0DEC7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35E188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19F6BF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-0.02 – 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1BDD2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</w:tr>
      <w:tr w:rsidR="002B0B26" w:rsidRPr="00B34CDE" w14:paraId="1177A75D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9708C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Condition*Anxiety*BAS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3896C1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FC497F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-0.04 – 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9C6FBE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0.347</w:t>
            </w:r>
          </w:p>
        </w:tc>
      </w:tr>
      <w:tr w:rsidR="002B0B26" w:rsidRPr="00B34CDE" w14:paraId="109D3636" w14:textId="77777777" w:rsidTr="00FB323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C5E5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Random Effects</w:t>
            </w:r>
          </w:p>
        </w:tc>
      </w:tr>
      <w:tr w:rsidR="002B0B26" w:rsidRPr="00B34CDE" w14:paraId="682208CE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A3564F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6F768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</w:tr>
      <w:tr w:rsidR="002B0B26" w:rsidRPr="00B34CDE" w14:paraId="23E63A77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B8ADD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τ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F2C7C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2B0B26" w:rsidRPr="00B34CDE" w14:paraId="532BC0B3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25DAAA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E6927E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2B0B26" w:rsidRPr="00B34CDE" w14:paraId="34BCC5A5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08C645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N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4F1A11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2B0B26" w:rsidRPr="00B34CDE" w14:paraId="2EA9FB32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F714D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9E699E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3847</w:t>
            </w:r>
          </w:p>
        </w:tc>
      </w:tr>
      <w:tr w:rsidR="002B0B26" w:rsidRPr="00B34CDE" w14:paraId="74063716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16785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Marginal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 / Conditional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129C6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</w:rPr>
              <w:t>0.021 / 0.149</w:t>
            </w:r>
          </w:p>
        </w:tc>
      </w:tr>
    </w:tbl>
    <w:p w14:paraId="06E2C8BA" w14:textId="72A1A606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B35A5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EC1DB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B54E4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35B49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55A6D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05E8C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8F2F38" w14:textId="77777777" w:rsidR="00B34CDE" w:rsidRDefault="00B34C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43F970" w14:textId="7CC5BF8B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S4. Task-based VS-dACC connectivity model results.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ventral striatum; 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dACC = dorsal anterior cingulate;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Pr="00B34CDE">
        <w:rPr>
          <w:rFonts w:ascii="Times New Roman" w:hAnsi="Times New Roman" w:cs="Times New Roman"/>
          <w:sz w:val="24"/>
          <w:szCs w:val="24"/>
        </w:rPr>
        <w:t xml:space="preserve">. </w:t>
      </w:r>
      <w:r w:rsidRPr="00B34CDE">
        <w:rPr>
          <w:rFonts w:ascii="Times New Roman" w:hAnsi="Times New Roman" w:cs="Times New Roman"/>
          <w:i/>
          <w:iCs/>
          <w:sz w:val="24"/>
          <w:szCs w:val="24"/>
        </w:rPr>
        <w:t>NOTE:</w:t>
      </w:r>
      <w:r w:rsidRPr="00B34CDE">
        <w:rPr>
          <w:rFonts w:ascii="Times New Roman" w:hAnsi="Times New Roman" w:cs="Times New Roman"/>
          <w:sz w:val="24"/>
          <w:szCs w:val="24"/>
        </w:rPr>
        <w:t xml:space="preserve"> The interaction between Condition and BAS survived multiple comparison correction after non-significant interactions were removed from the model (</w:t>
      </w:r>
      <w:r w:rsidRPr="00B34CD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B34CDE">
        <w:rPr>
          <w:rFonts w:ascii="Times New Roman" w:hAnsi="Times New Roman" w:cs="Times New Roman"/>
          <w:sz w:val="24"/>
          <w:szCs w:val="24"/>
        </w:rPr>
        <w:t xml:space="preserve">=-.30, </w:t>
      </w:r>
      <w:r w:rsidRPr="00B34CD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34CDE">
        <w:rPr>
          <w:rFonts w:ascii="Times New Roman" w:hAnsi="Times New Roman" w:cs="Times New Roman"/>
          <w:sz w:val="24"/>
          <w:szCs w:val="24"/>
        </w:rPr>
        <w:t>=.014).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964"/>
        <w:gridCol w:w="1466"/>
        <w:gridCol w:w="766"/>
      </w:tblGrid>
      <w:tr w:rsidR="002B0B26" w:rsidRPr="00B34CDE" w14:paraId="300F88F6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D8F148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513B4E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VS-dACC Connectivity</w:t>
            </w:r>
          </w:p>
        </w:tc>
      </w:tr>
      <w:tr w:rsidR="002B0B26" w:rsidRPr="00B34CDE" w14:paraId="1FE213FE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F06220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955410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6ABE65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BB0275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2B0B26" w:rsidRPr="00B34CDE" w14:paraId="154A63A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25B38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64AA4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E5C2D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-0.26 – 0.18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70391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0.704</w:t>
            </w:r>
          </w:p>
        </w:tc>
      </w:tr>
      <w:tr w:rsidR="002B0B26" w:rsidRPr="00B34CDE" w14:paraId="6A99280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DC9CC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 (Risky vs. Cautious)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78871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E2772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-0.21 – 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022D8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0.812</w:t>
            </w:r>
          </w:p>
        </w:tc>
      </w:tr>
      <w:tr w:rsidR="002B0B26" w:rsidRPr="00B34CDE" w14:paraId="37691281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A2414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B02B3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76F40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-0.15 – 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7CDE4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0.702</w:t>
            </w:r>
          </w:p>
        </w:tc>
      </w:tr>
      <w:tr w:rsidR="002B0B26" w:rsidRPr="00B34CDE" w14:paraId="16851BB8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F7B33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A3CC8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E9442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-0.15 – 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E9985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0.685</w:t>
            </w:r>
          </w:p>
        </w:tc>
      </w:tr>
      <w:tr w:rsidR="002B0B26" w:rsidRPr="00B34CDE" w14:paraId="11CD15DD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850F7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AF868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C990C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-0.20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C4466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0.341</w:t>
            </w:r>
          </w:p>
        </w:tc>
      </w:tr>
      <w:tr w:rsidR="002B0B26" w:rsidRPr="00B34CDE" w14:paraId="1670F801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CC874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6F111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EEF50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-0.22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3AA8F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0.671</w:t>
            </w:r>
          </w:p>
        </w:tc>
      </w:tr>
      <w:tr w:rsidR="002B0B26" w:rsidRPr="00B34CDE" w14:paraId="39F80027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E703E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8D579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66D95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-0.14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AC6DA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0.954</w:t>
            </w:r>
          </w:p>
        </w:tc>
      </w:tr>
      <w:tr w:rsidR="002B0B26" w:rsidRPr="00B34CDE" w14:paraId="12E2913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2AB97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1B3B7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C5278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-0.32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8999E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0.547</w:t>
            </w:r>
          </w:p>
        </w:tc>
      </w:tr>
      <w:tr w:rsidR="002B0B26" w:rsidRPr="00B34CDE" w14:paraId="4A1A4F31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EA5B8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C519E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7EF1E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-0.55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122B7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0.027</w:t>
            </w:r>
          </w:p>
        </w:tc>
      </w:tr>
      <w:tr w:rsidR="002B0B26" w:rsidRPr="00B34CDE" w14:paraId="29483F23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5CF84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AD575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FD84F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-0.21 – 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E3E80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0.971</w:t>
            </w:r>
          </w:p>
        </w:tc>
      </w:tr>
      <w:tr w:rsidR="002B0B26" w:rsidRPr="00B34CDE" w14:paraId="394F5D78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AAF43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6794E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C95C1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-0.24 – 0.31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DE618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0.811</w:t>
            </w:r>
          </w:p>
        </w:tc>
      </w:tr>
      <w:tr w:rsidR="002B0B26" w:rsidRPr="00B34CDE" w14:paraId="00753631" w14:textId="77777777" w:rsidTr="00FB323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18E1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Random Effects</w:t>
            </w:r>
          </w:p>
        </w:tc>
      </w:tr>
      <w:tr w:rsidR="002B0B26" w:rsidRPr="00B34CDE" w14:paraId="618DF561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ACB8D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σ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3CBF9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</w:t>
            </w:r>
          </w:p>
        </w:tc>
      </w:tr>
      <w:tr w:rsidR="002B0B26" w:rsidRPr="00B34CDE" w14:paraId="3B20B356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0B685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τ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00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6AD8DA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2B0B26" w:rsidRPr="00B34CDE" w14:paraId="22E07B6C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08CB86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18ABF7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2B0B26" w:rsidRPr="00B34CDE" w14:paraId="6CA2230A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EB986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41994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</w:tr>
      <w:tr w:rsidR="002B0B26" w:rsidRPr="00B34CDE" w14:paraId="59B7A50A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327263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F15E3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</w:tr>
      <w:tr w:rsidR="002B0B26" w:rsidRPr="00B34CDE" w14:paraId="0E55B344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435AA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Marginal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/ Conditional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F9B9B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0.042 / 0.120</w:t>
            </w:r>
          </w:p>
        </w:tc>
      </w:tr>
    </w:tbl>
    <w:p w14:paraId="59DCE1F7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BAFF40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B94086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79C3E3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B604C4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7AB36E" w14:textId="77777777" w:rsidR="00B34CDE" w:rsidRDefault="00B34C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81EA989" w14:textId="2B250FEF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S5. Task-based amygdala-dACC connectivity model results.</w:t>
      </w:r>
      <w:r w:rsidRPr="00B34CDE">
        <w:rPr>
          <w:rFonts w:ascii="Times New Roman" w:hAnsi="Times New Roman" w:cs="Times New Roman"/>
          <w:sz w:val="24"/>
          <w:szCs w:val="24"/>
        </w:rPr>
        <w:t xml:space="preserve"> 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dACC = dorsal anterior cingulate;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Pr="00B34CDE">
        <w:rPr>
          <w:rFonts w:ascii="Times New Roman" w:hAnsi="Times New Roman" w:cs="Times New Roman"/>
          <w:sz w:val="24"/>
          <w:szCs w:val="24"/>
        </w:rPr>
        <w:t xml:space="preserve">. </w:t>
      </w:r>
      <w:r w:rsidRPr="00B34CDE">
        <w:rPr>
          <w:rFonts w:ascii="Times New Roman" w:hAnsi="Times New Roman" w:cs="Times New Roman"/>
          <w:i/>
          <w:iCs/>
          <w:sz w:val="24"/>
          <w:szCs w:val="24"/>
        </w:rPr>
        <w:t>NOTE:</w:t>
      </w:r>
      <w:r w:rsidRPr="00B34CDE">
        <w:rPr>
          <w:rFonts w:ascii="Times New Roman" w:hAnsi="Times New Roman" w:cs="Times New Roman"/>
          <w:sz w:val="24"/>
          <w:szCs w:val="24"/>
        </w:rPr>
        <w:t xml:space="preserve"> The association between anxiety and amygdala-dACC connectivity was significant after non-significant interactions were removed from the model (</w:t>
      </w:r>
      <w:r w:rsidRPr="00B34CD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B34CDE">
        <w:rPr>
          <w:rFonts w:ascii="Times New Roman" w:hAnsi="Times New Roman" w:cs="Times New Roman"/>
          <w:sz w:val="24"/>
          <w:szCs w:val="24"/>
        </w:rPr>
        <w:t xml:space="preserve">=.17, </w:t>
      </w:r>
      <w:r w:rsidRPr="00B34CD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34CDE">
        <w:rPr>
          <w:rFonts w:ascii="Times New Roman" w:hAnsi="Times New Roman" w:cs="Times New Roman"/>
          <w:sz w:val="24"/>
          <w:szCs w:val="24"/>
        </w:rPr>
        <w:t>=.01).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1020"/>
        <w:gridCol w:w="1550"/>
        <w:gridCol w:w="810"/>
      </w:tblGrid>
      <w:tr w:rsidR="002B0B26" w:rsidRPr="00B34CDE" w14:paraId="65899083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BE6F4D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64C3B3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Amygdala-dACC Connectivity</w:t>
            </w:r>
          </w:p>
        </w:tc>
      </w:tr>
      <w:tr w:rsidR="002B0B26" w:rsidRPr="00B34CDE" w14:paraId="739A9706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979ED7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59711E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F97469B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97C60C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2B0B26" w:rsidRPr="00B34CDE" w14:paraId="65669939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A0B95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F40C1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817A8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-0.13 – 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460CD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0.463</w:t>
            </w:r>
          </w:p>
        </w:tc>
      </w:tr>
      <w:tr w:rsidR="002B0B26" w:rsidRPr="00B34CDE" w14:paraId="79467AA8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10FDB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 (Risky vs. Cautious)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E33A4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4001A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-0.19 – 0.30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8D06B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0.655</w:t>
            </w:r>
          </w:p>
        </w:tc>
      </w:tr>
      <w:tr w:rsidR="002B0B26" w:rsidRPr="00B34CDE" w14:paraId="22DA9F25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DC856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F5A7F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3889E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-0.05 – 0.31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0EB24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0.154</w:t>
            </w:r>
          </w:p>
        </w:tc>
      </w:tr>
      <w:tr w:rsidR="002B0B26" w:rsidRPr="00B34CDE" w14:paraId="7DAC79C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18154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F404A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64452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-0.13 – 0.25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BEB18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0.520</w:t>
            </w:r>
          </w:p>
        </w:tc>
      </w:tr>
      <w:tr w:rsidR="002B0B26" w:rsidRPr="00B34CDE" w14:paraId="4ED7DF14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C7BD6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BAD00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CC20D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-0.20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14D90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0.328</w:t>
            </w:r>
          </w:p>
        </w:tc>
      </w:tr>
      <w:tr w:rsidR="002B0B26" w:rsidRPr="00B34CDE" w14:paraId="4579B96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95D8C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AB4F2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0919E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-0.50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32D74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0.086</w:t>
            </w:r>
          </w:p>
        </w:tc>
      </w:tr>
      <w:tr w:rsidR="002B0B26" w:rsidRPr="00B34CDE" w14:paraId="71B450F7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C9780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0DC04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96AF6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-0.28 – 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D2BD4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0.028</w:t>
            </w:r>
          </w:p>
        </w:tc>
      </w:tr>
      <w:tr w:rsidR="002B0B26" w:rsidRPr="00B34CDE" w14:paraId="1E9CAB53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92FD7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12305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D66F3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-0.15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74C45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0.443</w:t>
            </w:r>
          </w:p>
        </w:tc>
      </w:tr>
      <w:tr w:rsidR="002B0B26" w:rsidRPr="00B34CDE" w14:paraId="5B161F6B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655CB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A23F2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5DAC3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-0.52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A5576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0.045</w:t>
            </w:r>
          </w:p>
        </w:tc>
      </w:tr>
      <w:tr w:rsidR="002B0B26" w:rsidRPr="00B34CDE" w14:paraId="76A92AE2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C03D6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FFDFE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3E3C3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-0.27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99283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0.478</w:t>
            </w:r>
          </w:p>
        </w:tc>
      </w:tr>
      <w:tr w:rsidR="002B0B26" w:rsidRPr="00B34CDE" w14:paraId="64F734C5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DF1CE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Condition*Anxiety*BAS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65C7D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AFE30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-0.23 – 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A5B3F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0.748</w:t>
            </w:r>
          </w:p>
        </w:tc>
      </w:tr>
      <w:tr w:rsidR="002B0B26" w:rsidRPr="00B34CDE" w14:paraId="5BBCC8E9" w14:textId="77777777" w:rsidTr="00FB323E">
        <w:tc>
          <w:tcPr>
            <w:tcW w:w="0" w:type="auto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0626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Random Effects</w:t>
            </w:r>
          </w:p>
        </w:tc>
      </w:tr>
      <w:tr w:rsidR="002B0B26" w:rsidRPr="00B34CDE" w14:paraId="4E76795E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474804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σ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469809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</w:tc>
      </w:tr>
      <w:tr w:rsidR="002B0B26" w:rsidRPr="00B34CDE" w14:paraId="0E8C731B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21AEF8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τ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00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64DD5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</w:tr>
      <w:tr w:rsidR="002B0B26" w:rsidRPr="00B34CDE" w14:paraId="41B49909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28892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721AB4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</w:tr>
      <w:tr w:rsidR="002B0B26" w:rsidRPr="00B34CDE" w14:paraId="4C49D108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5FCAB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 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Subject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DF1475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</w:tr>
      <w:tr w:rsidR="002B0B26" w:rsidRPr="00B34CDE" w14:paraId="39FFECA7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6E4FB3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987637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242</w:t>
            </w:r>
          </w:p>
        </w:tc>
      </w:tr>
      <w:tr w:rsidR="002B0B26" w:rsidRPr="00B34CDE" w14:paraId="0D8EA8F6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A26986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Marginal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/ Conditional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5B0E00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0.075 / 0.129</w:t>
            </w:r>
          </w:p>
        </w:tc>
      </w:tr>
    </w:tbl>
    <w:p w14:paraId="23DB67D9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64BF7E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8A6A38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569A9E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224C9E" w14:textId="77777777" w:rsidR="00B34CDE" w:rsidRDefault="00B34C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FFE922E" w14:textId="2B6663E2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S6. Resting-state VS-dACC connectivity model results.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ventral striatum; 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dACC = dorsal anterior cingulate;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Pr="00B34CD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964"/>
        <w:gridCol w:w="1386"/>
        <w:gridCol w:w="766"/>
      </w:tblGrid>
      <w:tr w:rsidR="002B0B26" w:rsidRPr="00B34CDE" w14:paraId="12D21783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DA5C24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B1BC14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VS-dACC Connectivity</w:t>
            </w:r>
          </w:p>
        </w:tc>
      </w:tr>
      <w:tr w:rsidR="002B0B26" w:rsidRPr="00B34CDE" w14:paraId="44F2B6B6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0DCACD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CDFB36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CF28DEC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03B7B3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2B0B26" w:rsidRPr="00B34CDE" w14:paraId="22FA0C89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5833C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C6C34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3DD21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-0.08 – 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B23DC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0.188</w:t>
            </w:r>
          </w:p>
        </w:tc>
      </w:tr>
      <w:tr w:rsidR="002B0B26" w:rsidRPr="00B34CDE" w14:paraId="5C2423E3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BFB19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0DF00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BE69D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-0.19 – 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EFAF4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0.884</w:t>
            </w:r>
          </w:p>
        </w:tc>
      </w:tr>
      <w:tr w:rsidR="002B0B26" w:rsidRPr="00B34CDE" w14:paraId="45BB7DF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81A74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FB83F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02A2D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 – 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2F46C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0.012</w:t>
            </w:r>
          </w:p>
        </w:tc>
      </w:tr>
      <w:tr w:rsidR="002B0B26" w:rsidRPr="00B34CDE" w14:paraId="6BF43DD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DB2FC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C421E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569C5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-0.25 – 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B8E9F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0.456</w:t>
            </w:r>
          </w:p>
        </w:tc>
      </w:tr>
      <w:tr w:rsidR="002B0B26" w:rsidRPr="00B34CDE" w14:paraId="5CD6B52A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F6034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E98DD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F36E6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-0.70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DE9A6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0.060</w:t>
            </w:r>
          </w:p>
        </w:tc>
      </w:tr>
      <w:tr w:rsidR="002B0B26" w:rsidRPr="00B34CDE" w14:paraId="4DFC81E2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F0F23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89C9C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0FADC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-0.14 – 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8B02E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0.649</w:t>
            </w:r>
          </w:p>
        </w:tc>
      </w:tr>
      <w:tr w:rsidR="002B0B26" w:rsidRPr="00B34CDE" w14:paraId="51E8C344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0FAD1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6F499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669BE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-0.17 – 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774D9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0.803</w:t>
            </w:r>
          </w:p>
        </w:tc>
      </w:tr>
      <w:tr w:rsidR="002B0B26" w:rsidRPr="00B34CDE" w14:paraId="6C65456A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97FBF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AB158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</w:tr>
      <w:tr w:rsidR="002B0B26" w:rsidRPr="00B34CDE" w14:paraId="1518F889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24D2E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/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adjusted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BB578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0.098 / 0.051</w:t>
            </w:r>
          </w:p>
        </w:tc>
      </w:tr>
    </w:tbl>
    <w:p w14:paraId="6A66C659" w14:textId="109CB8D5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6B6B2A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sz w:val="24"/>
          <w:szCs w:val="24"/>
        </w:rPr>
        <w:br w:type="page"/>
      </w:r>
    </w:p>
    <w:p w14:paraId="0789C4FB" w14:textId="2DE40025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S7. Resting-state amygdala-dACC connectivity model results. 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dACC = dorsal anterior cingulate;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Pr="00B34CD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1046"/>
        <w:gridCol w:w="1503"/>
        <w:gridCol w:w="831"/>
      </w:tblGrid>
      <w:tr w:rsidR="002B0B26" w:rsidRPr="00B34CDE" w14:paraId="7F97AAE0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6ED473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7D2732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Amygdala-dACC Connectivity</w:t>
            </w:r>
          </w:p>
        </w:tc>
      </w:tr>
      <w:tr w:rsidR="002B0B26" w:rsidRPr="00B34CDE" w14:paraId="26673255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883572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1B4204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6482AC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99DD0F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2B0B26" w:rsidRPr="00B34CDE" w14:paraId="56DCED7B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02B81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5D936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EC23E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-0.08 – 0.42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2AB7E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0.178</w:t>
            </w:r>
          </w:p>
        </w:tc>
      </w:tr>
      <w:tr w:rsidR="002B0B26" w:rsidRPr="00B34CDE" w14:paraId="600ED3D9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8F711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F3087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98165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-0.22 – 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9DFD6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0.680</w:t>
            </w:r>
          </w:p>
        </w:tc>
      </w:tr>
      <w:tr w:rsidR="002B0B26" w:rsidRPr="00B34CDE" w14:paraId="0E8188D4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E202A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8D6E5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CE714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-0.11 – 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DD2FD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0.434</w:t>
            </w:r>
          </w:p>
        </w:tc>
      </w:tr>
      <w:tr w:rsidR="002B0B26" w:rsidRPr="00B34CDE" w14:paraId="2D034355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6ADD3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B4992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63A29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-0.34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62452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0.077</w:t>
            </w:r>
          </w:p>
        </w:tc>
      </w:tr>
      <w:tr w:rsidR="002B0B26" w:rsidRPr="00B34CDE" w14:paraId="6004E70A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3AD1C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8E4DC0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49C13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-0.70 – 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85A48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0.059</w:t>
            </w:r>
          </w:p>
        </w:tc>
      </w:tr>
      <w:tr w:rsidR="002B0B26" w:rsidRPr="00B34CDE" w14:paraId="74D80723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20665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02ED2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519B7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-0.11 – 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C5B5B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0.421</w:t>
            </w:r>
          </w:p>
        </w:tc>
      </w:tr>
      <w:tr w:rsidR="002B0B26" w:rsidRPr="00B34CDE" w14:paraId="4CF0B300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96C0A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689E2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882AD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-0.23 – 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DF55F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0.686</w:t>
            </w:r>
          </w:p>
        </w:tc>
      </w:tr>
      <w:tr w:rsidR="002B0B26" w:rsidRPr="00B34CDE" w14:paraId="3862B63B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90FF20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3C50523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</w:tr>
      <w:tr w:rsidR="002B0B26" w:rsidRPr="00B34CDE" w14:paraId="0B6A207B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F5B6D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/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adjusted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6746C4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0.082 / 0.035</w:t>
            </w:r>
          </w:p>
        </w:tc>
      </w:tr>
    </w:tbl>
    <w:p w14:paraId="53905D85" w14:textId="0D69F6C1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2C05D5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sz w:val="24"/>
          <w:szCs w:val="24"/>
        </w:rPr>
        <w:br w:type="page"/>
      </w:r>
    </w:p>
    <w:p w14:paraId="3E8BCEB3" w14:textId="0CB7F498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S8. VS dissimilarity model results.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B34C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CDE" w:rsidRPr="00B34CDE">
        <w:rPr>
          <w:rFonts w:ascii="Times New Roman" w:hAnsi="Times New Roman" w:cs="Times New Roman"/>
          <w:sz w:val="24"/>
          <w:szCs w:val="24"/>
          <w:lang w:val="en-US"/>
        </w:rPr>
        <w:t xml:space="preserve">ventral striatum;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BAS = behavioral activation system</w:t>
      </w:r>
      <w:r w:rsidRPr="00B34CD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964"/>
        <w:gridCol w:w="1386"/>
        <w:gridCol w:w="766"/>
      </w:tblGrid>
      <w:tr w:rsidR="002B0B26" w:rsidRPr="00B34CDE" w14:paraId="1C540423" w14:textId="77777777" w:rsidTr="00FB323E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C8E0A7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033551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VS Dissimilarity</w:t>
            </w:r>
          </w:p>
        </w:tc>
      </w:tr>
      <w:tr w:rsidR="002B0B26" w:rsidRPr="00B34CDE" w14:paraId="578F4B90" w14:textId="77777777" w:rsidTr="00FB323E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E2F6FB4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CDD470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FFB7E76" w14:textId="77777777" w:rsidR="002B0B26" w:rsidRPr="00B34CDE" w:rsidRDefault="002B0B26" w:rsidP="00B34CD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E2F4C4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2B0B26" w:rsidRPr="00B34CDE" w14:paraId="0BD5C2FB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52BD7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3C26A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A377A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-0.34 – 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32619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0.390</w:t>
            </w:r>
          </w:p>
        </w:tc>
      </w:tr>
      <w:tr w:rsidR="002B0B26" w:rsidRPr="00B34CDE" w14:paraId="6665286E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A5DFB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8442B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00ABD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 – 0.42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CD41E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0.010</w:t>
            </w:r>
          </w:p>
        </w:tc>
      </w:tr>
      <w:tr w:rsidR="002B0B26" w:rsidRPr="00B34CDE" w14:paraId="031355B2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CD000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87780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1513D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-0.14 – 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A7E54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0.651</w:t>
            </w:r>
          </w:p>
        </w:tc>
      </w:tr>
      <w:tr w:rsidR="002B0B26" w:rsidRPr="00B34CDE" w14:paraId="0B385B7A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CB4809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9747DA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AC6B1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-0.29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94EC4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0.235</w:t>
            </w:r>
          </w:p>
        </w:tc>
      </w:tr>
      <w:tr w:rsidR="002B0B26" w:rsidRPr="00B34CDE" w14:paraId="0042A4AC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1A03FB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(1=female)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17718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6BFEF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-0.12 – 0.62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224F22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0.179</w:t>
            </w:r>
          </w:p>
        </w:tc>
      </w:tr>
      <w:tr w:rsidR="002B0B26" w:rsidRPr="00B34CDE" w14:paraId="631F9386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B3FB6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Relative Motion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BF881C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D59A81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-0.13 – 0.24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952E57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0.547</w:t>
            </w:r>
          </w:p>
        </w:tc>
      </w:tr>
      <w:tr w:rsidR="002B0B26" w:rsidRPr="00B34CDE" w14:paraId="3C3A15EF" w14:textId="77777777" w:rsidTr="00FB323E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6B664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Anxiety*BAS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408405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158ACF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-0.28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7AFC9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0.445</w:t>
            </w:r>
          </w:p>
        </w:tc>
      </w:tr>
      <w:tr w:rsidR="002B0B26" w:rsidRPr="00B34CDE" w14:paraId="10598B18" w14:textId="77777777" w:rsidTr="00FB323E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B68582E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D0B94D6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</w:p>
        </w:tc>
      </w:tr>
      <w:tr w:rsidR="002B0B26" w:rsidRPr="00B34CDE" w14:paraId="26BC7EC4" w14:textId="77777777" w:rsidTr="00FB323E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39D7C8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/ R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adjusted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17F91D" w14:textId="77777777" w:rsidR="002B0B26" w:rsidRPr="00B34CDE" w:rsidRDefault="002B0B26" w:rsidP="00B34C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C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0.097 / 0.049</w:t>
            </w:r>
          </w:p>
        </w:tc>
      </w:tr>
    </w:tbl>
    <w:p w14:paraId="5E6DCDAD" w14:textId="72F3422E" w:rsidR="00B34CDE" w:rsidRPr="00B34CDE" w:rsidRDefault="00B34CDE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3ECD27" w14:textId="77777777" w:rsidR="00B34CDE" w:rsidRPr="00B34CDE" w:rsidRDefault="00B34CDE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CDE">
        <w:rPr>
          <w:rFonts w:ascii="Times New Roman" w:hAnsi="Times New Roman" w:cs="Times New Roman"/>
          <w:sz w:val="24"/>
          <w:szCs w:val="24"/>
        </w:rPr>
        <w:br w:type="page"/>
      </w:r>
    </w:p>
    <w:p w14:paraId="454D79AD" w14:textId="311FF851" w:rsidR="00B34CDE" w:rsidRPr="00B34CDE" w:rsidRDefault="00B34CDE" w:rsidP="00B34CD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4CD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S</w:t>
      </w:r>
      <w:r w:rsidR="00B91CF3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B34CD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Anxiety is associated with more dissimilarity in VS connectivity patterns when making Risky versus Cautious choices.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Adolescents with higher anxiety show more neural differentiation in whole-brain striatal connectivity patterns between Risky vs. Cautious choices, suggesting that striatal connectivity may encode different aspects of decision situations depending on youth anxiety. VS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ventral striatum; BAS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4CDE">
        <w:rPr>
          <w:rFonts w:ascii="Times New Roman" w:hAnsi="Times New Roman" w:cs="Times New Roman"/>
          <w:sz w:val="24"/>
          <w:szCs w:val="24"/>
          <w:lang w:val="en-US"/>
        </w:rPr>
        <w:t>behavioral activation system.</w:t>
      </w:r>
    </w:p>
    <w:p w14:paraId="1A645BCE" w14:textId="77777777" w:rsidR="00B34CDE" w:rsidRPr="00B34CDE" w:rsidRDefault="00B34CDE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41C248" w14:textId="77777777" w:rsidR="00B34CDE" w:rsidRPr="00B34CDE" w:rsidRDefault="00B34CDE" w:rsidP="00B34CD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C7153B" w14:textId="77777777" w:rsidR="00B34CDE" w:rsidRPr="00B34CDE" w:rsidRDefault="00B34CDE" w:rsidP="00B34CD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4CDE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9864070" wp14:editId="2E62F7E2">
            <wp:extent cx="4457700" cy="3086100"/>
            <wp:effectExtent l="0" t="0" r="0" b="0"/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55CBB" w14:textId="77777777" w:rsidR="002B0B26" w:rsidRPr="00B34CDE" w:rsidRDefault="002B0B26" w:rsidP="00B34C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B0B26" w:rsidRPr="00B34CD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8A801B9-462F-4C41-BFC5-6CABE8B08296}"/>
    <w:embedBold r:id="rId2" w:fontKey="{95725E18-7625-6540-A6D0-A52CF7D021D9}"/>
    <w:embedItalic r:id="rId3" w:fontKey="{881F87F8-62A6-B348-A671-57840116D0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7CA56A3-ECC9-2F4C-B6AC-8384784F2911}"/>
    <w:embedBold r:id="rId5" w:fontKey="{EBF58120-49EC-6A48-BD43-0FBAB1D5CF16}"/>
    <w:embedItalic r:id="rId6" w:fontKey="{4AF57540-EF92-2547-8784-644B5BC0B67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7E9F4D08-7552-9741-9477-819B89436D1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DE15909-169D-884D-9886-054193DC88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5B"/>
    <w:rsid w:val="0024125B"/>
    <w:rsid w:val="002B0B26"/>
    <w:rsid w:val="002B2A16"/>
    <w:rsid w:val="0030004F"/>
    <w:rsid w:val="003A4257"/>
    <w:rsid w:val="005539D8"/>
    <w:rsid w:val="00634FA7"/>
    <w:rsid w:val="006547A4"/>
    <w:rsid w:val="007707A4"/>
    <w:rsid w:val="00893BC8"/>
    <w:rsid w:val="00993942"/>
    <w:rsid w:val="009A74A1"/>
    <w:rsid w:val="00B03DAC"/>
    <w:rsid w:val="00B34CDE"/>
    <w:rsid w:val="00B91CF3"/>
    <w:rsid w:val="00D4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6B9776"/>
  <w15:docId w15:val="{AC3478D9-55AA-3843-A7CF-CB296D24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B03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Baker, Amanda</cp:lastModifiedBy>
  <cp:revision>2</cp:revision>
  <dcterms:created xsi:type="dcterms:W3CDTF">2026-01-20T01:03:00Z</dcterms:created>
  <dcterms:modified xsi:type="dcterms:W3CDTF">2026-01-20T01:03:00Z</dcterms:modified>
</cp:coreProperties>
</file>