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9C57C" w14:textId="22397C93" w:rsidR="00010D6B" w:rsidRPr="00082FD9" w:rsidRDefault="00010D6B" w:rsidP="00796929">
      <w:pPr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082FD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Supplementary Material</w:t>
      </w:r>
    </w:p>
    <w:p w14:paraId="437024EB" w14:textId="77777777" w:rsidR="0060092D" w:rsidRPr="00082FD9" w:rsidRDefault="0060092D" w:rsidP="0060092D">
      <w:pPr>
        <w:spacing w:before="100" w:beforeAutospacing="1" w:after="100" w:afterAutospacing="1" w:line="480" w:lineRule="auto"/>
        <w:contextualSpacing/>
        <w:outlineLvl w:val="2"/>
        <w:rPr>
          <w:rFonts w:ascii="Times New Roman" w:hAnsi="Times New Roman" w:cs="Times New Roman"/>
          <w:i/>
          <w:iCs/>
        </w:rPr>
      </w:pPr>
    </w:p>
    <w:p w14:paraId="46E6C94B" w14:textId="458D2D4C" w:rsidR="0060092D" w:rsidRDefault="00010D6B" w:rsidP="00796929">
      <w:pPr>
        <w:spacing w:before="100" w:beforeAutospacing="1" w:after="100" w:afterAutospacing="1" w:line="48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082F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To further evaluate the robustness and theoretical interpretation of the three-way interaction between mindful parenting, child negative affect, and frontal alpha asymmetry (FAA), we conducted two complementary sensitivity analyses:</w:t>
      </w:r>
      <w:r w:rsidR="00E45250" w:rsidRPr="00082F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(1)</w:t>
      </w:r>
      <w:r w:rsidRPr="00082F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the Proportion of Interaction (PoI) and</w:t>
      </w:r>
      <w:r w:rsidR="009068C8" w:rsidRPr="00082F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(2)</w:t>
      </w:r>
      <w:r w:rsidRPr="00082F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a person-oriented cluster analysis.</w:t>
      </w:r>
    </w:p>
    <w:p w14:paraId="77E88A78" w14:textId="77777777" w:rsidR="00796929" w:rsidRPr="00082FD9" w:rsidRDefault="00796929" w:rsidP="00796929">
      <w:pPr>
        <w:spacing w:before="100" w:beforeAutospacing="1" w:after="100" w:afterAutospacing="1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</w:p>
    <w:p w14:paraId="37516D45" w14:textId="49B52F5C" w:rsidR="006257EF" w:rsidRPr="00082FD9" w:rsidRDefault="00010D6B" w:rsidP="009832C0">
      <w:pPr>
        <w:spacing w:before="100" w:beforeAutospacing="1" w:after="100" w:afterAutospacing="1" w:line="48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082FD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1. Proportion of Interaction (PoI)</w:t>
      </w:r>
      <w:r w:rsidRPr="00082FD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ab/>
      </w:r>
      <w:r w:rsidRPr="00082FD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ab/>
      </w:r>
      <w:r w:rsidRPr="00082FD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ab/>
      </w:r>
      <w:r w:rsidR="009832C0" w:rsidRPr="00082FD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ab/>
      </w:r>
      <w:r w:rsidR="009832C0" w:rsidRPr="00082FD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ab/>
      </w:r>
      <w:r w:rsidR="009832C0" w:rsidRPr="00082FD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ab/>
      </w:r>
      <w:r w:rsidR="009832C0" w:rsidRPr="00082FD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ab/>
      </w:r>
      <w:r w:rsidR="009832C0" w:rsidRPr="00082FD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ab/>
      </w:r>
      <w:r w:rsidR="006257EF" w:rsidRPr="00082F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Following Roisman et al. (2012), we calculated the PoI to assess the nature of the observed interaction. The PoI quantifies the proportion of the area between regression lines—bounded by ±2 SD of mindful parenting—that lies on the positive side of the crossover point (where the slopes intersect). A PoI of ~0.50 reflects </w:t>
      </w:r>
      <w:r w:rsidR="006257EF" w:rsidRPr="00082FD9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Differential Susceptibility</w:t>
      </w:r>
      <w:r w:rsidR="006257EF" w:rsidRPr="00082F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with equal sensitivity to positive and negative environments. Values near 0.00 indicate </w:t>
      </w:r>
      <w:r w:rsidR="006257EF" w:rsidRPr="00082FD9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Diathesis-Stress</w:t>
      </w:r>
      <w:r w:rsidR="006257EF" w:rsidRPr="00082F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(vulnerability to adverse conditions only), while values near 1.00 suggest </w:t>
      </w:r>
      <w:r w:rsidR="006257EF" w:rsidRPr="00082FD9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Vantage Sensitivity</w:t>
      </w:r>
      <w:r w:rsidR="006257EF" w:rsidRPr="00082F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(benefit from positive contexts only; Del Giudice, 2017; Roisman et al., 2012).</w:t>
      </w:r>
      <w:r w:rsidR="009832C0" w:rsidRPr="00082FD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ab/>
      </w:r>
      <w:r w:rsidR="009832C0" w:rsidRPr="00082FD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ab/>
      </w:r>
      <w:r w:rsidR="006257EF" w:rsidRPr="00082F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In our analysis, the slope for high mindful parenting was B = −10.59 and for low parenting B = −6.22, yielding a PoI of 0.63. Although slightly above the classic differential susceptibility range (0.40–0.60), this value suggests that children with high negative affect and greater left-sided FAA showed stronger benefits under high mindful parenting than adverse outcomes under low parenting.</w:t>
      </w:r>
      <w:r w:rsidR="009832C0" w:rsidRPr="00082F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6257EF" w:rsidRPr="00082FD9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See Supplementary Figure S1.</w:t>
      </w:r>
    </w:p>
    <w:p w14:paraId="59EF2CFB" w14:textId="77777777" w:rsidR="006257EF" w:rsidRPr="00082FD9" w:rsidRDefault="006257EF" w:rsidP="00010D6B">
      <w:pPr>
        <w:spacing w:before="100" w:beforeAutospacing="1" w:after="100" w:afterAutospacing="1" w:line="48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</w:p>
    <w:p w14:paraId="7EE23862" w14:textId="77777777" w:rsidR="006257EF" w:rsidRPr="00082FD9" w:rsidRDefault="006257EF" w:rsidP="00010D6B">
      <w:pPr>
        <w:spacing w:before="100" w:beforeAutospacing="1" w:after="100" w:afterAutospacing="1" w:line="48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</w:p>
    <w:p w14:paraId="2E8E57C1" w14:textId="77777777" w:rsidR="0003444E" w:rsidRPr="00082FD9" w:rsidRDefault="00107CAE" w:rsidP="00107CAE">
      <w:pPr>
        <w:pStyle w:val="NormalWeb"/>
        <w:shd w:val="clear" w:color="auto" w:fill="FFFFFF"/>
        <w:spacing w:line="360" w:lineRule="auto"/>
        <w:ind w:left="-284"/>
        <w:rPr>
          <w:sz w:val="20"/>
          <w:szCs w:val="20"/>
          <w:lang w:val="en-US"/>
        </w:rPr>
      </w:pPr>
      <w:r w:rsidRPr="00082FD9">
        <w:rPr>
          <w:noProof/>
          <w:sz w:val="20"/>
          <w:szCs w:val="20"/>
          <w:lang w:val="en-US"/>
        </w:rPr>
        <w:lastRenderedPageBreak/>
        <w:drawing>
          <wp:inline distT="0" distB="0" distL="0" distR="0" wp14:anchorId="22BB35D0" wp14:editId="13F1B0A7">
            <wp:extent cx="6110993" cy="2146300"/>
            <wp:effectExtent l="0" t="0" r="0" b="0"/>
            <wp:docPr id="169353072" name="Picture 1" descr="A diagram of a triang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53072" name="Picture 1" descr="A diagram of a triangl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4724" cy="214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3D510" w14:textId="133AC094" w:rsidR="00010D6B" w:rsidRPr="00082FD9" w:rsidRDefault="00082FD9" w:rsidP="00107CAE">
      <w:pPr>
        <w:pStyle w:val="NormalWeb"/>
        <w:shd w:val="clear" w:color="auto" w:fill="FFFFFF"/>
        <w:spacing w:line="360" w:lineRule="auto"/>
        <w:ind w:left="-284"/>
        <w:rPr>
          <w:color w:val="000000"/>
          <w:sz w:val="20"/>
          <w:szCs w:val="20"/>
          <w:lang w:val="en-US"/>
        </w:rPr>
      </w:pPr>
      <w:r w:rsidRPr="00082FD9">
        <w:rPr>
          <w:sz w:val="20"/>
          <w:szCs w:val="20"/>
          <w:lang w:val="en-US"/>
        </w:rPr>
        <w:t>Supplementary</w:t>
      </w:r>
      <w:r w:rsidR="00010D6B" w:rsidRPr="00082FD9">
        <w:rPr>
          <w:sz w:val="20"/>
          <w:szCs w:val="20"/>
          <w:lang w:val="en-US"/>
        </w:rPr>
        <w:t xml:space="preserve"> Figure </w:t>
      </w:r>
      <w:r w:rsidR="008044A3" w:rsidRPr="00082FD9">
        <w:rPr>
          <w:sz w:val="20"/>
          <w:szCs w:val="20"/>
          <w:lang w:val="en-US"/>
        </w:rPr>
        <w:t>S</w:t>
      </w:r>
      <w:r w:rsidR="00010D6B" w:rsidRPr="00082FD9">
        <w:rPr>
          <w:sz w:val="20"/>
          <w:szCs w:val="20"/>
          <w:lang w:val="en-US"/>
        </w:rPr>
        <w:t xml:space="preserve">1. </w:t>
      </w:r>
      <w:r w:rsidR="00010D6B" w:rsidRPr="00082FD9">
        <w:rPr>
          <w:rFonts w:eastAsiaTheme="minorHAnsi"/>
          <w:color w:val="141413"/>
          <w:sz w:val="20"/>
          <w:szCs w:val="20"/>
          <w:lang w:val="en-US" w:eastAsia="en-US"/>
        </w:rPr>
        <w:t>Interaction shape and the Proportion of Interaction (PoI) index for 0.63. The dashed line represents the ideal threshold for Differential Susceptibility (PoI = 0.50). If the dashed line were positioned at a PoI value of 0, it would indicate Vantage Sensitivity, suggesting benefits only in positive environments without increased risk in adverse conditions. Conversely, if the dashed line were at a PoI value of 1.0, it would indicate a Diathesis-Stress pattern, suggesting vulnerability to negative environments without corresponding benefits form positive ones.</w:t>
      </w:r>
      <w:r w:rsidR="00010D6B" w:rsidRPr="00082FD9">
        <w:rPr>
          <w:rFonts w:eastAsiaTheme="minorHAnsi"/>
          <w:color w:val="141413"/>
          <w:sz w:val="15"/>
          <w:szCs w:val="15"/>
          <w:lang w:val="en-US" w:eastAsia="en-US"/>
        </w:rPr>
        <w:t xml:space="preserve"> </w:t>
      </w:r>
      <w:r w:rsidR="00010D6B" w:rsidRPr="00082FD9">
        <w:rPr>
          <w:color w:val="000000"/>
          <w:sz w:val="20"/>
          <w:szCs w:val="20"/>
          <w:lang w:val="en-US"/>
        </w:rPr>
        <w:t>The PoI index, calculated as</w:t>
      </w:r>
      <w:r w:rsidR="00010D6B" w:rsidRPr="00082FD9">
        <w:rPr>
          <w:rStyle w:val="apple-converted-space"/>
          <w:rFonts w:eastAsiaTheme="majorEastAsia"/>
          <w:color w:val="000000"/>
          <w:sz w:val="20"/>
          <w:szCs w:val="20"/>
          <w:lang w:val="en-US"/>
        </w:rPr>
        <w:t> </w:t>
      </w:r>
      <m:oMath>
        <m:f>
          <m:fPr>
            <m:ctrlPr>
              <w:rPr>
                <w:rStyle w:val="apple-converted-space"/>
                <w:rFonts w:ascii="Cambria Math" w:eastAsiaTheme="majorEastAsia" w:hAnsi="Cambria Math"/>
                <w:i/>
                <w:color w:val="000000"/>
                <w:sz w:val="20"/>
                <w:szCs w:val="20"/>
                <w:lang w:val="en-US"/>
              </w:rPr>
            </m:ctrlPr>
          </m:fPr>
          <m:num>
            <m:r>
              <w:rPr>
                <w:rStyle w:val="apple-converted-space"/>
                <w:rFonts w:ascii="Cambria Math" w:eastAsiaTheme="majorEastAsia" w:hAnsi="Cambria Math"/>
                <w:color w:val="000000"/>
                <w:sz w:val="20"/>
                <w:szCs w:val="20"/>
                <w:lang w:val="en-US"/>
              </w:rPr>
              <m:t>B</m:t>
            </m:r>
          </m:num>
          <m:den>
            <m:r>
              <w:rPr>
                <w:rStyle w:val="apple-converted-space"/>
                <w:rFonts w:ascii="Cambria Math" w:eastAsiaTheme="majorEastAsia" w:hAnsi="Cambria Math"/>
                <w:color w:val="000000"/>
                <w:sz w:val="20"/>
                <w:szCs w:val="20"/>
                <w:lang w:val="en-US"/>
              </w:rPr>
              <m:t>B+W</m:t>
            </m:r>
          </m:den>
        </m:f>
      </m:oMath>
      <w:r w:rsidR="00010D6B" w:rsidRPr="00082FD9">
        <w:rPr>
          <w:color w:val="000000"/>
          <w:sz w:val="20"/>
          <w:szCs w:val="20"/>
          <w:lang w:val="en-US"/>
        </w:rPr>
        <w:t xml:space="preserve"> , reflects the ratio of improved outcomes (B = better) for children with</w:t>
      </w:r>
      <w:r w:rsidR="00010D6B" w:rsidRPr="00082FD9">
        <w:rPr>
          <w:rStyle w:val="apple-converted-space"/>
          <w:rFonts w:eastAsiaTheme="majorEastAsia"/>
          <w:color w:val="000000"/>
          <w:sz w:val="20"/>
          <w:szCs w:val="20"/>
          <w:lang w:val="en-US"/>
        </w:rPr>
        <w:t> </w:t>
      </w:r>
      <w:r w:rsidR="00010D6B" w:rsidRPr="00082FD9">
        <w:rPr>
          <w:rStyle w:val="Strong"/>
          <w:b w:val="0"/>
          <w:bCs w:val="0"/>
          <w:color w:val="000000"/>
          <w:sz w:val="20"/>
          <w:szCs w:val="20"/>
          <w:lang w:val="en-US"/>
        </w:rPr>
        <w:t xml:space="preserve">high negative affect and left-sided frontal alpha asymmetry (FAA) relative to the total sum of improved </w:t>
      </w:r>
      <w:r w:rsidR="00010D6B" w:rsidRPr="00082FD9">
        <w:rPr>
          <w:rStyle w:val="Strong"/>
          <w:color w:val="000000"/>
          <w:sz w:val="20"/>
          <w:szCs w:val="20"/>
          <w:lang w:val="en-US"/>
        </w:rPr>
        <w:t>(</w:t>
      </w:r>
      <w:r w:rsidR="00010D6B" w:rsidRPr="00082FD9">
        <w:rPr>
          <w:color w:val="000000"/>
          <w:sz w:val="20"/>
          <w:szCs w:val="20"/>
          <w:lang w:val="en-US"/>
        </w:rPr>
        <w:t>B) and harmful outcomes (W</w:t>
      </w:r>
      <w:r w:rsidR="00010D6B" w:rsidRPr="00082FD9">
        <w:rPr>
          <w:rStyle w:val="apple-converted-space"/>
          <w:rFonts w:eastAsiaTheme="majorEastAsia"/>
          <w:color w:val="000000"/>
          <w:sz w:val="20"/>
          <w:szCs w:val="20"/>
          <w:lang w:val="en-US"/>
        </w:rPr>
        <w:t> </w:t>
      </w:r>
      <w:r w:rsidR="00010D6B" w:rsidRPr="00082FD9">
        <w:rPr>
          <w:color w:val="000000"/>
          <w:sz w:val="20"/>
          <w:szCs w:val="20"/>
          <w:lang w:val="en-US"/>
        </w:rPr>
        <w:t>= worse). In this context, improved outcomes are characterized by lower levels of externalizing behavior under high mindful parenting, while harmful outcomes reflect higher levels of externalizing behavior under low mindful parenting.</w:t>
      </w:r>
    </w:p>
    <w:p w14:paraId="1E7D1056" w14:textId="77777777" w:rsidR="00796929" w:rsidRDefault="00796929" w:rsidP="0079692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</w:p>
    <w:p w14:paraId="0B8FADE2" w14:textId="6093BB15" w:rsidR="00084463" w:rsidRPr="00082FD9" w:rsidRDefault="00010D6B" w:rsidP="00084463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82FD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2. Person-Oriented Cluster Analysis</w:t>
      </w:r>
      <w:r w:rsidRPr="00082FD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ab/>
      </w:r>
      <w:r w:rsidRPr="00082FD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ab/>
      </w:r>
      <w:r w:rsidRPr="00082FD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ab/>
      </w:r>
      <w:r w:rsidRPr="00082FD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ab/>
      </w:r>
      <w:r w:rsidRPr="00082FD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ab/>
      </w:r>
      <w:r w:rsidRPr="00082FD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ab/>
      </w:r>
      <w:r w:rsidRPr="00082FD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ab/>
      </w:r>
      <w:r w:rsidRPr="00082FD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ab/>
      </w:r>
      <w:r w:rsidR="00084463" w:rsidRPr="00082F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To further explore individual variation in neuro-affective sensitivity, we conducted a K-means cluster analysis based on FAA and negative affect, using a person-oriented approach (Bergman &amp; Magnusson, 1997). This method highlights distinct patterns of individual differences, rather than group averages. Children were grouped based on FAA lateralization (left- vs. right-sided) and levels of negative affect (high vs. low), resulting in four distinct clusters. Notably, children with high negative affect and left-sided FAA exhibited clear environmental sensitivity: they showed lower externalizing behavior under high mindful parenting, but elevated levels under low parenting. In contrast, children in other clusters (e.g., low negative affect or right-sided FAA) displayed more stable outcomes across parenting levels.</w:t>
      </w:r>
      <w:r w:rsidR="00E455C9" w:rsidRPr="00082F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084463" w:rsidRPr="00082FD9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See Supplementary Figure S2.</w:t>
      </w:r>
    </w:p>
    <w:p w14:paraId="1EEBE77D" w14:textId="1B434F55" w:rsidR="00626A11" w:rsidRPr="00082FD9" w:rsidRDefault="00626A11" w:rsidP="00626A11">
      <w:pPr>
        <w:spacing w:before="100" w:beforeAutospacing="1" w:after="100" w:afterAutospacing="1" w:line="480" w:lineRule="auto"/>
        <w:ind w:left="-284" w:firstLine="284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082FD9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eastAsia="en-GB"/>
          <w14:ligatures w14:val="none"/>
        </w:rPr>
        <w:lastRenderedPageBreak/>
        <w:drawing>
          <wp:inline distT="0" distB="0" distL="0" distR="0" wp14:anchorId="004740F5" wp14:editId="44071013">
            <wp:extent cx="5727700" cy="3710940"/>
            <wp:effectExtent l="0" t="0" r="0" b="0"/>
            <wp:docPr id="1392101461" name="Picture 1" descr="A graph with colored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101461" name="Picture 1" descr="A graph with colored dot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10471" w14:textId="58B416B7" w:rsidR="00575D00" w:rsidRPr="00082FD9" w:rsidRDefault="00626A11" w:rsidP="00626A1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82FD9">
        <w:rPr>
          <w:rFonts w:ascii="Times New Roman" w:hAnsi="Times New Roman" w:cs="Times New Roman"/>
          <w:sz w:val="20"/>
          <w:szCs w:val="20"/>
        </w:rPr>
        <w:t xml:space="preserve">Supplementary Figure </w:t>
      </w:r>
      <w:r w:rsidR="008044A3" w:rsidRPr="00082FD9">
        <w:rPr>
          <w:rFonts w:ascii="Times New Roman" w:hAnsi="Times New Roman" w:cs="Times New Roman"/>
          <w:sz w:val="20"/>
          <w:szCs w:val="20"/>
        </w:rPr>
        <w:t>S</w:t>
      </w:r>
      <w:r w:rsidRPr="00082FD9">
        <w:rPr>
          <w:rFonts w:ascii="Times New Roman" w:hAnsi="Times New Roman" w:cs="Times New Roman"/>
          <w:sz w:val="20"/>
          <w:szCs w:val="20"/>
        </w:rPr>
        <w:t xml:space="preserve">2. </w:t>
      </w:r>
      <w:r w:rsidRPr="00082FD9">
        <w:rPr>
          <w:rFonts w:ascii="Times New Roman" w:hAnsi="Times New Roman" w:cs="Times New Roman"/>
          <w:color w:val="000000"/>
          <w:sz w:val="20"/>
          <w:szCs w:val="20"/>
        </w:rPr>
        <w:t>Clustering of child externalizing behavior based on mindful parenting (Z-scores), child negative affect (Z-scores), and left- versus right-sided frontal alpha asymmetry (Z-scores) using K-means clustering. The clustering was performed to group participants based on these characteristics, providing insight into how different neuro-affective profiles of individual children relate to mindful parenting and child externalizing behavior</w:t>
      </w:r>
      <w:r w:rsidRPr="00082FD9">
        <w:rPr>
          <w:rFonts w:ascii="Times New Roman" w:hAnsi="Times New Roman" w:cs="Times New Roman"/>
          <w:sz w:val="20"/>
          <w:szCs w:val="20"/>
        </w:rPr>
        <w:t xml:space="preserve">. </w:t>
      </w:r>
      <w:r w:rsidRPr="00082FD9">
        <w:rPr>
          <w:rFonts w:ascii="Times New Roman" w:hAnsi="Times New Roman" w:cs="Times New Roman"/>
          <w:i/>
          <w:iCs/>
          <w:sz w:val="20"/>
          <w:szCs w:val="20"/>
        </w:rPr>
        <w:t>Note</w:t>
      </w:r>
      <w:r w:rsidRPr="00082FD9">
        <w:rPr>
          <w:rFonts w:ascii="Times New Roman" w:hAnsi="Times New Roman" w:cs="Times New Roman"/>
          <w:sz w:val="20"/>
          <w:szCs w:val="20"/>
        </w:rPr>
        <w:t>. Groupings were created solely to improve clarity and interpretability, without affecting statistical outcomes</w:t>
      </w:r>
    </w:p>
    <w:sectPr w:rsidR="00575D00" w:rsidRPr="00082FD9" w:rsidSect="00796929">
      <w:pgSz w:w="11900" w:h="16840"/>
      <w:pgMar w:top="132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6B"/>
    <w:rsid w:val="00001AAE"/>
    <w:rsid w:val="00005FA9"/>
    <w:rsid w:val="000108FE"/>
    <w:rsid w:val="00010D6B"/>
    <w:rsid w:val="00020C52"/>
    <w:rsid w:val="00021057"/>
    <w:rsid w:val="00022362"/>
    <w:rsid w:val="000253A1"/>
    <w:rsid w:val="0003444E"/>
    <w:rsid w:val="00036C55"/>
    <w:rsid w:val="00043645"/>
    <w:rsid w:val="000467FB"/>
    <w:rsid w:val="0004793C"/>
    <w:rsid w:val="0005154C"/>
    <w:rsid w:val="00056BA2"/>
    <w:rsid w:val="00064C79"/>
    <w:rsid w:val="00065AC0"/>
    <w:rsid w:val="000671E7"/>
    <w:rsid w:val="0007194F"/>
    <w:rsid w:val="00075F31"/>
    <w:rsid w:val="000823AC"/>
    <w:rsid w:val="00082FD9"/>
    <w:rsid w:val="00084463"/>
    <w:rsid w:val="000900A2"/>
    <w:rsid w:val="0009029E"/>
    <w:rsid w:val="00092FE6"/>
    <w:rsid w:val="000A050A"/>
    <w:rsid w:val="000A23EF"/>
    <w:rsid w:val="000A2D58"/>
    <w:rsid w:val="000A3791"/>
    <w:rsid w:val="000A633F"/>
    <w:rsid w:val="000A6587"/>
    <w:rsid w:val="000A6BA0"/>
    <w:rsid w:val="000B6B5C"/>
    <w:rsid w:val="000B6D26"/>
    <w:rsid w:val="000B6D7D"/>
    <w:rsid w:val="000C098E"/>
    <w:rsid w:val="000D10B2"/>
    <w:rsid w:val="000D1A70"/>
    <w:rsid w:val="000D48A9"/>
    <w:rsid w:val="000D5999"/>
    <w:rsid w:val="000D5C6D"/>
    <w:rsid w:val="000D7051"/>
    <w:rsid w:val="000E15F2"/>
    <w:rsid w:val="000F174A"/>
    <w:rsid w:val="000F758B"/>
    <w:rsid w:val="000F7A6B"/>
    <w:rsid w:val="000F7CA4"/>
    <w:rsid w:val="001005B8"/>
    <w:rsid w:val="00100D68"/>
    <w:rsid w:val="00101417"/>
    <w:rsid w:val="00103CA8"/>
    <w:rsid w:val="001061D7"/>
    <w:rsid w:val="00106749"/>
    <w:rsid w:val="00107CAE"/>
    <w:rsid w:val="00110BE9"/>
    <w:rsid w:val="00113C44"/>
    <w:rsid w:val="00114A3D"/>
    <w:rsid w:val="00122768"/>
    <w:rsid w:val="00122CBC"/>
    <w:rsid w:val="0012413C"/>
    <w:rsid w:val="00124751"/>
    <w:rsid w:val="00133744"/>
    <w:rsid w:val="00136AD0"/>
    <w:rsid w:val="0014526F"/>
    <w:rsid w:val="00147E97"/>
    <w:rsid w:val="0015648E"/>
    <w:rsid w:val="00166103"/>
    <w:rsid w:val="001667D2"/>
    <w:rsid w:val="001703BC"/>
    <w:rsid w:val="00171C60"/>
    <w:rsid w:val="00173064"/>
    <w:rsid w:val="0018296B"/>
    <w:rsid w:val="00184B2F"/>
    <w:rsid w:val="00185759"/>
    <w:rsid w:val="00192414"/>
    <w:rsid w:val="001A1589"/>
    <w:rsid w:val="001A78CF"/>
    <w:rsid w:val="001A7BB0"/>
    <w:rsid w:val="001B1E14"/>
    <w:rsid w:val="001C1A12"/>
    <w:rsid w:val="001C5F64"/>
    <w:rsid w:val="001C6026"/>
    <w:rsid w:val="001D7BF0"/>
    <w:rsid w:val="001E292A"/>
    <w:rsid w:val="001F0964"/>
    <w:rsid w:val="001F2618"/>
    <w:rsid w:val="001F51E4"/>
    <w:rsid w:val="001F5EF0"/>
    <w:rsid w:val="00204238"/>
    <w:rsid w:val="002061DE"/>
    <w:rsid w:val="00211F27"/>
    <w:rsid w:val="00217045"/>
    <w:rsid w:val="00224D15"/>
    <w:rsid w:val="00240434"/>
    <w:rsid w:val="002501B7"/>
    <w:rsid w:val="00264675"/>
    <w:rsid w:val="00266599"/>
    <w:rsid w:val="00273AE2"/>
    <w:rsid w:val="002747A4"/>
    <w:rsid w:val="00280046"/>
    <w:rsid w:val="002831B4"/>
    <w:rsid w:val="00295133"/>
    <w:rsid w:val="002961B9"/>
    <w:rsid w:val="002A2131"/>
    <w:rsid w:val="002A3609"/>
    <w:rsid w:val="002B324F"/>
    <w:rsid w:val="002B65DD"/>
    <w:rsid w:val="002B699C"/>
    <w:rsid w:val="002C0621"/>
    <w:rsid w:val="002C3AE9"/>
    <w:rsid w:val="002C6366"/>
    <w:rsid w:val="002C7DAB"/>
    <w:rsid w:val="002E1092"/>
    <w:rsid w:val="002E2737"/>
    <w:rsid w:val="002E3BB5"/>
    <w:rsid w:val="002F1303"/>
    <w:rsid w:val="002F1E31"/>
    <w:rsid w:val="002F605B"/>
    <w:rsid w:val="002F7489"/>
    <w:rsid w:val="00300051"/>
    <w:rsid w:val="00302C68"/>
    <w:rsid w:val="00304FC5"/>
    <w:rsid w:val="00306F82"/>
    <w:rsid w:val="00311DAD"/>
    <w:rsid w:val="00324F7F"/>
    <w:rsid w:val="003303AE"/>
    <w:rsid w:val="003510B7"/>
    <w:rsid w:val="0035274B"/>
    <w:rsid w:val="003573AA"/>
    <w:rsid w:val="00370463"/>
    <w:rsid w:val="00372E2D"/>
    <w:rsid w:val="00383038"/>
    <w:rsid w:val="00394328"/>
    <w:rsid w:val="0039556C"/>
    <w:rsid w:val="0039621A"/>
    <w:rsid w:val="003A1749"/>
    <w:rsid w:val="003A1F17"/>
    <w:rsid w:val="003A30A4"/>
    <w:rsid w:val="003B053F"/>
    <w:rsid w:val="003B0D01"/>
    <w:rsid w:val="003B40B8"/>
    <w:rsid w:val="003B53A3"/>
    <w:rsid w:val="003C5BDF"/>
    <w:rsid w:val="003D2FCD"/>
    <w:rsid w:val="003D5888"/>
    <w:rsid w:val="003E0366"/>
    <w:rsid w:val="003E06CD"/>
    <w:rsid w:val="003E084A"/>
    <w:rsid w:val="003E1BCC"/>
    <w:rsid w:val="003E5B11"/>
    <w:rsid w:val="003F2444"/>
    <w:rsid w:val="003F40A8"/>
    <w:rsid w:val="00400AC0"/>
    <w:rsid w:val="00404709"/>
    <w:rsid w:val="00407CC2"/>
    <w:rsid w:val="00414B2B"/>
    <w:rsid w:val="00421B9C"/>
    <w:rsid w:val="00422379"/>
    <w:rsid w:val="00423A9D"/>
    <w:rsid w:val="00430A8A"/>
    <w:rsid w:val="004431BC"/>
    <w:rsid w:val="00444456"/>
    <w:rsid w:val="004579CA"/>
    <w:rsid w:val="00461AC6"/>
    <w:rsid w:val="0047156D"/>
    <w:rsid w:val="00472AF2"/>
    <w:rsid w:val="00473182"/>
    <w:rsid w:val="004744E3"/>
    <w:rsid w:val="00474A16"/>
    <w:rsid w:val="00477024"/>
    <w:rsid w:val="00484887"/>
    <w:rsid w:val="00486E12"/>
    <w:rsid w:val="004877F9"/>
    <w:rsid w:val="004907E2"/>
    <w:rsid w:val="00490972"/>
    <w:rsid w:val="004A2A65"/>
    <w:rsid w:val="004A2BC1"/>
    <w:rsid w:val="004B00BB"/>
    <w:rsid w:val="004B56AA"/>
    <w:rsid w:val="004C1E9B"/>
    <w:rsid w:val="004C4565"/>
    <w:rsid w:val="004C61BA"/>
    <w:rsid w:val="004C64B9"/>
    <w:rsid w:val="004E0084"/>
    <w:rsid w:val="004E15E5"/>
    <w:rsid w:val="004E2B18"/>
    <w:rsid w:val="004E62B9"/>
    <w:rsid w:val="005028F3"/>
    <w:rsid w:val="00503759"/>
    <w:rsid w:val="00506C18"/>
    <w:rsid w:val="00510A9E"/>
    <w:rsid w:val="00512D39"/>
    <w:rsid w:val="005149F3"/>
    <w:rsid w:val="00522D29"/>
    <w:rsid w:val="00527BC7"/>
    <w:rsid w:val="00533E14"/>
    <w:rsid w:val="005368C9"/>
    <w:rsid w:val="00540B96"/>
    <w:rsid w:val="005447F2"/>
    <w:rsid w:val="00550D0E"/>
    <w:rsid w:val="00551584"/>
    <w:rsid w:val="00551C6D"/>
    <w:rsid w:val="00555D25"/>
    <w:rsid w:val="005651D8"/>
    <w:rsid w:val="00565447"/>
    <w:rsid w:val="00565AEA"/>
    <w:rsid w:val="00571F9B"/>
    <w:rsid w:val="00575C43"/>
    <w:rsid w:val="00575D00"/>
    <w:rsid w:val="005836F6"/>
    <w:rsid w:val="00593F8F"/>
    <w:rsid w:val="00597B5E"/>
    <w:rsid w:val="005A0895"/>
    <w:rsid w:val="005A5CE2"/>
    <w:rsid w:val="005A69E9"/>
    <w:rsid w:val="005A7268"/>
    <w:rsid w:val="005C3B20"/>
    <w:rsid w:val="005C716E"/>
    <w:rsid w:val="005D53A3"/>
    <w:rsid w:val="005D6428"/>
    <w:rsid w:val="005D6C65"/>
    <w:rsid w:val="005E3C10"/>
    <w:rsid w:val="005E7599"/>
    <w:rsid w:val="005F0D66"/>
    <w:rsid w:val="005F1DC9"/>
    <w:rsid w:val="005F26C9"/>
    <w:rsid w:val="005F7B4C"/>
    <w:rsid w:val="006005D6"/>
    <w:rsid w:val="0060092D"/>
    <w:rsid w:val="006034BD"/>
    <w:rsid w:val="00605BC4"/>
    <w:rsid w:val="00606AF7"/>
    <w:rsid w:val="00614A66"/>
    <w:rsid w:val="006152B8"/>
    <w:rsid w:val="00621391"/>
    <w:rsid w:val="0062236F"/>
    <w:rsid w:val="00624F95"/>
    <w:rsid w:val="0062534A"/>
    <w:rsid w:val="006254F6"/>
    <w:rsid w:val="006257EF"/>
    <w:rsid w:val="00626A11"/>
    <w:rsid w:val="0063038E"/>
    <w:rsid w:val="00631BEA"/>
    <w:rsid w:val="00634410"/>
    <w:rsid w:val="00642150"/>
    <w:rsid w:val="00642F07"/>
    <w:rsid w:val="00646D28"/>
    <w:rsid w:val="00647530"/>
    <w:rsid w:val="00650917"/>
    <w:rsid w:val="00654754"/>
    <w:rsid w:val="00655BB4"/>
    <w:rsid w:val="00661447"/>
    <w:rsid w:val="006625CC"/>
    <w:rsid w:val="00665929"/>
    <w:rsid w:val="006659A8"/>
    <w:rsid w:val="00666908"/>
    <w:rsid w:val="006717DB"/>
    <w:rsid w:val="00671C6B"/>
    <w:rsid w:val="00674A69"/>
    <w:rsid w:val="00674D2D"/>
    <w:rsid w:val="00682042"/>
    <w:rsid w:val="00683772"/>
    <w:rsid w:val="00694D5E"/>
    <w:rsid w:val="00697002"/>
    <w:rsid w:val="0069764D"/>
    <w:rsid w:val="006A20E2"/>
    <w:rsid w:val="006A649E"/>
    <w:rsid w:val="006B0FA7"/>
    <w:rsid w:val="006C0342"/>
    <w:rsid w:val="006C3969"/>
    <w:rsid w:val="006C5102"/>
    <w:rsid w:val="006D2DBF"/>
    <w:rsid w:val="006D423E"/>
    <w:rsid w:val="006D425F"/>
    <w:rsid w:val="006D59E5"/>
    <w:rsid w:val="006D5F14"/>
    <w:rsid w:val="006D76D8"/>
    <w:rsid w:val="006E00D0"/>
    <w:rsid w:val="006E2F08"/>
    <w:rsid w:val="006E716D"/>
    <w:rsid w:val="006F2858"/>
    <w:rsid w:val="00700704"/>
    <w:rsid w:val="00705EA5"/>
    <w:rsid w:val="007140F9"/>
    <w:rsid w:val="00717FE2"/>
    <w:rsid w:val="00722A3C"/>
    <w:rsid w:val="00723A3A"/>
    <w:rsid w:val="007245AB"/>
    <w:rsid w:val="007250BF"/>
    <w:rsid w:val="0072577C"/>
    <w:rsid w:val="00726442"/>
    <w:rsid w:val="00726845"/>
    <w:rsid w:val="00730672"/>
    <w:rsid w:val="00732DBA"/>
    <w:rsid w:val="00733ECC"/>
    <w:rsid w:val="00735726"/>
    <w:rsid w:val="00737401"/>
    <w:rsid w:val="00737EAB"/>
    <w:rsid w:val="007640B6"/>
    <w:rsid w:val="00766D5F"/>
    <w:rsid w:val="007670D8"/>
    <w:rsid w:val="00770C51"/>
    <w:rsid w:val="00772BC1"/>
    <w:rsid w:val="00773986"/>
    <w:rsid w:val="007867E1"/>
    <w:rsid w:val="00786F2C"/>
    <w:rsid w:val="00796929"/>
    <w:rsid w:val="007A7465"/>
    <w:rsid w:val="007A7530"/>
    <w:rsid w:val="007B1B58"/>
    <w:rsid w:val="007C342E"/>
    <w:rsid w:val="007D1C92"/>
    <w:rsid w:val="007D6D5F"/>
    <w:rsid w:val="007E4EFD"/>
    <w:rsid w:val="007E5539"/>
    <w:rsid w:val="007E67E5"/>
    <w:rsid w:val="007E788B"/>
    <w:rsid w:val="007F2542"/>
    <w:rsid w:val="00802A7E"/>
    <w:rsid w:val="008044A3"/>
    <w:rsid w:val="0081329B"/>
    <w:rsid w:val="008218CE"/>
    <w:rsid w:val="0082290F"/>
    <w:rsid w:val="0082330D"/>
    <w:rsid w:val="0083089E"/>
    <w:rsid w:val="0083258B"/>
    <w:rsid w:val="00835B90"/>
    <w:rsid w:val="008378CE"/>
    <w:rsid w:val="008431CE"/>
    <w:rsid w:val="00843790"/>
    <w:rsid w:val="00875870"/>
    <w:rsid w:val="008804AA"/>
    <w:rsid w:val="00887A39"/>
    <w:rsid w:val="008906A0"/>
    <w:rsid w:val="00891924"/>
    <w:rsid w:val="008944F2"/>
    <w:rsid w:val="008A23AB"/>
    <w:rsid w:val="008B1290"/>
    <w:rsid w:val="008B2BC7"/>
    <w:rsid w:val="008B4C99"/>
    <w:rsid w:val="008C43CD"/>
    <w:rsid w:val="008C6465"/>
    <w:rsid w:val="008C6AB2"/>
    <w:rsid w:val="008D505A"/>
    <w:rsid w:val="008E2EFA"/>
    <w:rsid w:val="008F32D4"/>
    <w:rsid w:val="009032AF"/>
    <w:rsid w:val="0090467A"/>
    <w:rsid w:val="009068C8"/>
    <w:rsid w:val="0091076A"/>
    <w:rsid w:val="00912738"/>
    <w:rsid w:val="009131B1"/>
    <w:rsid w:val="00915576"/>
    <w:rsid w:val="009159ED"/>
    <w:rsid w:val="009207E1"/>
    <w:rsid w:val="009255FA"/>
    <w:rsid w:val="00930198"/>
    <w:rsid w:val="009347B3"/>
    <w:rsid w:val="0093487A"/>
    <w:rsid w:val="00935ADA"/>
    <w:rsid w:val="00935E22"/>
    <w:rsid w:val="00943F10"/>
    <w:rsid w:val="00946317"/>
    <w:rsid w:val="00964605"/>
    <w:rsid w:val="009708B3"/>
    <w:rsid w:val="009777DC"/>
    <w:rsid w:val="009832C0"/>
    <w:rsid w:val="009B173C"/>
    <w:rsid w:val="009B7973"/>
    <w:rsid w:val="009B7CB2"/>
    <w:rsid w:val="009C2671"/>
    <w:rsid w:val="009C65F3"/>
    <w:rsid w:val="009C6DB2"/>
    <w:rsid w:val="009D0D1E"/>
    <w:rsid w:val="009D210F"/>
    <w:rsid w:val="009D3987"/>
    <w:rsid w:val="009D6C95"/>
    <w:rsid w:val="009E48F7"/>
    <w:rsid w:val="009F290D"/>
    <w:rsid w:val="009F5E59"/>
    <w:rsid w:val="00A00EE5"/>
    <w:rsid w:val="00A04894"/>
    <w:rsid w:val="00A10B61"/>
    <w:rsid w:val="00A11DDB"/>
    <w:rsid w:val="00A14CCB"/>
    <w:rsid w:val="00A15E92"/>
    <w:rsid w:val="00A24439"/>
    <w:rsid w:val="00A270A5"/>
    <w:rsid w:val="00A3002D"/>
    <w:rsid w:val="00A354EB"/>
    <w:rsid w:val="00A400A5"/>
    <w:rsid w:val="00A416D1"/>
    <w:rsid w:val="00A45DB8"/>
    <w:rsid w:val="00A46512"/>
    <w:rsid w:val="00A5265C"/>
    <w:rsid w:val="00A62E59"/>
    <w:rsid w:val="00A6616B"/>
    <w:rsid w:val="00A719FA"/>
    <w:rsid w:val="00A724C8"/>
    <w:rsid w:val="00A73280"/>
    <w:rsid w:val="00A836BC"/>
    <w:rsid w:val="00A86FC0"/>
    <w:rsid w:val="00A90107"/>
    <w:rsid w:val="00A90BB5"/>
    <w:rsid w:val="00A95ABD"/>
    <w:rsid w:val="00AA4A4A"/>
    <w:rsid w:val="00AA5E0F"/>
    <w:rsid w:val="00AB04D2"/>
    <w:rsid w:val="00AB6575"/>
    <w:rsid w:val="00AB66D3"/>
    <w:rsid w:val="00AB73EA"/>
    <w:rsid w:val="00AC0C81"/>
    <w:rsid w:val="00AC2870"/>
    <w:rsid w:val="00AC2D0F"/>
    <w:rsid w:val="00AC4ACC"/>
    <w:rsid w:val="00AD2D7A"/>
    <w:rsid w:val="00AD477C"/>
    <w:rsid w:val="00AE01CC"/>
    <w:rsid w:val="00AF1265"/>
    <w:rsid w:val="00AF3720"/>
    <w:rsid w:val="00AF4A0B"/>
    <w:rsid w:val="00B0015B"/>
    <w:rsid w:val="00B01C11"/>
    <w:rsid w:val="00B03B0A"/>
    <w:rsid w:val="00B06B31"/>
    <w:rsid w:val="00B10982"/>
    <w:rsid w:val="00B142BD"/>
    <w:rsid w:val="00B14F24"/>
    <w:rsid w:val="00B16324"/>
    <w:rsid w:val="00B2016E"/>
    <w:rsid w:val="00B202CC"/>
    <w:rsid w:val="00B20548"/>
    <w:rsid w:val="00B21C39"/>
    <w:rsid w:val="00B24009"/>
    <w:rsid w:val="00B256C5"/>
    <w:rsid w:val="00B25BB7"/>
    <w:rsid w:val="00B261B9"/>
    <w:rsid w:val="00B26495"/>
    <w:rsid w:val="00B306BB"/>
    <w:rsid w:val="00B30DE4"/>
    <w:rsid w:val="00B35458"/>
    <w:rsid w:val="00B4040D"/>
    <w:rsid w:val="00B41823"/>
    <w:rsid w:val="00B45290"/>
    <w:rsid w:val="00B5731B"/>
    <w:rsid w:val="00B60C66"/>
    <w:rsid w:val="00B63FCC"/>
    <w:rsid w:val="00B70A6F"/>
    <w:rsid w:val="00B71F73"/>
    <w:rsid w:val="00B73DDE"/>
    <w:rsid w:val="00B75A73"/>
    <w:rsid w:val="00B76708"/>
    <w:rsid w:val="00B818D5"/>
    <w:rsid w:val="00B90F61"/>
    <w:rsid w:val="00B935A3"/>
    <w:rsid w:val="00BA0205"/>
    <w:rsid w:val="00BA50C5"/>
    <w:rsid w:val="00BA6B83"/>
    <w:rsid w:val="00BB03DA"/>
    <w:rsid w:val="00BB0FB9"/>
    <w:rsid w:val="00BC102A"/>
    <w:rsid w:val="00BC35F5"/>
    <w:rsid w:val="00BC58EC"/>
    <w:rsid w:val="00BC7FDF"/>
    <w:rsid w:val="00BF0406"/>
    <w:rsid w:val="00BF0D19"/>
    <w:rsid w:val="00BF105A"/>
    <w:rsid w:val="00BF3E9E"/>
    <w:rsid w:val="00BF4F89"/>
    <w:rsid w:val="00BF746F"/>
    <w:rsid w:val="00C03BCE"/>
    <w:rsid w:val="00C074A5"/>
    <w:rsid w:val="00C101AE"/>
    <w:rsid w:val="00C10AFA"/>
    <w:rsid w:val="00C162F7"/>
    <w:rsid w:val="00C21C73"/>
    <w:rsid w:val="00C25BAE"/>
    <w:rsid w:val="00C351C3"/>
    <w:rsid w:val="00C36AFE"/>
    <w:rsid w:val="00C51333"/>
    <w:rsid w:val="00C55315"/>
    <w:rsid w:val="00C57377"/>
    <w:rsid w:val="00C610E3"/>
    <w:rsid w:val="00C634DB"/>
    <w:rsid w:val="00C6352D"/>
    <w:rsid w:val="00C71C87"/>
    <w:rsid w:val="00C71D33"/>
    <w:rsid w:val="00C744AB"/>
    <w:rsid w:val="00C74733"/>
    <w:rsid w:val="00C76279"/>
    <w:rsid w:val="00C870A1"/>
    <w:rsid w:val="00C90E03"/>
    <w:rsid w:val="00C95237"/>
    <w:rsid w:val="00C96588"/>
    <w:rsid w:val="00CB5CAF"/>
    <w:rsid w:val="00CC1B6F"/>
    <w:rsid w:val="00CC22EC"/>
    <w:rsid w:val="00CC7516"/>
    <w:rsid w:val="00CD03A2"/>
    <w:rsid w:val="00CD1E9A"/>
    <w:rsid w:val="00CE3D9A"/>
    <w:rsid w:val="00CE54A0"/>
    <w:rsid w:val="00CE5DA3"/>
    <w:rsid w:val="00CE6E47"/>
    <w:rsid w:val="00CE79FD"/>
    <w:rsid w:val="00CE7C70"/>
    <w:rsid w:val="00CF0F71"/>
    <w:rsid w:val="00CF17A7"/>
    <w:rsid w:val="00CF2A76"/>
    <w:rsid w:val="00CF7440"/>
    <w:rsid w:val="00D1040D"/>
    <w:rsid w:val="00D10FD4"/>
    <w:rsid w:val="00D13EE9"/>
    <w:rsid w:val="00D169E1"/>
    <w:rsid w:val="00D25AB6"/>
    <w:rsid w:val="00D25DD1"/>
    <w:rsid w:val="00D26456"/>
    <w:rsid w:val="00D30A1A"/>
    <w:rsid w:val="00D4142D"/>
    <w:rsid w:val="00D41B85"/>
    <w:rsid w:val="00D42704"/>
    <w:rsid w:val="00D447CD"/>
    <w:rsid w:val="00D4712D"/>
    <w:rsid w:val="00D534C8"/>
    <w:rsid w:val="00D55D11"/>
    <w:rsid w:val="00D61A13"/>
    <w:rsid w:val="00D64503"/>
    <w:rsid w:val="00D672B7"/>
    <w:rsid w:val="00D80AC4"/>
    <w:rsid w:val="00D80F08"/>
    <w:rsid w:val="00D82C44"/>
    <w:rsid w:val="00D919B6"/>
    <w:rsid w:val="00D94AA9"/>
    <w:rsid w:val="00D97E52"/>
    <w:rsid w:val="00DA297D"/>
    <w:rsid w:val="00DB0406"/>
    <w:rsid w:val="00DB5883"/>
    <w:rsid w:val="00DB608C"/>
    <w:rsid w:val="00DB79FD"/>
    <w:rsid w:val="00DC34D4"/>
    <w:rsid w:val="00DD5A22"/>
    <w:rsid w:val="00DD6C55"/>
    <w:rsid w:val="00DE605C"/>
    <w:rsid w:val="00E02070"/>
    <w:rsid w:val="00E04EB7"/>
    <w:rsid w:val="00E056BA"/>
    <w:rsid w:val="00E07581"/>
    <w:rsid w:val="00E07C42"/>
    <w:rsid w:val="00E2090F"/>
    <w:rsid w:val="00E45250"/>
    <w:rsid w:val="00E455C9"/>
    <w:rsid w:val="00E47A6D"/>
    <w:rsid w:val="00E61540"/>
    <w:rsid w:val="00E61EAA"/>
    <w:rsid w:val="00E651A7"/>
    <w:rsid w:val="00E654EF"/>
    <w:rsid w:val="00E66A18"/>
    <w:rsid w:val="00E71B70"/>
    <w:rsid w:val="00E76C26"/>
    <w:rsid w:val="00E833CD"/>
    <w:rsid w:val="00E86C67"/>
    <w:rsid w:val="00E91E8C"/>
    <w:rsid w:val="00E91F34"/>
    <w:rsid w:val="00E93472"/>
    <w:rsid w:val="00E93E1F"/>
    <w:rsid w:val="00E978B2"/>
    <w:rsid w:val="00EA3DB0"/>
    <w:rsid w:val="00EA60E6"/>
    <w:rsid w:val="00EB00E3"/>
    <w:rsid w:val="00EB1E8A"/>
    <w:rsid w:val="00EB451C"/>
    <w:rsid w:val="00EC3650"/>
    <w:rsid w:val="00EC5A28"/>
    <w:rsid w:val="00EC6A81"/>
    <w:rsid w:val="00ED00A7"/>
    <w:rsid w:val="00ED04A5"/>
    <w:rsid w:val="00ED1E53"/>
    <w:rsid w:val="00EE4A34"/>
    <w:rsid w:val="00EE5798"/>
    <w:rsid w:val="00EE6C34"/>
    <w:rsid w:val="00EF57BA"/>
    <w:rsid w:val="00EF6F86"/>
    <w:rsid w:val="00F0638D"/>
    <w:rsid w:val="00F128D0"/>
    <w:rsid w:val="00F12FB4"/>
    <w:rsid w:val="00F138F4"/>
    <w:rsid w:val="00F2137A"/>
    <w:rsid w:val="00F4506E"/>
    <w:rsid w:val="00F51ABE"/>
    <w:rsid w:val="00F5293F"/>
    <w:rsid w:val="00F53449"/>
    <w:rsid w:val="00F53AA0"/>
    <w:rsid w:val="00F55233"/>
    <w:rsid w:val="00F565D5"/>
    <w:rsid w:val="00F61946"/>
    <w:rsid w:val="00F623AD"/>
    <w:rsid w:val="00F63434"/>
    <w:rsid w:val="00F6368A"/>
    <w:rsid w:val="00F63CB5"/>
    <w:rsid w:val="00F7380E"/>
    <w:rsid w:val="00F7388D"/>
    <w:rsid w:val="00F7637A"/>
    <w:rsid w:val="00F77A49"/>
    <w:rsid w:val="00F9137C"/>
    <w:rsid w:val="00F91562"/>
    <w:rsid w:val="00F95ED9"/>
    <w:rsid w:val="00F9683E"/>
    <w:rsid w:val="00FA1DAF"/>
    <w:rsid w:val="00FA4B52"/>
    <w:rsid w:val="00FA7321"/>
    <w:rsid w:val="00FA7809"/>
    <w:rsid w:val="00FB1D70"/>
    <w:rsid w:val="00FB277A"/>
    <w:rsid w:val="00FB320D"/>
    <w:rsid w:val="00FC3A9E"/>
    <w:rsid w:val="00FC58E3"/>
    <w:rsid w:val="00FC6306"/>
    <w:rsid w:val="00FC63B2"/>
    <w:rsid w:val="00FC67AB"/>
    <w:rsid w:val="00FC7018"/>
    <w:rsid w:val="00FD517A"/>
    <w:rsid w:val="00FD552D"/>
    <w:rsid w:val="00FD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5C004C"/>
  <w15:chartTrackingRefBased/>
  <w15:docId w15:val="{A24B8017-2663-6744-B874-09BF06BA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0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D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D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D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D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D6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D6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10D6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10D6B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D6B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D6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D6B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D6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D6B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10D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D6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D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D6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010D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D6B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010D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D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D6B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010D6B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010D6B"/>
  </w:style>
  <w:style w:type="character" w:styleId="Strong">
    <w:name w:val="Strong"/>
    <w:basedOn w:val="DefaultParagraphFont"/>
    <w:uiPriority w:val="22"/>
    <w:qFormat/>
    <w:rsid w:val="00010D6B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010D6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nl-NL" w:eastAsia="en-GB"/>
      <w14:ligatures w14:val="none"/>
    </w:rPr>
  </w:style>
  <w:style w:type="character" w:customStyle="1" w:styleId="NormalWebChar">
    <w:name w:val="Normal (Web) Char"/>
    <w:basedOn w:val="DefaultParagraphFont"/>
    <w:link w:val="NormalWeb"/>
    <w:uiPriority w:val="99"/>
    <w:rsid w:val="00010D6B"/>
    <w:rPr>
      <w:rFonts w:ascii="Times New Roman" w:eastAsia="Times New Roman" w:hAnsi="Times New Roman" w:cs="Times New Roman"/>
      <w:kern w:val="0"/>
      <w:lang w:val="nl-NL"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6257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Chhangur</dc:creator>
  <cp:keywords/>
  <dc:description/>
  <cp:lastModifiedBy>Rabia Chhangur</cp:lastModifiedBy>
  <cp:revision>23</cp:revision>
  <dcterms:created xsi:type="dcterms:W3CDTF">2025-03-24T20:24:00Z</dcterms:created>
  <dcterms:modified xsi:type="dcterms:W3CDTF">2025-03-25T08:49:00Z</dcterms:modified>
</cp:coreProperties>
</file>