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1B7C" w14:textId="6AC93614" w:rsidR="008D3E66" w:rsidRDefault="008D3E66" w:rsidP="00905FE7">
      <w:pPr>
        <w:pStyle w:val="APATitle1"/>
      </w:pPr>
      <w:r>
        <w:t>S</w:t>
      </w:r>
      <w:r w:rsidR="002F489F">
        <w:t xml:space="preserve">ection </w:t>
      </w:r>
      <w:r>
        <w:t>1. Introduction to Multilevel Growth Curve Models in Analyses</w:t>
      </w:r>
    </w:p>
    <w:p w14:paraId="407F1CF7" w14:textId="060E7AB7" w:rsidR="008D3E66" w:rsidRDefault="008D3E66" w:rsidP="008D3E66">
      <w:pPr>
        <w:pStyle w:val="APABodyText"/>
      </w:pPr>
      <w:r>
        <w:t xml:space="preserve">The data collected represented repeated caregiver reports of children’s </w:t>
      </w:r>
      <w:r w:rsidR="0063287A">
        <w:t>externalizing</w:t>
      </w:r>
      <w:r w:rsidR="002632A6">
        <w:t xml:space="preserve"> problems</w:t>
      </w:r>
      <w:r>
        <w:t xml:space="preserve">, assessed using the Strengths and Difficulties Questionnaire (SDQ). Therefore, the outcomes of interest were repeated measures at different waves (measurement occasions), nested within individual participants. </w:t>
      </w:r>
    </w:p>
    <w:p w14:paraId="5D32B452" w14:textId="09B7FA19" w:rsidR="008D3E66" w:rsidRDefault="008D3E66" w:rsidP="008D3E66">
      <w:pPr>
        <w:pStyle w:val="APABodyText"/>
      </w:pPr>
      <w:r>
        <w:t xml:space="preserve">Growth models are ideal tools for analysing repeated measures since they provide answers regarding </w:t>
      </w:r>
      <w:r w:rsidR="00F20004">
        <w:t>how an outcome changes</w:t>
      </w:r>
      <w:r>
        <w:t xml:space="preserve"> over time, the inter-individual variability in </w:t>
      </w:r>
      <w:r w:rsidR="00F20004">
        <w:t>these changes</w:t>
      </w:r>
      <w:r>
        <w:t xml:space="preserve">, </w:t>
      </w:r>
      <w:r w:rsidR="00F20004">
        <w:t xml:space="preserve">and </w:t>
      </w:r>
      <w:r>
        <w:t>the effects of time-invariant and time-varying covariates.</w:t>
      </w:r>
      <w:r w:rsidR="009D37C1">
        <w:t xml:space="preserve"> Growth curve models describe patterns of change over time by estimating parameters that represent the average initial value of the outcome at the point chosen as the start of the data collection, the </w:t>
      </w:r>
      <w:r w:rsidR="009D37C1">
        <w:rPr>
          <w:i/>
          <w:iCs/>
        </w:rPr>
        <w:t>intercept</w:t>
      </w:r>
      <w:r w:rsidR="009D37C1">
        <w:t xml:space="preserve">, and the average rate of change for the time unit, the </w:t>
      </w:r>
      <w:r w:rsidR="009D37C1">
        <w:rPr>
          <w:i/>
          <w:iCs/>
        </w:rPr>
        <w:t>slope</w:t>
      </w:r>
      <w:r w:rsidR="009D37C1">
        <w:t xml:space="preserve">. The point representing the start of data collection may be changed to choose a more meaningful one: for example, studies of children development may </w:t>
      </w:r>
      <w:r w:rsidR="00F20004">
        <w:t xml:space="preserve">choose </w:t>
      </w:r>
      <w:r w:rsidR="009D37C1">
        <w:t>birth</w:t>
      </w:r>
      <w:r w:rsidR="00F20004">
        <w:t xml:space="preserve"> </w:t>
      </w:r>
      <w:r w:rsidR="009D37C1">
        <w:t>as the conventional starting poi</w:t>
      </w:r>
      <w:r w:rsidR="00F20004">
        <w:t>nt</w:t>
      </w:r>
      <w:r w:rsidR="009D37C1">
        <w:t xml:space="preserve">. </w:t>
      </w:r>
      <w:r w:rsidR="00F20004">
        <w:t xml:space="preserve">In our study, considering </w:t>
      </w:r>
      <w:r w:rsidR="009D37C1">
        <w:t>an intercept</w:t>
      </w:r>
      <w:r w:rsidR="00F20004">
        <w:t xml:space="preserve"> that represented</w:t>
      </w:r>
      <w:r w:rsidR="009D37C1">
        <w:t xml:space="preserve"> </w:t>
      </w:r>
      <w:r w:rsidR="00F20004">
        <w:t xml:space="preserve">average levels of SDQ problem </w:t>
      </w:r>
      <w:r w:rsidR="009D37C1">
        <w:t xml:space="preserve">behaviour </w:t>
      </w:r>
      <w:r w:rsidR="00F20004">
        <w:t xml:space="preserve">scores </w:t>
      </w:r>
      <w:r w:rsidR="009D37C1">
        <w:t xml:space="preserve">at birth would be meaningless, </w:t>
      </w:r>
      <w:r w:rsidR="00F20004">
        <w:t xml:space="preserve">we chose </w:t>
      </w:r>
      <w:r w:rsidR="009D37C1">
        <w:t>a conventional starting point at a later age (see below). The time unit for describing change</w:t>
      </w:r>
      <w:r w:rsidR="00F20004">
        <w:t>s in the outcome</w:t>
      </w:r>
      <w:r w:rsidR="009D37C1">
        <w:t xml:space="preserve"> can also be </w:t>
      </w:r>
      <w:r w:rsidR="00F20004">
        <w:t>decided</w:t>
      </w:r>
      <w:r w:rsidR="009D37C1">
        <w:t xml:space="preserve"> according to the </w:t>
      </w:r>
      <w:r w:rsidR="00F20004">
        <w:t xml:space="preserve">nature of the </w:t>
      </w:r>
      <w:r w:rsidR="009D37C1">
        <w:t>outcome observed</w:t>
      </w:r>
      <w:r w:rsidR="00FA1A36">
        <w:t xml:space="preserve"> </w:t>
      </w:r>
      <w:r w:rsidR="00F20004">
        <w:t xml:space="preserve">and to the study design </w:t>
      </w:r>
      <w:r w:rsidR="00FA1A36">
        <w:t xml:space="preserve">(e.g., </w:t>
      </w:r>
      <w:r w:rsidR="00F20004">
        <w:t>months</w:t>
      </w:r>
      <w:r w:rsidR="00FA1A36">
        <w:t xml:space="preserve"> or years)</w:t>
      </w:r>
      <w:r w:rsidR="009D37C1">
        <w:t xml:space="preserve">. </w:t>
      </w:r>
    </w:p>
    <w:p w14:paraId="175C8435" w14:textId="5C09E4D7" w:rsidR="00FA1A36" w:rsidRDefault="009D37C1" w:rsidP="008D3E66">
      <w:pPr>
        <w:pStyle w:val="APABodyText"/>
      </w:pPr>
      <w:r>
        <w:t xml:space="preserve">Growth models can be parameterized as latent variable models (whereby the intercept and slope parameters are considered latent variables explaining the observed </w:t>
      </w:r>
      <w:r w:rsidR="00664A11">
        <w:t xml:space="preserve">outcomes), or as multilevel regression models. We opted for multilevel regression models as they can be more easily adapted to more complex models that allow for </w:t>
      </w:r>
      <w:r w:rsidR="00FA1A36">
        <w:t xml:space="preserve">non-linear patterns of change and </w:t>
      </w:r>
      <w:proofErr w:type="gramStart"/>
      <w:r w:rsidR="00FA1A36">
        <w:t>take into account</w:t>
      </w:r>
      <w:proofErr w:type="gramEnd"/>
      <w:r w:rsidR="00FA1A36">
        <w:t xml:space="preserve"> </w:t>
      </w:r>
      <w:r w:rsidR="00F20004">
        <w:t>differences in the timing o</w:t>
      </w:r>
      <w:r w:rsidR="00FA1A36">
        <w:t xml:space="preserve">f </w:t>
      </w:r>
      <w:r w:rsidR="00F20004">
        <w:t>data collection</w:t>
      </w:r>
      <w:r w:rsidR="00FA1A36">
        <w:t xml:space="preserve"> (Hox et al., 2005; Macdonald-Wallis et al. 2012).</w:t>
      </w:r>
      <w:r w:rsidR="001C5C26">
        <w:t xml:space="preserve"> A comprehensive guide to multilevel growth curve models is provided by the first part of the book by Singer and Willett (2003) referenced below.</w:t>
      </w:r>
    </w:p>
    <w:p w14:paraId="0DAEE0AA" w14:textId="6CFEAE0B" w:rsidR="00FA1A36" w:rsidRDefault="00100330" w:rsidP="008D3E66">
      <w:pPr>
        <w:pStyle w:val="APABodyText"/>
      </w:pPr>
      <w:r w:rsidRPr="00100330">
        <w:lastRenderedPageBreak/>
        <w:t>The time unit in the study was children’s chronological age in years. Children’s age in years was calculated in each completed wave of data collection.</w:t>
      </w:r>
      <w:r>
        <w:t xml:space="preserve"> </w:t>
      </w:r>
      <w:r w:rsidR="00FA1A36">
        <w:t xml:space="preserve">We centred this at age 3 years, so that the intercept represented the estimated sample average SDQ </w:t>
      </w:r>
      <w:r w:rsidR="002632A6">
        <w:t>problem</w:t>
      </w:r>
      <w:r w:rsidR="00FA1A36">
        <w:t xml:space="preserve"> score</w:t>
      </w:r>
      <w:r w:rsidR="00F20004">
        <w:t>s</w:t>
      </w:r>
      <w:r w:rsidR="00FA1A36">
        <w:t xml:space="preserve"> at age</w:t>
      </w:r>
      <w:r w:rsidR="00F20004">
        <w:t xml:space="preserve"> 3 years</w:t>
      </w:r>
      <w:r w:rsidR="00FA1A36">
        <w:t xml:space="preserve">. </w:t>
      </w:r>
      <w:r w:rsidR="00F946FB">
        <w:t>The simplest growth curve model assumes a linear rate of change over time. This model is formally specified as:</w:t>
      </w:r>
    </w:p>
    <w:p w14:paraId="5A0BA0D3" w14:textId="7B29EDE4" w:rsidR="00F946FB" w:rsidRDefault="00000000" w:rsidP="00F946FB">
      <w:pPr>
        <w:pStyle w:val="APABodyText"/>
        <w:shd w:val="clear" w:color="auto" w:fill="E8E8E8" w:themeFill="background2"/>
        <w:rPr>
          <w:rFonts w:eastAsiaTheme="minorEastAsia"/>
        </w:rPr>
      </w:pPr>
      <m:oMath>
        <m:d>
          <m:dPr>
            <m:ctrlPr>
              <w:rPr>
                <w:rFonts w:ascii="Cambria Math" w:hAnsi="Cambria Math"/>
                <w:i/>
              </w:rPr>
            </m:ctrlPr>
          </m:dPr>
          <m:e>
            <m:r>
              <w:rPr>
                <w:rFonts w:ascii="Cambria Math" w:hAnsi="Cambria Math"/>
              </w:rPr>
              <m:t>S1.1</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0i</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 xml:space="preserve">-3)+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F946FB">
        <w:rPr>
          <w:rFonts w:eastAsiaTheme="minorEastAsia"/>
        </w:rPr>
        <w:t xml:space="preserve">  </w:t>
      </w:r>
    </w:p>
    <w:p w14:paraId="4D45D67C" w14:textId="4EE88264" w:rsidR="00FD18B0" w:rsidRDefault="00000000" w:rsidP="00FD18B0">
      <w:pPr>
        <w:pStyle w:val="APABodyText"/>
        <w:shd w:val="clear" w:color="auto" w:fill="E8E8E8" w:themeFill="background2"/>
        <w:rPr>
          <w:rFonts w:eastAsiaTheme="minorEastAsia"/>
        </w:rPr>
      </w:pPr>
      <m:oMath>
        <m:d>
          <m:dPr>
            <m:ctrlPr>
              <w:rPr>
                <w:rFonts w:ascii="Cambria Math" w:hAnsi="Cambria Math"/>
                <w:i/>
              </w:rPr>
            </m:ctrlPr>
          </m:dPr>
          <m:e>
            <m:r>
              <w:rPr>
                <w:rFonts w:ascii="Cambria Math" w:hAnsi="Cambria Math"/>
              </w:rPr>
              <m:t>S1.2</m:t>
            </m:r>
          </m:e>
        </m:d>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0i</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oMath>
      <w:r w:rsidR="00FD18B0">
        <w:rPr>
          <w:rFonts w:eastAsiaTheme="minorEastAsia"/>
        </w:rPr>
        <w:t xml:space="preserve">  </w:t>
      </w:r>
    </w:p>
    <w:p w14:paraId="5F0A74EF" w14:textId="48DF1BDC" w:rsidR="00FD18B0" w:rsidRDefault="00000000" w:rsidP="00FD18B0">
      <w:pPr>
        <w:pStyle w:val="APABodyText"/>
        <w:shd w:val="clear" w:color="auto" w:fill="E8E8E8" w:themeFill="background2"/>
        <w:rPr>
          <w:rFonts w:eastAsiaTheme="minorEastAsia"/>
        </w:rPr>
      </w:pPr>
      <m:oMath>
        <m:d>
          <m:dPr>
            <m:ctrlPr>
              <w:rPr>
                <w:rFonts w:ascii="Cambria Math" w:hAnsi="Cambria Math"/>
                <w:i/>
              </w:rPr>
            </m:ctrlPr>
          </m:dPr>
          <m:e>
            <m:r>
              <w:rPr>
                <w:rFonts w:ascii="Cambria Math" w:hAnsi="Cambria Math"/>
              </w:rPr>
              <m:t>S1.3</m:t>
            </m:r>
          </m:e>
        </m:d>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1i</m:t>
            </m:r>
          </m:sub>
        </m:sSub>
      </m:oMath>
      <w:r w:rsidR="00FD18B0">
        <w:rPr>
          <w:rFonts w:eastAsiaTheme="minorEastAsia"/>
        </w:rPr>
        <w:t xml:space="preserve">  </w:t>
      </w:r>
    </w:p>
    <w:p w14:paraId="246B4F29" w14:textId="72BBC8A9" w:rsidR="00F946FB" w:rsidRDefault="00FD18B0" w:rsidP="008D3E66">
      <w:pPr>
        <w:pStyle w:val="APABodyText"/>
      </w:pPr>
      <w:r>
        <w:t>Where:</w:t>
      </w:r>
    </w:p>
    <w:p w14:paraId="2F91792D" w14:textId="79F15826" w:rsidR="00FD18B0" w:rsidRDefault="00000000" w:rsidP="008D3E66">
      <w:pPr>
        <w:pStyle w:val="APABodyText"/>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FD18B0">
        <w:rPr>
          <w:rFonts w:eastAsiaTheme="minorEastAsia"/>
        </w:rPr>
        <w:t xml:space="preserve"> represents the expected </w:t>
      </w:r>
      <w:r w:rsidR="002632A6">
        <w:rPr>
          <w:rFonts w:eastAsiaTheme="minorEastAsia"/>
        </w:rPr>
        <w:t>problem</w:t>
      </w:r>
      <w:r w:rsidR="00FD18B0">
        <w:rPr>
          <w:rFonts w:eastAsiaTheme="minorEastAsia"/>
        </w:rPr>
        <w:t xml:space="preserve"> score </w:t>
      </w:r>
      <w:r w:rsidR="00FD18B0">
        <w:rPr>
          <w:rFonts w:eastAsiaTheme="minorEastAsia"/>
          <w:i/>
          <w:iCs/>
        </w:rPr>
        <w:t xml:space="preserve">y </w:t>
      </w:r>
      <w:r w:rsidR="00FD18B0">
        <w:rPr>
          <w:rFonts w:eastAsiaTheme="minorEastAsia"/>
        </w:rPr>
        <w:t xml:space="preserve">for child </w:t>
      </w:r>
      <w:proofErr w:type="spellStart"/>
      <w:r w:rsidR="00FD18B0">
        <w:rPr>
          <w:rFonts w:eastAsiaTheme="minorEastAsia"/>
          <w:i/>
          <w:iCs/>
        </w:rPr>
        <w:t>i</w:t>
      </w:r>
      <w:proofErr w:type="spellEnd"/>
      <w:r w:rsidR="00FD18B0">
        <w:rPr>
          <w:rFonts w:eastAsiaTheme="minorEastAsia"/>
          <w:i/>
          <w:iCs/>
        </w:rPr>
        <w:t xml:space="preserve"> </w:t>
      </w:r>
      <w:r w:rsidR="00FD18B0">
        <w:rPr>
          <w:rFonts w:eastAsiaTheme="minorEastAsia"/>
        </w:rPr>
        <w:t xml:space="preserve">at </w:t>
      </w:r>
      <w:r w:rsidR="00B55670">
        <w:rPr>
          <w:rFonts w:eastAsiaTheme="minorEastAsia"/>
        </w:rPr>
        <w:t>time</w:t>
      </w:r>
      <w:r w:rsidR="00FD18B0">
        <w:rPr>
          <w:rFonts w:eastAsiaTheme="minorEastAsia"/>
        </w:rPr>
        <w:t xml:space="preserve"> </w:t>
      </w:r>
      <w:proofErr w:type="gramStart"/>
      <w:r w:rsidR="00FD18B0">
        <w:rPr>
          <w:rFonts w:eastAsiaTheme="minorEastAsia"/>
          <w:i/>
          <w:iCs/>
        </w:rPr>
        <w:t>j</w:t>
      </w:r>
      <w:r w:rsidR="00FD18B0">
        <w:rPr>
          <w:rFonts w:eastAsiaTheme="minorEastAsia"/>
        </w:rPr>
        <w:t>;</w:t>
      </w:r>
      <w:proofErr w:type="gramEnd"/>
    </w:p>
    <w:p w14:paraId="4614B4DB" w14:textId="266C5361" w:rsidR="00B55670" w:rsidRPr="00FD18B0" w:rsidRDefault="00000000" w:rsidP="008D3E66">
      <w:pPr>
        <w:pStyle w:val="APABodyText"/>
        <w:rPr>
          <w:rFonts w:eastAsiaTheme="minorEastAsia"/>
        </w:rPr>
      </w:pPr>
      <m:oMath>
        <m:sSub>
          <m:sSubPr>
            <m:ctrlPr>
              <w:rPr>
                <w:rFonts w:ascii="Cambria Math" w:hAnsi="Cambria Math"/>
                <w:i/>
              </w:rPr>
            </m:ctrlPr>
          </m:sSubPr>
          <m:e>
            <m:r>
              <w:rPr>
                <w:rFonts w:ascii="Cambria Math" w:hAnsi="Cambria Math"/>
              </w:rPr>
              <m:t>AGE</m:t>
            </m:r>
          </m:e>
          <m:sub>
            <m:r>
              <w:rPr>
                <w:rFonts w:ascii="Cambria Math" w:hAnsi="Cambria Math"/>
              </w:rPr>
              <m:t>ij</m:t>
            </m:r>
          </m:sub>
        </m:sSub>
      </m:oMath>
      <w:r w:rsidR="00B55670">
        <w:rPr>
          <w:rFonts w:eastAsiaTheme="minorEastAsia"/>
        </w:rPr>
        <w:t xml:space="preserve"> represents the age of child </w:t>
      </w:r>
      <w:proofErr w:type="spellStart"/>
      <w:r w:rsidR="00B55670">
        <w:rPr>
          <w:rFonts w:eastAsiaTheme="minorEastAsia"/>
          <w:i/>
          <w:iCs/>
        </w:rPr>
        <w:t>i</w:t>
      </w:r>
      <w:proofErr w:type="spellEnd"/>
      <w:r w:rsidR="00B55670">
        <w:rPr>
          <w:rFonts w:eastAsiaTheme="minorEastAsia"/>
          <w:i/>
          <w:iCs/>
        </w:rPr>
        <w:t xml:space="preserve"> </w:t>
      </w:r>
      <w:r w:rsidR="00B55670">
        <w:rPr>
          <w:rFonts w:eastAsiaTheme="minorEastAsia"/>
        </w:rPr>
        <w:t xml:space="preserve">at time </w:t>
      </w:r>
      <w:proofErr w:type="gramStart"/>
      <w:r w:rsidR="00B55670">
        <w:rPr>
          <w:rFonts w:eastAsiaTheme="minorEastAsia"/>
          <w:i/>
          <w:iCs/>
        </w:rPr>
        <w:t>j</w:t>
      </w:r>
      <w:r w:rsidR="00F20004">
        <w:rPr>
          <w:rFonts w:eastAsiaTheme="minorEastAsia"/>
          <w:i/>
          <w:iCs/>
        </w:rPr>
        <w:t>;</w:t>
      </w:r>
      <w:proofErr w:type="gramEnd"/>
    </w:p>
    <w:p w14:paraId="17B39754" w14:textId="3ACFA151" w:rsidR="00FD18B0" w:rsidRDefault="00000000" w:rsidP="008D3E66">
      <w:pPr>
        <w:pStyle w:val="APABodyText"/>
        <w:rPr>
          <w:rFonts w:eastAsiaTheme="minorEastAsia"/>
        </w:rPr>
      </w:pPr>
      <m:oMath>
        <m:sSub>
          <m:sSubPr>
            <m:ctrlPr>
              <w:rPr>
                <w:rFonts w:ascii="Cambria Math" w:hAnsi="Cambria Math"/>
                <w:i/>
              </w:rPr>
            </m:ctrlPr>
          </m:sSubPr>
          <m:e>
            <m:r>
              <w:rPr>
                <w:rFonts w:ascii="Cambria Math" w:hAnsi="Cambria Math"/>
              </w:rPr>
              <m:t>π</m:t>
            </m:r>
          </m:e>
          <m:sub>
            <m:r>
              <w:rPr>
                <w:rFonts w:ascii="Cambria Math" w:hAnsi="Cambria Math"/>
              </w:rPr>
              <m:t>0i</m:t>
            </m:r>
          </m:sub>
        </m:sSub>
      </m:oMath>
      <w:r w:rsidR="00FD18B0">
        <w:rPr>
          <w:rFonts w:eastAsiaTheme="minorEastAsia"/>
        </w:rPr>
        <w:t xml:space="preserve"> represents </w:t>
      </w:r>
      <w:r w:rsidR="003D576C">
        <w:rPr>
          <w:rFonts w:eastAsiaTheme="minorEastAsia"/>
        </w:rPr>
        <w:t xml:space="preserve">the </w:t>
      </w:r>
      <w:r w:rsidR="00FD18B0">
        <w:rPr>
          <w:rFonts w:eastAsiaTheme="minorEastAsia"/>
        </w:rPr>
        <w:t>intercept</w:t>
      </w:r>
      <w:r w:rsidR="003D576C">
        <w:rPr>
          <w:rFonts w:eastAsiaTheme="minorEastAsia"/>
        </w:rPr>
        <w:t xml:space="preserve"> for child </w:t>
      </w:r>
      <w:proofErr w:type="spellStart"/>
      <w:proofErr w:type="gramStart"/>
      <w:r w:rsidR="003D576C">
        <w:rPr>
          <w:rFonts w:eastAsiaTheme="minorEastAsia"/>
          <w:i/>
          <w:iCs/>
        </w:rPr>
        <w:t>i</w:t>
      </w:r>
      <w:proofErr w:type="spellEnd"/>
      <w:r w:rsidR="003D576C">
        <w:rPr>
          <w:rFonts w:eastAsiaTheme="minorEastAsia"/>
          <w:i/>
          <w:iCs/>
        </w:rPr>
        <w:t xml:space="preserve"> </w:t>
      </w:r>
      <w:r w:rsidR="00FD18B0">
        <w:rPr>
          <w:rFonts w:eastAsiaTheme="minorEastAsia"/>
        </w:rPr>
        <w:t>,</w:t>
      </w:r>
      <w:proofErr w:type="gramEnd"/>
      <w:r w:rsidR="00FD18B0">
        <w:rPr>
          <w:rFonts w:eastAsiaTheme="minorEastAsia"/>
        </w:rPr>
        <w:t xml:space="preserve"> that is, the expected </w:t>
      </w:r>
      <w:r w:rsidR="002632A6">
        <w:rPr>
          <w:rFonts w:eastAsiaTheme="minorEastAsia"/>
        </w:rPr>
        <w:t>problems</w:t>
      </w:r>
      <w:r w:rsidR="00FD18B0">
        <w:rPr>
          <w:rFonts w:eastAsiaTheme="minorEastAsia"/>
        </w:rPr>
        <w:t xml:space="preserve"> score </w:t>
      </w:r>
      <w:r w:rsidR="00FD18B0">
        <w:rPr>
          <w:rFonts w:eastAsiaTheme="minorEastAsia"/>
          <w:i/>
          <w:iCs/>
        </w:rPr>
        <w:t xml:space="preserve">y </w:t>
      </w:r>
      <w:r w:rsidR="00FD18B0">
        <w:rPr>
          <w:rFonts w:eastAsiaTheme="minorEastAsia"/>
        </w:rPr>
        <w:t xml:space="preserve">for child </w:t>
      </w:r>
      <w:proofErr w:type="spellStart"/>
      <w:r w:rsidR="00FD18B0">
        <w:rPr>
          <w:rFonts w:eastAsiaTheme="minorEastAsia"/>
          <w:i/>
          <w:iCs/>
        </w:rPr>
        <w:t>i</w:t>
      </w:r>
      <w:proofErr w:type="spellEnd"/>
      <w:r w:rsidR="00FD18B0">
        <w:rPr>
          <w:rFonts w:eastAsiaTheme="minorEastAsia"/>
          <w:i/>
          <w:iCs/>
        </w:rPr>
        <w:t xml:space="preserve"> </w:t>
      </w:r>
      <w:r w:rsidR="00B55670">
        <w:rPr>
          <w:rFonts w:eastAsiaTheme="minorEastAsia"/>
        </w:rPr>
        <w:t xml:space="preserve">when </w:t>
      </w:r>
      <m:oMath>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=0</m:t>
        </m:r>
      </m:oMath>
      <w:r w:rsidR="00FD18B0">
        <w:rPr>
          <w:rFonts w:eastAsiaTheme="minorEastAsia"/>
        </w:rPr>
        <w:t xml:space="preserve">, i.e. 3 </w:t>
      </w:r>
      <w:proofErr w:type="gramStart"/>
      <w:r w:rsidR="00FD18B0">
        <w:rPr>
          <w:rFonts w:eastAsiaTheme="minorEastAsia"/>
        </w:rPr>
        <w:t>years;</w:t>
      </w:r>
      <w:proofErr w:type="gramEnd"/>
    </w:p>
    <w:p w14:paraId="5401202F" w14:textId="4A6C6F7A" w:rsidR="00B55670" w:rsidRDefault="00000000" w:rsidP="00B55670">
      <w:pPr>
        <w:pStyle w:val="APABodyText"/>
        <w:rPr>
          <w:rFonts w:eastAsiaTheme="minorEastAsia"/>
        </w:rPr>
      </w:pPr>
      <m:oMath>
        <m:sSub>
          <m:sSubPr>
            <m:ctrlPr>
              <w:rPr>
                <w:rFonts w:ascii="Cambria Math" w:hAnsi="Cambria Math"/>
                <w:i/>
              </w:rPr>
            </m:ctrlPr>
          </m:sSubPr>
          <m:e>
            <m:r>
              <w:rPr>
                <w:rFonts w:ascii="Cambria Math" w:hAnsi="Cambria Math"/>
              </w:rPr>
              <m:t>π</m:t>
            </m:r>
          </m:e>
          <m:sub>
            <m:r>
              <w:rPr>
                <w:rFonts w:ascii="Cambria Math" w:hAnsi="Cambria Math"/>
              </w:rPr>
              <m:t>1i</m:t>
            </m:r>
          </m:sub>
        </m:sSub>
      </m:oMath>
      <w:r w:rsidR="00B55670">
        <w:rPr>
          <w:rFonts w:eastAsiaTheme="minorEastAsia"/>
        </w:rPr>
        <w:t xml:space="preserve"> represents </w:t>
      </w:r>
      <w:r w:rsidR="00E22D62">
        <w:rPr>
          <w:rFonts w:eastAsiaTheme="minorEastAsia"/>
        </w:rPr>
        <w:t xml:space="preserve">the </w:t>
      </w:r>
      <w:r w:rsidR="00B55670">
        <w:rPr>
          <w:rFonts w:eastAsiaTheme="minorEastAsia"/>
        </w:rPr>
        <w:t>slope</w:t>
      </w:r>
      <w:r w:rsidR="003D576C">
        <w:rPr>
          <w:rFonts w:eastAsiaTheme="minorEastAsia"/>
        </w:rPr>
        <w:t xml:space="preserve"> for child </w:t>
      </w:r>
      <w:proofErr w:type="spellStart"/>
      <w:r w:rsidR="003D576C">
        <w:rPr>
          <w:rFonts w:eastAsiaTheme="minorEastAsia"/>
          <w:i/>
          <w:iCs/>
        </w:rPr>
        <w:t>i</w:t>
      </w:r>
      <w:proofErr w:type="spellEnd"/>
      <w:r w:rsidR="00B55670">
        <w:rPr>
          <w:rFonts w:eastAsiaTheme="minorEastAsia"/>
        </w:rPr>
        <w:t xml:space="preserve">, that is, the expected change in </w:t>
      </w:r>
      <w:r w:rsidR="002632A6">
        <w:rPr>
          <w:rFonts w:eastAsiaTheme="minorEastAsia"/>
        </w:rPr>
        <w:t>problems</w:t>
      </w:r>
      <w:r w:rsidR="00B55670">
        <w:rPr>
          <w:rFonts w:eastAsiaTheme="minorEastAsia"/>
        </w:rPr>
        <w:t xml:space="preserve"> score for </w:t>
      </w:r>
      <w:r w:rsidR="00864126">
        <w:rPr>
          <w:rFonts w:eastAsiaTheme="minorEastAsia"/>
        </w:rPr>
        <w:t xml:space="preserve">a 1-unit difference in </w:t>
      </w:r>
      <w:proofErr w:type="gramStart"/>
      <w:r w:rsidR="00864126">
        <w:rPr>
          <w:rFonts w:eastAsiaTheme="minorEastAsia"/>
        </w:rPr>
        <w:t>age</w:t>
      </w:r>
      <w:r w:rsidR="00B55670">
        <w:rPr>
          <w:rFonts w:eastAsiaTheme="minorEastAsia"/>
        </w:rPr>
        <w:t>;</w:t>
      </w:r>
      <w:proofErr w:type="gramEnd"/>
    </w:p>
    <w:p w14:paraId="5AB4EF2F" w14:textId="3CFD6700" w:rsidR="00B55670" w:rsidRDefault="00000000" w:rsidP="00B55670">
      <w:pPr>
        <w:pStyle w:val="APABodyText"/>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ij</m:t>
            </m:r>
          </m:sub>
        </m:sSub>
      </m:oMath>
      <w:r w:rsidR="00B55670">
        <w:rPr>
          <w:rFonts w:eastAsiaTheme="minorEastAsia"/>
        </w:rPr>
        <w:t xml:space="preserve">  represents deviation from the expected </w:t>
      </w:r>
      <w:r w:rsidR="002632A6">
        <w:rPr>
          <w:rFonts w:eastAsiaTheme="minorEastAsia"/>
        </w:rPr>
        <w:t>problems</w:t>
      </w:r>
      <w:r w:rsidR="00B55670">
        <w:rPr>
          <w:rFonts w:eastAsiaTheme="minorEastAsia"/>
        </w:rPr>
        <w:t xml:space="preserve"> score at time </w:t>
      </w:r>
      <w:r w:rsidR="00B55670">
        <w:rPr>
          <w:rFonts w:eastAsiaTheme="minorEastAsia"/>
          <w:i/>
          <w:iCs/>
        </w:rPr>
        <w:t>j</w:t>
      </w:r>
      <w:r w:rsidR="003D576C">
        <w:rPr>
          <w:rFonts w:eastAsiaTheme="minorEastAsia"/>
          <w:i/>
          <w:iCs/>
        </w:rPr>
        <w:t xml:space="preserve"> </w:t>
      </w:r>
      <w:r w:rsidR="003D576C" w:rsidRPr="00E22D62">
        <w:rPr>
          <w:rFonts w:eastAsiaTheme="minorEastAsia"/>
        </w:rPr>
        <w:t>for</w:t>
      </w:r>
      <w:r w:rsidR="003D576C">
        <w:rPr>
          <w:rFonts w:eastAsiaTheme="minorEastAsia"/>
          <w:i/>
          <w:iCs/>
        </w:rPr>
        <w:t xml:space="preserve"> </w:t>
      </w:r>
      <w:r w:rsidR="003D576C">
        <w:rPr>
          <w:rFonts w:eastAsiaTheme="minorEastAsia"/>
        </w:rPr>
        <w:t xml:space="preserve">child </w:t>
      </w:r>
      <w:proofErr w:type="spellStart"/>
      <w:r w:rsidR="003D576C">
        <w:rPr>
          <w:rFonts w:eastAsiaTheme="minorEastAsia"/>
          <w:i/>
          <w:iCs/>
        </w:rPr>
        <w:t>i</w:t>
      </w:r>
      <w:proofErr w:type="spellEnd"/>
      <w:r w:rsidR="00B55670">
        <w:rPr>
          <w:rFonts w:eastAsiaTheme="minorEastAsia"/>
        </w:rPr>
        <w:t xml:space="preserve">, which is supposed to be approximately normally distributed with mean 0 and variance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e</m:t>
            </m:r>
          </m:sub>
          <m:sup>
            <m:r>
              <w:rPr>
                <w:rFonts w:ascii="Cambria Math" w:eastAsiaTheme="minorEastAsia" w:hAnsi="Cambria Math"/>
              </w:rPr>
              <m:t>2</m:t>
            </m:r>
          </m:sup>
        </m:sSubSup>
      </m:oMath>
      <w:r w:rsidR="00B55670">
        <w:rPr>
          <w:rFonts w:eastAsiaTheme="minorEastAsia"/>
        </w:rPr>
        <w:t>:</w:t>
      </w:r>
    </w:p>
    <w:p w14:paraId="38FB14C8" w14:textId="346D740F" w:rsidR="00B55670" w:rsidRDefault="00B55670" w:rsidP="00B55670">
      <w:pPr>
        <w:pStyle w:val="APABodyText"/>
        <w:shd w:val="clear" w:color="auto" w:fill="E8E8E8" w:themeFill="background2"/>
        <w:rPr>
          <w:rFonts w:eastAsiaTheme="minorEastAsia"/>
        </w:rPr>
      </w:pPr>
      <w:r>
        <w:rPr>
          <w:rFonts w:eastAsiaTheme="minorEastAsia"/>
        </w:rPr>
        <w:t xml:space="preserve">(S1.4)   </w:t>
      </w:r>
      <m:oMath>
        <m:sSub>
          <m:sSubPr>
            <m:ctrlPr>
              <w:rPr>
                <w:rFonts w:ascii="Cambria Math" w:eastAsiaTheme="minorEastAsia" w:hAnsi="Cambria Math"/>
                <w:i/>
              </w:rPr>
            </m:ctrlPr>
          </m:sSubPr>
          <m:e>
            <m:r>
              <w:rPr>
                <w:rFonts w:ascii="Cambria Math" w:eastAsiaTheme="minorEastAsia" w:hAnsi="Cambria Math"/>
              </w:rPr>
              <m:t xml:space="preserve">  e</m:t>
            </m:r>
          </m:e>
          <m:sub>
            <m:r>
              <w:rPr>
                <w:rFonts w:ascii="Cambria Math" w:eastAsiaTheme="minorEastAsia" w:hAnsi="Cambria Math"/>
              </w:rPr>
              <m:t>ij</m:t>
            </m:r>
          </m:sub>
        </m:sSub>
        <m:r>
          <w:rPr>
            <w:rFonts w:ascii="Cambria Math" w:eastAsiaTheme="minorEastAsia" w:hAnsi="Cambria Math"/>
          </w:rPr>
          <m:t xml:space="preserve">~N (0, </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e</m:t>
            </m:r>
          </m:sub>
          <m:sup>
            <m:r>
              <w:rPr>
                <w:rFonts w:ascii="Cambria Math" w:eastAsiaTheme="minorEastAsia" w:hAnsi="Cambria Math"/>
              </w:rPr>
              <m:t>2</m:t>
            </m:r>
          </m:sup>
        </m:sSubSup>
        <m:r>
          <w:rPr>
            <w:rFonts w:ascii="Cambria Math" w:eastAsiaTheme="minorEastAsia" w:hAnsi="Cambria Math"/>
          </w:rPr>
          <m:t xml:space="preserve"> </m:t>
        </m:r>
      </m:oMath>
      <w:proofErr w:type="gramStart"/>
      <w:r>
        <w:rPr>
          <w:rFonts w:eastAsiaTheme="minorEastAsia"/>
        </w:rPr>
        <w:t>) ;</w:t>
      </w:r>
      <w:proofErr w:type="gramEnd"/>
    </w:p>
    <w:p w14:paraId="6DE121ED" w14:textId="323C961F" w:rsidR="00B55670" w:rsidRDefault="00000000" w:rsidP="00B55670">
      <w:pPr>
        <w:pStyle w:val="APABodyText"/>
        <w:rPr>
          <w:rFonts w:eastAsiaTheme="minorEastAsia"/>
        </w:rPr>
      </w:pPr>
      <m:oMath>
        <m:sSub>
          <m:sSubPr>
            <m:ctrlPr>
              <w:rPr>
                <w:rFonts w:ascii="Cambria Math" w:hAnsi="Cambria Math"/>
                <w:i/>
              </w:rPr>
            </m:ctrlPr>
          </m:sSubPr>
          <m:e>
            <m:r>
              <w:rPr>
                <w:rFonts w:ascii="Cambria Math" w:hAnsi="Cambria Math"/>
              </w:rPr>
              <m:t>γ</m:t>
            </m:r>
          </m:e>
          <m:sub>
            <m:r>
              <w:rPr>
                <w:rFonts w:ascii="Cambria Math" w:hAnsi="Cambria Math"/>
              </w:rPr>
              <m:t>0</m:t>
            </m:r>
          </m:sub>
        </m:sSub>
      </m:oMath>
      <w:r w:rsidR="00B55670">
        <w:rPr>
          <w:rFonts w:eastAsiaTheme="minorEastAsia"/>
        </w:rPr>
        <w:t xml:space="preserve"> represents the sample average of the children’s </w:t>
      </w:r>
      <w:proofErr w:type="gramStart"/>
      <w:r w:rsidR="00B55670">
        <w:rPr>
          <w:rFonts w:eastAsiaTheme="minorEastAsia"/>
        </w:rPr>
        <w:t>intercepts;</w:t>
      </w:r>
      <w:proofErr w:type="gramEnd"/>
    </w:p>
    <w:p w14:paraId="7BF213BF" w14:textId="4E31341D" w:rsidR="00864126" w:rsidRDefault="00000000" w:rsidP="00B55670">
      <w:pPr>
        <w:pStyle w:val="APABodyText"/>
        <w:rPr>
          <w:rFonts w:eastAsiaTheme="minorEastAsia"/>
        </w:rPr>
      </w:pPr>
      <m:oMath>
        <m:sSub>
          <m:sSubPr>
            <m:ctrlPr>
              <w:rPr>
                <w:rFonts w:ascii="Cambria Math" w:hAnsi="Cambria Math"/>
                <w:i/>
              </w:rPr>
            </m:ctrlPr>
          </m:sSubPr>
          <m:e>
            <m:r>
              <w:rPr>
                <w:rFonts w:ascii="Cambria Math" w:hAnsi="Cambria Math"/>
              </w:rPr>
              <m:t>γ</m:t>
            </m:r>
          </m:e>
          <m:sub>
            <m:r>
              <w:rPr>
                <w:rFonts w:ascii="Cambria Math" w:hAnsi="Cambria Math"/>
              </w:rPr>
              <m:t>1</m:t>
            </m:r>
          </m:sub>
        </m:sSub>
      </m:oMath>
      <w:r w:rsidR="00864126">
        <w:rPr>
          <w:rFonts w:eastAsiaTheme="minorEastAsia"/>
        </w:rPr>
        <w:t xml:space="preserve"> represents the sample average of the children’s </w:t>
      </w:r>
      <w:proofErr w:type="gramStart"/>
      <w:r w:rsidR="00864126">
        <w:rPr>
          <w:rFonts w:eastAsiaTheme="minorEastAsia"/>
        </w:rPr>
        <w:t>slopes;</w:t>
      </w:r>
      <w:proofErr w:type="gramEnd"/>
    </w:p>
    <w:p w14:paraId="7D5585F8" w14:textId="1018FE9B" w:rsidR="00B55670" w:rsidRPr="00B55670" w:rsidRDefault="00000000" w:rsidP="00864126">
      <w:pPr>
        <w:pStyle w:val="APABodyText"/>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0i</m:t>
            </m:r>
          </m:sub>
        </m:sSub>
      </m:oMath>
      <w:r w:rsidR="00B55670">
        <w:rPr>
          <w:rFonts w:eastAsiaTheme="minorEastAsia"/>
        </w:rPr>
        <w:t xml:space="preserve"> represents </w:t>
      </w:r>
      <w:r w:rsidR="003D576C">
        <w:rPr>
          <w:rFonts w:eastAsiaTheme="minorEastAsia"/>
        </w:rPr>
        <w:t xml:space="preserve">the amount of </w:t>
      </w:r>
      <w:r w:rsidR="00864126">
        <w:rPr>
          <w:rFonts w:eastAsiaTheme="minorEastAsia"/>
        </w:rPr>
        <w:t xml:space="preserve">deviation from the expected sample average intercept </w:t>
      </w:r>
      <m:oMath>
        <m:sSub>
          <m:sSubPr>
            <m:ctrlPr>
              <w:rPr>
                <w:rFonts w:ascii="Cambria Math" w:hAnsi="Cambria Math"/>
                <w:i/>
              </w:rPr>
            </m:ctrlPr>
          </m:sSubPr>
          <m:e>
            <m:r>
              <w:rPr>
                <w:rFonts w:ascii="Cambria Math" w:hAnsi="Cambria Math"/>
              </w:rPr>
              <m:t>γ</m:t>
            </m:r>
          </m:e>
          <m:sub>
            <m:r>
              <w:rPr>
                <w:rFonts w:ascii="Cambria Math" w:hAnsi="Cambria Math"/>
              </w:rPr>
              <m:t>0</m:t>
            </m:r>
          </m:sub>
        </m:sSub>
      </m:oMath>
      <w:r w:rsidR="003D576C">
        <w:rPr>
          <w:rFonts w:eastAsiaTheme="minorEastAsia"/>
        </w:rPr>
        <w:t xml:space="preserve"> for child </w:t>
      </w:r>
      <w:proofErr w:type="spellStart"/>
      <w:proofErr w:type="gramStart"/>
      <w:r w:rsidR="003D576C">
        <w:rPr>
          <w:rFonts w:eastAsiaTheme="minorEastAsia"/>
          <w:i/>
          <w:iCs/>
        </w:rPr>
        <w:t>i</w:t>
      </w:r>
      <w:proofErr w:type="spellEnd"/>
      <w:r w:rsidR="00864126">
        <w:rPr>
          <w:rFonts w:eastAsiaTheme="minorEastAsia"/>
        </w:rPr>
        <w:t>;</w:t>
      </w:r>
      <w:proofErr w:type="gramEnd"/>
    </w:p>
    <w:p w14:paraId="03349976" w14:textId="0C72CA0E" w:rsidR="00864126" w:rsidRDefault="00000000" w:rsidP="00864126">
      <w:pPr>
        <w:pStyle w:val="APABodyText"/>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1i</m:t>
            </m:r>
          </m:sub>
        </m:sSub>
      </m:oMath>
      <w:r w:rsidR="00864126">
        <w:rPr>
          <w:rFonts w:eastAsiaTheme="minorEastAsia"/>
        </w:rPr>
        <w:t xml:space="preserve"> represents </w:t>
      </w:r>
      <w:r w:rsidR="003D576C">
        <w:rPr>
          <w:rFonts w:eastAsiaTheme="minorEastAsia"/>
        </w:rPr>
        <w:t xml:space="preserve">the amount of </w:t>
      </w:r>
      <w:r w:rsidR="00864126">
        <w:rPr>
          <w:rFonts w:eastAsiaTheme="minorEastAsia"/>
        </w:rPr>
        <w:t xml:space="preserve">deviation from the expected sample average slope </w:t>
      </w:r>
      <m:oMath>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 for </m:t>
        </m:r>
        <m:r>
          <m:rPr>
            <m:sty m:val="p"/>
          </m:rPr>
          <w:rPr>
            <w:rFonts w:ascii="Cambria Math" w:eastAsiaTheme="minorEastAsia" w:hAnsi="Cambria Math"/>
          </w:rPr>
          <m:t xml:space="preserve">child </m:t>
        </m:r>
        <m:r>
          <w:rPr>
            <w:rFonts w:ascii="Cambria Math" w:eastAsiaTheme="minorEastAsia" w:hAnsi="Cambria Math"/>
          </w:rPr>
          <m:t>i</m:t>
        </m:r>
      </m:oMath>
      <w:r w:rsidR="00864126">
        <w:rPr>
          <w:rFonts w:eastAsiaTheme="minorEastAsia"/>
        </w:rPr>
        <w:t>.</w:t>
      </w:r>
    </w:p>
    <w:p w14:paraId="587E5932" w14:textId="62B88FEA" w:rsidR="00864126" w:rsidRDefault="00864126" w:rsidP="00864126">
      <w:pPr>
        <w:pStyle w:val="APABodyText"/>
        <w:rPr>
          <w:rFonts w:eastAsiaTheme="minorEastAsia"/>
        </w:rPr>
      </w:pPr>
      <w:r>
        <w:rPr>
          <w:rFonts w:eastAsiaTheme="minorEastAsia"/>
        </w:rPr>
        <w:lastRenderedPageBreak/>
        <w:t>The latter two parameters are supposed to approximate a normal bivariate distribution</w:t>
      </w:r>
      <w:r w:rsidR="004E07C2">
        <w:rPr>
          <w:rFonts w:eastAsiaTheme="minorEastAsia"/>
        </w:rPr>
        <w:t xml:space="preserve"> with averages </w:t>
      </w:r>
      <w:r w:rsidR="003D576C">
        <w:rPr>
          <w:rFonts w:eastAsiaTheme="minorEastAsia"/>
        </w:rPr>
        <w:t>equal to zero</w:t>
      </w:r>
      <w:r w:rsidR="004E07C2">
        <w:rPr>
          <w:rFonts w:eastAsiaTheme="minorEastAsia"/>
        </w:rPr>
        <w:t xml:space="preserve"> and variances</w:t>
      </w:r>
      <w:r w:rsidR="003D576C">
        <w:rPr>
          <w:rFonts w:eastAsiaTheme="minorEastAsia"/>
        </w:rPr>
        <w:t xml:space="preserve"> as follows</w:t>
      </w:r>
      <w:r>
        <w:rPr>
          <w:rFonts w:eastAsiaTheme="minorEastAsia"/>
        </w:rPr>
        <w:t>:</w:t>
      </w:r>
    </w:p>
    <w:p w14:paraId="26EEA930" w14:textId="131A6E3F" w:rsidR="00864126" w:rsidRPr="004E07C2" w:rsidRDefault="00000000" w:rsidP="004E07C2">
      <w:pPr>
        <w:pStyle w:val="APABodyText"/>
        <w:shd w:val="clear" w:color="auto" w:fill="D9D9D9" w:themeFill="background1" w:themeFillShade="D9"/>
        <w:rPr>
          <w:rFonts w:eastAsiaTheme="minorEastAsia"/>
        </w:rPr>
      </w:pPr>
      <m:oMathPara>
        <m:oMath>
          <m:d>
            <m:dPr>
              <m:ctrlPr>
                <w:rPr>
                  <w:rFonts w:ascii="Cambria Math" w:eastAsiaTheme="minorEastAsia" w:hAnsi="Cambria Math"/>
                  <w:i/>
                </w:rPr>
              </m:ctrlPr>
            </m:dPr>
            <m:e>
              <m:r>
                <w:rPr>
                  <w:rFonts w:ascii="Cambria Math" w:eastAsiaTheme="minorEastAsia" w:hAnsi="Cambria Math"/>
                </w:rPr>
                <m:t>S1.5</m:t>
              </m:r>
            </m:e>
          </m:d>
          <m:r>
            <w:rPr>
              <w:rFonts w:ascii="Cambria Math" w:eastAsiaTheme="minorEastAsia" w:hAnsi="Cambria Math"/>
            </w:rPr>
            <m:t xml:space="preserve">        </m:t>
          </m:r>
          <m:d>
            <m:dPr>
              <m:ctrlPr>
                <w:rPr>
                  <w:rFonts w:ascii="Cambria Math" w:eastAsiaTheme="minorEastAsia" w:hAnsi="Cambria Math"/>
                  <w:i/>
                </w:rPr>
              </m:ctrlPr>
            </m:dPr>
            <m:e>
              <m:f>
                <m:fPr>
                  <m:type m:val="noBa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0i</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1i</m:t>
                      </m:r>
                    </m:sub>
                  </m:sSub>
                </m:den>
              </m:f>
            </m:e>
          </m:d>
          <m:r>
            <w:rPr>
              <w:rFonts w:ascii="Cambria Math" w:eastAsiaTheme="minorEastAsia" w:hAnsi="Cambria Math"/>
            </w:rPr>
            <m:t>~N</m:t>
          </m:r>
          <m:d>
            <m:dPr>
              <m:ctrlPr>
                <w:rPr>
                  <w:rFonts w:ascii="Cambria Math" w:eastAsiaTheme="minorEastAsia" w:hAnsi="Cambria Math"/>
                  <w:i/>
                </w:rPr>
              </m:ctrlPr>
            </m:dPr>
            <m:e>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0</m:t>
                      </m:r>
                    </m:den>
                  </m:f>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0</m:t>
                            </m:r>
                          </m:sub>
                          <m:sup>
                            <m:r>
                              <w:rPr>
                                <w:rFonts w:ascii="Cambria Math" w:eastAsiaTheme="minorEastAsia" w:hAnsi="Cambria Math"/>
                              </w:rPr>
                              <m:t>2</m:t>
                            </m:r>
                          </m:sup>
                        </m:sSubSup>
                      </m:e>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01</m:t>
                            </m:r>
                          </m:sub>
                        </m:sSub>
                      </m:e>
                    </m:mr>
                    <m:m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10</m:t>
                            </m:r>
                          </m:sub>
                        </m:sSub>
                      </m:e>
                      <m:e>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1</m:t>
                            </m:r>
                          </m:sub>
                          <m:sup>
                            <m:r>
                              <w:rPr>
                                <w:rFonts w:ascii="Cambria Math" w:eastAsiaTheme="minorEastAsia" w:hAnsi="Cambria Math"/>
                              </w:rPr>
                              <m:t>2</m:t>
                            </m:r>
                          </m:sup>
                        </m:sSubSup>
                      </m:e>
                    </m:mr>
                  </m:m>
                </m:e>
              </m:d>
            </m:e>
          </m:d>
          <m:r>
            <w:rPr>
              <w:rFonts w:ascii="Cambria Math" w:eastAsiaTheme="minorEastAsia" w:hAnsi="Cambria Math"/>
            </w:rPr>
            <m:t xml:space="preserve"> ; </m:t>
          </m:r>
        </m:oMath>
      </m:oMathPara>
    </w:p>
    <w:p w14:paraId="29661930" w14:textId="77777777" w:rsidR="00280D2D" w:rsidRDefault="00280D2D" w:rsidP="00864126">
      <w:pPr>
        <w:pStyle w:val="APABodyText"/>
        <w:rPr>
          <w:rFonts w:eastAsiaTheme="minorEastAsia"/>
        </w:rPr>
      </w:pPr>
      <w:r>
        <w:rPr>
          <w:rFonts w:eastAsiaTheme="minorEastAsia"/>
        </w:rPr>
        <w:t>W</w:t>
      </w:r>
      <w:r w:rsidR="004E07C2">
        <w:rPr>
          <w:rFonts w:eastAsiaTheme="minorEastAsia"/>
        </w:rPr>
        <w:t>here</w:t>
      </w:r>
      <w:r>
        <w:rPr>
          <w:rFonts w:eastAsiaTheme="minorEastAsia"/>
        </w:rPr>
        <w:t>:</w:t>
      </w:r>
    </w:p>
    <w:p w14:paraId="308F34DF" w14:textId="0D07E4AE" w:rsidR="004E07C2" w:rsidRDefault="00280D2D" w:rsidP="00864126">
      <w:pPr>
        <w:pStyle w:val="APABodyText"/>
        <w:rPr>
          <w:rFonts w:eastAsiaTheme="minorEastAsia"/>
        </w:rPr>
      </w:pP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0</m:t>
            </m:r>
          </m:sub>
          <m:sup>
            <m:r>
              <w:rPr>
                <w:rFonts w:ascii="Cambria Math" w:eastAsiaTheme="minorEastAsia" w:hAnsi="Cambria Math"/>
              </w:rPr>
              <m:t>2</m:t>
            </m:r>
          </m:sup>
        </m:sSubSup>
      </m:oMath>
      <w:r>
        <w:rPr>
          <w:rFonts w:eastAsiaTheme="minorEastAsia"/>
        </w:rPr>
        <w:t xml:space="preserve"> represents the sample residual variance of the estimated </w:t>
      </w:r>
      <w:proofErr w:type="gramStart"/>
      <w:r>
        <w:rPr>
          <w:rFonts w:eastAsiaTheme="minorEastAsia"/>
        </w:rPr>
        <w:t>intercept;</w:t>
      </w:r>
      <w:proofErr w:type="gramEnd"/>
    </w:p>
    <w:p w14:paraId="56881348" w14:textId="13A94975" w:rsidR="00280D2D" w:rsidRDefault="00000000" w:rsidP="00280D2D">
      <w:pPr>
        <w:pStyle w:val="APABodyText"/>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1</m:t>
            </m:r>
          </m:sub>
          <m:sup>
            <m:r>
              <w:rPr>
                <w:rFonts w:ascii="Cambria Math" w:eastAsiaTheme="minorEastAsia" w:hAnsi="Cambria Math"/>
              </w:rPr>
              <m:t>2</m:t>
            </m:r>
          </m:sup>
        </m:sSubSup>
      </m:oMath>
      <w:r w:rsidR="00280D2D">
        <w:rPr>
          <w:rFonts w:eastAsiaTheme="minorEastAsia"/>
        </w:rPr>
        <w:t xml:space="preserve"> represents the sample residual variance of the estimated </w:t>
      </w:r>
      <w:proofErr w:type="gramStart"/>
      <w:r w:rsidR="00280D2D">
        <w:rPr>
          <w:rFonts w:eastAsiaTheme="minorEastAsia"/>
        </w:rPr>
        <w:t>slope;</w:t>
      </w:r>
      <w:proofErr w:type="gramEnd"/>
    </w:p>
    <w:p w14:paraId="575145BB" w14:textId="60A653A6" w:rsidR="00280D2D" w:rsidRDefault="00000000" w:rsidP="00280D2D">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01</m:t>
            </m:r>
          </m:sub>
        </m:sSub>
      </m:oMath>
      <w:r w:rsidR="00280D2D">
        <w:rPr>
          <w:rFonts w:eastAsiaTheme="minorEastAsia"/>
        </w:rPr>
        <w:t xml:space="preserve">  represent the residual covariance between the intercept</w:t>
      </w:r>
      <w:r w:rsidR="003D576C">
        <w:rPr>
          <w:rFonts w:eastAsiaTheme="minorEastAsia"/>
        </w:rPr>
        <w:t>s</w:t>
      </w:r>
      <w:r w:rsidR="00280D2D">
        <w:rPr>
          <w:rFonts w:eastAsiaTheme="minorEastAsia"/>
        </w:rPr>
        <w:t xml:space="preserve"> and slope</w:t>
      </w:r>
      <w:r w:rsidR="003D576C">
        <w:rPr>
          <w:rFonts w:eastAsiaTheme="minorEastAsia"/>
        </w:rPr>
        <w:t>s</w:t>
      </w:r>
      <w:r w:rsidR="00280D2D">
        <w:rPr>
          <w:rFonts w:eastAsiaTheme="minorEastAsia"/>
        </w:rPr>
        <w:t xml:space="preserve"> across all children in the sample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01</m:t>
            </m:r>
          </m:sub>
        </m:sSub>
      </m:oMath>
      <w:r w:rsidR="00280D2D">
        <w:rPr>
          <w:rFonts w:eastAsiaTheme="minorEastAsia"/>
        </w:rPr>
        <w:t xml:space="preserve"> </w:t>
      </w:r>
      <w:r w:rsidR="00DA0BC7">
        <w:rPr>
          <w:rFonts w:eastAsiaTheme="minorEastAsia"/>
        </w:rPr>
        <w:t xml:space="preserve">). </w:t>
      </w:r>
    </w:p>
    <w:p w14:paraId="1D4D50CD" w14:textId="26C4EAAC" w:rsidR="00DA0BC7" w:rsidRDefault="00DA0BC7" w:rsidP="00280D2D">
      <w:pPr>
        <w:pStyle w:val="APABodyText"/>
        <w:rPr>
          <w:rFonts w:eastAsiaTheme="minorEastAsia"/>
        </w:rPr>
      </w:pPr>
      <w:r>
        <w:rPr>
          <w:rFonts w:eastAsiaTheme="minorEastAsia"/>
        </w:rPr>
        <w:t>Equations S1.1, S1.2, and S1.3 can be used to determine a composite equation:</w:t>
      </w:r>
    </w:p>
    <w:p w14:paraId="5B2F4099" w14:textId="03116F53" w:rsidR="00DA0BC7" w:rsidRDefault="00000000" w:rsidP="00DA0BC7">
      <w:pPr>
        <w:pStyle w:val="APABodyText"/>
        <w:shd w:val="clear" w:color="auto" w:fill="E8E8E8" w:themeFill="background2"/>
        <w:rPr>
          <w:rFonts w:eastAsiaTheme="minorEastAsia"/>
        </w:rPr>
      </w:pPr>
      <m:oMath>
        <m:d>
          <m:dPr>
            <m:ctrlPr>
              <w:rPr>
                <w:rFonts w:ascii="Cambria Math" w:hAnsi="Cambria Math"/>
                <w:i/>
              </w:rPr>
            </m:ctrlPr>
          </m:dPr>
          <m:e>
            <m:r>
              <w:rPr>
                <w:rFonts w:ascii="Cambria Math" w:hAnsi="Cambria Math"/>
              </w:rPr>
              <m:t>S1.6</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 xml:space="preserve">1i </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DA0BC7">
        <w:rPr>
          <w:rFonts w:eastAsiaTheme="minorEastAsia"/>
        </w:rPr>
        <w:t xml:space="preserve">   ;</w:t>
      </w:r>
    </w:p>
    <w:p w14:paraId="17FD8155" w14:textId="26EB2D1C" w:rsidR="00DA0BC7" w:rsidRDefault="00DA0BC7" w:rsidP="00280D2D">
      <w:pPr>
        <w:pStyle w:val="APABodyText"/>
        <w:rPr>
          <w:rFonts w:eastAsiaTheme="minorEastAsia" w:cs="Times New Roman"/>
        </w:rPr>
      </w:pPr>
      <w:r>
        <w:rPr>
          <w:rFonts w:eastAsiaTheme="minorEastAsia"/>
        </w:rPr>
        <w:t>where all terms have the same interpretation as provided above. The terms</w:t>
      </w:r>
      <w:r w:rsidR="003D576C">
        <w:rPr>
          <w:rFonts w:eastAsiaTheme="minorEastAsia"/>
        </w:rPr>
        <w:t xml:space="preserve"> labelled by Greek letter</w:t>
      </w:r>
      <w:r>
        <w:rPr>
          <w:rFonts w:eastAsiaTheme="minorEastAsia"/>
        </w:rPr>
        <w:t xml:space="preserve"> </w:t>
      </w:r>
      <w:r w:rsidRPr="00DA0BC7">
        <w:rPr>
          <w:rFonts w:eastAsiaTheme="minorEastAsia" w:cs="Times New Roman"/>
          <w:i/>
          <w:iCs/>
        </w:rPr>
        <w:t>γ</w:t>
      </w:r>
      <w:r>
        <w:rPr>
          <w:rFonts w:eastAsiaTheme="minorEastAsia" w:cs="Times New Roman"/>
          <w:i/>
          <w:iCs/>
        </w:rPr>
        <w:t xml:space="preserve"> </w:t>
      </w:r>
      <w:r w:rsidR="003D576C">
        <w:rPr>
          <w:rFonts w:eastAsiaTheme="minorEastAsia" w:cs="Times New Roman"/>
          <w:i/>
          <w:iCs/>
        </w:rPr>
        <w:t xml:space="preserve">(gamma) </w:t>
      </w:r>
      <w:r>
        <w:rPr>
          <w:rFonts w:eastAsiaTheme="minorEastAsia" w:cs="Times New Roman"/>
        </w:rPr>
        <w:t xml:space="preserve">are the </w:t>
      </w:r>
      <w:r w:rsidR="00E22D62">
        <w:rPr>
          <w:rFonts w:eastAsiaTheme="minorEastAsia" w:cs="Times New Roman"/>
          <w:i/>
          <w:iCs/>
        </w:rPr>
        <w:t xml:space="preserve">fixed </w:t>
      </w:r>
      <w:r w:rsidR="00E22D62">
        <w:rPr>
          <w:rFonts w:eastAsiaTheme="minorEastAsia" w:cs="Times New Roman"/>
        </w:rPr>
        <w:t>effects</w:t>
      </w:r>
      <w:r>
        <w:rPr>
          <w:rFonts w:eastAsiaTheme="minorEastAsia" w:cs="Times New Roman"/>
        </w:rPr>
        <w:t xml:space="preserve"> in the equation, insofar they represent average sample parameters, whereas the </w:t>
      </w:r>
      <w:r>
        <w:rPr>
          <w:rFonts w:eastAsiaTheme="minorEastAsia" w:cs="Times New Roman"/>
          <w:i/>
          <w:iCs/>
        </w:rPr>
        <w:t xml:space="preserve">u </w:t>
      </w:r>
      <w:r>
        <w:rPr>
          <w:rFonts w:eastAsiaTheme="minorEastAsia" w:cs="Times New Roman"/>
        </w:rPr>
        <w:t xml:space="preserve">and </w:t>
      </w:r>
      <w:r>
        <w:rPr>
          <w:rFonts w:eastAsiaTheme="minorEastAsia" w:cs="Times New Roman"/>
          <w:i/>
          <w:iCs/>
        </w:rPr>
        <w:t>e</w:t>
      </w:r>
      <w:r>
        <w:rPr>
          <w:rFonts w:eastAsiaTheme="minorEastAsia" w:cs="Times New Roman"/>
        </w:rPr>
        <w:t xml:space="preserve"> terms represent random effects</w:t>
      </w:r>
      <w:r w:rsidR="003D576C">
        <w:rPr>
          <w:rFonts w:eastAsiaTheme="minorEastAsia" w:cs="Times New Roman"/>
        </w:rPr>
        <w:t>:</w:t>
      </w:r>
      <w:r>
        <w:rPr>
          <w:rFonts w:eastAsiaTheme="minorEastAsia" w:cs="Times New Roman"/>
        </w:rPr>
        <w:t xml:space="preserve"> namely, the </w:t>
      </w:r>
      <w:r>
        <w:rPr>
          <w:rFonts w:eastAsiaTheme="minorEastAsia" w:cs="Times New Roman"/>
          <w:i/>
          <w:iCs/>
        </w:rPr>
        <w:t xml:space="preserve">u </w:t>
      </w:r>
      <w:r>
        <w:rPr>
          <w:rFonts w:eastAsiaTheme="minorEastAsia" w:cs="Times New Roman"/>
        </w:rPr>
        <w:t xml:space="preserve">terms represent inter-individual variability around the fixed effects, while the </w:t>
      </w:r>
      <w:r>
        <w:rPr>
          <w:rFonts w:eastAsiaTheme="minorEastAsia" w:cs="Times New Roman"/>
          <w:i/>
          <w:iCs/>
        </w:rPr>
        <w:t xml:space="preserve">e </w:t>
      </w:r>
      <w:r>
        <w:rPr>
          <w:rFonts w:eastAsiaTheme="minorEastAsia" w:cs="Times New Roman"/>
        </w:rPr>
        <w:t xml:space="preserve">effect represents intra-individual variability across time. </w:t>
      </w:r>
    </w:p>
    <w:p w14:paraId="1C336194" w14:textId="6321452E" w:rsidR="00DA0BC7" w:rsidRDefault="00DA0BC7" w:rsidP="000C7320">
      <w:pPr>
        <w:pStyle w:val="APABodyText"/>
        <w:rPr>
          <w:rFonts w:eastAsiaTheme="minorEastAsia" w:cs="Times New Roman"/>
        </w:rPr>
      </w:pPr>
      <w:r>
        <w:rPr>
          <w:rFonts w:eastAsiaTheme="minorEastAsia" w:cs="Times New Roman"/>
        </w:rPr>
        <w:t xml:space="preserve">Equation S1.6 facilitates the </w:t>
      </w:r>
      <w:r w:rsidR="000C7320">
        <w:rPr>
          <w:rFonts w:eastAsiaTheme="minorEastAsia" w:cs="Times New Roman"/>
        </w:rPr>
        <w:t>inclusion of covariates. For example, considering a time-invariant covariate, e.g., sex at birth, coded as male</w:t>
      </w:r>
      <w:r w:rsidR="003D576C">
        <w:rPr>
          <w:rFonts w:eastAsiaTheme="minorEastAsia" w:cs="Times New Roman"/>
        </w:rPr>
        <w:t xml:space="preserve">, we can assume that difference in sex may be associated with differences in the average level of problem behaviour </w:t>
      </w:r>
      <w:r w:rsidR="003D576C" w:rsidRPr="003D576C">
        <w:rPr>
          <w:rFonts w:eastAsiaTheme="minorEastAsia" w:cs="Times New Roman"/>
          <w:i/>
          <w:iCs/>
        </w:rPr>
        <w:t>y</w:t>
      </w:r>
      <w:r w:rsidR="000C7320">
        <w:rPr>
          <w:rFonts w:eastAsiaTheme="minorEastAsia" w:cs="Times New Roman"/>
        </w:rPr>
        <w:t xml:space="preserve">: </w:t>
      </w:r>
    </w:p>
    <w:p w14:paraId="2E484DC6" w14:textId="597087FB" w:rsidR="000C7320" w:rsidRDefault="00000000" w:rsidP="000C7320">
      <w:pPr>
        <w:pStyle w:val="APABodyText"/>
        <w:shd w:val="clear" w:color="auto" w:fill="E8E8E8" w:themeFill="background2"/>
        <w:ind w:firstLine="0"/>
        <w:rPr>
          <w:rFonts w:eastAsiaTheme="minorEastAsia"/>
        </w:rPr>
      </w:pPr>
      <m:oMath>
        <m:d>
          <m:dPr>
            <m:ctrlPr>
              <w:rPr>
                <w:rFonts w:ascii="Cambria Math" w:hAnsi="Cambria Math"/>
                <w:i/>
              </w:rPr>
            </m:ctrlPr>
          </m:dPr>
          <m:e>
            <m:r>
              <w:rPr>
                <w:rFonts w:ascii="Cambria Math" w:hAnsi="Cambria Math"/>
              </w:rPr>
              <m:t>S1.7</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01</m:t>
            </m:r>
          </m:sub>
        </m:sSub>
        <m:d>
          <m:dPr>
            <m:ctrlPr>
              <w:rPr>
                <w:rFonts w:ascii="Cambria Math" w:hAnsi="Cambria Math"/>
                <w:i/>
              </w:rPr>
            </m:ctrlPr>
          </m:dPr>
          <m:e>
            <m:sSub>
              <m:sSubPr>
                <m:ctrlPr>
                  <w:rPr>
                    <w:rFonts w:ascii="Cambria Math" w:hAnsi="Cambria Math"/>
                    <w:i/>
                  </w:rPr>
                </m:ctrlPr>
              </m:sSubPr>
              <m:e>
                <m:r>
                  <w:rPr>
                    <w:rFonts w:ascii="Cambria Math" w:hAnsi="Cambria Math"/>
                  </w:rPr>
                  <m:t>MALE</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 xml:space="preserve">1i </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0C7320">
        <w:rPr>
          <w:rFonts w:eastAsiaTheme="minorEastAsia"/>
        </w:rPr>
        <w:t xml:space="preserve">   ;</w:t>
      </w:r>
    </w:p>
    <w:p w14:paraId="00558146" w14:textId="19BA0FB1" w:rsidR="000C7320" w:rsidRDefault="003D576C" w:rsidP="000C7320">
      <w:pPr>
        <w:pStyle w:val="APABodyText"/>
        <w:rPr>
          <w:rFonts w:eastAsiaTheme="minorEastAsia"/>
        </w:rPr>
      </w:pPr>
      <w:r>
        <w:rPr>
          <w:rFonts w:eastAsiaTheme="minorEastAsia"/>
        </w:rPr>
        <w:t>In equation S1.7</w:t>
      </w:r>
      <w:r w:rsidR="000C7320">
        <w:rPr>
          <w:rFonts w:eastAsiaTheme="minorEastAsia"/>
        </w:rPr>
        <w:t xml:space="preserve"> the parameter </w:t>
      </w:r>
      <m:oMath>
        <m:sSub>
          <m:sSubPr>
            <m:ctrlPr>
              <w:rPr>
                <w:rFonts w:ascii="Cambria Math" w:hAnsi="Cambria Math"/>
                <w:i/>
              </w:rPr>
            </m:ctrlPr>
          </m:sSubPr>
          <m:e>
            <m:r>
              <w:rPr>
                <w:rFonts w:ascii="Cambria Math" w:hAnsi="Cambria Math"/>
              </w:rPr>
              <m:t>γ</m:t>
            </m:r>
          </m:e>
          <m:sub>
            <m:r>
              <w:rPr>
                <w:rFonts w:ascii="Cambria Math" w:hAnsi="Cambria Math"/>
              </w:rPr>
              <m:t>01</m:t>
            </m:r>
          </m:sub>
        </m:sSub>
      </m:oMath>
      <w:r w:rsidR="000C7320">
        <w:rPr>
          <w:rFonts w:eastAsiaTheme="minorEastAsia"/>
        </w:rPr>
        <w:t xml:space="preserve"> represents the sample average difference in the intercepts if male=1, i.e. for male participants. </w:t>
      </w:r>
    </w:p>
    <w:p w14:paraId="5E6C931B" w14:textId="18B9EAF2" w:rsidR="000C7320" w:rsidRDefault="000C7320" w:rsidP="000C7320">
      <w:pPr>
        <w:pStyle w:val="APABodyText"/>
        <w:rPr>
          <w:rFonts w:eastAsiaTheme="minorEastAsia"/>
        </w:rPr>
      </w:pPr>
      <w:r>
        <w:rPr>
          <w:rFonts w:eastAsiaTheme="minorEastAsia"/>
        </w:rPr>
        <w:t>In a similar manner, it is also possible to</w:t>
      </w:r>
      <w:r w:rsidR="003D576C">
        <w:rPr>
          <w:rFonts w:eastAsiaTheme="minorEastAsia"/>
        </w:rPr>
        <w:t xml:space="preserve"> assume that</w:t>
      </w:r>
      <w:r>
        <w:rPr>
          <w:rFonts w:eastAsiaTheme="minorEastAsia"/>
        </w:rPr>
        <w:t xml:space="preserve"> covariates affect the rate of change</w:t>
      </w:r>
      <w:r w:rsidR="00E97635">
        <w:rPr>
          <w:rFonts w:eastAsiaTheme="minorEastAsia"/>
        </w:rPr>
        <w:t xml:space="preserve"> of the outcome</w:t>
      </w:r>
      <w:r>
        <w:rPr>
          <w:rFonts w:eastAsiaTheme="minorEastAsia"/>
        </w:rPr>
        <w:t>:</w:t>
      </w:r>
    </w:p>
    <w:p w14:paraId="57DB1647" w14:textId="08460191" w:rsidR="000C7320" w:rsidRPr="000C7320" w:rsidRDefault="00000000" w:rsidP="000C7320">
      <w:pPr>
        <w:pStyle w:val="APABodyText"/>
        <w:shd w:val="clear" w:color="auto" w:fill="E8E8E8" w:themeFill="background2"/>
        <w:ind w:firstLine="0"/>
        <w:rPr>
          <w:rFonts w:eastAsiaTheme="minorEastAsia"/>
        </w:rPr>
      </w:pPr>
      <m:oMathPara>
        <m:oMath>
          <m:d>
            <m:dPr>
              <m:ctrlPr>
                <w:rPr>
                  <w:rFonts w:ascii="Cambria Math" w:hAnsi="Cambria Math"/>
                  <w:i/>
                </w:rPr>
              </m:ctrlPr>
            </m:dPr>
            <m:e>
              <m:r>
                <w:rPr>
                  <w:rFonts w:ascii="Cambria Math" w:hAnsi="Cambria Math"/>
                </w:rPr>
                <m:t>S1.8</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01</m:t>
              </m:r>
            </m:sub>
          </m:sSub>
          <m:d>
            <m:dPr>
              <m:ctrlPr>
                <w:rPr>
                  <w:rFonts w:ascii="Cambria Math" w:hAnsi="Cambria Math"/>
                  <w:i/>
                </w:rPr>
              </m:ctrlPr>
            </m:dPr>
            <m:e>
              <m:sSub>
                <m:sSubPr>
                  <m:ctrlPr>
                    <w:rPr>
                      <w:rFonts w:ascii="Cambria Math" w:hAnsi="Cambria Math"/>
                      <w:i/>
                    </w:rPr>
                  </m:ctrlPr>
                </m:sSubPr>
                <m:e>
                  <m:r>
                    <w:rPr>
                      <w:rFonts w:ascii="Cambria Math" w:hAnsi="Cambria Math"/>
                    </w:rPr>
                    <m:t>MALE</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r>
            <w:rPr>
              <w:rFonts w:ascii="Cambria Math" w:hAnsi="Cambria Math"/>
            </w:rPr>
            <m:t>+</m:t>
          </m:r>
        </m:oMath>
      </m:oMathPara>
    </w:p>
    <w:p w14:paraId="4D5B0E7B" w14:textId="534BDC38" w:rsidR="003E1E77" w:rsidRPr="003E1E77" w:rsidRDefault="000C7320" w:rsidP="000C7320">
      <w:pPr>
        <w:pStyle w:val="APABodyText"/>
        <w:shd w:val="clear" w:color="auto" w:fill="E8E8E8" w:themeFill="background2"/>
        <w:ind w:firstLine="0"/>
        <w:rPr>
          <w:rFonts w:eastAsiaTheme="minorEastAsia"/>
        </w:rPr>
      </w:pPr>
      <w:r>
        <w:rPr>
          <w:rFonts w:eastAsiaTheme="minorEastAsia"/>
        </w:rPr>
        <w:lastRenderedPageBreak/>
        <w:t xml:space="preserve">               </w:t>
      </w:r>
      <w:r w:rsidR="003E1E77">
        <w:rPr>
          <w:rFonts w:eastAsiaTheme="minorEastAsia"/>
        </w:rPr>
        <w:t xml:space="preserve">                                    </w:t>
      </w:r>
      <w:r>
        <w:rPr>
          <w:rFonts w:eastAsiaTheme="minorEastAsia"/>
        </w:rPr>
        <w:t xml:space="preserve">   + </w:t>
      </w:r>
      <m:oMath>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11</m:t>
            </m:r>
          </m:sub>
        </m:sSub>
        <m:r>
          <w:rPr>
            <w:rFonts w:ascii="Cambria Math" w:hAnsi="Cambria Math"/>
          </w:rPr>
          <m:t xml:space="preserve">[ </m:t>
        </m:r>
        <m:sSub>
          <m:sSubPr>
            <m:ctrlPr>
              <w:rPr>
                <w:rFonts w:ascii="Cambria Math" w:hAnsi="Cambria Math"/>
                <w:i/>
              </w:rPr>
            </m:ctrlPr>
          </m:sSubPr>
          <m:e>
            <m:r>
              <w:rPr>
                <w:rFonts w:ascii="Cambria Math" w:hAnsi="Cambria Math"/>
              </w:rPr>
              <m:t>MALE</m:t>
            </m:r>
          </m:e>
          <m:sub>
            <m:r>
              <w:rPr>
                <w:rFonts w:ascii="Cambria Math" w:hAnsi="Cambria Math"/>
              </w:rPr>
              <m:t>i</m:t>
            </m:r>
          </m:sub>
        </m:sSub>
        <m:r>
          <w:rPr>
            <w:rFonts w:ascii="Cambria Math" w:hAnsi="Cambria Math"/>
          </w:rPr>
          <m:t xml:space="preserve"> × </m:t>
        </m:r>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oMath>
      <w:r w:rsidR="003E1E77">
        <w:rPr>
          <w:rFonts w:eastAsiaTheme="minorEastAsia"/>
        </w:rPr>
        <w:t>]  +</w:t>
      </w:r>
    </w:p>
    <w:p w14:paraId="059DB647" w14:textId="05EABA69" w:rsidR="000C7320" w:rsidRDefault="00000000" w:rsidP="000C7320">
      <w:pPr>
        <w:pStyle w:val="APABodyText"/>
        <w:shd w:val="clear" w:color="auto" w:fill="E8E8E8" w:themeFill="background2"/>
        <w:ind w:firstLine="0"/>
        <w:rPr>
          <w:rFonts w:eastAsiaTheme="minorEastAsia"/>
        </w:rPr>
      </w:pPr>
      <m:oMath>
        <m:sSub>
          <m:sSubPr>
            <m:ctrlPr>
              <w:rPr>
                <w:rFonts w:ascii="Cambria Math" w:hAnsi="Cambria Math"/>
                <w:i/>
              </w:rPr>
            </m:ctrlPr>
          </m:sSubPr>
          <m:e>
            <m:r>
              <w:rPr>
                <w:rFonts w:ascii="Cambria Math" w:hAnsi="Cambria Math"/>
              </w:rPr>
              <m:t xml:space="preserve">                                                             + u</m:t>
            </m:r>
          </m:e>
          <m:sub>
            <m:r>
              <w:rPr>
                <w:rFonts w:ascii="Cambria Math" w:hAnsi="Cambria Math"/>
              </w:rPr>
              <m:t xml:space="preserve">1i </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0C7320">
        <w:rPr>
          <w:rFonts w:eastAsiaTheme="minorEastAsia"/>
        </w:rPr>
        <w:t xml:space="preserve">   ;</w:t>
      </w:r>
    </w:p>
    <w:p w14:paraId="49D4D936" w14:textId="39957962" w:rsidR="000C7320" w:rsidRDefault="00E97635" w:rsidP="000C7320">
      <w:pPr>
        <w:pStyle w:val="APABodyText"/>
        <w:rPr>
          <w:rFonts w:eastAsiaTheme="minorEastAsia"/>
        </w:rPr>
      </w:pPr>
      <w:r>
        <w:rPr>
          <w:rFonts w:eastAsiaTheme="minorEastAsia"/>
        </w:rPr>
        <w:t>In equation S1.8</w:t>
      </w:r>
      <w:r w:rsidR="000C7320">
        <w:rPr>
          <w:rFonts w:eastAsiaTheme="minorEastAsia"/>
        </w:rPr>
        <w:t xml:space="preserve"> the added parameter </w:t>
      </w:r>
      <m:oMath>
        <m:sSub>
          <m:sSubPr>
            <m:ctrlPr>
              <w:rPr>
                <w:rFonts w:ascii="Cambria Math" w:hAnsi="Cambria Math"/>
                <w:i/>
              </w:rPr>
            </m:ctrlPr>
          </m:sSubPr>
          <m:e>
            <m:r>
              <w:rPr>
                <w:rFonts w:ascii="Cambria Math" w:hAnsi="Cambria Math"/>
              </w:rPr>
              <m:t>γ</m:t>
            </m:r>
          </m:e>
          <m:sub>
            <m:r>
              <w:rPr>
                <w:rFonts w:ascii="Cambria Math" w:hAnsi="Cambria Math"/>
              </w:rPr>
              <m:t>11</m:t>
            </m:r>
          </m:sub>
        </m:sSub>
      </m:oMath>
      <w:r w:rsidR="000C7320">
        <w:rPr>
          <w:rFonts w:eastAsiaTheme="minorEastAsia"/>
        </w:rPr>
        <w:t xml:space="preserve"> represents </w:t>
      </w:r>
      <w:r w:rsidR="00E22D62">
        <w:rPr>
          <w:rFonts w:eastAsiaTheme="minorEastAsia"/>
        </w:rPr>
        <w:t>the sample</w:t>
      </w:r>
      <w:r w:rsidR="003E1E77">
        <w:rPr>
          <w:rFonts w:eastAsiaTheme="minorEastAsia"/>
        </w:rPr>
        <w:t xml:space="preserve"> average difference in </w:t>
      </w:r>
      <w:r>
        <w:rPr>
          <w:rFonts w:eastAsiaTheme="minorEastAsia"/>
        </w:rPr>
        <w:t>change over time</w:t>
      </w:r>
      <w:r w:rsidR="003E1E77">
        <w:rPr>
          <w:rFonts w:eastAsiaTheme="minorEastAsia"/>
        </w:rPr>
        <w:t xml:space="preserve"> when male</w:t>
      </w:r>
      <w:r w:rsidR="0063287A">
        <w:rPr>
          <w:rFonts w:eastAsiaTheme="minorEastAsia"/>
        </w:rPr>
        <w:t xml:space="preserve"> </w:t>
      </w:r>
      <w:r w:rsidR="003E1E77">
        <w:rPr>
          <w:rFonts w:eastAsiaTheme="minorEastAsia"/>
        </w:rPr>
        <w:t>=</w:t>
      </w:r>
      <w:r w:rsidR="0063287A">
        <w:rPr>
          <w:rFonts w:eastAsiaTheme="minorEastAsia"/>
        </w:rPr>
        <w:t xml:space="preserve"> </w:t>
      </w:r>
      <w:r w:rsidR="003E1E77">
        <w:rPr>
          <w:rFonts w:eastAsiaTheme="minorEastAsia"/>
        </w:rPr>
        <w:t xml:space="preserve">1, i.e. </w:t>
      </w:r>
      <w:r>
        <w:rPr>
          <w:rFonts w:eastAsiaTheme="minorEastAsia"/>
        </w:rPr>
        <w:t>how the rate of change of the outcome changes for</w:t>
      </w:r>
      <w:r w:rsidR="003E1E77">
        <w:rPr>
          <w:rFonts w:eastAsiaTheme="minorEastAsia"/>
        </w:rPr>
        <w:t xml:space="preserve"> male participants</w:t>
      </w:r>
      <w:r>
        <w:rPr>
          <w:rFonts w:eastAsiaTheme="minorEastAsia"/>
        </w:rPr>
        <w:t xml:space="preserve"> (as opposed to females)</w:t>
      </w:r>
      <w:r w:rsidR="003E1E77">
        <w:rPr>
          <w:rFonts w:eastAsiaTheme="minorEastAsia"/>
        </w:rPr>
        <w:t xml:space="preserve">. </w:t>
      </w:r>
    </w:p>
    <w:p w14:paraId="31181F1F" w14:textId="61CC4304" w:rsidR="003E1E77" w:rsidRDefault="003E1E77" w:rsidP="000C7320">
      <w:pPr>
        <w:pStyle w:val="APABodyText"/>
        <w:rPr>
          <w:rFonts w:eastAsiaTheme="minorEastAsia"/>
        </w:rPr>
      </w:pPr>
      <w:r>
        <w:rPr>
          <w:rFonts w:eastAsiaTheme="minorEastAsia"/>
        </w:rPr>
        <w:t>More complex pattern</w:t>
      </w:r>
      <w:r w:rsidR="00E97635">
        <w:rPr>
          <w:rFonts w:eastAsiaTheme="minorEastAsia"/>
        </w:rPr>
        <w:t>s</w:t>
      </w:r>
      <w:r>
        <w:rPr>
          <w:rFonts w:eastAsiaTheme="minorEastAsia"/>
        </w:rPr>
        <w:t xml:space="preserve"> of change over time can be modelled by adding polynomials of time. For example, adding a quadratic term to equation S1.6 would indicate the rate of change of the outcome can accelerate or decelerate:</w:t>
      </w:r>
    </w:p>
    <w:p w14:paraId="1DE09C41" w14:textId="67676AB0" w:rsidR="003E1E77" w:rsidRPr="003E1E77" w:rsidRDefault="00000000" w:rsidP="003E1E77">
      <w:pPr>
        <w:pStyle w:val="APABodyText"/>
        <w:shd w:val="clear" w:color="auto" w:fill="E8E8E8" w:themeFill="background2"/>
        <w:ind w:firstLine="0"/>
        <w:rPr>
          <w:rFonts w:eastAsiaTheme="minorEastAsia"/>
        </w:rPr>
      </w:pPr>
      <m:oMathPara>
        <m:oMath>
          <m:d>
            <m:dPr>
              <m:ctrlPr>
                <w:rPr>
                  <w:rFonts w:ascii="Cambria Math" w:hAnsi="Cambria Math"/>
                  <w:i/>
                </w:rPr>
              </m:ctrlPr>
            </m:dPr>
            <m:e>
              <m:r>
                <w:rPr>
                  <w:rFonts w:ascii="Cambria Math" w:hAnsi="Cambria Math"/>
                </w:rPr>
                <m:t>S1.9</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oMath>
      </m:oMathPara>
    </w:p>
    <w:p w14:paraId="7DB74AB9" w14:textId="77777777" w:rsidR="00B23F14" w:rsidRPr="00B23F14" w:rsidRDefault="003E1E77" w:rsidP="003E1E77">
      <w:pPr>
        <w:pStyle w:val="APABodyText"/>
        <w:shd w:val="clear" w:color="auto" w:fill="E8E8E8" w:themeFill="background2"/>
        <w:rPr>
          <w:rFonts w:eastAsiaTheme="minorEastAsia"/>
        </w:rPr>
      </w:pPr>
      <w:r>
        <w:rPr>
          <w:rFonts w:eastAsiaTheme="minorEastAsia"/>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 u</m:t>
            </m:r>
          </m:e>
          <m:sub>
            <m:r>
              <w:rPr>
                <w:rFonts w:ascii="Cambria Math" w:hAnsi="Cambria Math"/>
              </w:rPr>
              <m:t xml:space="preserve">1i </m:t>
            </m:r>
          </m:sub>
        </m:sSub>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r>
          <w:rPr>
            <w:rFonts w:ascii="Cambria Math" w:hAnsi="Cambria Math"/>
          </w:rPr>
          <m:t xml:space="preserve">+ </m:t>
        </m:r>
      </m:oMath>
    </w:p>
    <w:p w14:paraId="212ADDF6" w14:textId="3B68521E" w:rsidR="003E1E77" w:rsidRDefault="00B23F14" w:rsidP="003E1E77">
      <w:pPr>
        <w:pStyle w:val="APABodyText"/>
        <w:shd w:val="clear" w:color="auto" w:fill="E8E8E8" w:themeFill="background2"/>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 u</m:t>
            </m:r>
          </m:e>
          <m:sub>
            <m:r>
              <w:rPr>
                <w:rFonts w:ascii="Cambria Math" w:hAnsi="Cambria Math"/>
              </w:rPr>
              <m:t xml:space="preserve">2i </m:t>
            </m:r>
          </m:sub>
        </m:sSub>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AGE</m:t>
                    </m:r>
                  </m:e>
                  <m:sub>
                    <m:r>
                      <w:rPr>
                        <w:rFonts w:ascii="Cambria Math" w:hAnsi="Cambria Math"/>
                      </w:rPr>
                      <m:t>ij</m:t>
                    </m:r>
                  </m:sub>
                </m:sSub>
                <m:r>
                  <w:rPr>
                    <w:rFonts w:ascii="Cambria Math" w:hAnsi="Cambria Math"/>
                  </w:rPr>
                  <m:t>-3</m:t>
                </m:r>
              </m:e>
            </m:d>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3E1E77">
        <w:rPr>
          <w:rFonts w:eastAsiaTheme="minorEastAsia"/>
        </w:rPr>
        <w:t xml:space="preserve">   ;</w:t>
      </w:r>
    </w:p>
    <w:p w14:paraId="51FAE4DD" w14:textId="365E7E4B" w:rsidR="003E1E77" w:rsidRDefault="003E1E77" w:rsidP="000C7320">
      <w:pPr>
        <w:pStyle w:val="APABodyText"/>
        <w:rPr>
          <w:rFonts w:eastAsiaTheme="minorEastAsia"/>
        </w:rPr>
      </w:pPr>
      <w:r>
        <w:rPr>
          <w:rFonts w:eastAsiaTheme="minorEastAsia"/>
        </w:rPr>
        <w:t xml:space="preserve">The parameter </w:t>
      </w:r>
      <m:oMath>
        <m:sSub>
          <m:sSubPr>
            <m:ctrlPr>
              <w:rPr>
                <w:rFonts w:ascii="Cambria Math" w:hAnsi="Cambria Math"/>
                <w:i/>
              </w:rPr>
            </m:ctrlPr>
          </m:sSubPr>
          <m:e>
            <m:r>
              <w:rPr>
                <w:rFonts w:ascii="Cambria Math" w:hAnsi="Cambria Math"/>
              </w:rPr>
              <m:t>γ</m:t>
            </m:r>
          </m:e>
          <m:sub>
            <m:r>
              <w:rPr>
                <w:rFonts w:ascii="Cambria Math" w:hAnsi="Cambria Math"/>
              </w:rPr>
              <m:t>2</m:t>
            </m:r>
          </m:sub>
        </m:sSub>
      </m:oMath>
      <w:r>
        <w:rPr>
          <w:rFonts w:eastAsiaTheme="minorEastAsia"/>
        </w:rPr>
        <w:t xml:space="preserve"> represents the </w:t>
      </w:r>
      <w:r w:rsidR="00855512">
        <w:rPr>
          <w:rFonts w:eastAsiaTheme="minorEastAsia"/>
        </w:rPr>
        <w:t>average sample rate of change associated with a 1-unit change in age squared</w:t>
      </w:r>
      <w:r w:rsidR="00B23F14">
        <w:rPr>
          <w:rFonts w:eastAsiaTheme="minorEastAsia"/>
        </w:rPr>
        <w:t xml:space="preserve">, and </w:t>
      </w:r>
      <m:oMath>
        <m:sSub>
          <m:sSubPr>
            <m:ctrlPr>
              <w:rPr>
                <w:rFonts w:ascii="Cambria Math" w:hAnsi="Cambria Math"/>
                <w:i/>
              </w:rPr>
            </m:ctrlPr>
          </m:sSubPr>
          <m:e>
            <m:r>
              <w:rPr>
                <w:rFonts w:ascii="Cambria Math" w:hAnsi="Cambria Math"/>
              </w:rPr>
              <m:t xml:space="preserve"> u</m:t>
            </m:r>
          </m:e>
          <m:sub>
            <m:r>
              <w:rPr>
                <w:rFonts w:ascii="Cambria Math" w:hAnsi="Cambria Math"/>
              </w:rPr>
              <m:t xml:space="preserve">2i </m:t>
            </m:r>
          </m:sub>
        </m:sSub>
      </m:oMath>
      <w:r w:rsidR="00B23F14">
        <w:rPr>
          <w:rFonts w:eastAsiaTheme="minorEastAsia"/>
        </w:rPr>
        <w:t xml:space="preserve"> </w:t>
      </w:r>
      <w:r w:rsidR="00E22D62">
        <w:rPr>
          <w:rFonts w:eastAsiaTheme="minorEastAsia"/>
        </w:rPr>
        <w:t xml:space="preserve">represents </w:t>
      </w:r>
      <w:r w:rsidR="00B23F14">
        <w:rPr>
          <w:rFonts w:eastAsiaTheme="minorEastAsia"/>
        </w:rPr>
        <w:t xml:space="preserve">child </w:t>
      </w:r>
      <w:proofErr w:type="gramStart"/>
      <w:r w:rsidR="00B23F14">
        <w:rPr>
          <w:rFonts w:eastAsiaTheme="minorEastAsia"/>
          <w:i/>
          <w:iCs/>
        </w:rPr>
        <w:t>i</w:t>
      </w:r>
      <w:r w:rsidR="00E97635" w:rsidRPr="00E97635">
        <w:rPr>
          <w:rFonts w:eastAsiaTheme="minorEastAsia"/>
        </w:rPr>
        <w:t>‘</w:t>
      </w:r>
      <w:proofErr w:type="gramEnd"/>
      <w:r w:rsidR="00E97635" w:rsidRPr="00E97635">
        <w:rPr>
          <w:rFonts w:eastAsiaTheme="minorEastAsia"/>
        </w:rPr>
        <w:t>s</w:t>
      </w:r>
      <w:r w:rsidR="00B23F14">
        <w:rPr>
          <w:rFonts w:eastAsiaTheme="minorEastAsia"/>
        </w:rPr>
        <w:t xml:space="preserve"> deviation from the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 xml:space="preserve"> </m:t>
        </m:r>
      </m:oMath>
      <w:r w:rsidR="00B23F14">
        <w:rPr>
          <w:rFonts w:eastAsiaTheme="minorEastAsia"/>
        </w:rPr>
        <w:t xml:space="preserve">average quadratic slope. </w:t>
      </w:r>
      <w:r w:rsidR="00855512">
        <w:rPr>
          <w:rFonts w:eastAsiaTheme="minorEastAsia"/>
        </w:rPr>
        <w:t xml:space="preserve">The sign of </w:t>
      </w:r>
      <m:oMath>
        <m:sSub>
          <m:sSubPr>
            <m:ctrlPr>
              <w:rPr>
                <w:rFonts w:ascii="Cambria Math" w:hAnsi="Cambria Math"/>
                <w:i/>
              </w:rPr>
            </m:ctrlPr>
          </m:sSubPr>
          <m:e>
            <m:r>
              <w:rPr>
                <w:rFonts w:ascii="Cambria Math" w:hAnsi="Cambria Math"/>
              </w:rPr>
              <m:t>γ</m:t>
            </m:r>
          </m:e>
          <m:sub>
            <m:r>
              <w:rPr>
                <w:rFonts w:ascii="Cambria Math" w:hAnsi="Cambria Math"/>
              </w:rPr>
              <m:t>2</m:t>
            </m:r>
          </m:sub>
        </m:sSub>
      </m:oMath>
      <w:r w:rsidR="00855512">
        <w:rPr>
          <w:rFonts w:eastAsiaTheme="minorEastAsia"/>
        </w:rPr>
        <w:t xml:space="preserve"> indicates whether the rate of change in the outcome accelerates over time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 xml:space="preserve">&gt;0) </m:t>
        </m:r>
      </m:oMath>
      <w:r w:rsidR="00855512">
        <w:rPr>
          <w:rFonts w:eastAsiaTheme="minorEastAsia"/>
        </w:rPr>
        <w:t>or decelerates over time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 xml:space="preserve">&lt;0). </m:t>
        </m:r>
      </m:oMath>
    </w:p>
    <w:p w14:paraId="386FDE65" w14:textId="0868F127" w:rsidR="00B23F14" w:rsidRDefault="00855512" w:rsidP="000C7320">
      <w:pPr>
        <w:pStyle w:val="APABodyText"/>
        <w:rPr>
          <w:rFonts w:eastAsiaTheme="minorEastAsia"/>
        </w:rPr>
      </w:pPr>
      <w:r>
        <w:rPr>
          <w:rFonts w:eastAsiaTheme="minorEastAsia"/>
        </w:rPr>
        <w:t>Models with additional time polynomials are nested, and therefore their fit can be compared using Likelihood Ratio tests. In our analyses, we tested linear, quadratic, and cubic polynomials for each of the two main outcomes</w:t>
      </w:r>
      <w:r w:rsidR="00E97635">
        <w:rPr>
          <w:rFonts w:eastAsiaTheme="minorEastAsia"/>
        </w:rPr>
        <w:t xml:space="preserve"> (SDQ </w:t>
      </w:r>
      <w:r w:rsidR="0063287A">
        <w:rPr>
          <w:rFonts w:eastAsiaTheme="minorEastAsia"/>
        </w:rPr>
        <w:t>Internalizing</w:t>
      </w:r>
      <w:r w:rsidR="00E97635">
        <w:rPr>
          <w:rFonts w:eastAsiaTheme="minorEastAsia"/>
        </w:rPr>
        <w:t xml:space="preserve"> and </w:t>
      </w:r>
      <w:r w:rsidR="0063287A">
        <w:rPr>
          <w:rFonts w:eastAsiaTheme="minorEastAsia"/>
        </w:rPr>
        <w:t>Externalizing</w:t>
      </w:r>
      <w:r w:rsidR="00E97635">
        <w:rPr>
          <w:rFonts w:eastAsiaTheme="minorEastAsia"/>
        </w:rPr>
        <w:t xml:space="preserve"> composite scores)</w:t>
      </w:r>
      <w:r>
        <w:rPr>
          <w:rFonts w:eastAsiaTheme="minorEastAsia"/>
        </w:rPr>
        <w:t xml:space="preserve">. </w:t>
      </w:r>
      <w:r w:rsidR="009723FA">
        <w:rPr>
          <w:rFonts w:eastAsiaTheme="minorEastAsia"/>
        </w:rPr>
        <w:t xml:space="preserve">Models can also be simplified by removing parameters </w:t>
      </w:r>
      <w:r w:rsidR="00E97635">
        <w:rPr>
          <w:rFonts w:eastAsiaTheme="minorEastAsia"/>
        </w:rPr>
        <w:t>that concern</w:t>
      </w:r>
      <w:r w:rsidR="009723FA">
        <w:rPr>
          <w:rFonts w:eastAsiaTheme="minorEastAsia"/>
        </w:rPr>
        <w:t xml:space="preserve"> covariances or variance</w:t>
      </w:r>
      <w:r w:rsidR="00B23F14">
        <w:rPr>
          <w:rFonts w:eastAsiaTheme="minorEastAsia"/>
        </w:rPr>
        <w:t xml:space="preserve">s. In our analyses we tested the removal of covariances and variances (e.g., removal of individual variance around the quadratic slope, see S1.9) using Likelihood Ratio tests to assess whether removal of these parameters was warranted. </w:t>
      </w:r>
    </w:p>
    <w:p w14:paraId="24851F2F" w14:textId="073F4480" w:rsidR="00FA1A36" w:rsidRDefault="00B23F14" w:rsidP="008D3E66">
      <w:pPr>
        <w:pStyle w:val="APABodyText"/>
        <w:rPr>
          <w:rFonts w:eastAsiaTheme="minorEastAsia"/>
        </w:rPr>
      </w:pPr>
      <w:r>
        <w:rPr>
          <w:rFonts w:eastAsiaTheme="minorEastAsia"/>
        </w:rPr>
        <w:t xml:space="preserve">We estimated models using Stata 17 </w:t>
      </w:r>
      <w:r>
        <w:rPr>
          <w:rFonts w:eastAsiaTheme="minorEastAsia"/>
          <w:i/>
          <w:iCs/>
        </w:rPr>
        <w:t xml:space="preserve">mixed </w:t>
      </w:r>
      <w:r>
        <w:rPr>
          <w:rFonts w:eastAsiaTheme="minorEastAsia"/>
        </w:rPr>
        <w:t>command (</w:t>
      </w:r>
      <w:proofErr w:type="spellStart"/>
      <w:r>
        <w:rPr>
          <w:rFonts w:eastAsiaTheme="minorEastAsia"/>
        </w:rPr>
        <w:t>StataCorp</w:t>
      </w:r>
      <w:proofErr w:type="spellEnd"/>
      <w:r>
        <w:rPr>
          <w:rFonts w:eastAsiaTheme="minorEastAsia"/>
        </w:rPr>
        <w:t xml:space="preserve">, 2021). The command uses Maximum Likelihood methods by default. These methods allow the </w:t>
      </w:r>
      <w:r>
        <w:rPr>
          <w:rFonts w:eastAsiaTheme="minorEastAsia"/>
        </w:rPr>
        <w:lastRenderedPageBreak/>
        <w:t>estimation of parameters across participants that have complete or incomplete outcome data.</w:t>
      </w:r>
      <w:r w:rsidR="009060B4">
        <w:rPr>
          <w:rFonts w:eastAsiaTheme="minorEastAsia"/>
        </w:rPr>
        <w:t xml:space="preserve"> This estimation method has been proved to be more reliable than less sophisticated methods </w:t>
      </w:r>
      <w:r w:rsidR="008B1455">
        <w:rPr>
          <w:rFonts w:eastAsiaTheme="minorEastAsia"/>
        </w:rPr>
        <w:t>that</w:t>
      </w:r>
      <w:r w:rsidR="009060B4">
        <w:rPr>
          <w:rFonts w:eastAsiaTheme="minorEastAsia"/>
        </w:rPr>
        <w:t xml:space="preserve"> deal with missing data in repeated measure studies (e.g., mean imputation)</w:t>
      </w:r>
      <w:r w:rsidR="008B1455">
        <w:rPr>
          <w:rFonts w:eastAsiaTheme="minorEastAsia"/>
        </w:rPr>
        <w:t xml:space="preserve">, </w:t>
      </w:r>
      <w:proofErr w:type="gramStart"/>
      <w:r w:rsidR="008B1455">
        <w:rPr>
          <w:rFonts w:eastAsiaTheme="minorEastAsia"/>
        </w:rPr>
        <w:t>as long as</w:t>
      </w:r>
      <w:proofErr w:type="gramEnd"/>
      <w:r w:rsidR="008B1455">
        <w:rPr>
          <w:rFonts w:eastAsiaTheme="minorEastAsia"/>
        </w:rPr>
        <w:t xml:space="preserve"> data </w:t>
      </w:r>
      <w:r w:rsidR="009060B4">
        <w:rPr>
          <w:rFonts w:eastAsiaTheme="minorEastAsia"/>
        </w:rPr>
        <w:t xml:space="preserve">are missing at random. The assumption of missing at random implies that while some covariates may explain the pattern of missing outcome data (e.g., missing data are more likely in families from more deprived background), the pattern of missing </w:t>
      </w:r>
      <w:r w:rsidR="008B1455">
        <w:rPr>
          <w:rFonts w:eastAsiaTheme="minorEastAsia"/>
        </w:rPr>
        <w:t xml:space="preserve">outcome </w:t>
      </w:r>
      <w:r w:rsidR="009060B4">
        <w:rPr>
          <w:rFonts w:eastAsiaTheme="minorEastAsia"/>
        </w:rPr>
        <w:t xml:space="preserve">data is not related to the unobserved outcomes themselves. We considered the assumption of missing at random plausible in our study, thus reporting parameters estimated across all participants that had </w:t>
      </w:r>
      <w:r w:rsidR="00E97635">
        <w:rPr>
          <w:rFonts w:eastAsiaTheme="minorEastAsia"/>
        </w:rPr>
        <w:t xml:space="preserve">provided </w:t>
      </w:r>
      <w:r w:rsidR="009060B4">
        <w:rPr>
          <w:rFonts w:eastAsiaTheme="minorEastAsia"/>
        </w:rPr>
        <w:t>data on at least one measurement occasion</w:t>
      </w:r>
      <w:r w:rsidR="00E97635">
        <w:rPr>
          <w:rFonts w:eastAsiaTheme="minorEastAsia"/>
        </w:rPr>
        <w:t xml:space="preserve"> (data collection wave)</w:t>
      </w:r>
      <w:r w:rsidR="009060B4">
        <w:rPr>
          <w:rFonts w:eastAsiaTheme="minorEastAsia"/>
        </w:rPr>
        <w:t xml:space="preserve">. The number of children that had only one </w:t>
      </w:r>
      <w:r w:rsidR="008B1455">
        <w:rPr>
          <w:rFonts w:eastAsiaTheme="minorEastAsia"/>
        </w:rPr>
        <w:t xml:space="preserve">or two </w:t>
      </w:r>
      <w:r w:rsidR="009060B4">
        <w:rPr>
          <w:rFonts w:eastAsiaTheme="minorEastAsia"/>
        </w:rPr>
        <w:t>SDQ questionnaire</w:t>
      </w:r>
      <w:r w:rsidR="008B1455">
        <w:rPr>
          <w:rFonts w:eastAsiaTheme="minorEastAsia"/>
        </w:rPr>
        <w:t>s</w:t>
      </w:r>
      <w:r w:rsidR="009060B4">
        <w:rPr>
          <w:rFonts w:eastAsiaTheme="minorEastAsia"/>
        </w:rPr>
        <w:t xml:space="preserve"> completed </w:t>
      </w:r>
      <w:r w:rsidR="00E97635">
        <w:rPr>
          <w:rFonts w:eastAsiaTheme="minorEastAsia"/>
        </w:rPr>
        <w:t xml:space="preserve">across the study </w:t>
      </w:r>
      <w:r w:rsidR="009060B4">
        <w:rPr>
          <w:rFonts w:eastAsiaTheme="minorEastAsia"/>
        </w:rPr>
        <w:t>was</w:t>
      </w:r>
      <w:r w:rsidR="008B1455">
        <w:rPr>
          <w:rFonts w:eastAsiaTheme="minorEastAsia"/>
        </w:rPr>
        <w:t xml:space="preserve"> negligible, see Table S1.1:</w:t>
      </w:r>
      <w:r w:rsidR="009060B4">
        <w:rPr>
          <w:rFonts w:eastAsiaTheme="minorEastAsia"/>
        </w:rPr>
        <w:t xml:space="preserve"> therefore</w:t>
      </w:r>
      <w:r w:rsidR="0063287A">
        <w:rPr>
          <w:rFonts w:eastAsiaTheme="minorEastAsia"/>
        </w:rPr>
        <w:t>,</w:t>
      </w:r>
      <w:r w:rsidR="009060B4">
        <w:rPr>
          <w:rFonts w:eastAsiaTheme="minorEastAsia"/>
        </w:rPr>
        <w:t xml:space="preserve"> we did not exclude these participants from analyses of growth curves.</w:t>
      </w:r>
      <w:r w:rsidR="008B1455">
        <w:rPr>
          <w:rFonts w:eastAsiaTheme="minorEastAsia"/>
        </w:rPr>
        <w:t xml:space="preserve"> However, we also run sensitivity analyses to test whether we observed the same pattern of results when we excluded participants who completed fewer than three waves of data collection. </w:t>
      </w:r>
      <w:r w:rsidR="001C5C26">
        <w:rPr>
          <w:rFonts w:eastAsiaTheme="minorEastAsia"/>
        </w:rPr>
        <w:t xml:space="preserve">Missing data were also present in </w:t>
      </w:r>
      <w:r w:rsidR="008B1455">
        <w:rPr>
          <w:rFonts w:eastAsiaTheme="minorEastAsia"/>
        </w:rPr>
        <w:t>some</w:t>
      </w:r>
      <w:r w:rsidR="001C5C26">
        <w:rPr>
          <w:rFonts w:eastAsiaTheme="minorEastAsia"/>
        </w:rPr>
        <w:t xml:space="preserve"> covariates for a few participants</w:t>
      </w:r>
      <w:r w:rsidR="008B1455">
        <w:rPr>
          <w:rFonts w:eastAsiaTheme="minorEastAsia"/>
        </w:rPr>
        <w:t xml:space="preserve"> (see Supplementary Material Section 3)</w:t>
      </w:r>
      <w:r w:rsidR="001C5C26">
        <w:rPr>
          <w:rFonts w:eastAsiaTheme="minorEastAsia"/>
        </w:rPr>
        <w:t xml:space="preserve">. Multilevel growth curve models do not impute missing data for </w:t>
      </w:r>
      <w:r w:rsidR="0063287A">
        <w:rPr>
          <w:rFonts w:eastAsiaTheme="minorEastAsia"/>
        </w:rPr>
        <w:t>covariates;</w:t>
      </w:r>
      <w:r w:rsidR="001C5C26">
        <w:rPr>
          <w:rFonts w:eastAsiaTheme="minorEastAsia"/>
        </w:rPr>
        <w:t xml:space="preserve"> </w:t>
      </w:r>
      <w:proofErr w:type="gramStart"/>
      <w:r w:rsidR="001C5C26">
        <w:rPr>
          <w:rFonts w:eastAsiaTheme="minorEastAsia"/>
        </w:rPr>
        <w:t>therefore</w:t>
      </w:r>
      <w:proofErr w:type="gramEnd"/>
      <w:r w:rsidR="001C5C26">
        <w:rPr>
          <w:rFonts w:eastAsiaTheme="minorEastAsia"/>
        </w:rPr>
        <w:t xml:space="preserve"> we adopted multiple imputation to ensure the results included the full sample. The multiple imputation procedure we used is described in the next section of Supplementary Material. </w:t>
      </w:r>
    </w:p>
    <w:p w14:paraId="451CFAE3" w14:textId="03D1A9F0" w:rsidR="008B1455" w:rsidRDefault="008B1455">
      <w:pPr>
        <w:rPr>
          <w:rFonts w:eastAsiaTheme="minorEastAsia"/>
        </w:rPr>
      </w:pPr>
      <w:r>
        <w:rPr>
          <w:rFonts w:eastAsiaTheme="minorEastAsia"/>
        </w:rPr>
        <w:br w:type="page"/>
      </w:r>
    </w:p>
    <w:p w14:paraId="1D711D01" w14:textId="6A833F5F" w:rsidR="008B1455" w:rsidRDefault="008B1455" w:rsidP="008B1455">
      <w:pPr>
        <w:pStyle w:val="APABodyText"/>
        <w:ind w:firstLine="0"/>
        <w:rPr>
          <w:rFonts w:eastAsiaTheme="minorEastAsia"/>
          <w:i/>
          <w:iCs/>
        </w:rPr>
      </w:pPr>
      <w:r>
        <w:rPr>
          <w:rFonts w:eastAsiaTheme="minorEastAsia"/>
          <w:i/>
          <w:iCs/>
        </w:rPr>
        <w:lastRenderedPageBreak/>
        <w:t>Table S1.1</w:t>
      </w:r>
    </w:p>
    <w:p w14:paraId="067621CE" w14:textId="18B9F5FC" w:rsidR="008B1455" w:rsidRPr="008B1455" w:rsidRDefault="008B1455" w:rsidP="008B1455">
      <w:pPr>
        <w:pStyle w:val="APABodyText"/>
        <w:ind w:firstLine="0"/>
        <w:rPr>
          <w:rFonts w:eastAsiaTheme="minorEastAsia"/>
          <w:i/>
          <w:iCs/>
        </w:rPr>
      </w:pPr>
      <w:r>
        <w:rPr>
          <w:rFonts w:eastAsiaTheme="minorEastAsia"/>
          <w:i/>
          <w:iCs/>
        </w:rPr>
        <w:t>Number and Percentages of Participants by N</w:t>
      </w:r>
      <w:r w:rsidR="0098021B">
        <w:rPr>
          <w:rFonts w:eastAsiaTheme="minorEastAsia"/>
          <w:i/>
          <w:iCs/>
        </w:rPr>
        <w:t>umber of Data Collection Waves Completed</w:t>
      </w:r>
    </w:p>
    <w:tbl>
      <w:tblPr>
        <w:tblStyle w:val="TableGrid"/>
        <w:tblW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990"/>
        <w:gridCol w:w="876"/>
      </w:tblGrid>
      <w:tr w:rsidR="008B1455" w14:paraId="59A89FAE" w14:textId="77777777" w:rsidTr="0098021B">
        <w:tc>
          <w:tcPr>
            <w:tcW w:w="5665" w:type="dxa"/>
            <w:tcBorders>
              <w:bottom w:val="single" w:sz="4" w:space="0" w:color="auto"/>
            </w:tcBorders>
          </w:tcPr>
          <w:p w14:paraId="57CC670E" w14:textId="78C2920A" w:rsidR="008B1455" w:rsidRDefault="008B1455" w:rsidP="0098021B">
            <w:pPr>
              <w:pStyle w:val="APABodyText"/>
              <w:ind w:firstLine="0"/>
              <w:jc w:val="center"/>
              <w:rPr>
                <w:rFonts w:eastAsiaTheme="minorEastAsia"/>
              </w:rPr>
            </w:pPr>
            <w:r>
              <w:rPr>
                <w:rFonts w:eastAsiaTheme="minorEastAsia"/>
              </w:rPr>
              <w:t>Number of Data Collection Waves Completed</w:t>
            </w:r>
          </w:p>
        </w:tc>
        <w:tc>
          <w:tcPr>
            <w:tcW w:w="993" w:type="dxa"/>
            <w:tcBorders>
              <w:bottom w:val="single" w:sz="4" w:space="0" w:color="auto"/>
            </w:tcBorders>
          </w:tcPr>
          <w:p w14:paraId="579A69C3" w14:textId="5C1E18C4" w:rsidR="008B1455" w:rsidRDefault="008B1455" w:rsidP="0098021B">
            <w:pPr>
              <w:pStyle w:val="APABodyText"/>
              <w:ind w:firstLine="0"/>
              <w:jc w:val="center"/>
              <w:rPr>
                <w:rFonts w:eastAsiaTheme="minorEastAsia"/>
              </w:rPr>
            </w:pPr>
            <w:r>
              <w:rPr>
                <w:rFonts w:eastAsiaTheme="minorEastAsia"/>
              </w:rPr>
              <w:t>N</w:t>
            </w:r>
          </w:p>
        </w:tc>
        <w:tc>
          <w:tcPr>
            <w:tcW w:w="850" w:type="dxa"/>
            <w:tcBorders>
              <w:bottom w:val="single" w:sz="4" w:space="0" w:color="auto"/>
            </w:tcBorders>
          </w:tcPr>
          <w:p w14:paraId="59D84A56" w14:textId="09A8FE15" w:rsidR="008B1455" w:rsidRDefault="008B1455" w:rsidP="0098021B">
            <w:pPr>
              <w:pStyle w:val="APABodyText"/>
              <w:ind w:firstLine="0"/>
              <w:jc w:val="center"/>
              <w:rPr>
                <w:rFonts w:eastAsiaTheme="minorEastAsia"/>
              </w:rPr>
            </w:pPr>
            <w:r>
              <w:rPr>
                <w:rFonts w:eastAsiaTheme="minorEastAsia"/>
              </w:rPr>
              <w:t>%</w:t>
            </w:r>
          </w:p>
        </w:tc>
      </w:tr>
      <w:tr w:rsidR="008B1455" w14:paraId="45265CCB" w14:textId="77777777" w:rsidTr="0098021B">
        <w:tc>
          <w:tcPr>
            <w:tcW w:w="5665" w:type="dxa"/>
            <w:tcBorders>
              <w:top w:val="single" w:sz="4" w:space="0" w:color="auto"/>
            </w:tcBorders>
          </w:tcPr>
          <w:p w14:paraId="3502B944" w14:textId="16098779" w:rsidR="008B1455" w:rsidRDefault="008B1455" w:rsidP="0098021B">
            <w:pPr>
              <w:pStyle w:val="APABodyText"/>
              <w:ind w:firstLine="0"/>
              <w:jc w:val="center"/>
              <w:rPr>
                <w:rFonts w:eastAsiaTheme="minorEastAsia"/>
              </w:rPr>
            </w:pPr>
            <w:r>
              <w:rPr>
                <w:rFonts w:eastAsiaTheme="minorEastAsia"/>
              </w:rPr>
              <w:t>1</w:t>
            </w:r>
          </w:p>
        </w:tc>
        <w:tc>
          <w:tcPr>
            <w:tcW w:w="993" w:type="dxa"/>
            <w:tcBorders>
              <w:top w:val="single" w:sz="4" w:space="0" w:color="auto"/>
            </w:tcBorders>
          </w:tcPr>
          <w:p w14:paraId="448A447D" w14:textId="584AE52A" w:rsidR="008B1455" w:rsidRDefault="008B1455" w:rsidP="0098021B">
            <w:pPr>
              <w:pStyle w:val="APABodyText"/>
              <w:ind w:firstLine="0"/>
              <w:jc w:val="center"/>
              <w:rPr>
                <w:rFonts w:eastAsiaTheme="minorEastAsia"/>
              </w:rPr>
            </w:pPr>
            <w:r>
              <w:rPr>
                <w:rFonts w:eastAsiaTheme="minorEastAsia"/>
              </w:rPr>
              <w:t>4</w:t>
            </w:r>
          </w:p>
        </w:tc>
        <w:tc>
          <w:tcPr>
            <w:tcW w:w="850" w:type="dxa"/>
            <w:tcBorders>
              <w:top w:val="single" w:sz="4" w:space="0" w:color="auto"/>
            </w:tcBorders>
          </w:tcPr>
          <w:p w14:paraId="077240A3" w14:textId="1ADFC296" w:rsidR="008B1455" w:rsidRPr="0098021B" w:rsidRDefault="008B1455" w:rsidP="0098021B">
            <w:pPr>
              <w:pStyle w:val="APABodyText"/>
              <w:ind w:firstLine="0"/>
              <w:jc w:val="center"/>
              <w:rPr>
                <w:rFonts w:eastAsiaTheme="minorEastAsia"/>
                <w:i/>
                <w:iCs/>
              </w:rPr>
            </w:pPr>
            <w:r w:rsidRPr="0098021B">
              <w:rPr>
                <w:rFonts w:eastAsiaTheme="minorEastAsia"/>
                <w:i/>
                <w:iCs/>
              </w:rPr>
              <w:t>4.35</w:t>
            </w:r>
          </w:p>
        </w:tc>
      </w:tr>
      <w:tr w:rsidR="008B1455" w14:paraId="338796E3" w14:textId="77777777" w:rsidTr="0098021B">
        <w:tc>
          <w:tcPr>
            <w:tcW w:w="5665" w:type="dxa"/>
          </w:tcPr>
          <w:p w14:paraId="6BC2BEB2" w14:textId="069ED965" w:rsidR="008B1455" w:rsidRDefault="008B1455" w:rsidP="0098021B">
            <w:pPr>
              <w:pStyle w:val="APABodyText"/>
              <w:ind w:firstLine="0"/>
              <w:jc w:val="center"/>
              <w:rPr>
                <w:rFonts w:eastAsiaTheme="minorEastAsia"/>
              </w:rPr>
            </w:pPr>
            <w:r>
              <w:rPr>
                <w:rFonts w:eastAsiaTheme="minorEastAsia"/>
              </w:rPr>
              <w:t>2</w:t>
            </w:r>
          </w:p>
        </w:tc>
        <w:tc>
          <w:tcPr>
            <w:tcW w:w="993" w:type="dxa"/>
          </w:tcPr>
          <w:p w14:paraId="291AA289" w14:textId="4C466335" w:rsidR="008B1455" w:rsidRDefault="008B1455" w:rsidP="0098021B">
            <w:pPr>
              <w:pStyle w:val="APABodyText"/>
              <w:ind w:firstLine="0"/>
              <w:jc w:val="center"/>
              <w:rPr>
                <w:rFonts w:eastAsiaTheme="minorEastAsia"/>
              </w:rPr>
            </w:pPr>
            <w:r>
              <w:rPr>
                <w:rFonts w:eastAsiaTheme="minorEastAsia"/>
              </w:rPr>
              <w:t>9</w:t>
            </w:r>
          </w:p>
        </w:tc>
        <w:tc>
          <w:tcPr>
            <w:tcW w:w="850" w:type="dxa"/>
          </w:tcPr>
          <w:p w14:paraId="7DDA1C96" w14:textId="7FB4B9BF" w:rsidR="008B1455" w:rsidRPr="0098021B" w:rsidRDefault="008B1455" w:rsidP="0098021B">
            <w:pPr>
              <w:pStyle w:val="APABodyText"/>
              <w:ind w:firstLine="0"/>
              <w:jc w:val="center"/>
              <w:rPr>
                <w:rFonts w:eastAsiaTheme="minorEastAsia"/>
                <w:i/>
                <w:iCs/>
              </w:rPr>
            </w:pPr>
            <w:r w:rsidRPr="0098021B">
              <w:rPr>
                <w:rFonts w:eastAsiaTheme="minorEastAsia"/>
                <w:i/>
                <w:iCs/>
              </w:rPr>
              <w:t>9.78</w:t>
            </w:r>
          </w:p>
        </w:tc>
      </w:tr>
      <w:tr w:rsidR="008B1455" w14:paraId="2ED940E7" w14:textId="77777777" w:rsidTr="0098021B">
        <w:tc>
          <w:tcPr>
            <w:tcW w:w="5665" w:type="dxa"/>
          </w:tcPr>
          <w:p w14:paraId="73B4479F" w14:textId="1706A028" w:rsidR="008B1455" w:rsidRDefault="008B1455" w:rsidP="0098021B">
            <w:pPr>
              <w:pStyle w:val="APABodyText"/>
              <w:ind w:firstLine="0"/>
              <w:jc w:val="center"/>
              <w:rPr>
                <w:rFonts w:eastAsiaTheme="minorEastAsia"/>
              </w:rPr>
            </w:pPr>
            <w:r>
              <w:rPr>
                <w:rFonts w:eastAsiaTheme="minorEastAsia"/>
              </w:rPr>
              <w:t>3</w:t>
            </w:r>
          </w:p>
        </w:tc>
        <w:tc>
          <w:tcPr>
            <w:tcW w:w="993" w:type="dxa"/>
          </w:tcPr>
          <w:p w14:paraId="662C91B3" w14:textId="4267FE5E" w:rsidR="008B1455" w:rsidRDefault="008B1455" w:rsidP="0098021B">
            <w:pPr>
              <w:pStyle w:val="APABodyText"/>
              <w:ind w:firstLine="0"/>
              <w:jc w:val="center"/>
              <w:rPr>
                <w:rFonts w:eastAsiaTheme="minorEastAsia"/>
              </w:rPr>
            </w:pPr>
            <w:r>
              <w:rPr>
                <w:rFonts w:eastAsiaTheme="minorEastAsia"/>
              </w:rPr>
              <w:t>15</w:t>
            </w:r>
          </w:p>
        </w:tc>
        <w:tc>
          <w:tcPr>
            <w:tcW w:w="850" w:type="dxa"/>
          </w:tcPr>
          <w:p w14:paraId="56DE7271" w14:textId="7CD4B55B" w:rsidR="008B1455" w:rsidRPr="0098021B" w:rsidRDefault="008B1455" w:rsidP="0098021B">
            <w:pPr>
              <w:pStyle w:val="APABodyText"/>
              <w:ind w:firstLine="0"/>
              <w:jc w:val="center"/>
              <w:rPr>
                <w:rFonts w:eastAsiaTheme="minorEastAsia"/>
                <w:i/>
                <w:iCs/>
              </w:rPr>
            </w:pPr>
            <w:r w:rsidRPr="0098021B">
              <w:rPr>
                <w:rFonts w:eastAsiaTheme="minorEastAsia"/>
                <w:i/>
                <w:iCs/>
              </w:rPr>
              <w:t>16.30</w:t>
            </w:r>
          </w:p>
        </w:tc>
      </w:tr>
      <w:tr w:rsidR="008B1455" w14:paraId="491DE8EA" w14:textId="77777777" w:rsidTr="0098021B">
        <w:tc>
          <w:tcPr>
            <w:tcW w:w="5665" w:type="dxa"/>
          </w:tcPr>
          <w:p w14:paraId="5F9BAE50" w14:textId="743AD54D" w:rsidR="008B1455" w:rsidRDefault="008B1455" w:rsidP="0098021B">
            <w:pPr>
              <w:pStyle w:val="APABodyText"/>
              <w:ind w:firstLine="0"/>
              <w:jc w:val="center"/>
              <w:rPr>
                <w:rFonts w:eastAsiaTheme="minorEastAsia"/>
              </w:rPr>
            </w:pPr>
            <w:r>
              <w:rPr>
                <w:rFonts w:eastAsiaTheme="minorEastAsia"/>
              </w:rPr>
              <w:t>4</w:t>
            </w:r>
          </w:p>
        </w:tc>
        <w:tc>
          <w:tcPr>
            <w:tcW w:w="993" w:type="dxa"/>
          </w:tcPr>
          <w:p w14:paraId="727B2F71" w14:textId="2A964593" w:rsidR="008B1455" w:rsidRDefault="008B1455" w:rsidP="0098021B">
            <w:pPr>
              <w:pStyle w:val="APABodyText"/>
              <w:ind w:firstLine="0"/>
              <w:jc w:val="center"/>
              <w:rPr>
                <w:rFonts w:eastAsiaTheme="minorEastAsia"/>
              </w:rPr>
            </w:pPr>
            <w:r>
              <w:rPr>
                <w:rFonts w:eastAsiaTheme="minorEastAsia"/>
              </w:rPr>
              <w:t>8</w:t>
            </w:r>
          </w:p>
        </w:tc>
        <w:tc>
          <w:tcPr>
            <w:tcW w:w="850" w:type="dxa"/>
          </w:tcPr>
          <w:p w14:paraId="7AD7EFF8" w14:textId="5C05F2E0" w:rsidR="008B1455" w:rsidRPr="0098021B" w:rsidRDefault="008B1455" w:rsidP="0098021B">
            <w:pPr>
              <w:pStyle w:val="APABodyText"/>
              <w:ind w:firstLine="0"/>
              <w:jc w:val="center"/>
              <w:rPr>
                <w:rFonts w:eastAsiaTheme="minorEastAsia"/>
                <w:i/>
                <w:iCs/>
              </w:rPr>
            </w:pPr>
            <w:r w:rsidRPr="0098021B">
              <w:rPr>
                <w:rFonts w:eastAsiaTheme="minorEastAsia"/>
                <w:i/>
                <w:iCs/>
              </w:rPr>
              <w:t>8.10</w:t>
            </w:r>
          </w:p>
        </w:tc>
      </w:tr>
      <w:tr w:rsidR="008B1455" w14:paraId="4AA12995" w14:textId="77777777" w:rsidTr="0098021B">
        <w:tc>
          <w:tcPr>
            <w:tcW w:w="5665" w:type="dxa"/>
          </w:tcPr>
          <w:p w14:paraId="1B7D4189" w14:textId="1015E2B6" w:rsidR="008B1455" w:rsidRDefault="008B1455" w:rsidP="0098021B">
            <w:pPr>
              <w:pStyle w:val="APABodyText"/>
              <w:ind w:firstLine="0"/>
              <w:jc w:val="center"/>
              <w:rPr>
                <w:rFonts w:eastAsiaTheme="minorEastAsia"/>
              </w:rPr>
            </w:pPr>
            <w:r>
              <w:rPr>
                <w:rFonts w:eastAsiaTheme="minorEastAsia"/>
              </w:rPr>
              <w:t>5</w:t>
            </w:r>
          </w:p>
        </w:tc>
        <w:tc>
          <w:tcPr>
            <w:tcW w:w="993" w:type="dxa"/>
          </w:tcPr>
          <w:p w14:paraId="2F47E728" w14:textId="7D99C2C6" w:rsidR="008B1455" w:rsidRDefault="008B1455" w:rsidP="0098021B">
            <w:pPr>
              <w:pStyle w:val="APABodyText"/>
              <w:ind w:firstLine="0"/>
              <w:jc w:val="center"/>
              <w:rPr>
                <w:rFonts w:eastAsiaTheme="minorEastAsia"/>
              </w:rPr>
            </w:pPr>
            <w:r>
              <w:rPr>
                <w:rFonts w:eastAsiaTheme="minorEastAsia"/>
              </w:rPr>
              <w:t>28</w:t>
            </w:r>
          </w:p>
        </w:tc>
        <w:tc>
          <w:tcPr>
            <w:tcW w:w="850" w:type="dxa"/>
          </w:tcPr>
          <w:p w14:paraId="747BC0D2" w14:textId="50A24F13" w:rsidR="008B1455" w:rsidRPr="0098021B" w:rsidRDefault="008B1455" w:rsidP="0098021B">
            <w:pPr>
              <w:pStyle w:val="APABodyText"/>
              <w:ind w:firstLine="0"/>
              <w:jc w:val="center"/>
              <w:rPr>
                <w:rFonts w:eastAsiaTheme="minorEastAsia"/>
                <w:i/>
                <w:iCs/>
              </w:rPr>
            </w:pPr>
            <w:r w:rsidRPr="0098021B">
              <w:rPr>
                <w:rFonts w:eastAsiaTheme="minorEastAsia"/>
                <w:i/>
                <w:iCs/>
              </w:rPr>
              <w:t>30.43</w:t>
            </w:r>
          </w:p>
        </w:tc>
      </w:tr>
      <w:tr w:rsidR="008B1455" w14:paraId="6AD86B85" w14:textId="77777777" w:rsidTr="0098021B">
        <w:tc>
          <w:tcPr>
            <w:tcW w:w="5665" w:type="dxa"/>
            <w:tcBorders>
              <w:bottom w:val="single" w:sz="4" w:space="0" w:color="auto"/>
            </w:tcBorders>
          </w:tcPr>
          <w:p w14:paraId="54104400" w14:textId="0BA1C68E" w:rsidR="008B1455" w:rsidRDefault="008B1455" w:rsidP="0098021B">
            <w:pPr>
              <w:pStyle w:val="APABodyText"/>
              <w:ind w:firstLine="0"/>
              <w:jc w:val="center"/>
              <w:rPr>
                <w:rFonts w:eastAsiaTheme="minorEastAsia"/>
              </w:rPr>
            </w:pPr>
            <w:r>
              <w:rPr>
                <w:rFonts w:eastAsiaTheme="minorEastAsia"/>
              </w:rPr>
              <w:t>6</w:t>
            </w:r>
          </w:p>
        </w:tc>
        <w:tc>
          <w:tcPr>
            <w:tcW w:w="993" w:type="dxa"/>
            <w:tcBorders>
              <w:bottom w:val="single" w:sz="4" w:space="0" w:color="auto"/>
            </w:tcBorders>
          </w:tcPr>
          <w:p w14:paraId="0F0D8719" w14:textId="14833C1E" w:rsidR="008B1455" w:rsidRDefault="008B1455" w:rsidP="0098021B">
            <w:pPr>
              <w:pStyle w:val="APABodyText"/>
              <w:ind w:firstLine="0"/>
              <w:jc w:val="center"/>
              <w:rPr>
                <w:rFonts w:eastAsiaTheme="minorEastAsia"/>
              </w:rPr>
            </w:pPr>
            <w:r>
              <w:rPr>
                <w:rFonts w:eastAsiaTheme="minorEastAsia"/>
              </w:rPr>
              <w:t>28</w:t>
            </w:r>
          </w:p>
        </w:tc>
        <w:tc>
          <w:tcPr>
            <w:tcW w:w="850" w:type="dxa"/>
            <w:tcBorders>
              <w:bottom w:val="single" w:sz="4" w:space="0" w:color="auto"/>
            </w:tcBorders>
          </w:tcPr>
          <w:p w14:paraId="15048E6B" w14:textId="037487F0" w:rsidR="008B1455" w:rsidRPr="0098021B" w:rsidRDefault="008B1455" w:rsidP="0098021B">
            <w:pPr>
              <w:pStyle w:val="APABodyText"/>
              <w:ind w:firstLine="0"/>
              <w:jc w:val="center"/>
              <w:rPr>
                <w:rFonts w:eastAsiaTheme="minorEastAsia"/>
                <w:i/>
                <w:iCs/>
              </w:rPr>
            </w:pPr>
            <w:r w:rsidRPr="0098021B">
              <w:rPr>
                <w:rFonts w:eastAsiaTheme="minorEastAsia"/>
                <w:i/>
                <w:iCs/>
              </w:rPr>
              <w:t>30.43</w:t>
            </w:r>
          </w:p>
        </w:tc>
      </w:tr>
      <w:tr w:rsidR="008B1455" w14:paraId="5587FA30" w14:textId="77777777" w:rsidTr="0098021B">
        <w:tc>
          <w:tcPr>
            <w:tcW w:w="5665" w:type="dxa"/>
            <w:tcBorders>
              <w:top w:val="single" w:sz="4" w:space="0" w:color="auto"/>
              <w:bottom w:val="single" w:sz="4" w:space="0" w:color="auto"/>
            </w:tcBorders>
          </w:tcPr>
          <w:p w14:paraId="158C165B" w14:textId="5A171989" w:rsidR="008B1455" w:rsidRDefault="008B1455" w:rsidP="0098021B">
            <w:pPr>
              <w:pStyle w:val="APABodyText"/>
              <w:ind w:firstLine="0"/>
              <w:jc w:val="center"/>
              <w:rPr>
                <w:rFonts w:eastAsiaTheme="minorEastAsia"/>
              </w:rPr>
            </w:pPr>
            <w:r>
              <w:rPr>
                <w:rFonts w:eastAsiaTheme="minorEastAsia"/>
              </w:rPr>
              <w:t>Total</w:t>
            </w:r>
          </w:p>
        </w:tc>
        <w:tc>
          <w:tcPr>
            <w:tcW w:w="993" w:type="dxa"/>
            <w:tcBorders>
              <w:top w:val="single" w:sz="4" w:space="0" w:color="auto"/>
              <w:bottom w:val="single" w:sz="4" w:space="0" w:color="auto"/>
            </w:tcBorders>
          </w:tcPr>
          <w:p w14:paraId="3A424E8A" w14:textId="2AB4FDE4" w:rsidR="008B1455" w:rsidRDefault="008B1455" w:rsidP="0098021B">
            <w:pPr>
              <w:pStyle w:val="APABodyText"/>
              <w:ind w:firstLine="0"/>
              <w:jc w:val="center"/>
              <w:rPr>
                <w:rFonts w:eastAsiaTheme="minorEastAsia"/>
              </w:rPr>
            </w:pPr>
            <w:r>
              <w:rPr>
                <w:rFonts w:eastAsiaTheme="minorEastAsia"/>
              </w:rPr>
              <w:t>92</w:t>
            </w:r>
          </w:p>
        </w:tc>
        <w:tc>
          <w:tcPr>
            <w:tcW w:w="850" w:type="dxa"/>
            <w:tcBorders>
              <w:top w:val="single" w:sz="4" w:space="0" w:color="auto"/>
              <w:bottom w:val="single" w:sz="4" w:space="0" w:color="auto"/>
            </w:tcBorders>
          </w:tcPr>
          <w:p w14:paraId="1CCBE7CA" w14:textId="21BFB32D" w:rsidR="008B1455" w:rsidRPr="0098021B" w:rsidRDefault="008B1455" w:rsidP="0098021B">
            <w:pPr>
              <w:pStyle w:val="APABodyText"/>
              <w:ind w:firstLine="0"/>
              <w:jc w:val="center"/>
              <w:rPr>
                <w:rFonts w:eastAsiaTheme="minorEastAsia"/>
                <w:i/>
                <w:iCs/>
              </w:rPr>
            </w:pPr>
            <w:r w:rsidRPr="0098021B">
              <w:rPr>
                <w:rFonts w:eastAsiaTheme="minorEastAsia"/>
                <w:i/>
                <w:iCs/>
              </w:rPr>
              <w:t>100</w:t>
            </w:r>
            <w:r w:rsidR="0098021B">
              <w:rPr>
                <w:rFonts w:eastAsiaTheme="minorEastAsia"/>
                <w:i/>
                <w:iCs/>
              </w:rPr>
              <w:t>.00</w:t>
            </w:r>
          </w:p>
        </w:tc>
      </w:tr>
    </w:tbl>
    <w:p w14:paraId="3C149F85" w14:textId="77777777" w:rsidR="008B1455" w:rsidRDefault="008B1455" w:rsidP="008D3E66">
      <w:pPr>
        <w:pStyle w:val="APABodyText"/>
      </w:pPr>
    </w:p>
    <w:p w14:paraId="76E71900" w14:textId="78770554" w:rsidR="00FA1A36" w:rsidRDefault="001C5C26" w:rsidP="001C5C26">
      <w:pPr>
        <w:pStyle w:val="APAHeading1"/>
      </w:pPr>
      <w:r>
        <w:t>References</w:t>
      </w:r>
    </w:p>
    <w:p w14:paraId="43EC7978" w14:textId="57ACD4B0" w:rsidR="00FA1A36" w:rsidRDefault="00FA1A36" w:rsidP="008D3E66">
      <w:pPr>
        <w:pStyle w:val="APABodyText"/>
      </w:pPr>
      <w:r w:rsidRPr="00FA1A36">
        <w:t xml:space="preserve">Hox, J., &amp; Stoel, R. (2005). Multilevel and SEM Approaches to Growth Curve </w:t>
      </w:r>
      <w:proofErr w:type="spellStart"/>
      <w:r w:rsidRPr="00FA1A36">
        <w:t>Modeling</w:t>
      </w:r>
      <w:proofErr w:type="spellEnd"/>
      <w:r>
        <w:t>,</w:t>
      </w:r>
      <w:r w:rsidRPr="00FA1A36">
        <w:t xml:space="preserve"> 1296-1305. </w:t>
      </w:r>
      <w:r>
        <w:t xml:space="preserve">In: Brian Everitt &amp; David Howell (Eds.) </w:t>
      </w:r>
      <w:proofErr w:type="spellStart"/>
      <w:r w:rsidRPr="00FA1A36">
        <w:rPr>
          <w:i/>
          <w:iCs/>
        </w:rPr>
        <w:t>Encyclopedia</w:t>
      </w:r>
      <w:proofErr w:type="spellEnd"/>
      <w:r w:rsidRPr="00FA1A36">
        <w:rPr>
          <w:i/>
          <w:iCs/>
        </w:rPr>
        <w:t xml:space="preserve"> of Statistics in </w:t>
      </w:r>
      <w:proofErr w:type="spellStart"/>
      <w:r w:rsidRPr="00FA1A36">
        <w:rPr>
          <w:i/>
          <w:iCs/>
        </w:rPr>
        <w:t>Behavioral</w:t>
      </w:r>
      <w:proofErr w:type="spellEnd"/>
      <w:r w:rsidRPr="00FA1A36">
        <w:rPr>
          <w:i/>
          <w:iCs/>
        </w:rPr>
        <w:t xml:space="preserve"> Science</w:t>
      </w:r>
      <w:r>
        <w:t xml:space="preserve">. New York: Wiley and Sons. </w:t>
      </w:r>
      <w:hyperlink r:id="rId7" w:history="1">
        <w:r w:rsidRPr="009C7C1C">
          <w:rPr>
            <w:rStyle w:val="Hyperlink"/>
          </w:rPr>
          <w:t>https://doi.org/10.1002/9781118445112.STAT06603</w:t>
        </w:r>
      </w:hyperlink>
      <w:r w:rsidRPr="00FA1A36">
        <w:t>.</w:t>
      </w:r>
    </w:p>
    <w:p w14:paraId="55F92C00" w14:textId="5BA97F4E" w:rsidR="00FA1A36" w:rsidRDefault="00FA1A36" w:rsidP="00FA1A36">
      <w:pPr>
        <w:pStyle w:val="APABodyText"/>
      </w:pPr>
      <w:r w:rsidRPr="00FA1A36">
        <w:t xml:space="preserve">Macdonald-Wallis, C., Lawlor, D., Palmer, T., &amp; Tilling, K. (2012). Multivariate multilevel spline models for parallel growth processes: application to weight and mean arterial pressure in pregnancy. </w:t>
      </w:r>
      <w:r w:rsidRPr="00FA1A36">
        <w:rPr>
          <w:i/>
          <w:iCs/>
        </w:rPr>
        <w:t>Statistics in Medicine</w:t>
      </w:r>
      <w:r w:rsidRPr="00FA1A36">
        <w:t xml:space="preserve">, </w:t>
      </w:r>
      <w:r w:rsidRPr="00FA1A36">
        <w:rPr>
          <w:i/>
          <w:iCs/>
        </w:rPr>
        <w:t>31</w:t>
      </w:r>
      <w:r w:rsidRPr="00FA1A36">
        <w:t xml:space="preserve">, 3147 - 3164. </w:t>
      </w:r>
      <w:hyperlink r:id="rId8" w:history="1">
        <w:r w:rsidR="00B23F14" w:rsidRPr="00FA1A36">
          <w:rPr>
            <w:rStyle w:val="Hyperlink"/>
          </w:rPr>
          <w:t>https://doi.org/10.1002/sim.5385</w:t>
        </w:r>
      </w:hyperlink>
      <w:r w:rsidRPr="00FA1A36">
        <w:t>.</w:t>
      </w:r>
    </w:p>
    <w:p w14:paraId="6CA14347" w14:textId="75DE9292" w:rsidR="001C5C26" w:rsidRDefault="001C5C26" w:rsidP="00FA1A36">
      <w:pPr>
        <w:pStyle w:val="APABodyText"/>
      </w:pPr>
      <w:r w:rsidRPr="001C5C26">
        <w:t xml:space="preserve">Singer, J. D., &amp; Willett, J. B. (2003). </w:t>
      </w:r>
      <w:r w:rsidRPr="001C5C26">
        <w:rPr>
          <w:i/>
          <w:iCs/>
        </w:rPr>
        <w:t xml:space="preserve">Applied longitudinal data analysis: </w:t>
      </w:r>
      <w:proofErr w:type="spellStart"/>
      <w:r w:rsidRPr="001C5C26">
        <w:rPr>
          <w:i/>
          <w:iCs/>
        </w:rPr>
        <w:t>Modeling</w:t>
      </w:r>
      <w:proofErr w:type="spellEnd"/>
      <w:r w:rsidRPr="001C5C26">
        <w:rPr>
          <w:i/>
          <w:iCs/>
        </w:rPr>
        <w:t xml:space="preserve"> change and event occurrence.</w:t>
      </w:r>
      <w:r w:rsidRPr="001C5C26">
        <w:t xml:space="preserve"> </w:t>
      </w:r>
      <w:r>
        <w:t xml:space="preserve">Oxford: </w:t>
      </w:r>
      <w:r w:rsidRPr="001C5C26">
        <w:t xml:space="preserve">Oxford University Press. </w:t>
      </w:r>
      <w:hyperlink r:id="rId9" w:tgtFrame="_blank" w:history="1">
        <w:r w:rsidRPr="001C5C26">
          <w:rPr>
            <w:rStyle w:val="Hyperlink"/>
          </w:rPr>
          <w:t>https://doi.org/10.1093/acprof:oso/9780195152968.001.0001</w:t>
        </w:r>
      </w:hyperlink>
    </w:p>
    <w:p w14:paraId="5F05F409" w14:textId="23E67D54" w:rsidR="001C5C26" w:rsidRDefault="00B23F14" w:rsidP="000A1A7C">
      <w:pPr>
        <w:pStyle w:val="APABodyText"/>
      </w:pPr>
      <w:proofErr w:type="spellStart"/>
      <w:r w:rsidRPr="00B23F14">
        <w:t>StataCorp</w:t>
      </w:r>
      <w:proofErr w:type="spellEnd"/>
      <w:r w:rsidRPr="00B23F14">
        <w:t>. 202</w:t>
      </w:r>
      <w:r>
        <w:t>1</w:t>
      </w:r>
      <w:r w:rsidRPr="00B23F14">
        <w:t xml:space="preserve">. </w:t>
      </w:r>
      <w:r w:rsidRPr="00B23F14">
        <w:rPr>
          <w:i/>
          <w:iCs/>
        </w:rPr>
        <w:t>Stata Statistical Software: Release 1</w:t>
      </w:r>
      <w:r>
        <w:rPr>
          <w:i/>
          <w:iCs/>
        </w:rPr>
        <w:t>7</w:t>
      </w:r>
      <w:r w:rsidRPr="00B23F14">
        <w:t xml:space="preserve">. College Station, TX: </w:t>
      </w:r>
      <w:proofErr w:type="spellStart"/>
      <w:r w:rsidRPr="00B23F14">
        <w:t>StataCorp</w:t>
      </w:r>
      <w:proofErr w:type="spellEnd"/>
      <w:r w:rsidRPr="00B23F14">
        <w:t xml:space="preserve"> LLC. </w:t>
      </w:r>
      <w:r w:rsidR="001C5C26">
        <w:br w:type="page"/>
      </w:r>
    </w:p>
    <w:p w14:paraId="23627A71" w14:textId="53BB51F3" w:rsidR="001C5C26" w:rsidRDefault="001C5C26" w:rsidP="001C5C26">
      <w:pPr>
        <w:pStyle w:val="APATitle1"/>
      </w:pPr>
      <w:r>
        <w:lastRenderedPageBreak/>
        <w:t>S</w:t>
      </w:r>
      <w:r w:rsidR="002F489F">
        <w:t xml:space="preserve">ection </w:t>
      </w:r>
      <w:r>
        <w:t>2. Multilevel Growth Curve Models in Analyses</w:t>
      </w:r>
    </w:p>
    <w:p w14:paraId="067F09B7" w14:textId="671BB82B" w:rsidR="00FA3CC8" w:rsidRDefault="00FA3CC8" w:rsidP="001C5C26">
      <w:pPr>
        <w:pStyle w:val="APABodyText"/>
      </w:pPr>
      <w:r>
        <w:t xml:space="preserve">All </w:t>
      </w:r>
      <w:r>
        <w:rPr>
          <w:i/>
          <w:iCs/>
        </w:rPr>
        <w:t xml:space="preserve">N </w:t>
      </w:r>
      <w:r>
        <w:t xml:space="preserve">= 92 participants in the sample had complete data on covariates </w:t>
      </w:r>
      <w:r w:rsidR="0063287A">
        <w:t>sex</w:t>
      </w:r>
      <w:r>
        <w:t>, SES component score of adopti</w:t>
      </w:r>
      <w:r w:rsidR="0063287A">
        <w:t>ve</w:t>
      </w:r>
      <w:r>
        <w:t xml:space="preserve"> family, child’s age at time of placement. However, a total of 83 (90% of all participants) and 78 (85% of all participants) had valid information on the total of ACES they had been exposed to and the number of moves before placement. Since these were considered important covariates to include in the analyses and we wanted to ensure results of the main multilevel growth curves included all 92 participants, </w:t>
      </w:r>
      <w:r w:rsidR="00463500">
        <w:t xml:space="preserve">thus minimising bias, </w:t>
      </w:r>
      <w:r>
        <w:t>we used multiple imputation (MI) to estimate plausible values of the missing covariates</w:t>
      </w:r>
      <w:r w:rsidR="009A4138">
        <w:t xml:space="preserve"> in those cases where the covariate was missing. </w:t>
      </w:r>
    </w:p>
    <w:p w14:paraId="6B4E4A74" w14:textId="68C12AC2" w:rsidR="001C5C26" w:rsidRPr="001C5C26" w:rsidRDefault="001C5C26" w:rsidP="001C5C26">
      <w:pPr>
        <w:pStyle w:val="APABodyText"/>
      </w:pPr>
      <w:r w:rsidRPr="001C5C26">
        <w:t>The purpose of multiple imputation</w:t>
      </w:r>
      <w:r w:rsidR="009A4138">
        <w:t xml:space="preserve"> (MI)</w:t>
      </w:r>
      <w:r w:rsidRPr="001C5C26">
        <w:t xml:space="preserve"> is to create </w:t>
      </w:r>
      <w:r w:rsidR="009A4138">
        <w:t>series</w:t>
      </w:r>
      <w:r w:rsidRPr="001C5C26">
        <w:t xml:space="preserve"> of datasets whereby the missing values in one or more variables are replaced by plausible imputed values. Statistical analyses and models are run on the imputed datasets, and the parameter estimates averaged across the </w:t>
      </w:r>
      <w:r w:rsidRPr="001C5C26">
        <w:rPr>
          <w:i/>
          <w:iCs/>
        </w:rPr>
        <w:t>n</w:t>
      </w:r>
      <w:r w:rsidRPr="001C5C26">
        <w:t xml:space="preserve"> imputed datasets. Standard errors are calculated </w:t>
      </w:r>
      <w:proofErr w:type="gramStart"/>
      <w:r w:rsidRPr="001C5C26">
        <w:t>taking into account</w:t>
      </w:r>
      <w:proofErr w:type="gramEnd"/>
      <w:r w:rsidRPr="001C5C26">
        <w:t xml:space="preserve"> variability across the </w:t>
      </w:r>
      <w:r w:rsidRPr="001C5C26">
        <w:rPr>
          <w:i/>
          <w:iCs/>
        </w:rPr>
        <w:t>n</w:t>
      </w:r>
      <w:r w:rsidRPr="001C5C26">
        <w:t xml:space="preserve"> imputed datasets, thus adequately representing uncertainty associated with the missing values. </w:t>
      </w:r>
    </w:p>
    <w:p w14:paraId="358B3C7A" w14:textId="21338F9C" w:rsidR="001C5C26" w:rsidRPr="001C5C26" w:rsidRDefault="001C5C26" w:rsidP="001C5C26">
      <w:pPr>
        <w:pStyle w:val="APABodyText"/>
      </w:pPr>
      <w:r w:rsidRPr="001C5C26">
        <w:t xml:space="preserve">Multiple imputation is considered a valid method for tackling missing data </w:t>
      </w:r>
      <w:proofErr w:type="gramStart"/>
      <w:r w:rsidRPr="001C5C26">
        <w:t>as long as</w:t>
      </w:r>
      <w:proofErr w:type="gramEnd"/>
      <w:r w:rsidRPr="001C5C26">
        <w:t xml:space="preserve"> the missing values can be plausibly assumed to be Missing Completely at Random (MCAR) or Missing at Random (MAR). MCAR describes a scenario whereby there are no systematic differences between the missing and the observed values. MAR describes a scenario whereby the differences between missing and observed values are associated with differences in other observed variables. A different scenario whereby Multiple Imputation would not be warranted involves data Missing not at Random (MNAR): in this case, the reason for data being missing is systematically associated with values of the missing variable itself. We assumed that the mechanisms underlying missing information in our datasets were most likely to be of the MAR type.</w:t>
      </w:r>
    </w:p>
    <w:p w14:paraId="2C6E7F31" w14:textId="171DC95D" w:rsidR="001C5C26" w:rsidRPr="001C5C26" w:rsidRDefault="001C5C26" w:rsidP="001C5C26">
      <w:pPr>
        <w:pStyle w:val="APABodyText"/>
      </w:pPr>
      <w:r w:rsidRPr="001C5C26">
        <w:lastRenderedPageBreak/>
        <w:t xml:space="preserve">Because our data had missing values on </w:t>
      </w:r>
      <w:r w:rsidR="009A4138">
        <w:t>two covariates</w:t>
      </w:r>
      <w:r w:rsidRPr="001C5C26">
        <w:t xml:space="preserve">, we used chained equation methods to create </w:t>
      </w:r>
      <w:r w:rsidR="005A71D0">
        <w:t>250</w:t>
      </w:r>
      <w:r w:rsidRPr="001C5C26">
        <w:t xml:space="preserve"> imputed datasets. Chained equations are used to fill missing data in an iterative manner. </w:t>
      </w:r>
      <w:r w:rsidR="009A4138">
        <w:t xml:space="preserve">We considered categories of these covariates, hence, </w:t>
      </w:r>
      <w:proofErr w:type="gramStart"/>
      <w:r w:rsidR="009A4138">
        <w:t>in order to</w:t>
      </w:r>
      <w:proofErr w:type="gramEnd"/>
      <w:r w:rsidR="009A4138">
        <w:t xml:space="preserve"> </w:t>
      </w:r>
      <w:r w:rsidR="00463500">
        <w:t>obtain</w:t>
      </w:r>
      <w:r w:rsidR="009A4138">
        <w:t xml:space="preserve"> categorical imputed values, </w:t>
      </w:r>
      <w:r w:rsidRPr="001C5C26">
        <w:t xml:space="preserve">the imputation of missing values was carried out using ordered logistic regressions. To impute plausible missing values, </w:t>
      </w:r>
      <w:r w:rsidR="009A4138">
        <w:t>we</w:t>
      </w:r>
      <w:r w:rsidRPr="001C5C26">
        <w:t xml:space="preserve"> added covariate</w:t>
      </w:r>
      <w:r w:rsidR="009A4138">
        <w:t>s</w:t>
      </w:r>
      <w:r w:rsidRPr="001C5C26">
        <w:t xml:space="preserve"> in the imputation process</w:t>
      </w:r>
      <w:r w:rsidR="009A4138">
        <w:t xml:space="preserve"> </w:t>
      </w:r>
      <w:proofErr w:type="gramStart"/>
      <w:r w:rsidR="009A4138">
        <w:t>such as:</w:t>
      </w:r>
      <w:proofErr w:type="gramEnd"/>
      <w:r w:rsidR="009A4138">
        <w:t xml:space="preserve"> the average </w:t>
      </w:r>
      <w:r w:rsidR="0063287A">
        <w:t>internalizing</w:t>
      </w:r>
      <w:r w:rsidR="009A4138">
        <w:t xml:space="preserve"> problem scores; the average </w:t>
      </w:r>
      <w:r w:rsidR="0063287A">
        <w:t>externalizing</w:t>
      </w:r>
      <w:r w:rsidR="009A4138">
        <w:t xml:space="preserve"> problem scores, age at time of placement, and the family SES component score</w:t>
      </w:r>
      <w:r w:rsidRPr="001C5C26">
        <w:t xml:space="preserve">. </w:t>
      </w:r>
    </w:p>
    <w:p w14:paraId="78C9B4A6" w14:textId="77777777" w:rsidR="000A1A7C" w:rsidRDefault="001C5C26" w:rsidP="000A1A7C">
      <w:pPr>
        <w:pStyle w:val="APABodyText"/>
      </w:pPr>
      <w:r w:rsidRPr="001C5C26">
        <w:t>We conducted multiple imputation in Stata software version 17.0 (</w:t>
      </w:r>
      <w:proofErr w:type="spellStart"/>
      <w:r w:rsidRPr="001C5C26">
        <w:t>StataCorp</w:t>
      </w:r>
      <w:proofErr w:type="spellEnd"/>
      <w:r w:rsidRPr="001C5C26">
        <w:t xml:space="preserve">., 2021), using the ‘mi impute chained’ command suite. After creating the </w:t>
      </w:r>
      <w:r w:rsidR="005A71D0">
        <w:t>250</w:t>
      </w:r>
      <w:r w:rsidRPr="001C5C26">
        <w:t xml:space="preserve"> imputed datasets for all cases in the analyses, parameters were estimated using ‘mi estimate:’ command in Stata. These methods use Rubin’s rule to average parameter estimates across the datasets with imputed complete values. </w:t>
      </w:r>
    </w:p>
    <w:p w14:paraId="0996F635" w14:textId="47393597" w:rsidR="000A1A7C" w:rsidRPr="000A1A7C" w:rsidRDefault="000A1A7C" w:rsidP="000A1A7C">
      <w:pPr>
        <w:pStyle w:val="APABodyText"/>
        <w:rPr>
          <w:b/>
          <w:bCs/>
        </w:rPr>
      </w:pPr>
      <w:r w:rsidRPr="000A1A7C">
        <w:rPr>
          <w:b/>
          <w:bCs/>
        </w:rPr>
        <w:t>References</w:t>
      </w:r>
    </w:p>
    <w:p w14:paraId="442BB65D" w14:textId="5219147C" w:rsidR="009463A2" w:rsidRDefault="000A1A7C" w:rsidP="0063287A">
      <w:pPr>
        <w:pStyle w:val="APABodyText"/>
      </w:pPr>
      <w:proofErr w:type="spellStart"/>
      <w:r w:rsidRPr="00B23F14">
        <w:t>StataCorp</w:t>
      </w:r>
      <w:proofErr w:type="spellEnd"/>
      <w:r w:rsidRPr="00B23F14">
        <w:t>. 202</w:t>
      </w:r>
      <w:r>
        <w:t>1</w:t>
      </w:r>
      <w:r w:rsidRPr="00B23F14">
        <w:t xml:space="preserve">. </w:t>
      </w:r>
      <w:r w:rsidRPr="00B23F14">
        <w:rPr>
          <w:i/>
          <w:iCs/>
        </w:rPr>
        <w:t>Stata Statistical Software: Release 1</w:t>
      </w:r>
      <w:r>
        <w:rPr>
          <w:i/>
          <w:iCs/>
        </w:rPr>
        <w:t>7</w:t>
      </w:r>
      <w:r w:rsidRPr="00B23F14">
        <w:t xml:space="preserve">. College Station, TX: </w:t>
      </w:r>
      <w:proofErr w:type="spellStart"/>
      <w:r w:rsidRPr="00B23F14">
        <w:t>StataCorp</w:t>
      </w:r>
      <w:proofErr w:type="spellEnd"/>
      <w:r w:rsidRPr="00B23F14">
        <w:t xml:space="preserve"> LLC. </w:t>
      </w:r>
      <w:r>
        <w:br w:type="page"/>
      </w:r>
    </w:p>
    <w:p w14:paraId="1B2DC2AA" w14:textId="578DFBAD" w:rsidR="0080489A" w:rsidRDefault="0080489A" w:rsidP="0080489A">
      <w:pPr>
        <w:pStyle w:val="APAHeading1"/>
      </w:pPr>
      <w:r>
        <w:lastRenderedPageBreak/>
        <w:t>S</w:t>
      </w:r>
      <w:r w:rsidR="002F489F">
        <w:t>ection 3</w:t>
      </w:r>
      <w:r>
        <w:t>. Detailed Results of Multilevel Growth Curve Models</w:t>
      </w:r>
    </w:p>
    <w:p w14:paraId="201A524E" w14:textId="03C937FD" w:rsidR="0080489A" w:rsidRDefault="002D1769" w:rsidP="002D1769">
      <w:pPr>
        <w:pStyle w:val="APAbody"/>
        <w:ind w:firstLine="0"/>
        <w:rPr>
          <w:b/>
          <w:bCs/>
        </w:rPr>
      </w:pPr>
      <w:r>
        <w:rPr>
          <w:b/>
          <w:bCs/>
        </w:rPr>
        <w:t xml:space="preserve">SDQ </w:t>
      </w:r>
      <w:r w:rsidR="0063287A">
        <w:rPr>
          <w:b/>
          <w:bCs/>
        </w:rPr>
        <w:t>Internalizing</w:t>
      </w:r>
    </w:p>
    <w:p w14:paraId="4047BC77" w14:textId="17D8C369" w:rsidR="002D1769" w:rsidRDefault="002D1769" w:rsidP="0080489A">
      <w:pPr>
        <w:pStyle w:val="APAbody"/>
      </w:pPr>
      <w:r>
        <w:t xml:space="preserve">An initial model with a single linear slope indicated a significant fit to the data, Wald </w:t>
      </w:r>
      <w:r w:rsidRPr="002D1769">
        <w:rPr>
          <w:i/>
          <w:iCs/>
        </w:rPr>
        <w:t>χ</w:t>
      </w:r>
      <w:r w:rsidRPr="002D1769">
        <w:rPr>
          <w:i/>
          <w:iCs/>
          <w:vertAlign w:val="superscript"/>
        </w:rPr>
        <w:t>2</w:t>
      </w:r>
      <w:r>
        <w:t xml:space="preserve">(1) =28.98, </w:t>
      </w:r>
      <w:r w:rsidRPr="002D1769">
        <w:rPr>
          <w:i/>
          <w:iCs/>
        </w:rPr>
        <w:t>p</w:t>
      </w:r>
      <w:r>
        <w:t xml:space="preserve"> &lt; .001, with the coefficient of the linear slope being significant, </w:t>
      </w:r>
      <w:r w:rsidRPr="002D1769">
        <w:rPr>
          <w:i/>
          <w:iCs/>
        </w:rPr>
        <w:t>coefficient</w:t>
      </w:r>
      <w:r>
        <w:t xml:space="preserve"> = 0.37, </w:t>
      </w:r>
      <w:r w:rsidRPr="002D1769">
        <w:rPr>
          <w:i/>
          <w:iCs/>
        </w:rPr>
        <w:t>z</w:t>
      </w:r>
      <w:r>
        <w:t xml:space="preserve"> = 5.38, </w:t>
      </w:r>
      <w:r w:rsidRPr="002D1769">
        <w:rPr>
          <w:i/>
          <w:iCs/>
        </w:rPr>
        <w:t>p</w:t>
      </w:r>
      <w:r>
        <w:t xml:space="preserve"> &lt; .001. </w:t>
      </w:r>
      <w:r w:rsidR="00225B18">
        <w:t xml:space="preserve">The model with a quadratic slope, as well as a quadratic slope variance and covariances (see Equation S1.9 in Supplementary Material section 1) did not converge. </w:t>
      </w:r>
      <w:r>
        <w:t xml:space="preserve">Inclusion of a quadratic slope </w:t>
      </w:r>
      <w:r w:rsidR="00225B18">
        <w:t xml:space="preserve">(but excluding the quadratic slope variance) </w:t>
      </w:r>
      <w:r>
        <w:t xml:space="preserve">did not demonstrate a significant increase in model fit, LR </w:t>
      </w:r>
      <w:r w:rsidRPr="002D1769">
        <w:rPr>
          <w:i/>
          <w:iCs/>
        </w:rPr>
        <w:t>χ</w:t>
      </w:r>
      <w:r w:rsidRPr="002D1769">
        <w:rPr>
          <w:i/>
          <w:iCs/>
          <w:vertAlign w:val="superscript"/>
        </w:rPr>
        <w:t>2</w:t>
      </w:r>
      <w:r>
        <w:t xml:space="preserve">(1) =0.02, </w:t>
      </w:r>
      <w:r w:rsidRPr="002D1769">
        <w:rPr>
          <w:i/>
          <w:iCs/>
        </w:rPr>
        <w:t>p</w:t>
      </w:r>
      <w:r>
        <w:t xml:space="preserve"> = .89, and neither did the inclusion of cubic polynomial of age, LR </w:t>
      </w:r>
      <w:r w:rsidRPr="002D1769">
        <w:rPr>
          <w:i/>
          <w:iCs/>
        </w:rPr>
        <w:t>χ</w:t>
      </w:r>
      <w:r w:rsidRPr="002D1769">
        <w:rPr>
          <w:i/>
          <w:iCs/>
          <w:vertAlign w:val="superscript"/>
        </w:rPr>
        <w:t>2</w:t>
      </w:r>
      <w:r>
        <w:t xml:space="preserve">(2) =0.61, </w:t>
      </w:r>
      <w:r w:rsidRPr="002D1769">
        <w:rPr>
          <w:i/>
          <w:iCs/>
        </w:rPr>
        <w:t>p</w:t>
      </w:r>
      <w:r>
        <w:t xml:space="preserve"> = .74. </w:t>
      </w:r>
    </w:p>
    <w:p w14:paraId="245E88ED" w14:textId="75A1D36F" w:rsidR="002D1769" w:rsidRDefault="002D1769" w:rsidP="0080489A">
      <w:pPr>
        <w:pStyle w:val="APAbody"/>
      </w:pPr>
      <w:r>
        <w:t xml:space="preserve">Further model checks also indicated that removal of the covariance between intercept and slope did not significantly decrease model fit, LR </w:t>
      </w:r>
      <w:r w:rsidRPr="002D1769">
        <w:rPr>
          <w:i/>
          <w:iCs/>
        </w:rPr>
        <w:t>χ</w:t>
      </w:r>
      <w:r w:rsidRPr="002D1769">
        <w:rPr>
          <w:i/>
          <w:iCs/>
          <w:vertAlign w:val="superscript"/>
        </w:rPr>
        <w:t>2</w:t>
      </w:r>
      <w:r>
        <w:t xml:space="preserve">(1) =0.68, </w:t>
      </w:r>
      <w:r w:rsidRPr="002D1769">
        <w:rPr>
          <w:i/>
          <w:iCs/>
        </w:rPr>
        <w:t>p</w:t>
      </w:r>
      <w:r>
        <w:t xml:space="preserve"> = .41, but removal of the slope variance did result in a worsening of model fit, LR </w:t>
      </w:r>
      <w:r w:rsidRPr="002D1769">
        <w:rPr>
          <w:i/>
          <w:iCs/>
        </w:rPr>
        <w:t>χ</w:t>
      </w:r>
      <w:r w:rsidRPr="002D1769">
        <w:rPr>
          <w:i/>
          <w:iCs/>
          <w:vertAlign w:val="superscript"/>
        </w:rPr>
        <w:t>2</w:t>
      </w:r>
      <w:r>
        <w:t xml:space="preserve">(1) =36.67, </w:t>
      </w:r>
      <w:r w:rsidRPr="002D1769">
        <w:rPr>
          <w:i/>
          <w:iCs/>
        </w:rPr>
        <w:t>p</w:t>
      </w:r>
      <w:r>
        <w:t xml:space="preserve"> &lt; .001: thus, we retained the slope variance parameter (see parameters reported in the main manuscript for more information). </w:t>
      </w:r>
    </w:p>
    <w:p w14:paraId="6CD84E40" w14:textId="253EC589" w:rsidR="00DB1F50" w:rsidRDefault="00DB1F50" w:rsidP="00DB1F50">
      <w:pPr>
        <w:pStyle w:val="APAbody"/>
      </w:pPr>
      <w:r>
        <w:t xml:space="preserve">Further model checks investigated if covariates </w:t>
      </w:r>
      <w:r w:rsidR="0063287A">
        <w:t>sex</w:t>
      </w:r>
      <w:r>
        <w:t xml:space="preserve"> (dummy coded as male), family SES, and age at placement </w:t>
      </w:r>
      <w:proofErr w:type="gramStart"/>
      <w:r>
        <w:t>had an effect on</w:t>
      </w:r>
      <w:proofErr w:type="gramEnd"/>
      <w:r>
        <w:t xml:space="preserve"> the initial status and the slope of the outcome. Including an interaction term representing the interaction between age and male (see Equation S1.8 in Supplementary Material 1) did not indicate a significant improvement in model fit, LR </w:t>
      </w:r>
      <w:r w:rsidRPr="002D1769">
        <w:rPr>
          <w:i/>
          <w:iCs/>
        </w:rPr>
        <w:t>χ</w:t>
      </w:r>
      <w:r w:rsidRPr="002D1769">
        <w:rPr>
          <w:i/>
          <w:iCs/>
          <w:vertAlign w:val="superscript"/>
        </w:rPr>
        <w:t>2</w:t>
      </w:r>
      <w:r>
        <w:t xml:space="preserve">(1) =0.77, </w:t>
      </w:r>
      <w:r w:rsidRPr="002D1769">
        <w:rPr>
          <w:i/>
          <w:iCs/>
        </w:rPr>
        <w:t>p</w:t>
      </w:r>
      <w:r>
        <w:t xml:space="preserve"> = .38. The results suggest there were not significant differences in the rate of change of </w:t>
      </w:r>
      <w:r w:rsidR="0063287A">
        <w:t>internalizing</w:t>
      </w:r>
      <w:r>
        <w:t xml:space="preserve"> problem scores between males and females. Similarly, the inclusion of an interaction between family SES and age did not indicate a significant improvement in model fit, LR </w:t>
      </w:r>
      <w:r w:rsidRPr="002D1769">
        <w:rPr>
          <w:i/>
          <w:iCs/>
        </w:rPr>
        <w:t>χ</w:t>
      </w:r>
      <w:r w:rsidRPr="002D1769">
        <w:rPr>
          <w:i/>
          <w:iCs/>
          <w:vertAlign w:val="superscript"/>
        </w:rPr>
        <w:t>2</w:t>
      </w:r>
      <w:r>
        <w:t xml:space="preserve">(1) =0.58, </w:t>
      </w:r>
      <w:r w:rsidRPr="002D1769">
        <w:rPr>
          <w:i/>
          <w:iCs/>
        </w:rPr>
        <w:t>p</w:t>
      </w:r>
      <w:r>
        <w:t xml:space="preserve"> = .45. </w:t>
      </w:r>
      <w:r w:rsidR="00A03C97">
        <w:t xml:space="preserve">Inclusion of age at time of placement indicated that the average </w:t>
      </w:r>
      <w:r w:rsidR="0063287A">
        <w:t>internalizing</w:t>
      </w:r>
      <w:r w:rsidR="00A03C97">
        <w:t xml:space="preserve"> problem scores changed </w:t>
      </w:r>
      <w:r w:rsidR="002F38D2">
        <w:t xml:space="preserve">in accordance </w:t>
      </w:r>
      <w:r w:rsidR="00A03C97">
        <w:t xml:space="preserve">with the child’s age at placement, but </w:t>
      </w:r>
      <w:r w:rsidR="002F38D2">
        <w:t xml:space="preserve">the </w:t>
      </w:r>
      <w:r w:rsidR="00A03C97">
        <w:t xml:space="preserve">results did not indicate that the </w:t>
      </w:r>
      <w:r w:rsidR="0063287A">
        <w:t>internalizing</w:t>
      </w:r>
      <w:r w:rsidR="00A03C97">
        <w:t xml:space="preserve"> problem scores rate of change </w:t>
      </w:r>
      <w:r w:rsidR="003C630D">
        <w:t>varied</w:t>
      </w:r>
      <w:r w:rsidR="00A03C97">
        <w:t xml:space="preserve"> according to the age of placement, LR </w:t>
      </w:r>
      <w:r w:rsidR="00A03C97" w:rsidRPr="002D1769">
        <w:rPr>
          <w:i/>
          <w:iCs/>
        </w:rPr>
        <w:t>χ</w:t>
      </w:r>
      <w:r w:rsidR="00A03C97" w:rsidRPr="002D1769">
        <w:rPr>
          <w:i/>
          <w:iCs/>
          <w:vertAlign w:val="superscript"/>
        </w:rPr>
        <w:t>2</w:t>
      </w:r>
      <w:r w:rsidR="00A03C97">
        <w:t xml:space="preserve">(4) =3.17, </w:t>
      </w:r>
      <w:r w:rsidR="00A03C97" w:rsidRPr="002D1769">
        <w:rPr>
          <w:i/>
          <w:iCs/>
        </w:rPr>
        <w:t>p</w:t>
      </w:r>
      <w:r w:rsidR="00A03C97">
        <w:t xml:space="preserve"> = .53. </w:t>
      </w:r>
    </w:p>
    <w:p w14:paraId="2F7943D4" w14:textId="18B6009C" w:rsidR="00225B18" w:rsidRDefault="00A03C97" w:rsidP="00225B18">
      <w:pPr>
        <w:pStyle w:val="APAbody"/>
      </w:pPr>
      <w:r>
        <w:lastRenderedPageBreak/>
        <w:t xml:space="preserve">The final model with covariates is reported in the main manuscript. This model was estimated using multiple imputation </w:t>
      </w:r>
      <w:r w:rsidR="00225B18">
        <w:t>of the categorical covariates “number of ACE</w:t>
      </w:r>
      <w:r w:rsidR="0063287A">
        <w:t>s</w:t>
      </w:r>
      <w:r w:rsidR="00225B18">
        <w:t xml:space="preserve">” and “number of moves”, as detailed in the previous Supplementary Material </w:t>
      </w:r>
      <w:r w:rsidR="002F38D2">
        <w:t>S</w:t>
      </w:r>
      <w:r w:rsidR="00225B18">
        <w:t xml:space="preserve">ection 2. </w:t>
      </w:r>
    </w:p>
    <w:p w14:paraId="269B9800" w14:textId="6983BE4B" w:rsidR="00225B18" w:rsidRPr="00225B18" w:rsidRDefault="00225B18" w:rsidP="00225B18">
      <w:pPr>
        <w:pStyle w:val="APAbody"/>
        <w:ind w:firstLine="0"/>
        <w:rPr>
          <w:b/>
          <w:bCs/>
        </w:rPr>
      </w:pPr>
      <w:r w:rsidRPr="00225B18">
        <w:rPr>
          <w:b/>
          <w:bCs/>
        </w:rPr>
        <w:t xml:space="preserve">SDQ </w:t>
      </w:r>
      <w:r w:rsidR="0063287A">
        <w:rPr>
          <w:b/>
          <w:bCs/>
        </w:rPr>
        <w:t>Externalizing</w:t>
      </w:r>
    </w:p>
    <w:p w14:paraId="1108937F" w14:textId="5105C703" w:rsidR="00225B18" w:rsidRDefault="00225B18" w:rsidP="00225B18">
      <w:pPr>
        <w:pStyle w:val="APAbody"/>
      </w:pPr>
      <w:r>
        <w:t xml:space="preserve">An initial model with a single linear slope indicated a significant fit to the data, Wald </w:t>
      </w:r>
      <w:r w:rsidRPr="002D1769">
        <w:rPr>
          <w:i/>
          <w:iCs/>
        </w:rPr>
        <w:t>χ</w:t>
      </w:r>
      <w:r w:rsidRPr="002D1769">
        <w:rPr>
          <w:i/>
          <w:iCs/>
          <w:vertAlign w:val="superscript"/>
        </w:rPr>
        <w:t>2</w:t>
      </w:r>
      <w:r>
        <w:t xml:space="preserve">(1) =25.39, </w:t>
      </w:r>
      <w:r w:rsidRPr="002D1769">
        <w:rPr>
          <w:i/>
          <w:iCs/>
        </w:rPr>
        <w:t>p</w:t>
      </w:r>
      <w:r>
        <w:t xml:space="preserve"> &lt; .001, with the coefficient of the linear slope being significant, </w:t>
      </w:r>
      <w:r w:rsidRPr="002D1769">
        <w:rPr>
          <w:i/>
          <w:iCs/>
        </w:rPr>
        <w:t>coefficient</w:t>
      </w:r>
      <w:r>
        <w:t xml:space="preserve"> = 0.34, </w:t>
      </w:r>
      <w:r w:rsidRPr="002D1769">
        <w:rPr>
          <w:i/>
          <w:iCs/>
        </w:rPr>
        <w:t>z</w:t>
      </w:r>
      <w:r>
        <w:t xml:space="preserve"> = 5.04, </w:t>
      </w:r>
      <w:r w:rsidRPr="002D1769">
        <w:rPr>
          <w:i/>
          <w:iCs/>
        </w:rPr>
        <w:t>p</w:t>
      </w:r>
      <w:r>
        <w:t xml:space="preserve"> &lt; .001. Inclusion of a quadratic slope (see Equation S1.9 in Supplementary Material section 1) demonstrated a significant increase in model fit, LR </w:t>
      </w:r>
      <w:r w:rsidRPr="002D1769">
        <w:rPr>
          <w:i/>
          <w:iCs/>
        </w:rPr>
        <w:t>χ</w:t>
      </w:r>
      <w:r w:rsidRPr="002D1769">
        <w:rPr>
          <w:i/>
          <w:iCs/>
          <w:vertAlign w:val="superscript"/>
        </w:rPr>
        <w:t>2</w:t>
      </w:r>
      <w:r>
        <w:t xml:space="preserve">(2) =29.23, </w:t>
      </w:r>
      <w:r w:rsidRPr="002D1769">
        <w:rPr>
          <w:i/>
          <w:iCs/>
        </w:rPr>
        <w:t>p</w:t>
      </w:r>
      <w:r>
        <w:t xml:space="preserve"> &lt; .001. </w:t>
      </w:r>
      <w:r w:rsidR="00916E21">
        <w:t xml:space="preserve">Inclusion of a cubic polynomial of age did not </w:t>
      </w:r>
      <w:r w:rsidR="00463500">
        <w:t>indicate</w:t>
      </w:r>
      <w:r w:rsidR="00916E21">
        <w:t xml:space="preserve"> a significant improvement in model fit, LR </w:t>
      </w:r>
      <w:r w:rsidR="00916E21" w:rsidRPr="002D1769">
        <w:rPr>
          <w:i/>
          <w:iCs/>
        </w:rPr>
        <w:t>χ</w:t>
      </w:r>
      <w:r w:rsidR="00916E21" w:rsidRPr="002D1769">
        <w:rPr>
          <w:i/>
          <w:iCs/>
          <w:vertAlign w:val="superscript"/>
        </w:rPr>
        <w:t>2</w:t>
      </w:r>
      <w:r w:rsidR="00916E21">
        <w:t>(1) =</w:t>
      </w:r>
      <w:r w:rsidR="0063287A">
        <w:t xml:space="preserve"> </w:t>
      </w:r>
      <w:r w:rsidR="00916E21">
        <w:t xml:space="preserve">0.06, </w:t>
      </w:r>
      <w:r w:rsidR="00916E21" w:rsidRPr="002D1769">
        <w:rPr>
          <w:i/>
          <w:iCs/>
        </w:rPr>
        <w:t>p</w:t>
      </w:r>
      <w:r w:rsidR="00916E21">
        <w:t xml:space="preserve"> = .81. </w:t>
      </w:r>
      <w:r w:rsidR="0063287A">
        <w:t>Thus,</w:t>
      </w:r>
      <w:r w:rsidR="00916E21">
        <w:t xml:space="preserve"> the quadratic model was retained. </w:t>
      </w:r>
    </w:p>
    <w:p w14:paraId="3926261A" w14:textId="5CDE2387" w:rsidR="00916E21" w:rsidRDefault="00225B18" w:rsidP="00225B18">
      <w:pPr>
        <w:pStyle w:val="APAbody"/>
      </w:pPr>
      <w:r>
        <w:t>Further model checks indicated that removal of the covariance</w:t>
      </w:r>
      <w:r w:rsidR="00916E21">
        <w:t xml:space="preserve">s of the quadratic slopes resulted in a significant decrease in model fit, </w:t>
      </w:r>
      <w:r>
        <w:t xml:space="preserve">LR </w:t>
      </w:r>
      <w:r w:rsidRPr="002D1769">
        <w:rPr>
          <w:i/>
          <w:iCs/>
        </w:rPr>
        <w:t>χ</w:t>
      </w:r>
      <w:r w:rsidRPr="002D1769">
        <w:rPr>
          <w:i/>
          <w:iCs/>
          <w:vertAlign w:val="superscript"/>
        </w:rPr>
        <w:t>2</w:t>
      </w:r>
      <w:r>
        <w:t>(</w:t>
      </w:r>
      <w:r w:rsidR="00916E21">
        <w:t>3</w:t>
      </w:r>
      <w:r>
        <w:t>) =</w:t>
      </w:r>
      <w:r w:rsidR="0063287A">
        <w:t xml:space="preserve"> </w:t>
      </w:r>
      <w:r w:rsidR="00916E21">
        <w:t>20.01</w:t>
      </w:r>
      <w:r>
        <w:t xml:space="preserve">, </w:t>
      </w:r>
      <w:r w:rsidRPr="002D1769">
        <w:rPr>
          <w:i/>
          <w:iCs/>
        </w:rPr>
        <w:t>p</w:t>
      </w:r>
      <w:r>
        <w:t xml:space="preserve"> = .</w:t>
      </w:r>
      <w:r w:rsidR="00916E21">
        <w:t xml:space="preserve">0002, and so did the removal of the variance of the quadratic slope (and relative covariances) LR </w:t>
      </w:r>
      <w:r w:rsidR="00916E21" w:rsidRPr="002D1769">
        <w:rPr>
          <w:i/>
          <w:iCs/>
        </w:rPr>
        <w:t>χ</w:t>
      </w:r>
      <w:r w:rsidR="00916E21" w:rsidRPr="002D1769">
        <w:rPr>
          <w:i/>
          <w:iCs/>
          <w:vertAlign w:val="superscript"/>
        </w:rPr>
        <w:t>2</w:t>
      </w:r>
      <w:r w:rsidR="00916E21">
        <w:t xml:space="preserve">(3) =19.78, </w:t>
      </w:r>
      <w:r w:rsidR="00916E21" w:rsidRPr="002D1769">
        <w:rPr>
          <w:i/>
          <w:iCs/>
        </w:rPr>
        <w:t>p</w:t>
      </w:r>
      <w:r w:rsidR="00916E21">
        <w:t xml:space="preserve"> = .0002. Thus, these variances and covariances were retained in the final model</w:t>
      </w:r>
      <w:r w:rsidR="00463500">
        <w:t>:</w:t>
      </w:r>
      <w:r w:rsidR="00B674A2">
        <w:t xml:space="preserve"> parameters</w:t>
      </w:r>
      <w:r w:rsidR="00463500">
        <w:t xml:space="preserve"> estimates</w:t>
      </w:r>
      <w:r w:rsidR="00B674A2">
        <w:t xml:space="preserve"> are reported in the main manuscript. </w:t>
      </w:r>
    </w:p>
    <w:p w14:paraId="51B5DDBB" w14:textId="27160C7C" w:rsidR="00225B18" w:rsidRDefault="00225B18" w:rsidP="00225B18">
      <w:pPr>
        <w:pStyle w:val="APAbody"/>
      </w:pPr>
      <w:r>
        <w:t xml:space="preserve">Further model checks investigated if covariates </w:t>
      </w:r>
      <w:r w:rsidR="0063287A">
        <w:t>sex</w:t>
      </w:r>
      <w:r>
        <w:t xml:space="preserve"> (dummy coded as male), family SES, and age at placement </w:t>
      </w:r>
      <w:proofErr w:type="gramStart"/>
      <w:r>
        <w:t>had an effect on</w:t>
      </w:r>
      <w:proofErr w:type="gramEnd"/>
      <w:r>
        <w:t xml:space="preserve"> the initial status and the slope of the outcome. Including an interaction term representing the interaction between age and male (see Equation S1.8 in Supplementary Material 1) did not indicate a significant improvement in model fit, LR </w:t>
      </w:r>
      <w:r w:rsidRPr="002D1769">
        <w:rPr>
          <w:i/>
          <w:iCs/>
        </w:rPr>
        <w:t>χ</w:t>
      </w:r>
      <w:r w:rsidRPr="002D1769">
        <w:rPr>
          <w:i/>
          <w:iCs/>
          <w:vertAlign w:val="superscript"/>
        </w:rPr>
        <w:t>2</w:t>
      </w:r>
      <w:r>
        <w:t>(1) =</w:t>
      </w:r>
      <w:r w:rsidR="00455ABF">
        <w:t>1.71</w:t>
      </w:r>
      <w:r>
        <w:t xml:space="preserve">, </w:t>
      </w:r>
      <w:r w:rsidRPr="002D1769">
        <w:rPr>
          <w:i/>
          <w:iCs/>
        </w:rPr>
        <w:t>p</w:t>
      </w:r>
      <w:r>
        <w:t xml:space="preserve"> = .</w:t>
      </w:r>
      <w:r w:rsidR="00455ABF">
        <w:t>43</w:t>
      </w:r>
      <w:r>
        <w:t xml:space="preserve">. The results suggest there were not significant differences in the rate of change of </w:t>
      </w:r>
      <w:r w:rsidR="0063287A">
        <w:t>externalizing</w:t>
      </w:r>
      <w:r>
        <w:t xml:space="preserve"> problem scores between males and females. Similarly, the inclusion of an interaction between family SES and age did not indicate a significant improvement in model fit, LR </w:t>
      </w:r>
      <w:r w:rsidRPr="002D1769">
        <w:rPr>
          <w:i/>
          <w:iCs/>
        </w:rPr>
        <w:t>χ</w:t>
      </w:r>
      <w:r w:rsidRPr="002D1769">
        <w:rPr>
          <w:i/>
          <w:iCs/>
          <w:vertAlign w:val="superscript"/>
        </w:rPr>
        <w:t>2</w:t>
      </w:r>
      <w:r>
        <w:t>(1) =0.</w:t>
      </w:r>
      <w:r w:rsidR="003C630D">
        <w:t>02</w:t>
      </w:r>
      <w:r>
        <w:t xml:space="preserve">, </w:t>
      </w:r>
      <w:r w:rsidRPr="002D1769">
        <w:rPr>
          <w:i/>
          <w:iCs/>
        </w:rPr>
        <w:t>p</w:t>
      </w:r>
      <w:r>
        <w:t xml:space="preserve"> = .</w:t>
      </w:r>
      <w:r w:rsidR="003C630D">
        <w:t>02</w:t>
      </w:r>
      <w:r>
        <w:t xml:space="preserve">. Inclusion of age at time of placement did not indicate that the </w:t>
      </w:r>
      <w:r w:rsidR="0063287A">
        <w:t>externalizing</w:t>
      </w:r>
      <w:r>
        <w:t xml:space="preserve"> problem rate of change </w:t>
      </w:r>
      <w:r w:rsidR="003C630D">
        <w:t>varied</w:t>
      </w:r>
      <w:r>
        <w:t xml:space="preserve"> according to the age of placement, LR </w:t>
      </w:r>
      <w:r w:rsidRPr="002D1769">
        <w:rPr>
          <w:i/>
          <w:iCs/>
        </w:rPr>
        <w:t>χ</w:t>
      </w:r>
      <w:r w:rsidRPr="002D1769">
        <w:rPr>
          <w:i/>
          <w:iCs/>
          <w:vertAlign w:val="superscript"/>
        </w:rPr>
        <w:t>2</w:t>
      </w:r>
      <w:r>
        <w:t>(</w:t>
      </w:r>
      <w:r w:rsidR="003C630D">
        <w:t>6</w:t>
      </w:r>
      <w:r>
        <w:t>) =</w:t>
      </w:r>
      <w:r w:rsidR="003C630D">
        <w:t>6.60</w:t>
      </w:r>
      <w:r>
        <w:t xml:space="preserve">, </w:t>
      </w:r>
      <w:r w:rsidRPr="002D1769">
        <w:rPr>
          <w:i/>
          <w:iCs/>
        </w:rPr>
        <w:t>p</w:t>
      </w:r>
      <w:r>
        <w:t xml:space="preserve"> = .</w:t>
      </w:r>
      <w:r w:rsidR="003C630D">
        <w:t>36</w:t>
      </w:r>
      <w:r>
        <w:t xml:space="preserve">. </w:t>
      </w:r>
    </w:p>
    <w:p w14:paraId="49082CF8" w14:textId="42A4986D" w:rsidR="00225B18" w:rsidRDefault="00225B18" w:rsidP="00225B18">
      <w:pPr>
        <w:pStyle w:val="APAbody"/>
      </w:pPr>
      <w:r>
        <w:lastRenderedPageBreak/>
        <w:t>The final model with covariates is reported in the main manuscript. This model was estimated using multiple imputation of the categorical covariates “number of ACE</w:t>
      </w:r>
      <w:r w:rsidR="0063287A">
        <w:t>s</w:t>
      </w:r>
      <w:r>
        <w:t xml:space="preserve">” and “number of moves”, as detailed in the previous Supplementary Material section 2. </w:t>
      </w:r>
    </w:p>
    <w:p w14:paraId="19AA82BA" w14:textId="0177CCB2" w:rsidR="00F137AF" w:rsidRDefault="00F137AF" w:rsidP="00F137AF">
      <w:pPr>
        <w:pStyle w:val="APAbody"/>
        <w:ind w:firstLine="0"/>
        <w:rPr>
          <w:b/>
          <w:bCs/>
        </w:rPr>
      </w:pPr>
      <w:r>
        <w:rPr>
          <w:b/>
          <w:bCs/>
        </w:rPr>
        <w:t>Sensitivity Analyses</w:t>
      </w:r>
    </w:p>
    <w:p w14:paraId="3E84F2E5" w14:textId="10DE164B" w:rsidR="004F224B" w:rsidRDefault="00F137AF" w:rsidP="00F137AF">
      <w:pPr>
        <w:pStyle w:val="APABodyText"/>
      </w:pPr>
      <w:r>
        <w:t xml:space="preserve">The analyses reported in the manuscript and the previous two sections included </w:t>
      </w:r>
      <w:r>
        <w:rPr>
          <w:i/>
          <w:iCs/>
        </w:rPr>
        <w:t xml:space="preserve">N </w:t>
      </w:r>
      <w:r>
        <w:t xml:space="preserve">= 92 participants who had incomplete data in the outcomes of interest. </w:t>
      </w:r>
      <w:proofErr w:type="gramStart"/>
      <w:r>
        <w:t xml:space="preserve">In particular, </w:t>
      </w:r>
      <w:r>
        <w:rPr>
          <w:i/>
          <w:iCs/>
        </w:rPr>
        <w:t>n</w:t>
      </w:r>
      <w:proofErr w:type="gramEnd"/>
      <w:r>
        <w:rPr>
          <w:i/>
          <w:iCs/>
        </w:rPr>
        <w:t xml:space="preserve"> </w:t>
      </w:r>
      <w:r>
        <w:t xml:space="preserve">= 4 and </w:t>
      </w:r>
      <w:r>
        <w:rPr>
          <w:i/>
          <w:iCs/>
        </w:rPr>
        <w:t xml:space="preserve">n = </w:t>
      </w:r>
      <w:r>
        <w:t xml:space="preserve">9 participants had only completed one and two waves of data collection respectively. </w:t>
      </w:r>
      <w:r w:rsidR="00C822E8">
        <w:t xml:space="preserve">However, since we were modelling trajectories of the outcomes over periods that spanned six measurement occasions, the appropriateness of </w:t>
      </w:r>
      <w:r w:rsidR="00103394">
        <w:t>including</w:t>
      </w:r>
      <w:r w:rsidR="00C822E8">
        <w:t xml:space="preserve"> participants with fewer than three completed waves of data collection </w:t>
      </w:r>
      <w:r w:rsidR="00103394">
        <w:t xml:space="preserve">in the estimation of trajectories </w:t>
      </w:r>
      <w:r w:rsidR="00C822E8">
        <w:t>may be questioned (</w:t>
      </w:r>
      <w:r w:rsidR="002F38D2">
        <w:t xml:space="preserve">e.g., </w:t>
      </w:r>
      <w:proofErr w:type="spellStart"/>
      <w:r w:rsidR="00103394">
        <w:t>Twisk</w:t>
      </w:r>
      <w:proofErr w:type="spellEnd"/>
      <w:r w:rsidR="00103394">
        <w:t>, 2013). For this reason, we ran sensitivity analyses where the trajectories of the two outcomes were estimated on the sub-sample that had completed three or more waves of data collection (</w:t>
      </w:r>
      <w:r w:rsidR="00103394">
        <w:rPr>
          <w:i/>
          <w:iCs/>
        </w:rPr>
        <w:t xml:space="preserve">n </w:t>
      </w:r>
      <w:r w:rsidR="00103394">
        <w:t xml:space="preserve">= 79). The pattern of results was consistent with the results reported in the main manuscript. </w:t>
      </w:r>
    </w:p>
    <w:p w14:paraId="45E99C1D" w14:textId="09810139" w:rsidR="004F224B" w:rsidRDefault="00103394" w:rsidP="00F137AF">
      <w:pPr>
        <w:pStyle w:val="APABodyText"/>
      </w:pPr>
      <w:r>
        <w:t xml:space="preserve">When we considered the </w:t>
      </w:r>
      <w:r w:rsidR="0063287A">
        <w:t>internalizing</w:t>
      </w:r>
      <w:r w:rsidR="002F38D2">
        <w:t xml:space="preserve"> scores</w:t>
      </w:r>
      <w:r>
        <w:t xml:space="preserve">, the results indicated a best-fitting model akin to the model estimated on the </w:t>
      </w:r>
      <w:r>
        <w:rPr>
          <w:i/>
          <w:iCs/>
        </w:rPr>
        <w:t>N =</w:t>
      </w:r>
      <w:r>
        <w:t xml:space="preserve"> 92 sample: the model estimated for the </w:t>
      </w:r>
      <w:r>
        <w:rPr>
          <w:i/>
          <w:iCs/>
        </w:rPr>
        <w:t xml:space="preserve">n </w:t>
      </w:r>
      <w:r>
        <w:t xml:space="preserve">= 79 subsample indicated </w:t>
      </w:r>
      <w:r w:rsidR="004F224B">
        <w:t xml:space="preserve">significant variation around the sample intercept and time slope, and a </w:t>
      </w:r>
      <w:r>
        <w:t>linear coefficien</w:t>
      </w:r>
      <w:r w:rsidR="004F224B">
        <w:t xml:space="preserve">t with an estimated </w:t>
      </w:r>
      <w:r>
        <w:t>0.35</w:t>
      </w:r>
      <w:r w:rsidR="004F224B">
        <w:t xml:space="preserve"> </w:t>
      </w:r>
      <w:r w:rsidR="002F38D2">
        <w:t>score increase</w:t>
      </w:r>
      <w:r w:rsidR="004F224B">
        <w:t xml:space="preserve"> per </w:t>
      </w:r>
      <w:r w:rsidR="002F38D2">
        <w:t>year</w:t>
      </w:r>
      <w:r>
        <w:t xml:space="preserve">, </w:t>
      </w:r>
      <w:r>
        <w:rPr>
          <w:i/>
          <w:iCs/>
        </w:rPr>
        <w:t xml:space="preserve">95% CI </w:t>
      </w:r>
      <w:r>
        <w:t xml:space="preserve"> 0.11 to 0.31, </w:t>
      </w:r>
      <w:r>
        <w:rPr>
          <w:i/>
          <w:iCs/>
        </w:rPr>
        <w:t xml:space="preserve">z = </w:t>
      </w:r>
      <w:r w:rsidRPr="00103394">
        <w:t>5.07</w:t>
      </w:r>
      <w:r>
        <w:t xml:space="preserve"> , </w:t>
      </w:r>
      <w:r>
        <w:rPr>
          <w:i/>
          <w:iCs/>
        </w:rPr>
        <w:t xml:space="preserve"> p </w:t>
      </w:r>
      <w:r w:rsidRPr="00103394">
        <w:t>&lt; .001</w:t>
      </w:r>
      <w:r>
        <w:t xml:space="preserve">. </w:t>
      </w:r>
      <w:r w:rsidR="004F224B">
        <w:t xml:space="preserve"> </w:t>
      </w:r>
      <w:r>
        <w:t xml:space="preserve"> </w:t>
      </w:r>
    </w:p>
    <w:p w14:paraId="361D218F" w14:textId="5D59BCF1" w:rsidR="004F224B" w:rsidRDefault="004F224B" w:rsidP="00F137AF">
      <w:pPr>
        <w:pStyle w:val="APABodyText"/>
      </w:pPr>
      <w:r>
        <w:t xml:space="preserve">When we considered </w:t>
      </w:r>
      <w:r w:rsidR="0063287A">
        <w:t>externalizing</w:t>
      </w:r>
      <w:r w:rsidR="002F38D2">
        <w:t xml:space="preserve"> scores</w:t>
      </w:r>
      <w:r>
        <w:t xml:space="preserve">, the best fitting model for the </w:t>
      </w:r>
      <w:r>
        <w:rPr>
          <w:i/>
          <w:iCs/>
        </w:rPr>
        <w:t xml:space="preserve">n </w:t>
      </w:r>
      <w:r>
        <w:t xml:space="preserve">= 79 subsample was also very similar to the model estimated on the </w:t>
      </w:r>
      <w:r>
        <w:rPr>
          <w:i/>
          <w:iCs/>
        </w:rPr>
        <w:t>N =</w:t>
      </w:r>
      <w:r>
        <w:t xml:space="preserve"> 92 sample. The best fitting model indicated a quadratic change over time with the linear slope estimated as 0.68 (95% </w:t>
      </w:r>
      <w:r>
        <w:rPr>
          <w:i/>
          <w:iCs/>
        </w:rPr>
        <w:t>CI</w:t>
      </w:r>
      <w:r>
        <w:t xml:space="preserve"> 0.36 to 1.01, </w:t>
      </w:r>
      <w:r>
        <w:rPr>
          <w:i/>
          <w:iCs/>
        </w:rPr>
        <w:t xml:space="preserve">z </w:t>
      </w:r>
      <w:r>
        <w:t xml:space="preserve">= 4.09, </w:t>
      </w:r>
      <w:r>
        <w:rPr>
          <w:i/>
          <w:iCs/>
        </w:rPr>
        <w:t>p</w:t>
      </w:r>
      <w:r>
        <w:t xml:space="preserve"> &lt; .001) and the quadratic slope estimated as -0.04 (95% </w:t>
      </w:r>
      <w:r>
        <w:rPr>
          <w:i/>
          <w:iCs/>
        </w:rPr>
        <w:t>CI</w:t>
      </w:r>
      <w:r>
        <w:t xml:space="preserve"> -0.07 to -0.01, </w:t>
      </w:r>
      <w:r>
        <w:rPr>
          <w:i/>
          <w:iCs/>
        </w:rPr>
        <w:t xml:space="preserve">z </w:t>
      </w:r>
      <w:r>
        <w:t xml:space="preserve">= -2.68, </w:t>
      </w:r>
      <w:r>
        <w:rPr>
          <w:i/>
          <w:iCs/>
        </w:rPr>
        <w:t xml:space="preserve">p </w:t>
      </w:r>
      <w:r>
        <w:t xml:space="preserve">= .007). The model included significant variation around the intercept and slopes, as well as covariances between these random parameters. </w:t>
      </w:r>
    </w:p>
    <w:p w14:paraId="1E98B3C0" w14:textId="56B254B2" w:rsidR="00F137AF" w:rsidRPr="00103394" w:rsidRDefault="004F224B" w:rsidP="00F137AF">
      <w:pPr>
        <w:pStyle w:val="APABodyText"/>
      </w:pPr>
      <w:r>
        <w:lastRenderedPageBreak/>
        <w:t>Overall, these sensitivity analyses indicated that</w:t>
      </w:r>
      <w:r w:rsidR="002F38D2">
        <w:t xml:space="preserve"> when we considered participants who had provided data on three waves or more,</w:t>
      </w:r>
      <w:r>
        <w:t xml:space="preserve"> </w:t>
      </w:r>
      <w:r w:rsidR="00151D92">
        <w:t xml:space="preserve">the models and their parameters were very similar to those based on the </w:t>
      </w:r>
      <w:r w:rsidR="00151D92">
        <w:rPr>
          <w:i/>
          <w:iCs/>
        </w:rPr>
        <w:t>N =</w:t>
      </w:r>
      <w:r w:rsidR="00151D92">
        <w:t xml:space="preserve"> 92 sample. </w:t>
      </w:r>
      <w:r w:rsidR="00103394">
        <w:t xml:space="preserve">Detailed results of these analyses are not </w:t>
      </w:r>
      <w:r w:rsidR="00877260">
        <w:t>reported but</w:t>
      </w:r>
      <w:r w:rsidR="00103394">
        <w:t xml:space="preserve"> can be provided if requested. </w:t>
      </w:r>
    </w:p>
    <w:p w14:paraId="139C6ACA" w14:textId="77777777" w:rsidR="00225B18" w:rsidRDefault="00225B18" w:rsidP="00225B18">
      <w:pPr>
        <w:pStyle w:val="APAbody"/>
        <w:ind w:firstLine="0"/>
      </w:pPr>
    </w:p>
    <w:p w14:paraId="77897405" w14:textId="6C589939" w:rsidR="00C822E8" w:rsidRPr="00C822E8" w:rsidRDefault="00C822E8" w:rsidP="00225B18">
      <w:pPr>
        <w:pStyle w:val="APAbody"/>
        <w:ind w:firstLine="0"/>
        <w:rPr>
          <w:b/>
          <w:bCs/>
        </w:rPr>
      </w:pPr>
      <w:r w:rsidRPr="00C822E8">
        <w:rPr>
          <w:b/>
          <w:bCs/>
        </w:rPr>
        <w:t>References</w:t>
      </w:r>
    </w:p>
    <w:p w14:paraId="42619ED9" w14:textId="3132B9D3" w:rsidR="00103394" w:rsidRPr="00103394" w:rsidRDefault="00C822E8" w:rsidP="00103394">
      <w:pPr>
        <w:pStyle w:val="APAbody"/>
      </w:pPr>
      <w:proofErr w:type="spellStart"/>
      <w:r w:rsidRPr="00C822E8">
        <w:t>Tw</w:t>
      </w:r>
      <w:r>
        <w:t>isk</w:t>
      </w:r>
      <w:proofErr w:type="spellEnd"/>
      <w:r>
        <w:t>, J.W.R.</w:t>
      </w:r>
      <w:r w:rsidRPr="00C822E8">
        <w:t xml:space="preserve"> (2</w:t>
      </w:r>
      <w:r>
        <w:t xml:space="preserve">013). Missing data in longitudinal studies. In: </w:t>
      </w:r>
      <w:proofErr w:type="spellStart"/>
      <w:r>
        <w:t>Twisk</w:t>
      </w:r>
      <w:proofErr w:type="spellEnd"/>
      <w:r>
        <w:t xml:space="preserve">, J.W.R., </w:t>
      </w:r>
      <w:r>
        <w:rPr>
          <w:i/>
          <w:iCs/>
        </w:rPr>
        <w:t>Applied longitudinal data analysis for epidemiology</w:t>
      </w:r>
      <w:r w:rsidRPr="00C822E8">
        <w:t>.</w:t>
      </w:r>
      <w:r w:rsidR="00103394">
        <w:t xml:space="preserve"> Cambridge: Cambridge University Press</w:t>
      </w:r>
      <w:r w:rsidRPr="00C822E8">
        <w:t xml:space="preserve"> </w:t>
      </w:r>
      <w:hyperlink r:id="rId10" w:history="1">
        <w:r w:rsidR="00103394" w:rsidRPr="00103394">
          <w:rPr>
            <w:rStyle w:val="Hyperlink"/>
            <w:color w:val="auto"/>
            <w:u w:val="none"/>
          </w:rPr>
          <w:t>https://doi.org/10.1017/CBO978113</w:t>
        </w:r>
        <w:r w:rsidR="00103394" w:rsidRPr="00103394">
          <w:rPr>
            <w:rStyle w:val="Hyperlink"/>
            <w:color w:val="auto"/>
            <w:u w:val="none"/>
          </w:rPr>
          <w:t>9</w:t>
        </w:r>
        <w:r w:rsidR="00103394" w:rsidRPr="00103394">
          <w:rPr>
            <w:rStyle w:val="Hyperlink"/>
            <w:color w:val="auto"/>
            <w:u w:val="none"/>
          </w:rPr>
          <w:t>342834</w:t>
        </w:r>
      </w:hyperlink>
    </w:p>
    <w:p w14:paraId="441E3553" w14:textId="3617AFB1" w:rsidR="00C822E8" w:rsidRDefault="00C822E8" w:rsidP="00C822E8">
      <w:pPr>
        <w:pStyle w:val="APAbody"/>
      </w:pPr>
    </w:p>
    <w:p w14:paraId="3B416B95" w14:textId="413EE74F" w:rsidR="00DB1F50" w:rsidRDefault="00DB1F50" w:rsidP="0080489A">
      <w:pPr>
        <w:pStyle w:val="APAbody"/>
      </w:pPr>
    </w:p>
    <w:p w14:paraId="6A53D3F8" w14:textId="77777777" w:rsidR="002D1769" w:rsidRPr="002D1769" w:rsidRDefault="002D1769" w:rsidP="0080489A">
      <w:pPr>
        <w:pStyle w:val="APAbody"/>
      </w:pPr>
    </w:p>
    <w:p w14:paraId="025D42B3" w14:textId="77777777" w:rsidR="009463A2" w:rsidRDefault="009463A2" w:rsidP="001C5C26">
      <w:pPr>
        <w:pStyle w:val="APABodyText"/>
      </w:pPr>
    </w:p>
    <w:p w14:paraId="4894EF13" w14:textId="77777777" w:rsidR="009463A2" w:rsidRDefault="009463A2" w:rsidP="001C5C26">
      <w:pPr>
        <w:pStyle w:val="APABodyText"/>
      </w:pPr>
    </w:p>
    <w:p w14:paraId="04D1510A" w14:textId="6D1E9517" w:rsidR="009463A2" w:rsidRDefault="009463A2">
      <w:r>
        <w:br w:type="page"/>
      </w:r>
    </w:p>
    <w:p w14:paraId="4CBB9656" w14:textId="77777777" w:rsidR="008D3E66" w:rsidRDefault="008D3E66" w:rsidP="00905FE7">
      <w:pPr>
        <w:pStyle w:val="APATitle1"/>
        <w:sectPr w:rsidR="008D3E66">
          <w:headerReference w:type="default" r:id="rId11"/>
          <w:pgSz w:w="11906" w:h="16838"/>
          <w:pgMar w:top="1440" w:right="1440" w:bottom="1440" w:left="1440" w:header="708" w:footer="708" w:gutter="0"/>
          <w:cols w:space="708"/>
          <w:docGrid w:linePitch="360"/>
        </w:sectPr>
      </w:pPr>
    </w:p>
    <w:p w14:paraId="412B6092" w14:textId="1C78B024" w:rsidR="00905FE7" w:rsidRDefault="00F57132" w:rsidP="00905FE7">
      <w:pPr>
        <w:pStyle w:val="APATitle1"/>
      </w:pPr>
      <w:r>
        <w:lastRenderedPageBreak/>
        <w:t>S</w:t>
      </w:r>
      <w:r w:rsidR="002F489F">
        <w:t xml:space="preserve">ection </w:t>
      </w:r>
      <w:r w:rsidR="009463A2">
        <w:t>4</w:t>
      </w:r>
      <w:r>
        <w:t xml:space="preserve">. </w:t>
      </w:r>
      <w:r w:rsidR="00C06425">
        <w:t xml:space="preserve">Introduction to </w:t>
      </w:r>
      <w:r w:rsidR="00905FE7">
        <w:t>Spline Models</w:t>
      </w:r>
      <w:r>
        <w:t xml:space="preserve"> used in the analyses</w:t>
      </w:r>
    </w:p>
    <w:p w14:paraId="0B2E8E10" w14:textId="56EDF840" w:rsidR="00D54853" w:rsidRDefault="00744B78" w:rsidP="00744B78">
      <w:pPr>
        <w:pStyle w:val="APABodyText"/>
      </w:pPr>
      <w:r>
        <w:t xml:space="preserve">Splines are models for repeated measurements that </w:t>
      </w:r>
      <w:r w:rsidR="00131926">
        <w:t>specify</w:t>
      </w:r>
      <w:r>
        <w:t xml:space="preserve"> different polynomial functions for different intervals of time. This allows for greater flexibility in modelling </w:t>
      </w:r>
      <w:r w:rsidR="00131926">
        <w:t xml:space="preserve">behaviour </w:t>
      </w:r>
      <w:r>
        <w:t>change over time</w:t>
      </w:r>
      <w:r w:rsidR="00F57132">
        <w:t xml:space="preserve">. </w:t>
      </w:r>
      <w:r>
        <w:t xml:space="preserve">More common models </w:t>
      </w:r>
      <w:r w:rsidR="00131926">
        <w:t xml:space="preserve">(e.g. linear growth models) </w:t>
      </w:r>
      <w:r>
        <w:t xml:space="preserve">assume that change follows the same function over time (e.g. a </w:t>
      </w:r>
      <w:r w:rsidR="00131926">
        <w:t>linear increase or decrease in the outcome of interest</w:t>
      </w:r>
      <w:r w:rsidR="00F57132">
        <w:t>, see the first Supplementary Material section</w:t>
      </w:r>
      <w:r>
        <w:t>)</w:t>
      </w:r>
      <w:r w:rsidR="00F57132">
        <w:t xml:space="preserve">. </w:t>
      </w:r>
      <w:r>
        <w:t xml:space="preserve">Spline models </w:t>
      </w:r>
      <w:r w:rsidR="00131926">
        <w:t>instead can</w:t>
      </w:r>
      <w:r w:rsidR="00944739">
        <w:t xml:space="preserve"> specify different functions in different periods of time</w:t>
      </w:r>
      <w:r w:rsidR="00131926">
        <w:t xml:space="preserve"> (e.g. a linear increase followed by a linear decrease)</w:t>
      </w:r>
      <w:r w:rsidR="00944739">
        <w:t xml:space="preserve">, thus representing </w:t>
      </w:r>
      <w:r w:rsidR="00B40C31">
        <w:t xml:space="preserve">patterns of change </w:t>
      </w:r>
      <w:r w:rsidR="00131926">
        <w:t xml:space="preserve">that vary </w:t>
      </w:r>
      <w:r w:rsidR="00B40C31">
        <w:t xml:space="preserve">across time. </w:t>
      </w:r>
      <w:r w:rsidR="001D612D">
        <w:t xml:space="preserve">An example where </w:t>
      </w:r>
      <w:r w:rsidR="001F4FD0">
        <w:t>s</w:t>
      </w:r>
      <w:r w:rsidR="001D612D">
        <w:t>pline models are particularly apposite is the study of children growth in different countries (</w:t>
      </w:r>
      <w:r w:rsidR="00131926">
        <w:t xml:space="preserve">see </w:t>
      </w:r>
      <w:r w:rsidR="001D612D">
        <w:t>Howe et al., 201</w:t>
      </w:r>
      <w:r w:rsidR="008072BD">
        <w:t>3</w:t>
      </w:r>
      <w:r w:rsidR="001D612D">
        <w:t>)</w:t>
      </w:r>
      <w:r w:rsidR="00131926">
        <w:t>.</w:t>
      </w:r>
    </w:p>
    <w:p w14:paraId="2F8B7F05" w14:textId="66679865" w:rsidR="0053465F" w:rsidRDefault="00131926" w:rsidP="0053465F">
      <w:pPr>
        <w:pStyle w:val="APABodyText"/>
      </w:pPr>
      <w:r>
        <w:t xml:space="preserve">Another key advantage of </w:t>
      </w:r>
      <w:r w:rsidR="001F4FD0">
        <w:t>s</w:t>
      </w:r>
      <w:r>
        <w:t xml:space="preserve">pline models lies in providing a single continuous function that applies to the whole study period. Namely, </w:t>
      </w:r>
      <w:r w:rsidR="001F4FD0">
        <w:t>s</w:t>
      </w:r>
      <w:r>
        <w:t xml:space="preserve">pline models allow modelling complex patterns of change over time using a relatively simple function. Spline models achieve this </w:t>
      </w:r>
      <w:r w:rsidR="00532310">
        <w:t xml:space="preserve">by </w:t>
      </w:r>
      <w:r w:rsidR="008E2923">
        <w:t xml:space="preserve">dividing the study period into intervals with overlapping fixed points called </w:t>
      </w:r>
      <w:r w:rsidR="008E2923">
        <w:rPr>
          <w:i/>
          <w:iCs/>
        </w:rPr>
        <w:t>knot points</w:t>
      </w:r>
      <w:r w:rsidR="008E2923">
        <w:t>. Within these intervals, the polynomial functions influence on the outcome is controlled by weights that</w:t>
      </w:r>
      <w:r w:rsidR="003E7E6B">
        <w:t xml:space="preserve"> represent </w:t>
      </w:r>
      <w:r w:rsidR="0053465F">
        <w:t>the passing of time</w:t>
      </w:r>
      <w:r w:rsidR="003E7E6B">
        <w:t xml:space="preserve"> within the interval. The knot points </w:t>
      </w:r>
      <w:r w:rsidR="0053465F">
        <w:t>are thus the</w:t>
      </w:r>
      <w:r w:rsidR="003E7E6B">
        <w:t xml:space="preserve"> points where two polynomial functions meet, allowing the polynomials to </w:t>
      </w:r>
      <w:r w:rsidR="0053465F">
        <w:t xml:space="preserve">model behaviour change </w:t>
      </w:r>
      <w:r w:rsidR="003E7E6B">
        <w:t xml:space="preserve">with no discontinuity from one interval to another. </w:t>
      </w:r>
      <w:r w:rsidR="0053465F">
        <w:t xml:space="preserve">In other words, the knot points </w:t>
      </w:r>
      <w:r w:rsidR="001F4FD0">
        <w:t xml:space="preserve">act </w:t>
      </w:r>
      <w:r w:rsidR="0053465F">
        <w:t xml:space="preserve">as “pivots” for the polynomials </w:t>
      </w:r>
      <w:r w:rsidR="00BD596B">
        <w:t>that describe</w:t>
      </w:r>
      <w:r w:rsidR="0053465F">
        <w:t xml:space="preserve"> behaviour change over time (McElreath, 2020). </w:t>
      </w:r>
    </w:p>
    <w:p w14:paraId="49713527" w14:textId="373EDF8A" w:rsidR="0053465F" w:rsidRDefault="0053465F" w:rsidP="0053465F">
      <w:pPr>
        <w:pStyle w:val="APABodyText"/>
      </w:pPr>
      <w:r>
        <w:t xml:space="preserve">To summarise, </w:t>
      </w:r>
      <w:r w:rsidR="001F4FD0">
        <w:t>s</w:t>
      </w:r>
      <w:r>
        <w:t xml:space="preserve">pline models are random slope models akin to models where the behaviour of interest </w:t>
      </w:r>
      <w:r w:rsidR="001F4FD0">
        <w:t>changes</w:t>
      </w:r>
      <w:r>
        <w:t xml:space="preserve"> as a function of time between measurement occasions. However, the key feature of </w:t>
      </w:r>
      <w:r w:rsidR="001F4FD0">
        <w:t>s</w:t>
      </w:r>
      <w:r>
        <w:t xml:space="preserve">pline models is that </w:t>
      </w:r>
      <w:r w:rsidR="00BD596B">
        <w:t>rather than</w:t>
      </w:r>
      <w:r>
        <w:t xml:space="preserve"> considering time as </w:t>
      </w:r>
      <w:r w:rsidR="001F4FD0">
        <w:t xml:space="preserve">a single </w:t>
      </w:r>
      <w:r>
        <w:t xml:space="preserve">explanatory variable, </w:t>
      </w:r>
      <w:r w:rsidR="00742990">
        <w:t xml:space="preserve">time </w:t>
      </w:r>
      <w:r w:rsidR="00742990" w:rsidRPr="00742990">
        <w:rPr>
          <w:i/>
          <w:iCs/>
        </w:rPr>
        <w:t>t</w:t>
      </w:r>
      <w:r w:rsidR="00742990">
        <w:t xml:space="preserve"> is divided into smaller intervals </w:t>
      </w:r>
      <w:r w:rsidR="00742990" w:rsidRPr="00742990">
        <w:rPr>
          <w:i/>
          <w:iCs/>
        </w:rPr>
        <w:t>s</w:t>
      </w:r>
      <w:r>
        <w:t xml:space="preserve"> </w:t>
      </w:r>
      <w:r w:rsidR="001F4FD0">
        <w:t xml:space="preserve">(for </w:t>
      </w:r>
      <w:r w:rsidR="001F4FD0" w:rsidRPr="001F4FD0">
        <w:rPr>
          <w:i/>
          <w:iCs/>
        </w:rPr>
        <w:t>splines</w:t>
      </w:r>
      <w:r w:rsidR="001F4FD0">
        <w:t xml:space="preserve">) </w:t>
      </w:r>
      <w:r w:rsidR="00742990">
        <w:t xml:space="preserve">determined by the definition of knot points </w:t>
      </w:r>
      <w:r w:rsidR="00742990" w:rsidRPr="00742990">
        <w:rPr>
          <w:i/>
          <w:iCs/>
        </w:rPr>
        <w:t>c</w:t>
      </w:r>
      <w:r w:rsidR="00742990">
        <w:t xml:space="preserve">. Each of these </w:t>
      </w:r>
      <w:r w:rsidR="00742990" w:rsidRPr="001F4FD0">
        <w:rPr>
          <w:i/>
          <w:iCs/>
        </w:rPr>
        <w:t>s</w:t>
      </w:r>
      <w:r w:rsidR="00742990">
        <w:t xml:space="preserve"> intervals have a different slope</w:t>
      </w:r>
      <w:r w:rsidR="00BD596B">
        <w:t xml:space="preserve"> (or more slopes to </w:t>
      </w:r>
      <w:r w:rsidR="00BD596B">
        <w:lastRenderedPageBreak/>
        <w:t>allow for polynomials): these slopes represent</w:t>
      </w:r>
      <w:r w:rsidR="00742990">
        <w:t xml:space="preserve"> different </w:t>
      </w:r>
      <w:r w:rsidR="00BD596B">
        <w:t xml:space="preserve">directions and </w:t>
      </w:r>
      <w:r w:rsidR="00742990">
        <w:t>rates of change within the specific interval</w:t>
      </w:r>
      <w:r w:rsidR="001F4FD0">
        <w:t>s</w:t>
      </w:r>
      <w:r w:rsidR="00742990">
        <w:t xml:space="preserve">. </w:t>
      </w:r>
    </w:p>
    <w:p w14:paraId="05267787" w14:textId="3F4FB3E3" w:rsidR="00742990" w:rsidRDefault="00742990" w:rsidP="0053465F">
      <w:pPr>
        <w:pStyle w:val="APABodyText"/>
      </w:pPr>
      <w:r>
        <w:t xml:space="preserve">More formally, a </w:t>
      </w:r>
      <w:r w:rsidR="001F4FD0">
        <w:t>s</w:t>
      </w:r>
      <w:r>
        <w:t>pline model is described as:</w:t>
      </w:r>
    </w:p>
    <w:p w14:paraId="20590114" w14:textId="0B306577" w:rsidR="00742990" w:rsidRDefault="00905FE7" w:rsidP="0004488F">
      <w:pPr>
        <w:pStyle w:val="APABodyText"/>
        <w:shd w:val="clear" w:color="auto" w:fill="E8E8E8" w:themeFill="background2"/>
      </w:pPr>
      <m:oMath>
        <m:r>
          <w:rPr>
            <w:rFonts w:ascii="Cambria Math" w:hAnsi="Cambria Math"/>
          </w:rPr>
          <m:t xml:space="preserve"> </m:t>
        </m:r>
        <m:d>
          <m:dPr>
            <m:ctrlPr>
              <w:rPr>
                <w:rFonts w:ascii="Cambria Math" w:hAnsi="Cambria Math"/>
                <w:i/>
              </w:rPr>
            </m:ctrlPr>
          </m:dPr>
          <m:e>
            <m:r>
              <w:rPr>
                <w:rFonts w:ascii="Cambria Math" w:hAnsi="Cambria Math"/>
              </w:rPr>
              <m:t>S4.1</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0i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k=1</m:t>
            </m:r>
          </m:sub>
          <m:sup>
            <m:r>
              <w:rPr>
                <w:rFonts w:ascii="Cambria Math" w:hAnsi="Cambria Math"/>
              </w:rPr>
              <m:t>c+1</m:t>
            </m:r>
          </m:sup>
          <m:e>
            <m:sSub>
              <m:sSubPr>
                <m:ctrlPr>
                  <w:rPr>
                    <w:rFonts w:ascii="Cambria Math" w:hAnsi="Cambria Math"/>
                    <w:i/>
                  </w:rPr>
                </m:ctrlPr>
              </m:sSubPr>
              <m:e>
                <m:r>
                  <w:rPr>
                    <w:rFonts w:ascii="Cambria Math" w:hAnsi="Cambria Math"/>
                  </w:rPr>
                  <m:t>(γ</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kij</m:t>
                </m:r>
              </m:sub>
            </m:sSub>
          </m:e>
        </m:nary>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ij</m:t>
            </m:r>
          </m:sub>
        </m:sSub>
      </m:oMath>
      <w:r w:rsidR="0004488F">
        <w:rPr>
          <w:rFonts w:eastAsiaTheme="minorEastAsia"/>
        </w:rPr>
        <w:t xml:space="preserve">  </w:t>
      </w:r>
    </w:p>
    <w:p w14:paraId="2870E822" w14:textId="393BAC8E" w:rsidR="0053465F" w:rsidRDefault="00742990" w:rsidP="0053465F">
      <w:pPr>
        <w:pStyle w:val="APABodyText"/>
      </w:pPr>
      <w:r>
        <w:t>Where:</w:t>
      </w:r>
    </w:p>
    <w:p w14:paraId="59DFDAFA" w14:textId="049A6FD4" w:rsidR="00AA6D0F" w:rsidRDefault="00000000" w:rsidP="00742990">
      <w:pPr>
        <w:pStyle w:val="APABodyText"/>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742990">
        <w:rPr>
          <w:rFonts w:eastAsiaTheme="minorEastAsia"/>
        </w:rPr>
        <w:t xml:space="preserve">  </w:t>
      </w:r>
      <w:r w:rsidR="0004488F">
        <w:rPr>
          <w:rFonts w:eastAsiaTheme="minorEastAsia"/>
        </w:rPr>
        <w:t>indicates</w:t>
      </w:r>
      <w:r w:rsidR="00742990">
        <w:rPr>
          <w:rFonts w:eastAsiaTheme="minorEastAsia"/>
        </w:rPr>
        <w:t xml:space="preserve"> the predicted value </w:t>
      </w:r>
      <w:proofErr w:type="gramStart"/>
      <w:r w:rsidR="00742990">
        <w:rPr>
          <w:rFonts w:eastAsiaTheme="minorEastAsia"/>
        </w:rPr>
        <w:t>of  outcome</w:t>
      </w:r>
      <w:proofErr w:type="gramEnd"/>
      <w:r w:rsidR="00742990">
        <w:rPr>
          <w:rFonts w:eastAsiaTheme="minorEastAsia"/>
        </w:rPr>
        <w:t xml:space="preserve"> </w:t>
      </w:r>
      <w:r w:rsidR="00742990">
        <w:rPr>
          <w:rFonts w:eastAsiaTheme="minorEastAsia"/>
          <w:i/>
          <w:iCs/>
        </w:rPr>
        <w:t>y</w:t>
      </w:r>
      <w:r w:rsidR="00AA6D0F">
        <w:rPr>
          <w:rFonts w:eastAsiaTheme="minorEastAsia"/>
          <w:i/>
          <w:iCs/>
        </w:rPr>
        <w:t xml:space="preserve"> </w:t>
      </w:r>
      <w:r w:rsidR="00AA6D0F">
        <w:rPr>
          <w:rFonts w:eastAsiaTheme="minorEastAsia"/>
        </w:rPr>
        <w:t xml:space="preserve">at occasion </w:t>
      </w:r>
      <w:r w:rsidR="001F4FD0" w:rsidRPr="001F4FD0">
        <w:rPr>
          <w:rFonts w:eastAsiaTheme="minorEastAsia"/>
          <w:i/>
          <w:iCs/>
        </w:rPr>
        <w:t>j</w:t>
      </w:r>
      <w:r w:rsidR="00AA6D0F">
        <w:rPr>
          <w:rFonts w:eastAsiaTheme="minorEastAsia"/>
          <w:i/>
          <w:iCs/>
        </w:rPr>
        <w:t xml:space="preserve"> </w:t>
      </w:r>
      <w:r w:rsidR="00AA6D0F">
        <w:rPr>
          <w:rFonts w:eastAsiaTheme="minorEastAsia"/>
        </w:rPr>
        <w:t xml:space="preserve">for </w:t>
      </w:r>
      <w:r w:rsidR="0089343A">
        <w:rPr>
          <w:rFonts w:eastAsiaTheme="minorEastAsia"/>
        </w:rPr>
        <w:t>child</w:t>
      </w:r>
      <w:r w:rsidR="00AA6D0F">
        <w:rPr>
          <w:rFonts w:eastAsiaTheme="minorEastAsia"/>
        </w:rPr>
        <w:t xml:space="preserve"> </w:t>
      </w:r>
      <w:proofErr w:type="spellStart"/>
      <w:proofErr w:type="gramStart"/>
      <w:r w:rsidR="001F4FD0" w:rsidRPr="001F4FD0">
        <w:rPr>
          <w:rFonts w:eastAsiaTheme="minorEastAsia"/>
          <w:i/>
          <w:iCs/>
        </w:rPr>
        <w:t>i</w:t>
      </w:r>
      <w:proofErr w:type="spellEnd"/>
      <w:r w:rsidR="00AA6D0F">
        <w:rPr>
          <w:rFonts w:eastAsiaTheme="minorEastAsia"/>
        </w:rPr>
        <w:t>;</w:t>
      </w:r>
      <w:proofErr w:type="gramEnd"/>
      <w:r w:rsidR="00AA6D0F">
        <w:rPr>
          <w:rFonts w:eastAsiaTheme="minorEastAsia"/>
        </w:rPr>
        <w:t xml:space="preserve"> </w:t>
      </w:r>
    </w:p>
    <w:p w14:paraId="2FAC873D" w14:textId="289A9233" w:rsidR="00742990" w:rsidRDefault="00000000" w:rsidP="0053465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m:t>
            </m:r>
          </m:sub>
        </m:sSub>
      </m:oMath>
      <w:r w:rsidR="00AA6D0F">
        <w:rPr>
          <w:rFonts w:eastAsiaTheme="minorEastAsia"/>
        </w:rPr>
        <w:t xml:space="preserve"> </w:t>
      </w:r>
      <w:r w:rsidR="0004488F">
        <w:rPr>
          <w:rFonts w:eastAsiaTheme="minorEastAsia"/>
        </w:rPr>
        <w:t>indicates</w:t>
      </w:r>
      <w:r w:rsidR="00AA6D0F">
        <w:rPr>
          <w:rFonts w:eastAsiaTheme="minorEastAsia"/>
        </w:rPr>
        <w:t xml:space="preserve"> the </w:t>
      </w:r>
      <w:r w:rsidR="001F4FD0">
        <w:rPr>
          <w:rFonts w:eastAsiaTheme="minorEastAsia"/>
        </w:rPr>
        <w:t xml:space="preserve">sample </w:t>
      </w:r>
      <w:r w:rsidR="00AA6D0F">
        <w:rPr>
          <w:rFonts w:eastAsiaTheme="minorEastAsia"/>
        </w:rPr>
        <w:t xml:space="preserve">average value of outcome </w:t>
      </w:r>
      <w:r w:rsidR="00AA6D0F">
        <w:rPr>
          <w:rFonts w:eastAsiaTheme="minorEastAsia"/>
          <w:i/>
          <w:iCs/>
        </w:rPr>
        <w:t xml:space="preserve">y </w:t>
      </w:r>
      <w:r w:rsidR="00AA6D0F">
        <w:rPr>
          <w:rFonts w:eastAsiaTheme="minorEastAsia"/>
        </w:rPr>
        <w:t xml:space="preserve">when all the splines are set to 0, which is usually the start of the study, the </w:t>
      </w:r>
      <w:r w:rsidR="001F4FD0">
        <w:rPr>
          <w:rFonts w:eastAsiaTheme="minorEastAsia"/>
        </w:rPr>
        <w:t xml:space="preserve">average of individual </w:t>
      </w:r>
      <w:proofErr w:type="gramStart"/>
      <w:r w:rsidR="001F4FD0">
        <w:rPr>
          <w:rFonts w:eastAsiaTheme="minorEastAsia"/>
        </w:rPr>
        <w:t>intercepts</w:t>
      </w:r>
      <w:r w:rsidR="00AA6D0F">
        <w:rPr>
          <w:rFonts w:eastAsiaTheme="minorEastAsia"/>
        </w:rPr>
        <w:t>;</w:t>
      </w:r>
      <w:proofErr w:type="gramEnd"/>
    </w:p>
    <w:p w14:paraId="1B0F1947" w14:textId="2CFA100A" w:rsidR="00905FE7" w:rsidRDefault="00000000" w:rsidP="0053465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0i</m:t>
            </m:r>
          </m:sub>
        </m:sSub>
      </m:oMath>
      <w:r w:rsidR="00905FE7">
        <w:rPr>
          <w:rFonts w:eastAsiaTheme="minorEastAsia"/>
        </w:rPr>
        <w:t xml:space="preserve"> indicates </w:t>
      </w:r>
      <w:r w:rsidR="0089343A">
        <w:rPr>
          <w:rFonts w:eastAsiaTheme="minorEastAsia"/>
        </w:rPr>
        <w:t>child</w:t>
      </w:r>
      <w:r w:rsidR="00905FE7">
        <w:rPr>
          <w:rFonts w:eastAsiaTheme="minorEastAsia"/>
        </w:rPr>
        <w:t xml:space="preserve"> </w:t>
      </w:r>
      <w:proofErr w:type="spellStart"/>
      <w:r w:rsidR="001F4FD0" w:rsidRPr="001F4FD0">
        <w:rPr>
          <w:rFonts w:eastAsiaTheme="minorEastAsia"/>
          <w:i/>
          <w:iCs/>
        </w:rPr>
        <w:t>i</w:t>
      </w:r>
      <w:proofErr w:type="spellEnd"/>
      <w:r w:rsidR="00905FE7">
        <w:rPr>
          <w:rFonts w:eastAsiaTheme="minorEastAsia"/>
        </w:rPr>
        <w:t xml:space="preserve"> deviation from the </w:t>
      </w:r>
      <w:r w:rsidR="001F4FD0">
        <w:rPr>
          <w:rFonts w:eastAsiaTheme="minorEastAsia"/>
        </w:rPr>
        <w:t xml:space="preserve">sample </w:t>
      </w:r>
      <w:r w:rsidR="00905FE7">
        <w:rPr>
          <w:rFonts w:eastAsiaTheme="minorEastAsia"/>
        </w:rPr>
        <w:t xml:space="preserve">average score when all splines are equal to </w:t>
      </w:r>
      <w:proofErr w:type="gramStart"/>
      <w:r w:rsidR="00905FE7">
        <w:rPr>
          <w:rFonts w:eastAsiaTheme="minorEastAsia"/>
        </w:rPr>
        <w:t>0;</w:t>
      </w:r>
      <w:proofErr w:type="gramEnd"/>
      <w:r w:rsidR="00905FE7">
        <w:rPr>
          <w:rFonts w:eastAsiaTheme="minorEastAsia"/>
        </w:rPr>
        <w:t xml:space="preserve"> </w:t>
      </w:r>
    </w:p>
    <w:p w14:paraId="6F9094FC" w14:textId="1BCCC745" w:rsidR="00AA6D0F" w:rsidRDefault="00000000" w:rsidP="00AA6D0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k</m:t>
            </m:r>
          </m:sub>
        </m:sSub>
      </m:oMath>
      <w:r w:rsidR="00AA6D0F">
        <w:rPr>
          <w:rFonts w:eastAsiaTheme="minorEastAsia"/>
        </w:rPr>
        <w:t xml:space="preserve"> </w:t>
      </w:r>
      <w:r w:rsidR="0004488F">
        <w:rPr>
          <w:rFonts w:eastAsiaTheme="minorEastAsia"/>
        </w:rPr>
        <w:t>indicates</w:t>
      </w:r>
      <w:r w:rsidR="00AA6D0F">
        <w:rPr>
          <w:rFonts w:eastAsiaTheme="minorEastAsia"/>
        </w:rPr>
        <w:t xml:space="preserve"> the </w:t>
      </w:r>
      <w:r w:rsidR="001F4FD0">
        <w:rPr>
          <w:rFonts w:eastAsiaTheme="minorEastAsia"/>
        </w:rPr>
        <w:t xml:space="preserve">sample average </w:t>
      </w:r>
      <w:r w:rsidR="00AA6D0F">
        <w:rPr>
          <w:rFonts w:eastAsiaTheme="minorEastAsia"/>
        </w:rPr>
        <w:t xml:space="preserve">rate of change (the slope) during interval </w:t>
      </w:r>
      <w:proofErr w:type="gramStart"/>
      <w:r w:rsidR="00AA6D0F" w:rsidRPr="0004488F">
        <w:rPr>
          <w:rFonts w:eastAsiaTheme="minorEastAsia"/>
          <w:i/>
          <w:iCs/>
        </w:rPr>
        <w:t>k</w:t>
      </w:r>
      <w:r w:rsidR="00AA6D0F">
        <w:rPr>
          <w:rFonts w:eastAsiaTheme="minorEastAsia"/>
        </w:rPr>
        <w:t>;</w:t>
      </w:r>
      <w:proofErr w:type="gramEnd"/>
    </w:p>
    <w:p w14:paraId="0F987B34" w14:textId="09BECC13" w:rsidR="00905FE7" w:rsidRDefault="00000000" w:rsidP="00AA6D0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ki</m:t>
            </m:r>
          </m:sub>
        </m:sSub>
      </m:oMath>
      <w:r w:rsidR="00905FE7">
        <w:rPr>
          <w:rFonts w:eastAsiaTheme="minorEastAsia"/>
        </w:rPr>
        <w:t xml:space="preserve"> indicates </w:t>
      </w:r>
      <w:r w:rsidR="0089343A">
        <w:rPr>
          <w:rFonts w:eastAsiaTheme="minorEastAsia"/>
        </w:rPr>
        <w:t>child</w:t>
      </w:r>
      <w:r w:rsidR="00905FE7">
        <w:rPr>
          <w:rFonts w:eastAsiaTheme="minorEastAsia"/>
        </w:rPr>
        <w:t xml:space="preserve"> </w:t>
      </w:r>
      <w:proofErr w:type="spellStart"/>
      <w:r w:rsidR="001F4FD0" w:rsidRPr="0089343A">
        <w:rPr>
          <w:rFonts w:eastAsiaTheme="minorEastAsia"/>
          <w:i/>
          <w:iCs/>
        </w:rPr>
        <w:t>i</w:t>
      </w:r>
      <w:proofErr w:type="spellEnd"/>
      <w:r w:rsidR="00905FE7">
        <w:rPr>
          <w:rFonts w:eastAsiaTheme="minorEastAsia"/>
        </w:rPr>
        <w:t xml:space="preserve"> deviation from the average rate of change within interval </w:t>
      </w:r>
      <w:proofErr w:type="gramStart"/>
      <w:r w:rsidR="00905FE7" w:rsidRPr="00905FE7">
        <w:rPr>
          <w:rFonts w:eastAsiaTheme="minorEastAsia"/>
          <w:i/>
          <w:iCs/>
        </w:rPr>
        <w:t>k</w:t>
      </w:r>
      <w:r w:rsidR="00905FE7">
        <w:rPr>
          <w:rFonts w:eastAsiaTheme="minorEastAsia"/>
        </w:rPr>
        <w:t>;</w:t>
      </w:r>
      <w:proofErr w:type="gramEnd"/>
      <w:r w:rsidR="00905FE7">
        <w:rPr>
          <w:rFonts w:eastAsiaTheme="minorEastAsia"/>
        </w:rPr>
        <w:t xml:space="preserve"> </w:t>
      </w:r>
    </w:p>
    <w:p w14:paraId="07ED5401" w14:textId="2A6E5AA5" w:rsidR="0004488F" w:rsidRDefault="00000000" w:rsidP="0004488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kij</m:t>
            </m:r>
          </m:sub>
        </m:sSub>
      </m:oMath>
      <w:r w:rsidR="0004488F">
        <w:rPr>
          <w:rFonts w:eastAsiaTheme="minorEastAsia"/>
        </w:rPr>
        <w:t xml:space="preserve"> indicates </w:t>
      </w:r>
      <w:proofErr w:type="gramStart"/>
      <w:r w:rsidR="0004488F">
        <w:rPr>
          <w:rFonts w:eastAsiaTheme="minorEastAsia"/>
        </w:rPr>
        <w:t xml:space="preserve">the </w:t>
      </w:r>
      <w:r w:rsidR="0089343A">
        <w:rPr>
          <w:rFonts w:eastAsiaTheme="minorEastAsia"/>
        </w:rPr>
        <w:t>a</w:t>
      </w:r>
      <w:proofErr w:type="gramEnd"/>
      <w:r w:rsidR="0089343A">
        <w:rPr>
          <w:rFonts w:eastAsiaTheme="minorEastAsia"/>
        </w:rPr>
        <w:t xml:space="preserve"> child </w:t>
      </w:r>
      <w:proofErr w:type="spellStart"/>
      <w:r w:rsidR="0089343A">
        <w:rPr>
          <w:rFonts w:eastAsiaTheme="minorEastAsia"/>
          <w:i/>
          <w:iCs/>
        </w:rPr>
        <w:t>i</w:t>
      </w:r>
      <w:proofErr w:type="spellEnd"/>
      <w:r w:rsidR="0089343A">
        <w:rPr>
          <w:rFonts w:eastAsiaTheme="minorEastAsia"/>
          <w:i/>
          <w:iCs/>
        </w:rPr>
        <w:t xml:space="preserve"> </w:t>
      </w:r>
      <w:r w:rsidR="0004488F">
        <w:rPr>
          <w:rFonts w:eastAsiaTheme="minorEastAsia"/>
        </w:rPr>
        <w:t xml:space="preserve">measurement occasion </w:t>
      </w:r>
      <w:proofErr w:type="gramStart"/>
      <w:r w:rsidR="0089343A">
        <w:rPr>
          <w:rFonts w:eastAsiaTheme="minorEastAsia"/>
          <w:i/>
          <w:iCs/>
        </w:rPr>
        <w:t>j</w:t>
      </w:r>
      <w:r w:rsidR="0004488F">
        <w:rPr>
          <w:rFonts w:eastAsiaTheme="minorEastAsia"/>
          <w:i/>
          <w:iCs/>
        </w:rPr>
        <w:t xml:space="preserve"> </w:t>
      </w:r>
      <w:r w:rsidR="0004488F">
        <w:rPr>
          <w:rFonts w:eastAsiaTheme="minorEastAsia"/>
        </w:rPr>
        <w:t xml:space="preserve"> within</w:t>
      </w:r>
      <w:proofErr w:type="gramEnd"/>
      <w:r w:rsidR="0004488F">
        <w:rPr>
          <w:rFonts w:eastAsiaTheme="minorEastAsia"/>
        </w:rPr>
        <w:t xml:space="preserve"> interval </w:t>
      </w:r>
      <w:proofErr w:type="gramStart"/>
      <w:r w:rsidR="0004488F">
        <w:rPr>
          <w:rFonts w:eastAsiaTheme="minorEastAsia"/>
          <w:i/>
          <w:iCs/>
        </w:rPr>
        <w:t>k</w:t>
      </w:r>
      <w:r w:rsidR="0004488F">
        <w:rPr>
          <w:rFonts w:eastAsiaTheme="minorEastAsia"/>
        </w:rPr>
        <w:t>;</w:t>
      </w:r>
      <w:proofErr w:type="gramEnd"/>
    </w:p>
    <w:p w14:paraId="2D12B9E9" w14:textId="3EBCB6DF" w:rsidR="0004488F" w:rsidRDefault="00000000" w:rsidP="0004488F">
      <w:pPr>
        <w:pStyle w:val="APABodyText"/>
        <w:rPr>
          <w:rFonts w:eastAsia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oMath>
      <w:r w:rsidR="0004488F">
        <w:rPr>
          <w:rFonts w:eastAsiaTheme="minorEastAsia"/>
        </w:rPr>
        <w:t xml:space="preserve"> indicates </w:t>
      </w:r>
      <w:r w:rsidR="0089343A">
        <w:rPr>
          <w:rFonts w:eastAsiaTheme="minorEastAsia"/>
        </w:rPr>
        <w:t xml:space="preserve">deviation from the predicted score of individual </w:t>
      </w:r>
      <w:proofErr w:type="spellStart"/>
      <w:r w:rsidR="0089343A">
        <w:rPr>
          <w:rFonts w:eastAsiaTheme="minorEastAsia"/>
          <w:i/>
          <w:iCs/>
        </w:rPr>
        <w:t>i</w:t>
      </w:r>
      <w:proofErr w:type="spellEnd"/>
      <w:r w:rsidR="0089343A">
        <w:rPr>
          <w:rFonts w:eastAsiaTheme="minorEastAsia"/>
          <w:i/>
          <w:iCs/>
        </w:rPr>
        <w:t xml:space="preserve"> </w:t>
      </w:r>
      <w:r w:rsidR="0089343A">
        <w:rPr>
          <w:rFonts w:eastAsiaTheme="minorEastAsia"/>
        </w:rPr>
        <w:t xml:space="preserve">at time </w:t>
      </w:r>
      <w:r w:rsidR="0089343A">
        <w:rPr>
          <w:rFonts w:eastAsiaTheme="minorEastAsia"/>
          <w:i/>
          <w:iCs/>
        </w:rPr>
        <w:t xml:space="preserve">j, </w:t>
      </w:r>
      <w:r w:rsidR="0004488F">
        <w:rPr>
          <w:rFonts w:eastAsiaTheme="minorEastAsia"/>
        </w:rPr>
        <w:t xml:space="preserve">and it is supposed to approximate a normal distribution with mean 0 and variance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e</m:t>
            </m:r>
          </m:sub>
          <m:sup>
            <m:r>
              <w:rPr>
                <w:rFonts w:ascii="Cambria Math" w:eastAsiaTheme="minorEastAsia" w:hAnsi="Cambria Math"/>
              </w:rPr>
              <m:t>2</m:t>
            </m:r>
          </m:sup>
        </m:sSubSup>
      </m:oMath>
      <w:r w:rsidR="0004488F">
        <w:rPr>
          <w:rFonts w:eastAsiaTheme="minorEastAsia"/>
        </w:rPr>
        <w:t xml:space="preserve"> :</w:t>
      </w:r>
    </w:p>
    <w:p w14:paraId="262B4990" w14:textId="5B2AEFFF" w:rsidR="00343027" w:rsidRDefault="0004488F" w:rsidP="00A33470">
      <w:pPr>
        <w:pStyle w:val="APABodyText"/>
        <w:shd w:val="clear" w:color="auto" w:fill="E8E8E8" w:themeFill="background2"/>
        <w:rPr>
          <w:rFonts w:eastAsiaTheme="minorEastAsia"/>
        </w:rPr>
      </w:pPr>
      <w:r>
        <w:rPr>
          <w:rFonts w:eastAsiaTheme="minorEastAsia"/>
        </w:rPr>
        <w:t>(</w:t>
      </w:r>
      <w:r w:rsidR="0089343A">
        <w:rPr>
          <w:rFonts w:eastAsiaTheme="minorEastAsia"/>
        </w:rPr>
        <w:t>S</w:t>
      </w:r>
      <w:r w:rsidR="009463A2">
        <w:rPr>
          <w:rFonts w:eastAsiaTheme="minorEastAsia"/>
        </w:rPr>
        <w:t>4</w:t>
      </w:r>
      <w:r w:rsidR="0089343A">
        <w:rPr>
          <w:rFonts w:eastAsiaTheme="minorEastAsia"/>
        </w:rPr>
        <w:t>.</w:t>
      </w:r>
      <w:r>
        <w:rPr>
          <w:rFonts w:eastAsiaTheme="minorEastAsia"/>
        </w:rPr>
        <w:t xml:space="preserve">2)  </w:t>
      </w:r>
      <w:r w:rsidR="0089343A">
        <w:rPr>
          <w:rFonts w:eastAsiaTheme="minorEastAsia"/>
        </w:rPr>
        <w:t xml:space="preserve">  </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r>
          <w:rPr>
            <w:rFonts w:ascii="Cambria Math" w:eastAsiaTheme="minorEastAsia" w:hAnsi="Cambria Math"/>
          </w:rPr>
          <m:t xml:space="preserve">~N (0, </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e</m:t>
            </m:r>
          </m:sub>
          <m:sup>
            <m:r>
              <w:rPr>
                <w:rFonts w:ascii="Cambria Math" w:eastAsiaTheme="minorEastAsia" w:hAnsi="Cambria Math"/>
              </w:rPr>
              <m:t>2</m:t>
            </m:r>
          </m:sup>
        </m:sSubSup>
        <m:r>
          <w:rPr>
            <w:rFonts w:ascii="Cambria Math" w:eastAsiaTheme="minorEastAsia" w:hAnsi="Cambria Math"/>
          </w:rPr>
          <m:t xml:space="preserve"> </m:t>
        </m:r>
      </m:oMath>
      <w:r>
        <w:rPr>
          <w:rFonts w:eastAsiaTheme="minorEastAsia"/>
        </w:rPr>
        <w:t xml:space="preserve">) </w:t>
      </w:r>
    </w:p>
    <w:p w14:paraId="5066B2E2" w14:textId="2E58B7F4" w:rsidR="00905FE7" w:rsidRDefault="00905FE7" w:rsidP="00343027">
      <w:pPr>
        <w:pStyle w:val="APABodyText"/>
        <w:rPr>
          <w:rFonts w:eastAsiaTheme="minorEastAsia"/>
        </w:rPr>
      </w:pPr>
      <w:r>
        <w:rPr>
          <w:rFonts w:eastAsiaTheme="minorEastAsia"/>
        </w:rPr>
        <w:t xml:space="preserve">Additionally, the random terms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0j</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kj</m:t>
            </m:r>
          </m:sub>
        </m:sSub>
      </m:oMath>
      <w:r>
        <w:rPr>
          <w:rFonts w:eastAsiaTheme="minorEastAsia"/>
        </w:rPr>
        <w:t xml:space="preserve"> are supposed to follow a bivariate normal distribution </w:t>
      </w:r>
      <w:r w:rsidR="0089343A">
        <w:rPr>
          <w:rFonts w:eastAsiaTheme="minorEastAsia"/>
        </w:rPr>
        <w:t xml:space="preserve">with means 0 and </w:t>
      </w:r>
      <w:r>
        <w:rPr>
          <w:rFonts w:eastAsiaTheme="minorEastAsia"/>
        </w:rPr>
        <w:t>covariance:</w:t>
      </w:r>
    </w:p>
    <w:p w14:paraId="6B6D4CEA" w14:textId="76AD94E5" w:rsidR="00905FE7" w:rsidRDefault="00905FE7" w:rsidP="005D521A">
      <w:pPr>
        <w:pStyle w:val="APABodyText"/>
        <w:shd w:val="clear" w:color="auto" w:fill="E8E8E8" w:themeFill="background2"/>
        <w:rPr>
          <w:rFonts w:eastAsiaTheme="minorEastAsia"/>
        </w:rPr>
      </w:pPr>
      <w:r>
        <w:rPr>
          <w:rFonts w:eastAsiaTheme="minorEastAsia"/>
        </w:rPr>
        <w:t>(</w:t>
      </w:r>
      <w:r w:rsidR="0089343A">
        <w:rPr>
          <w:rFonts w:eastAsiaTheme="minorEastAsia"/>
        </w:rPr>
        <w:t>S</w:t>
      </w:r>
      <w:r w:rsidR="009463A2">
        <w:rPr>
          <w:rFonts w:eastAsiaTheme="minorEastAsia"/>
        </w:rPr>
        <w:t>4</w:t>
      </w:r>
      <w:r w:rsidR="0089343A">
        <w:rPr>
          <w:rFonts w:eastAsiaTheme="minorEastAsia"/>
        </w:rPr>
        <w:t>.</w:t>
      </w:r>
      <w:r>
        <w:rPr>
          <w:rFonts w:eastAsiaTheme="minorEastAsia"/>
        </w:rPr>
        <w:t xml:space="preserve">3) </w:t>
      </w: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u0</m:t>
                      </m:r>
                    </m:sub>
                    <m:sup>
                      <m:r>
                        <w:rPr>
                          <w:rFonts w:ascii="Cambria Math" w:eastAsiaTheme="minorEastAsia" w:hAnsi="Cambria Math"/>
                        </w:rPr>
                        <m:t>2</m:t>
                      </m:r>
                    </m:sup>
                  </m:sSubSup>
                </m:e>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u10</m:t>
                      </m:r>
                    </m:sub>
                  </m:sSub>
                </m:e>
              </m:mr>
              <m:m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u01</m:t>
                      </m:r>
                    </m:sub>
                  </m:sSub>
                </m:e>
                <m:e>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u1</m:t>
                      </m:r>
                    </m:sub>
                    <m:sup>
                      <m:r>
                        <w:rPr>
                          <w:rFonts w:ascii="Cambria Math" w:eastAsiaTheme="minorEastAsia" w:hAnsi="Cambria Math"/>
                        </w:rPr>
                        <m:t>2</m:t>
                      </m:r>
                    </m:sup>
                  </m:sSubSup>
                </m:e>
              </m:mr>
            </m:m>
          </m:e>
        </m:d>
      </m:oMath>
    </w:p>
    <w:p w14:paraId="0FAA9EA7" w14:textId="35913B08" w:rsidR="00343027" w:rsidRDefault="00343027" w:rsidP="00343027">
      <w:pPr>
        <w:pStyle w:val="APABodyText"/>
        <w:rPr>
          <w:rFonts w:eastAsiaTheme="minorEastAsia"/>
        </w:rPr>
      </w:pPr>
      <w:r>
        <w:rPr>
          <w:rFonts w:eastAsiaTheme="minorEastAsia"/>
        </w:rPr>
        <w:t>The knot points are set at the start and end of the observation period: within these two</w:t>
      </w:r>
      <w:r w:rsidR="00A33470">
        <w:rPr>
          <w:rFonts w:eastAsiaTheme="minorEastAsia"/>
        </w:rPr>
        <w:t xml:space="preserve"> extremes</w:t>
      </w:r>
      <w:r>
        <w:rPr>
          <w:rFonts w:eastAsiaTheme="minorEastAsia"/>
        </w:rPr>
        <w:t xml:space="preserve">, researchers can specify different numbers of knot points to create </w:t>
      </w:r>
      <w:r>
        <w:rPr>
          <w:rFonts w:eastAsiaTheme="minorEastAsia"/>
          <w:i/>
          <w:iCs/>
        </w:rPr>
        <w:t xml:space="preserve">k </w:t>
      </w:r>
      <w:r>
        <w:rPr>
          <w:rFonts w:eastAsiaTheme="minorEastAsia"/>
        </w:rPr>
        <w:t xml:space="preserve">splines </w:t>
      </w:r>
      <w:r w:rsidRPr="00343027">
        <w:rPr>
          <w:rFonts w:eastAsiaTheme="minorEastAsia"/>
          <w:i/>
          <w:iCs/>
        </w:rPr>
        <w:t>s</w:t>
      </w:r>
      <w:r>
        <w:rPr>
          <w:rFonts w:eastAsiaTheme="minorEastAsia"/>
          <w:i/>
          <w:iCs/>
        </w:rPr>
        <w:t xml:space="preserve"> </w:t>
      </w:r>
      <w:r>
        <w:rPr>
          <w:rFonts w:eastAsiaTheme="minorEastAsia"/>
        </w:rPr>
        <w:t>as follows</w:t>
      </w:r>
      <w:r w:rsidR="002F3A11">
        <w:rPr>
          <w:rFonts w:eastAsiaTheme="minorEastAsia"/>
        </w:rPr>
        <w:t xml:space="preserve"> (the first column describes the value of the spline, the second column describes the condition that determines that value)</w:t>
      </w:r>
      <w:r>
        <w:rPr>
          <w:rFonts w:eastAsiaTheme="minorEastAsia"/>
        </w:rPr>
        <w:t>:</w:t>
      </w:r>
    </w:p>
    <w:p w14:paraId="27B2E589" w14:textId="3EBD9972" w:rsidR="00343027" w:rsidRPr="00343027" w:rsidRDefault="00343027" w:rsidP="00A33470">
      <w:pPr>
        <w:pStyle w:val="APABodyText"/>
        <w:shd w:val="clear" w:color="auto" w:fill="E8E8E8" w:themeFill="background2"/>
        <w:rPr>
          <w:rFonts w:eastAsiaTheme="minorEastAsia"/>
        </w:rPr>
      </w:pPr>
      <w:r>
        <w:rPr>
          <w:rFonts w:eastAsiaTheme="minorEastAsia"/>
        </w:rPr>
        <w:lastRenderedPageBreak/>
        <w:t xml:space="preserve"> (</w:t>
      </w:r>
      <w:r w:rsidR="0089343A">
        <w:rPr>
          <w:rFonts w:eastAsiaTheme="minorEastAsia"/>
        </w:rPr>
        <w:t>S</w:t>
      </w:r>
      <w:r w:rsidR="009463A2">
        <w:rPr>
          <w:rFonts w:eastAsiaTheme="minorEastAsia"/>
        </w:rPr>
        <w:t>4</w:t>
      </w:r>
      <w:r w:rsidR="0089343A">
        <w:rPr>
          <w:rFonts w:eastAsiaTheme="minorEastAsia"/>
        </w:rPr>
        <w:t>.</w:t>
      </w:r>
      <w:r w:rsidR="002F3A11">
        <w:rPr>
          <w:rFonts w:eastAsiaTheme="minorEastAsia"/>
        </w:rPr>
        <w:t>4</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kij</m:t>
            </m:r>
          </m:sub>
        </m:sSub>
        <m:r>
          <w:rPr>
            <w:rFonts w:ascii="Cambria Math" w:eastAsiaTheme="minorEastAsia" w:hAnsi="Cambria Math"/>
          </w:rPr>
          <m:t xml:space="preserve">=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k-1</m:t>
                    </m:r>
                  </m:sub>
                </m:sSub>
              </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 xml:space="preserve">k-1         </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k-1</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m:t>
                    </m:r>
                  </m:sub>
                </m:sSub>
              </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 xml:space="preserve">k-1                                   </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ij&gt;</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m:t>
                    </m:r>
                  </m:sub>
                </m:sSub>
                <m:r>
                  <m:rPr>
                    <m:sty m:val="p"/>
                  </m:rPr>
                  <w:rPr>
                    <w:rFonts w:ascii="Cambria Math" w:eastAsiaTheme="minorEastAsia" w:hAnsi="Cambria Math"/>
                  </w:rPr>
                  <m:t xml:space="preserve"> </m:t>
                </m:r>
              </m:e>
            </m:eqArr>
          </m:e>
        </m:d>
      </m:oMath>
    </w:p>
    <w:p w14:paraId="57ADB27E" w14:textId="4E87EC4E" w:rsidR="0053465F" w:rsidRDefault="0053465F" w:rsidP="0053465F">
      <w:pPr>
        <w:pStyle w:val="APABodyText"/>
        <w:rPr>
          <w:rFonts w:eastAsiaTheme="minorEastAsia"/>
        </w:rPr>
      </w:pPr>
      <w:r>
        <w:t xml:space="preserve">A key issue in the application of </w:t>
      </w:r>
      <w:r w:rsidR="0089343A">
        <w:t>s</w:t>
      </w:r>
      <w:r>
        <w:t>pline models is the definition of the knot points, i.e. the points where a study period is split into different intervals</w:t>
      </w:r>
      <w:r w:rsidR="00BD596B">
        <w:t xml:space="preserve"> (see Howth et al., 2016)</w:t>
      </w:r>
      <w:r>
        <w:t xml:space="preserve">. </w:t>
      </w:r>
      <w:r w:rsidR="001E2ED3">
        <w:t xml:space="preserve">If, for example, two knot points are selected, </w:t>
      </w:r>
      <w:proofErr w:type="gramStart"/>
      <w:r w:rsidR="001E2ED3">
        <w:t>three time</w:t>
      </w:r>
      <w:proofErr w:type="gramEnd"/>
      <w:r w:rsidR="001E2ED3">
        <w:t xml:space="preserve"> intervals are created, i.e. three splines </w:t>
      </w:r>
      <w:r w:rsidR="001E2ED3">
        <w:rPr>
          <w:i/>
          <w:iCs/>
        </w:rPr>
        <w:t xml:space="preserve">s </w:t>
      </w:r>
      <w:r w:rsidR="001E2ED3">
        <w:t xml:space="preserve">with different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k</m:t>
            </m:r>
          </m:sub>
        </m:sSub>
      </m:oMath>
      <w:r w:rsidR="001E2ED3">
        <w:rPr>
          <w:rFonts w:eastAsiaTheme="minorEastAsia"/>
        </w:rPr>
        <w:t xml:space="preserve"> slopes, see equation (</w:t>
      </w:r>
      <w:r w:rsidR="00FE6651">
        <w:rPr>
          <w:rFonts w:eastAsiaTheme="minorEastAsia"/>
        </w:rPr>
        <w:t>S4.</w:t>
      </w:r>
      <w:r w:rsidR="001E2ED3">
        <w:rPr>
          <w:rFonts w:eastAsiaTheme="minorEastAsia"/>
        </w:rPr>
        <w:t xml:space="preserve">1). Thus, the number of parameters can escalate. The choice of knot points may be somewhat arbitrary, and therefore </w:t>
      </w:r>
      <w:r w:rsidR="002E110D">
        <w:rPr>
          <w:rFonts w:eastAsiaTheme="minorEastAsia"/>
        </w:rPr>
        <w:t xml:space="preserve">it </w:t>
      </w:r>
      <w:r w:rsidR="001E2ED3">
        <w:rPr>
          <w:rFonts w:eastAsiaTheme="minorEastAsia"/>
        </w:rPr>
        <w:t>requires justification and rationale</w:t>
      </w:r>
      <w:r w:rsidR="002C2276">
        <w:rPr>
          <w:rFonts w:eastAsiaTheme="minorEastAsia"/>
        </w:rPr>
        <w:t xml:space="preserve">. In the absence of a strong rationale, sensitivity analyses </w:t>
      </w:r>
      <w:r w:rsidR="002E110D">
        <w:rPr>
          <w:rFonts w:eastAsiaTheme="minorEastAsia"/>
        </w:rPr>
        <w:t xml:space="preserve">may be required to test the consistency of results to different knot points specifications. </w:t>
      </w:r>
    </w:p>
    <w:p w14:paraId="5167DCD0" w14:textId="3CAF5FF3" w:rsidR="00944739" w:rsidRDefault="001B4855" w:rsidP="00744B78">
      <w:pPr>
        <w:pStyle w:val="APABodyText"/>
      </w:pPr>
      <w:r>
        <w:t xml:space="preserve">In the analyses we reported, we selected a single knot point based on our substantive interest in modelling children’s pattern of change </w:t>
      </w:r>
      <w:r w:rsidR="00BD596B">
        <w:rPr>
          <w:i/>
          <w:iCs/>
        </w:rPr>
        <w:t xml:space="preserve">before </w:t>
      </w:r>
      <w:r w:rsidR="00BD596B">
        <w:t>and</w:t>
      </w:r>
      <w:r>
        <w:t xml:space="preserve"> </w:t>
      </w:r>
      <w:r>
        <w:rPr>
          <w:i/>
          <w:iCs/>
        </w:rPr>
        <w:t xml:space="preserve">after </w:t>
      </w:r>
      <w:r>
        <w:t xml:space="preserve">a key transition point, that is, children’s entry into primary school. </w:t>
      </w:r>
      <w:r w:rsidR="00CF41FF">
        <w:t>The knot point was thus the exact age when a participating child started school. School entry takes place at the start of the curriculum year in September of each calendar year in England and Wales</w:t>
      </w:r>
      <w:r w:rsidR="00E54B2D">
        <w:t xml:space="preserve">: The average age at the time of school entry for the whole </w:t>
      </w:r>
      <w:r w:rsidR="00E54B2D" w:rsidRPr="00E54B2D">
        <w:rPr>
          <w:i/>
          <w:iCs/>
        </w:rPr>
        <w:t>N</w:t>
      </w:r>
      <w:r w:rsidR="00E54B2D">
        <w:t>=96 sample originally recruited was 4.50 years (</w:t>
      </w:r>
      <w:r w:rsidR="00E54B2D">
        <w:rPr>
          <w:i/>
          <w:iCs/>
        </w:rPr>
        <w:t>SD</w:t>
      </w:r>
      <w:r w:rsidR="00E54B2D">
        <w:t xml:space="preserve"> = 0.28), with range between 4.00 and 4.99 years. </w:t>
      </w:r>
      <w:r w:rsidR="007E2CAC">
        <w:t xml:space="preserve">To facilitate interpretation of results, participants’ age was centred </w:t>
      </w:r>
      <w:r w:rsidR="002F3A11">
        <w:t>at 3 years</w:t>
      </w:r>
      <w:r w:rsidR="00461D8B">
        <w:t xml:space="preserve">: namely, age was expressed as time (in years) </w:t>
      </w:r>
      <w:r w:rsidR="002F3A11">
        <w:t>from age 3 years</w:t>
      </w:r>
      <w:r w:rsidR="00461D8B">
        <w:t>.</w:t>
      </w:r>
    </w:p>
    <w:p w14:paraId="51A4D3E9" w14:textId="5CD5ADFD" w:rsidR="007E2CAC" w:rsidRDefault="007E2CAC" w:rsidP="00744B78">
      <w:pPr>
        <w:pStyle w:val="APABodyText"/>
      </w:pPr>
      <w:r>
        <w:t>The definition of a single knot point created two spline variables</w:t>
      </w:r>
      <w:r w:rsidR="00461D8B">
        <w:t xml:space="preserve"> where, if we define </w:t>
      </w:r>
      <m:oMath>
        <m:sSub>
          <m:sSubPr>
            <m:ctrlPr>
              <w:rPr>
                <w:rFonts w:ascii="Cambria Math" w:hAnsi="Cambria Math"/>
                <w:i/>
              </w:rPr>
            </m:ctrlPr>
          </m:sSubPr>
          <m:e>
            <m:r>
              <w:rPr>
                <w:rFonts w:ascii="Cambria Math" w:hAnsi="Cambria Math"/>
              </w:rPr>
              <m:t>c.age</m:t>
            </m:r>
          </m:e>
          <m:sub>
            <m:r>
              <w:rPr>
                <w:rFonts w:ascii="Cambria Math" w:hAnsi="Cambria Math"/>
              </w:rPr>
              <m:t>ij</m:t>
            </m:r>
          </m:sub>
        </m:sSub>
      </m:oMath>
      <w:r w:rsidR="00461D8B">
        <w:t xml:space="preserve"> as the centred age </w:t>
      </w:r>
      <w:r w:rsidR="002F3A11">
        <w:t xml:space="preserve">of </w:t>
      </w:r>
      <w:r w:rsidR="00461D8B">
        <w:t xml:space="preserve">participant </w:t>
      </w:r>
      <w:proofErr w:type="spellStart"/>
      <w:r w:rsidR="0089343A">
        <w:rPr>
          <w:i/>
          <w:iCs/>
        </w:rPr>
        <w:t>i</w:t>
      </w:r>
      <w:proofErr w:type="spellEnd"/>
      <w:r w:rsidR="002F3A11">
        <w:rPr>
          <w:i/>
          <w:iCs/>
        </w:rPr>
        <w:t xml:space="preserve"> </w:t>
      </w:r>
      <w:r w:rsidR="002F3A11">
        <w:t xml:space="preserve">at measurement occasion </w:t>
      </w:r>
      <w:r w:rsidR="0089343A">
        <w:rPr>
          <w:i/>
          <w:iCs/>
        </w:rPr>
        <w:t>j</w:t>
      </w:r>
      <w:r w:rsidR="00461D8B">
        <w:t xml:space="preserve">, </w:t>
      </w:r>
      <w:r w:rsidR="002F3A11">
        <w:t xml:space="preserve">and </w:t>
      </w:r>
      <m:oMath>
        <m:sSub>
          <m:sSubPr>
            <m:ctrlPr>
              <w:rPr>
                <w:rFonts w:ascii="Cambria Math" w:hAnsi="Cambria Math"/>
                <w:i/>
              </w:rPr>
            </m:ctrlPr>
          </m:sSubPr>
          <m:e>
            <m:r>
              <w:rPr>
                <w:rFonts w:ascii="Cambria Math" w:hAnsi="Cambria Math"/>
              </w:rPr>
              <m:t>sch.age</m:t>
            </m:r>
          </m:e>
          <m:sub>
            <m:r>
              <w:rPr>
                <w:rFonts w:ascii="Cambria Math" w:hAnsi="Cambria Math"/>
              </w:rPr>
              <m:t>i</m:t>
            </m:r>
          </m:sub>
        </m:sSub>
      </m:oMath>
      <w:r w:rsidR="00461D8B">
        <w:t xml:space="preserve">the </w:t>
      </w:r>
      <w:r w:rsidR="002F3A11">
        <w:t xml:space="preserve">(centred) age when participant started </w:t>
      </w:r>
      <w:proofErr w:type="spellStart"/>
      <w:r w:rsidR="0089343A" w:rsidRPr="0089343A">
        <w:rPr>
          <w:i/>
          <w:iCs/>
        </w:rPr>
        <w:t>i</w:t>
      </w:r>
      <w:proofErr w:type="spellEnd"/>
      <w:r w:rsidR="002F3A11">
        <w:t xml:space="preserve"> school, the </w:t>
      </w:r>
      <w:r w:rsidR="00461D8B">
        <w:t xml:space="preserve">two </w:t>
      </w:r>
      <w:proofErr w:type="gramStart"/>
      <w:r w:rsidR="00461D8B">
        <w:t>splines</w:t>
      </w:r>
      <w:proofErr w:type="gramEnd"/>
      <w:r w:rsidR="00461D8B">
        <w:t xml:space="preserve"> values are:</w:t>
      </w:r>
    </w:p>
    <w:p w14:paraId="3F03D7E6" w14:textId="4A0905DF" w:rsidR="00461D8B" w:rsidRDefault="00461D8B" w:rsidP="00461D8B">
      <w:pPr>
        <w:pStyle w:val="APABodyText"/>
        <w:shd w:val="clear" w:color="auto" w:fill="E8E8E8" w:themeFill="background2"/>
        <w:rPr>
          <w:rFonts w:eastAsiaTheme="minorEastAsia"/>
        </w:rPr>
      </w:pPr>
      <w:r>
        <w:rPr>
          <w:rFonts w:eastAsiaTheme="minorEastAsia"/>
        </w:rPr>
        <w:t>(</w:t>
      </w:r>
      <w:r w:rsidR="0089343A">
        <w:rPr>
          <w:rFonts w:eastAsiaTheme="minorEastAsia"/>
        </w:rPr>
        <w:t>S</w:t>
      </w:r>
      <w:r w:rsidR="009463A2">
        <w:rPr>
          <w:rFonts w:eastAsiaTheme="minorEastAsia"/>
        </w:rPr>
        <w:t>4</w:t>
      </w:r>
      <w:r w:rsidR="0089343A">
        <w:rPr>
          <w:rFonts w:eastAsiaTheme="minorEastAsia"/>
        </w:rPr>
        <w:t>.5</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1ij</m:t>
            </m:r>
          </m:sub>
        </m:sSub>
        <m:r>
          <w:rPr>
            <w:rFonts w:ascii="Cambria Math" w:eastAsiaTheme="minorEastAsia" w:hAnsi="Cambria Math"/>
          </w:rPr>
          <m:t xml:space="preserve">=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c.age</m:t>
                    </m:r>
                  </m:e>
                  <m:sub>
                    <m:r>
                      <w:rPr>
                        <w:rFonts w:ascii="Cambria Math" w:eastAsiaTheme="minorEastAsia" w:hAnsi="Cambria Math"/>
                      </w:rPr>
                      <m:t>ij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c.age</m:t>
                    </m:r>
                  </m:e>
                  <m:sub>
                    <m:r>
                      <w:rPr>
                        <w:rFonts w:ascii="Cambria Math" w:eastAsiaTheme="minorEastAsia" w:hAnsi="Cambria Math"/>
                      </w:rPr>
                      <m:t>ij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e>
              <m:e>
                <m:sSub>
                  <m:sSubPr>
                    <m:ctrlPr>
                      <w:rPr>
                        <w:rFonts w:ascii="Cambria Math" w:eastAsiaTheme="minorEastAsia" w:hAnsi="Cambria Math"/>
                        <w:i/>
                      </w:rPr>
                    </m:ctrlPr>
                  </m:sSubPr>
                  <m:e>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c.age</m:t>
                    </m:r>
                  </m:e>
                  <m:sub>
                    <m:r>
                      <w:rPr>
                        <w:rFonts w:ascii="Cambria Math" w:eastAsiaTheme="minorEastAsia" w:hAnsi="Cambria Math"/>
                      </w:rPr>
                      <m:t>ij</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e>
            </m:eqArr>
          </m:e>
        </m:d>
      </m:oMath>
    </w:p>
    <w:p w14:paraId="7B7608D7" w14:textId="5EA354D0" w:rsidR="005E62A6" w:rsidRDefault="005E62A6" w:rsidP="005E62A6">
      <w:pPr>
        <w:pStyle w:val="APABodyText"/>
        <w:shd w:val="clear" w:color="auto" w:fill="E8E8E8" w:themeFill="background2"/>
        <w:rPr>
          <w:rFonts w:eastAsiaTheme="minorEastAsia"/>
        </w:rPr>
      </w:pPr>
      <w:r>
        <w:rPr>
          <w:rFonts w:eastAsiaTheme="minorEastAsia"/>
        </w:rPr>
        <w:t>(</w:t>
      </w:r>
      <w:r w:rsidR="0089343A">
        <w:rPr>
          <w:rFonts w:eastAsiaTheme="minorEastAsia"/>
        </w:rPr>
        <w:t>S</w:t>
      </w:r>
      <w:r w:rsidR="009463A2">
        <w:rPr>
          <w:rFonts w:eastAsiaTheme="minorEastAsia"/>
        </w:rPr>
        <w:t>4</w:t>
      </w:r>
      <w:r w:rsidR="0089343A">
        <w:rPr>
          <w:rFonts w:eastAsiaTheme="minorEastAsia"/>
        </w:rPr>
        <w:t>.6</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2ij</m:t>
            </m:r>
          </m:sub>
        </m:sSub>
        <m:r>
          <w:rPr>
            <w:rFonts w:ascii="Cambria Math" w:eastAsiaTheme="minorEastAsia" w:hAnsi="Cambria Math"/>
          </w:rPr>
          <m:t xml:space="preserve">= </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c.age</m:t>
                    </m:r>
                  </m:e>
                  <m:sub>
                    <m:r>
                      <w:rPr>
                        <w:rFonts w:ascii="Cambria Math" w:eastAsiaTheme="minorEastAsia" w:hAnsi="Cambria Math"/>
                      </w:rPr>
                      <m:t>ij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e>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c.age</m:t>
                        </m:r>
                      </m:e>
                      <m:sub>
                        <m:r>
                          <w:rPr>
                            <w:rFonts w:ascii="Cambria Math" w:eastAsiaTheme="minorEastAsia" w:hAnsi="Cambria Math"/>
                          </w:rPr>
                          <m:t>ij</m:t>
                        </m:r>
                      </m:sub>
                    </m:sSub>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c.age</m:t>
                    </m:r>
                  </m:e>
                  <m:sub>
                    <m:r>
                      <w:rPr>
                        <w:rFonts w:ascii="Cambria Math" w:eastAsiaTheme="minorEastAsia" w:hAnsi="Cambria Math"/>
                      </w:rPr>
                      <m:t>ij</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sch.age</m:t>
                    </m:r>
                  </m:e>
                  <m:sub>
                    <m:r>
                      <w:rPr>
                        <w:rFonts w:ascii="Cambria Math" w:eastAsiaTheme="minorEastAsia" w:hAnsi="Cambria Math"/>
                      </w:rPr>
                      <m:t>i</m:t>
                    </m:r>
                  </m:sub>
                </m:sSub>
                <m:r>
                  <w:rPr>
                    <w:rFonts w:ascii="Cambria Math" w:eastAsiaTheme="minorEastAsia" w:hAnsi="Cambria Math"/>
                  </w:rPr>
                  <m:t xml:space="preserve">   </m:t>
                </m:r>
              </m:e>
            </m:eqArr>
          </m:e>
        </m:d>
      </m:oMath>
    </w:p>
    <w:p w14:paraId="1BD59347" w14:textId="5C6CFEA8" w:rsidR="009463A2" w:rsidRDefault="002F3A11" w:rsidP="00BD596B">
      <w:pPr>
        <w:pStyle w:val="APABodyText"/>
        <w:shd w:val="clear" w:color="auto" w:fill="FFFFFF" w:themeFill="background1"/>
        <w:rPr>
          <w:rFonts w:eastAsiaTheme="minorEastAsia"/>
        </w:rPr>
      </w:pPr>
      <w:r>
        <w:rPr>
          <w:rFonts w:eastAsiaTheme="minorEastAsia"/>
        </w:rPr>
        <w:t xml:space="preserve">Figure 1 below illustrates the </w:t>
      </w:r>
      <w:r w:rsidR="00D31D92">
        <w:rPr>
          <w:rFonts w:eastAsiaTheme="minorEastAsia"/>
        </w:rPr>
        <w:t xml:space="preserve">specification of the two splines for </w:t>
      </w:r>
      <w:r w:rsidR="00BD596B">
        <w:rPr>
          <w:rFonts w:eastAsiaTheme="minorEastAsia"/>
        </w:rPr>
        <w:t>a</w:t>
      </w:r>
      <w:r w:rsidR="00D31D92">
        <w:rPr>
          <w:rFonts w:eastAsiaTheme="minorEastAsia"/>
        </w:rPr>
        <w:t xml:space="preserve"> hypothetical participant who started school at 4.5 years.</w:t>
      </w:r>
      <w:r w:rsidR="009463A2">
        <w:rPr>
          <w:rFonts w:eastAsiaTheme="minorEastAsia"/>
        </w:rPr>
        <w:br w:type="page"/>
      </w:r>
    </w:p>
    <w:p w14:paraId="14CAE70E" w14:textId="77777777" w:rsidR="005E62A6" w:rsidRPr="00343027" w:rsidRDefault="005E62A6" w:rsidP="005E62A6">
      <w:pPr>
        <w:pStyle w:val="APABodyText"/>
        <w:shd w:val="clear" w:color="auto" w:fill="FFFFFF" w:themeFill="background1"/>
        <w:rPr>
          <w:rFonts w:eastAsiaTheme="minorEastAsia"/>
        </w:rPr>
      </w:pPr>
    </w:p>
    <w:p w14:paraId="2BD8D9D0" w14:textId="43E4D92A" w:rsidR="00461D8B" w:rsidRDefault="00535F92" w:rsidP="00744B78">
      <w:pPr>
        <w:pStyle w:val="APABodyText"/>
        <w:rPr>
          <w:b/>
          <w:bCs/>
        </w:rPr>
      </w:pPr>
      <w:r>
        <w:rPr>
          <w:b/>
          <w:bCs/>
        </w:rPr>
        <w:t>Figure 1</w:t>
      </w:r>
    </w:p>
    <w:p w14:paraId="70BFD5C3" w14:textId="2FC6DAF6" w:rsidR="00535F92" w:rsidRDefault="00535F92" w:rsidP="00744B78">
      <w:pPr>
        <w:pStyle w:val="APABodyText"/>
        <w:rPr>
          <w:i/>
          <w:iCs/>
        </w:rPr>
      </w:pPr>
      <w:r>
        <w:rPr>
          <w:i/>
          <w:iCs/>
          <w:noProof/>
        </w:rPr>
        <w:drawing>
          <wp:anchor distT="0" distB="0" distL="114300" distR="114300" simplePos="0" relativeHeight="251658240" behindDoc="0" locked="0" layoutInCell="1" allowOverlap="1" wp14:anchorId="35FC8166" wp14:editId="02613B02">
            <wp:simplePos x="0" y="0"/>
            <wp:positionH relativeFrom="column">
              <wp:posOffset>-7340</wp:posOffset>
            </wp:positionH>
            <wp:positionV relativeFrom="paragraph">
              <wp:posOffset>321310</wp:posOffset>
            </wp:positionV>
            <wp:extent cx="5877179" cy="3429000"/>
            <wp:effectExtent l="0" t="0" r="9525" b="0"/>
            <wp:wrapNone/>
            <wp:docPr id="835032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7179" cy="3429000"/>
                    </a:xfrm>
                    <a:prstGeom prst="rect">
                      <a:avLst/>
                    </a:prstGeom>
                    <a:noFill/>
                  </pic:spPr>
                </pic:pic>
              </a:graphicData>
            </a:graphic>
            <wp14:sizeRelH relativeFrom="page">
              <wp14:pctWidth>0</wp14:pctWidth>
            </wp14:sizeRelH>
            <wp14:sizeRelV relativeFrom="page">
              <wp14:pctHeight>0</wp14:pctHeight>
            </wp14:sizeRelV>
          </wp:anchor>
        </w:drawing>
      </w:r>
      <w:r>
        <w:rPr>
          <w:i/>
          <w:iCs/>
        </w:rPr>
        <w:t>Representation of Spline Values for a Hypothetical Participant</w:t>
      </w:r>
    </w:p>
    <w:p w14:paraId="7146C65B" w14:textId="77777777" w:rsidR="00535F92" w:rsidRDefault="00535F92" w:rsidP="00744B78">
      <w:pPr>
        <w:pStyle w:val="APABodyText"/>
        <w:rPr>
          <w:i/>
          <w:iCs/>
        </w:rPr>
      </w:pPr>
    </w:p>
    <w:p w14:paraId="521A5012" w14:textId="3E31605C" w:rsidR="00535F92" w:rsidRDefault="00535F92" w:rsidP="00744B78">
      <w:pPr>
        <w:pStyle w:val="APABodyText"/>
        <w:rPr>
          <w:i/>
          <w:iCs/>
        </w:rPr>
      </w:pPr>
    </w:p>
    <w:p w14:paraId="5216E8D9" w14:textId="77777777" w:rsidR="00535F92" w:rsidRDefault="00535F92" w:rsidP="00744B78">
      <w:pPr>
        <w:pStyle w:val="APABodyText"/>
        <w:rPr>
          <w:i/>
          <w:iCs/>
        </w:rPr>
      </w:pPr>
    </w:p>
    <w:p w14:paraId="2F4C5E74" w14:textId="77777777" w:rsidR="00535F92" w:rsidRDefault="00535F92" w:rsidP="00744B78">
      <w:pPr>
        <w:pStyle w:val="APABodyText"/>
        <w:rPr>
          <w:i/>
          <w:iCs/>
        </w:rPr>
      </w:pPr>
    </w:p>
    <w:p w14:paraId="185A0B36" w14:textId="6C925F2B" w:rsidR="00535F92" w:rsidRDefault="00535F92" w:rsidP="00744B78">
      <w:pPr>
        <w:pStyle w:val="APABodyText"/>
        <w:rPr>
          <w:i/>
          <w:iCs/>
        </w:rPr>
      </w:pPr>
    </w:p>
    <w:p w14:paraId="5829CE84" w14:textId="23A50D42" w:rsidR="00535F92" w:rsidRDefault="00535F92" w:rsidP="00744B78">
      <w:pPr>
        <w:pStyle w:val="APABodyText"/>
        <w:rPr>
          <w:i/>
          <w:iCs/>
        </w:rPr>
      </w:pPr>
    </w:p>
    <w:p w14:paraId="16D44CE9" w14:textId="77777777" w:rsidR="00535F92" w:rsidRDefault="00535F92" w:rsidP="00744B78">
      <w:pPr>
        <w:pStyle w:val="APABodyText"/>
        <w:rPr>
          <w:i/>
          <w:iCs/>
        </w:rPr>
      </w:pPr>
    </w:p>
    <w:p w14:paraId="6C130C9C" w14:textId="77777777" w:rsidR="00535F92" w:rsidRDefault="00535F92" w:rsidP="00744B78">
      <w:pPr>
        <w:pStyle w:val="APABodyText"/>
        <w:rPr>
          <w:i/>
          <w:iCs/>
        </w:rPr>
      </w:pPr>
    </w:p>
    <w:p w14:paraId="395F329D" w14:textId="77777777" w:rsidR="00535F92" w:rsidRDefault="00535F92" w:rsidP="00744B78">
      <w:pPr>
        <w:pStyle w:val="APABodyText"/>
        <w:rPr>
          <w:i/>
          <w:iCs/>
        </w:rPr>
      </w:pPr>
    </w:p>
    <w:p w14:paraId="7C98C436" w14:textId="77777777" w:rsidR="00535F92" w:rsidRDefault="00535F92" w:rsidP="00744B78">
      <w:pPr>
        <w:pStyle w:val="APABodyText"/>
        <w:rPr>
          <w:i/>
          <w:iCs/>
        </w:rPr>
      </w:pPr>
    </w:p>
    <w:p w14:paraId="52D4E548" w14:textId="77777777" w:rsidR="00C04B0D" w:rsidRDefault="00535F92" w:rsidP="00535F92">
      <w:pPr>
        <w:pStyle w:val="APABodyText"/>
        <w:ind w:firstLine="0"/>
        <w:rPr>
          <w:i/>
          <w:iCs/>
        </w:rPr>
      </w:pPr>
      <w:r w:rsidRPr="00C04B0D">
        <w:rPr>
          <w:i/>
          <w:iCs/>
        </w:rPr>
        <w:t xml:space="preserve">Note. The individual us supposed to have been observed on five occasions at 3, 4, 6, 8, and 10 years of age, respectively.  </w:t>
      </w:r>
    </w:p>
    <w:p w14:paraId="085BF37B" w14:textId="77777777" w:rsidR="00C04B0D" w:rsidRPr="00C04B0D" w:rsidRDefault="00C04B0D" w:rsidP="00535F92">
      <w:pPr>
        <w:pStyle w:val="APABodyText"/>
        <w:ind w:firstLine="0"/>
        <w:rPr>
          <w:i/>
          <w:iCs/>
        </w:rPr>
      </w:pPr>
    </w:p>
    <w:p w14:paraId="137FE4C1" w14:textId="5B8C971D" w:rsidR="00535F92" w:rsidRDefault="00535F92" w:rsidP="00535F92">
      <w:pPr>
        <w:pStyle w:val="APABodyText"/>
        <w:ind w:firstLine="0"/>
      </w:pPr>
      <w:r>
        <w:t>The values in spline 1 (S1) is equivalent to the participant age, centred at 3 years. Once the individual enters school, i.e. reaches the knot point, the values of S1 remain fixed at the individual</w:t>
      </w:r>
      <w:r w:rsidR="00C04B0D">
        <w:t>’s</w:t>
      </w:r>
      <w:r>
        <w:t xml:space="preserve"> (centred) age at the knot point. The values of spline 2 (S2) are 0 before the individual reaches the knot point (school entry) and are equivalent to the number of years after the individual passes the knot point. </w:t>
      </w:r>
    </w:p>
    <w:p w14:paraId="02C4D043" w14:textId="6D8EE3B0" w:rsidR="009F6AAB" w:rsidRDefault="00C86D56" w:rsidP="009F6AAB">
      <w:pPr>
        <w:pStyle w:val="APABodyText"/>
      </w:pPr>
      <w:r>
        <w:t xml:space="preserve">Since these models prescribed comparisons between the SDQ scores before and after school entry, only </w:t>
      </w:r>
      <w:r>
        <w:rPr>
          <w:i/>
          <w:iCs/>
        </w:rPr>
        <w:t xml:space="preserve">n </w:t>
      </w:r>
      <w:r>
        <w:t xml:space="preserve">= 62 participants that had at least one </w:t>
      </w:r>
      <w:r w:rsidR="009F6AAB">
        <w:t xml:space="preserve">measurement before and after school entry were included in the analyses. These represented approximately 67% of the </w:t>
      </w:r>
      <w:r w:rsidR="009F6AAB" w:rsidRPr="009F6AAB">
        <w:rPr>
          <w:i/>
          <w:iCs/>
        </w:rPr>
        <w:t>N</w:t>
      </w:r>
      <w:r w:rsidR="009F6AAB">
        <w:t xml:space="preserve"> = 92 sample. </w:t>
      </w:r>
    </w:p>
    <w:p w14:paraId="063734FB" w14:textId="222886E8" w:rsidR="00543903" w:rsidRDefault="005D521A" w:rsidP="009F6AAB">
      <w:pPr>
        <w:pStyle w:val="APABodyText"/>
      </w:pPr>
      <w:r>
        <w:lastRenderedPageBreak/>
        <w:t xml:space="preserve">For both outcomes of interest, we initially tested linear age effects in each spline while modelling residual variances around the average intercept and slopes and respective covariances (see Equation </w:t>
      </w:r>
      <w:r w:rsidR="0089343A">
        <w:t>S</w:t>
      </w:r>
      <w:r w:rsidR="009463A2">
        <w:t>4</w:t>
      </w:r>
      <w:r w:rsidR="0089343A">
        <w:t>.</w:t>
      </w:r>
      <w:r>
        <w:t xml:space="preserve">3). After this initial step, we tested models where covariance terms were removed. We then tested models with quadratic rate of change in the second spline (S2). Models were compared using Likelihood Ratio (LR) tests. The best fitting models were retained and used to represent predicted scores reported in the text, before adding covariates to the best-fitting model. More detailed results are reported in </w:t>
      </w:r>
      <w:r w:rsidR="0089343A">
        <w:t xml:space="preserve">the following </w:t>
      </w:r>
      <w:r>
        <w:t>Supplementary Material</w:t>
      </w:r>
      <w:r w:rsidR="0089343A">
        <w:t xml:space="preserve"> section</w:t>
      </w:r>
      <w:r>
        <w:t xml:space="preserve">. </w:t>
      </w:r>
    </w:p>
    <w:p w14:paraId="317EB430" w14:textId="3F602F5D" w:rsidR="005D521A" w:rsidRDefault="005D521A"/>
    <w:p w14:paraId="269EBAB1" w14:textId="77777777" w:rsidR="008072BD" w:rsidRPr="00C822E8" w:rsidRDefault="008072BD" w:rsidP="008072BD">
      <w:pPr>
        <w:pStyle w:val="APAbody"/>
        <w:ind w:firstLine="0"/>
        <w:rPr>
          <w:b/>
          <w:bCs/>
        </w:rPr>
      </w:pPr>
      <w:r w:rsidRPr="00C822E8">
        <w:rPr>
          <w:b/>
          <w:bCs/>
        </w:rPr>
        <w:t>References</w:t>
      </w:r>
    </w:p>
    <w:p w14:paraId="45609E1E" w14:textId="3F4047D2" w:rsidR="008072BD" w:rsidRDefault="008072BD" w:rsidP="008072BD">
      <w:pPr>
        <w:spacing w:line="480" w:lineRule="auto"/>
        <w:ind w:firstLine="720"/>
      </w:pPr>
      <w:r w:rsidRPr="008072BD">
        <w:t xml:space="preserve">Howe, L. D., Tilling, K., </w:t>
      </w:r>
      <w:proofErr w:type="spellStart"/>
      <w:r w:rsidRPr="008072BD">
        <w:t>Matijasevich</w:t>
      </w:r>
      <w:proofErr w:type="spellEnd"/>
      <w:r w:rsidRPr="008072BD">
        <w:t xml:space="preserve">, A., et al. (2013) Linear spline multilevel models for summarising childhood growth trajectories: A guide to their application using examples from five birth cohorts. </w:t>
      </w:r>
      <w:r w:rsidRPr="008072BD">
        <w:rPr>
          <w:i/>
          <w:iCs/>
        </w:rPr>
        <w:t>Statistical Methods in Medical Research, 25</w:t>
      </w:r>
      <w:r w:rsidRPr="008072BD">
        <w:t>(5), 1854-1874. https://doi.org/10.1177/0962280213503925</w:t>
      </w:r>
    </w:p>
    <w:p w14:paraId="1872822D" w14:textId="77777777" w:rsidR="008072BD" w:rsidRDefault="008072BD" w:rsidP="008072BD">
      <w:pPr>
        <w:spacing w:line="480" w:lineRule="auto"/>
      </w:pPr>
    </w:p>
    <w:p w14:paraId="0EDEA413" w14:textId="77777777" w:rsidR="008072BD" w:rsidRDefault="008072BD" w:rsidP="008072BD">
      <w:pPr>
        <w:spacing w:line="480" w:lineRule="auto"/>
      </w:pPr>
    </w:p>
    <w:p w14:paraId="2A20903C" w14:textId="77777777" w:rsidR="008072BD" w:rsidRDefault="008072BD"/>
    <w:p w14:paraId="3B390869" w14:textId="77777777" w:rsidR="008072BD" w:rsidRDefault="008072BD"/>
    <w:p w14:paraId="419669EE" w14:textId="77777777" w:rsidR="008072BD" w:rsidRDefault="008072BD"/>
    <w:p w14:paraId="12A2ACFD" w14:textId="77777777" w:rsidR="008072BD" w:rsidRDefault="008072BD"/>
    <w:p w14:paraId="124D50ED" w14:textId="77777777" w:rsidR="008072BD" w:rsidRDefault="008072BD"/>
    <w:p w14:paraId="4A7CF712" w14:textId="77777777" w:rsidR="008072BD" w:rsidRDefault="008072BD"/>
    <w:p w14:paraId="43BD8009" w14:textId="77777777" w:rsidR="008072BD" w:rsidRDefault="008072BD"/>
    <w:p w14:paraId="20491F8A" w14:textId="77777777" w:rsidR="008072BD" w:rsidRDefault="008072BD"/>
    <w:p w14:paraId="61F97AB4" w14:textId="77777777" w:rsidR="008072BD" w:rsidRDefault="008072BD"/>
    <w:p w14:paraId="1FB48874" w14:textId="77777777" w:rsidR="008072BD" w:rsidRDefault="008072BD"/>
    <w:p w14:paraId="1BF3E467" w14:textId="5E3CC04A" w:rsidR="005D521A" w:rsidRDefault="0089343A" w:rsidP="005D521A">
      <w:pPr>
        <w:pStyle w:val="APAHeading1"/>
      </w:pPr>
      <w:r>
        <w:lastRenderedPageBreak/>
        <w:t>S</w:t>
      </w:r>
      <w:r w:rsidR="002F489F">
        <w:t xml:space="preserve">ection </w:t>
      </w:r>
      <w:r w:rsidR="0080489A">
        <w:t>5</w:t>
      </w:r>
      <w:r>
        <w:t xml:space="preserve">. </w:t>
      </w:r>
      <w:r w:rsidR="005D521A">
        <w:t>Detailed Spline Model Results</w:t>
      </w:r>
    </w:p>
    <w:p w14:paraId="6C6FF774" w14:textId="351902A9" w:rsidR="00C06425" w:rsidRDefault="005D521A" w:rsidP="005D521A">
      <w:pPr>
        <w:pStyle w:val="APABodyText"/>
      </w:pPr>
      <w:r>
        <w:t xml:space="preserve">In this section we report detailed results of the spline models for the two main outcomes (SDQ </w:t>
      </w:r>
      <w:r w:rsidR="0063287A">
        <w:t>internalizing</w:t>
      </w:r>
      <w:r>
        <w:t xml:space="preserve"> problems and SDQ </w:t>
      </w:r>
      <w:r w:rsidR="0063287A">
        <w:t>externalizing</w:t>
      </w:r>
      <w:r w:rsidR="002632A6">
        <w:t xml:space="preserve"> problems</w:t>
      </w:r>
      <w:r>
        <w:t xml:space="preserve">). A formal description of the spline models is reported in </w:t>
      </w:r>
      <w:r w:rsidR="0089343A">
        <w:t>the</w:t>
      </w:r>
      <w:r>
        <w:t xml:space="preserve"> previous section of the Supplementary Material. </w:t>
      </w:r>
    </w:p>
    <w:p w14:paraId="4F888B37" w14:textId="46714978" w:rsidR="005D521A" w:rsidRDefault="00BD596B" w:rsidP="00C86D56">
      <w:pPr>
        <w:pStyle w:val="APATitle2"/>
      </w:pPr>
      <w:r>
        <w:t xml:space="preserve">SDQ </w:t>
      </w:r>
      <w:r w:rsidR="0063287A">
        <w:t>Internalizing</w:t>
      </w:r>
      <w:r w:rsidR="00ED6650">
        <w:t xml:space="preserve"> </w:t>
      </w:r>
    </w:p>
    <w:p w14:paraId="75F05BBB" w14:textId="25A09D01" w:rsidR="00C86D56" w:rsidRDefault="00C86D56" w:rsidP="00C86D56">
      <w:pPr>
        <w:pStyle w:val="APABodyText"/>
      </w:pPr>
      <w:r>
        <w:t xml:space="preserve">The first model we tested included linear slopes for the two splines. The model indicated a non-significant linear slope in S1, </w:t>
      </w:r>
      <w:r w:rsidRPr="00C86D56">
        <w:rPr>
          <w:i/>
          <w:iCs/>
        </w:rPr>
        <w:t>coefficient</w:t>
      </w:r>
      <w:r>
        <w:rPr>
          <w:i/>
          <w:iCs/>
        </w:rPr>
        <w:t xml:space="preserve"> </w:t>
      </w:r>
      <w:r>
        <w:t xml:space="preserve">= -0.52, </w:t>
      </w:r>
      <w:r w:rsidRPr="00C86D56">
        <w:rPr>
          <w:i/>
          <w:iCs/>
        </w:rPr>
        <w:t>z</w:t>
      </w:r>
      <w:r>
        <w:rPr>
          <w:i/>
          <w:iCs/>
        </w:rPr>
        <w:t xml:space="preserve"> </w:t>
      </w:r>
      <w:r>
        <w:t xml:space="preserve">= -0.22, </w:t>
      </w:r>
      <w:r w:rsidRPr="00C86D56">
        <w:rPr>
          <w:i/>
          <w:iCs/>
        </w:rPr>
        <w:t>p</w:t>
      </w:r>
      <w:r>
        <w:t xml:space="preserve"> = .82, and a significant linear slope in S2, </w:t>
      </w:r>
      <w:r w:rsidRPr="00C86D56">
        <w:rPr>
          <w:i/>
          <w:iCs/>
        </w:rPr>
        <w:t>coefficient</w:t>
      </w:r>
      <w:r>
        <w:t xml:space="preserve">= 0.49, </w:t>
      </w:r>
      <w:r w:rsidRPr="00C86D56">
        <w:rPr>
          <w:i/>
          <w:iCs/>
        </w:rPr>
        <w:t>z</w:t>
      </w:r>
      <w:r>
        <w:t xml:space="preserve"> = 4.65, </w:t>
      </w:r>
      <w:r w:rsidRPr="00C86D56">
        <w:rPr>
          <w:i/>
          <w:iCs/>
        </w:rPr>
        <w:t>p</w:t>
      </w:r>
      <w:r>
        <w:t xml:space="preserve"> &lt; .001. However, the model demonstrated issues in convergence where the standard errors of the variance and covariance terms could not be estimated. </w:t>
      </w:r>
    </w:p>
    <w:p w14:paraId="1EC66215" w14:textId="65768165" w:rsidR="00C86D56" w:rsidRDefault="00C86D56" w:rsidP="00C86D56">
      <w:pPr>
        <w:pStyle w:val="APABodyText"/>
      </w:pPr>
      <w:r>
        <w:t xml:space="preserve">We then estimated a model with linear slopes in the two splines removing the estimation of covariances. This model converged and showed adequate fit to the data, Wald </w:t>
      </w:r>
      <w:r w:rsidRPr="00C86D56">
        <w:rPr>
          <w:rFonts w:cs="Times New Roman"/>
          <w:i/>
          <w:iCs/>
        </w:rPr>
        <w:t>χ</w:t>
      </w:r>
      <w:r w:rsidRPr="00C86D56">
        <w:rPr>
          <w:i/>
          <w:iCs/>
          <w:vertAlign w:val="superscript"/>
        </w:rPr>
        <w:t>2</w:t>
      </w:r>
      <w:r w:rsidRPr="00C86D56">
        <w:rPr>
          <w:i/>
          <w:iCs/>
        </w:rPr>
        <w:t xml:space="preserve"> (2)</w:t>
      </w:r>
      <w:r>
        <w:t xml:space="preserve"> = 22.68, </w:t>
      </w:r>
      <w:r w:rsidRPr="00BD596B">
        <w:rPr>
          <w:i/>
          <w:iCs/>
        </w:rPr>
        <w:t>p</w:t>
      </w:r>
      <w:r>
        <w:t xml:space="preserve"> &lt; .0001</w:t>
      </w:r>
      <w:r w:rsidR="009F6AAB">
        <w:t xml:space="preserve">. The results indicated a non-significant slope in S1, </w:t>
      </w:r>
      <w:r w:rsidR="009F6AAB" w:rsidRPr="00C86D56">
        <w:rPr>
          <w:i/>
          <w:iCs/>
        </w:rPr>
        <w:t>coefficient</w:t>
      </w:r>
      <w:r w:rsidR="009F6AAB">
        <w:rPr>
          <w:i/>
          <w:iCs/>
        </w:rPr>
        <w:t xml:space="preserve"> </w:t>
      </w:r>
      <w:r w:rsidR="009F6AAB">
        <w:t xml:space="preserve">= -0.02, </w:t>
      </w:r>
      <w:r w:rsidR="009F6AAB" w:rsidRPr="00C86D56">
        <w:rPr>
          <w:i/>
          <w:iCs/>
        </w:rPr>
        <w:t>z</w:t>
      </w:r>
      <w:r w:rsidR="009F6AAB">
        <w:rPr>
          <w:i/>
          <w:iCs/>
        </w:rPr>
        <w:t xml:space="preserve"> </w:t>
      </w:r>
      <w:r w:rsidR="009F6AAB">
        <w:t xml:space="preserve">= -0.06, </w:t>
      </w:r>
      <w:r w:rsidR="009F6AAB" w:rsidRPr="00C86D56">
        <w:rPr>
          <w:i/>
          <w:iCs/>
        </w:rPr>
        <w:t>p</w:t>
      </w:r>
      <w:r w:rsidR="009F6AAB">
        <w:t xml:space="preserve"> = .95, and a significant slope in S2, </w:t>
      </w:r>
      <w:bookmarkStart w:id="0" w:name="_Hlk172731253"/>
      <w:r w:rsidR="009F6AAB" w:rsidRPr="00C86D56">
        <w:rPr>
          <w:i/>
          <w:iCs/>
        </w:rPr>
        <w:t>coefficient</w:t>
      </w:r>
      <w:r w:rsidR="009F6AAB">
        <w:rPr>
          <w:i/>
          <w:iCs/>
        </w:rPr>
        <w:t xml:space="preserve"> </w:t>
      </w:r>
      <w:r w:rsidR="009F6AAB">
        <w:t xml:space="preserve">= 0.47, </w:t>
      </w:r>
      <w:r w:rsidR="009F6AAB" w:rsidRPr="00C86D56">
        <w:rPr>
          <w:i/>
          <w:iCs/>
        </w:rPr>
        <w:t>z</w:t>
      </w:r>
      <w:r w:rsidR="009F6AAB">
        <w:rPr>
          <w:i/>
          <w:iCs/>
        </w:rPr>
        <w:t xml:space="preserve"> </w:t>
      </w:r>
      <w:r w:rsidR="009F6AAB">
        <w:t xml:space="preserve">= 4.49, </w:t>
      </w:r>
      <w:r w:rsidR="009F6AAB" w:rsidRPr="00C86D56">
        <w:rPr>
          <w:i/>
          <w:iCs/>
        </w:rPr>
        <w:t>p</w:t>
      </w:r>
      <w:r w:rsidR="009F6AAB">
        <w:t xml:space="preserve"> &lt; .001</w:t>
      </w:r>
      <w:bookmarkEnd w:id="0"/>
      <w:r w:rsidR="009F6AAB">
        <w:t>.</w:t>
      </w:r>
      <w:r w:rsidR="000A3A43">
        <w:t xml:space="preserve"> A further model was tested whereby variance around the slope in S1 was removed, but a LR test indicated the removal of this variance significantly decreased model fit, </w:t>
      </w:r>
      <w:bookmarkStart w:id="1" w:name="_Hlk172731262"/>
      <w:r w:rsidR="000A3A43">
        <w:t xml:space="preserve">LR </w:t>
      </w:r>
      <w:r w:rsidR="000A3A43" w:rsidRPr="00C86D56">
        <w:rPr>
          <w:rFonts w:cs="Times New Roman"/>
          <w:i/>
          <w:iCs/>
        </w:rPr>
        <w:t>χ</w:t>
      </w:r>
      <w:r w:rsidR="000A3A43" w:rsidRPr="00C86D56">
        <w:rPr>
          <w:i/>
          <w:iCs/>
          <w:vertAlign w:val="superscript"/>
        </w:rPr>
        <w:t>2</w:t>
      </w:r>
      <w:r w:rsidR="000A3A43" w:rsidRPr="00C86D56">
        <w:rPr>
          <w:i/>
          <w:iCs/>
        </w:rPr>
        <w:t xml:space="preserve"> (</w:t>
      </w:r>
      <w:r w:rsidR="000A3A43">
        <w:rPr>
          <w:i/>
          <w:iCs/>
        </w:rPr>
        <w:t>1</w:t>
      </w:r>
      <w:r w:rsidR="000A3A43" w:rsidRPr="00C86D56">
        <w:rPr>
          <w:i/>
          <w:iCs/>
        </w:rPr>
        <w:t>)</w:t>
      </w:r>
      <w:r w:rsidR="000A3A43">
        <w:t xml:space="preserve"> = 5.71, </w:t>
      </w:r>
      <w:r w:rsidR="000A3A43" w:rsidRPr="000A3A43">
        <w:rPr>
          <w:i/>
          <w:iCs/>
        </w:rPr>
        <w:t>p</w:t>
      </w:r>
      <w:r w:rsidR="000A3A43">
        <w:t xml:space="preserve"> = .017</w:t>
      </w:r>
      <w:bookmarkEnd w:id="1"/>
      <w:r w:rsidR="000A3A43">
        <w:t xml:space="preserve">, and was therefore rejected. This indicated that there was significant inter-individual variation in the rate of change in S1, the interval before school entry. </w:t>
      </w:r>
    </w:p>
    <w:p w14:paraId="02AE4010" w14:textId="406EDD68" w:rsidR="000A3A43" w:rsidRDefault="000A3A43" w:rsidP="00C86D56">
      <w:pPr>
        <w:pStyle w:val="APABodyText"/>
      </w:pPr>
      <w:r>
        <w:t xml:space="preserve">A further model included a quadratic slope in S2 to test whether the rate of change in S2 could be described by a non-linear rate of change. The model with the quadratic slope in S2 provided improved fit compared with the model with a linear slope, LR </w:t>
      </w:r>
      <w:r w:rsidRPr="00C86D56">
        <w:rPr>
          <w:rFonts w:cs="Times New Roman"/>
          <w:i/>
          <w:iCs/>
        </w:rPr>
        <w:t>χ</w:t>
      </w:r>
      <w:r w:rsidRPr="00C86D56">
        <w:rPr>
          <w:i/>
          <w:iCs/>
          <w:vertAlign w:val="superscript"/>
        </w:rPr>
        <w:t>2</w:t>
      </w:r>
      <w:r w:rsidRPr="00C86D56">
        <w:rPr>
          <w:i/>
          <w:iCs/>
        </w:rPr>
        <w:t xml:space="preserve"> (</w:t>
      </w:r>
      <w:r>
        <w:rPr>
          <w:i/>
          <w:iCs/>
        </w:rPr>
        <w:t>1</w:t>
      </w:r>
      <w:r w:rsidRPr="00C86D56">
        <w:rPr>
          <w:i/>
          <w:iCs/>
        </w:rPr>
        <w:t>)</w:t>
      </w:r>
      <w:r>
        <w:t xml:space="preserve"> = 9.79, </w:t>
      </w:r>
      <w:r w:rsidRPr="000A3A43">
        <w:rPr>
          <w:i/>
          <w:iCs/>
        </w:rPr>
        <w:t>p</w:t>
      </w:r>
      <w:r>
        <w:t xml:space="preserve"> = .001, and was therefore retained and considered the final model. The model demonstrated significant fit to the data, Wald </w:t>
      </w:r>
      <w:r w:rsidRPr="00C86D56">
        <w:rPr>
          <w:rFonts w:cs="Times New Roman"/>
          <w:i/>
          <w:iCs/>
        </w:rPr>
        <w:t>χ</w:t>
      </w:r>
      <w:r w:rsidRPr="00C86D56">
        <w:rPr>
          <w:i/>
          <w:iCs/>
          <w:vertAlign w:val="superscript"/>
        </w:rPr>
        <w:t>2</w:t>
      </w:r>
      <w:r w:rsidRPr="00C86D56">
        <w:rPr>
          <w:i/>
          <w:iCs/>
        </w:rPr>
        <w:t xml:space="preserve"> (</w:t>
      </w:r>
      <w:r>
        <w:rPr>
          <w:i/>
          <w:iCs/>
        </w:rPr>
        <w:t>3</w:t>
      </w:r>
      <w:r w:rsidRPr="00C86D56">
        <w:rPr>
          <w:i/>
          <w:iCs/>
        </w:rPr>
        <w:t>)</w:t>
      </w:r>
      <w:r>
        <w:t xml:space="preserve"> = 26.43, </w:t>
      </w:r>
      <w:r w:rsidRPr="009C3C94">
        <w:rPr>
          <w:i/>
          <w:iCs/>
        </w:rPr>
        <w:t>p</w:t>
      </w:r>
      <w:r>
        <w:t xml:space="preserve"> </w:t>
      </w:r>
      <w:r w:rsidR="009C3C94">
        <w:t>&lt;</w:t>
      </w:r>
      <w:r>
        <w:t xml:space="preserve"> .0</w:t>
      </w:r>
      <w:r w:rsidR="009C3C94">
        <w:t xml:space="preserve">001. </w:t>
      </w:r>
      <w:r w:rsidR="00BC7658">
        <w:t>Model</w:t>
      </w:r>
      <w:r w:rsidR="009C3C94">
        <w:t xml:space="preserve"> parameters are reported in Table </w:t>
      </w:r>
      <w:r w:rsidR="003036E2">
        <w:t>S5.</w:t>
      </w:r>
      <w:r w:rsidR="009C3C94">
        <w:t xml:space="preserve">1 below. </w:t>
      </w:r>
      <w:r w:rsidR="00BC7658">
        <w:t xml:space="preserve"> The quadratic term indicated a significant increase in </w:t>
      </w:r>
      <w:r w:rsidR="0063287A">
        <w:t>internalizing</w:t>
      </w:r>
      <w:r w:rsidR="00BC7658">
        <w:t xml:space="preserve"> </w:t>
      </w:r>
      <w:r w:rsidR="00BC7658">
        <w:lastRenderedPageBreak/>
        <w:t>problems scores after school entry, but this increase decelerated slightly with increasing age</w:t>
      </w:r>
      <w:r w:rsidR="00823579">
        <w:t>: Substituting the model parameters to equation (</w:t>
      </w:r>
      <w:r w:rsidR="009463A2">
        <w:t>S4.1</w:t>
      </w:r>
      <w:r w:rsidR="00823579">
        <w:t xml:space="preserve">) in Supplementary Material </w:t>
      </w:r>
      <w:r w:rsidR="009463A2">
        <w:t>S4</w:t>
      </w:r>
      <w:r w:rsidR="00823579">
        <w:t xml:space="preserve">, we can estimate that while </w:t>
      </w:r>
      <w:r w:rsidR="0063287A">
        <w:t>internalizing</w:t>
      </w:r>
      <w:r w:rsidR="00823579">
        <w:t xml:space="preserve"> problem scores were expected to increase from 3.11 to 3.46 (a 0.35 points increase) from age 4 to age 5, and were expected to increase from 3.46 to 4.26 (a 0.80 points increase)</w:t>
      </w:r>
      <w:r w:rsidR="003036E2">
        <w:t xml:space="preserve"> from age 5 to age 6</w:t>
      </w:r>
      <w:r w:rsidR="00823579">
        <w:t xml:space="preserve">, this increase decelerated over time: e.g., between 8 and 9 years the </w:t>
      </w:r>
      <w:r w:rsidR="00057DAB">
        <w:t xml:space="preserve">expected score </w:t>
      </w:r>
      <w:r w:rsidR="00823579">
        <w:t xml:space="preserve">increase was </w:t>
      </w:r>
      <w:r w:rsidR="00057DAB">
        <w:t xml:space="preserve">just 0.29 points (from 5.35 to 5.64). The trajectory of expected scores based on the model </w:t>
      </w:r>
      <w:r w:rsidR="00BB318C">
        <w:t>are</w:t>
      </w:r>
      <w:r w:rsidR="00057DAB">
        <w:t xml:space="preserve"> </w:t>
      </w:r>
      <w:r w:rsidR="003036E2">
        <w:t>plotted</w:t>
      </w:r>
      <w:r w:rsidR="00057DAB">
        <w:t xml:space="preserve"> in the main manuscript. </w:t>
      </w:r>
    </w:p>
    <w:p w14:paraId="17191FCF" w14:textId="77777777" w:rsidR="000273C2" w:rsidRDefault="000273C2" w:rsidP="00C86D56">
      <w:pPr>
        <w:pStyle w:val="APABodyText"/>
      </w:pPr>
    </w:p>
    <w:p w14:paraId="485C3D5B" w14:textId="4747964C" w:rsidR="000273C2" w:rsidRDefault="000273C2" w:rsidP="00C86D56">
      <w:pPr>
        <w:pStyle w:val="APABodyText"/>
        <w:rPr>
          <w:b/>
          <w:bCs/>
        </w:rPr>
      </w:pPr>
      <w:bookmarkStart w:id="2" w:name="_Hlk172731273"/>
      <w:r>
        <w:rPr>
          <w:b/>
          <w:bCs/>
        </w:rPr>
        <w:t xml:space="preserve">Table </w:t>
      </w:r>
      <w:r w:rsidR="003036E2">
        <w:rPr>
          <w:b/>
          <w:bCs/>
        </w:rPr>
        <w:t>S5.</w:t>
      </w:r>
      <w:r>
        <w:rPr>
          <w:b/>
          <w:bCs/>
        </w:rPr>
        <w:t xml:space="preserve">1 </w:t>
      </w:r>
    </w:p>
    <w:p w14:paraId="56AAC7E7" w14:textId="01CB2A8E" w:rsidR="009C3C94" w:rsidRDefault="000273C2" w:rsidP="00C86D56">
      <w:pPr>
        <w:pStyle w:val="APABodyText"/>
      </w:pPr>
      <w:r>
        <w:rPr>
          <w:i/>
          <w:iCs/>
        </w:rPr>
        <w:t xml:space="preserve">Parameters of the Final Spline Model of </w:t>
      </w:r>
      <w:r w:rsidR="0063287A">
        <w:rPr>
          <w:i/>
          <w:iCs/>
        </w:rPr>
        <w:t>Internalizing</w:t>
      </w:r>
      <w:r>
        <w:rPr>
          <w:i/>
          <w:iCs/>
        </w:rPr>
        <w:t xml:space="preserve"> Problems</w:t>
      </w:r>
    </w:p>
    <w:tbl>
      <w:tblPr>
        <w:tblStyle w:val="TableGrid"/>
        <w:tblW w:w="8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03"/>
        <w:gridCol w:w="1503"/>
        <w:gridCol w:w="1503"/>
        <w:gridCol w:w="1503"/>
      </w:tblGrid>
      <w:tr w:rsidR="000273C2" w14:paraId="7DB82A17" w14:textId="77777777" w:rsidTr="000273C2">
        <w:tc>
          <w:tcPr>
            <w:tcW w:w="2972" w:type="dxa"/>
            <w:tcBorders>
              <w:bottom w:val="single" w:sz="4" w:space="0" w:color="auto"/>
            </w:tcBorders>
          </w:tcPr>
          <w:p w14:paraId="70FD2596" w14:textId="19628C60" w:rsidR="000273C2" w:rsidRDefault="000273C2" w:rsidP="009C3C94">
            <w:pPr>
              <w:pStyle w:val="APABodyText"/>
              <w:ind w:firstLine="0"/>
            </w:pPr>
            <w:r>
              <w:t>Fixed Effects</w:t>
            </w:r>
          </w:p>
        </w:tc>
        <w:tc>
          <w:tcPr>
            <w:tcW w:w="1503" w:type="dxa"/>
            <w:tcBorders>
              <w:bottom w:val="single" w:sz="4" w:space="0" w:color="auto"/>
            </w:tcBorders>
          </w:tcPr>
          <w:p w14:paraId="3A97DB70" w14:textId="486BE8A8" w:rsidR="000273C2" w:rsidRDefault="000273C2" w:rsidP="000273C2">
            <w:pPr>
              <w:pStyle w:val="APABodyText"/>
              <w:ind w:firstLine="0"/>
              <w:jc w:val="center"/>
            </w:pPr>
            <w:r>
              <w:t>Coefficient</w:t>
            </w:r>
          </w:p>
        </w:tc>
        <w:tc>
          <w:tcPr>
            <w:tcW w:w="1503" w:type="dxa"/>
            <w:tcBorders>
              <w:bottom w:val="single" w:sz="4" w:space="0" w:color="auto"/>
            </w:tcBorders>
          </w:tcPr>
          <w:p w14:paraId="6ECA198C" w14:textId="360E6947" w:rsidR="000273C2" w:rsidRDefault="000273C2" w:rsidP="000273C2">
            <w:pPr>
              <w:pStyle w:val="APABodyText"/>
              <w:ind w:firstLine="0"/>
              <w:jc w:val="center"/>
            </w:pPr>
            <w:r w:rsidRPr="000273C2">
              <w:rPr>
                <w:i/>
                <w:iCs/>
              </w:rPr>
              <w:t>95% CI</w:t>
            </w:r>
            <w:r>
              <w:t xml:space="preserve"> LB</w:t>
            </w:r>
          </w:p>
        </w:tc>
        <w:tc>
          <w:tcPr>
            <w:tcW w:w="1503" w:type="dxa"/>
            <w:tcBorders>
              <w:bottom w:val="single" w:sz="4" w:space="0" w:color="auto"/>
            </w:tcBorders>
          </w:tcPr>
          <w:p w14:paraId="5A430319" w14:textId="2FAC85BE" w:rsidR="000273C2" w:rsidRDefault="000273C2" w:rsidP="000273C2">
            <w:pPr>
              <w:pStyle w:val="APABodyText"/>
              <w:ind w:firstLine="0"/>
              <w:jc w:val="center"/>
            </w:pPr>
            <w:r w:rsidRPr="000273C2">
              <w:rPr>
                <w:i/>
                <w:iCs/>
              </w:rPr>
              <w:t xml:space="preserve">95% CI </w:t>
            </w:r>
            <w:r>
              <w:t>UB</w:t>
            </w:r>
          </w:p>
        </w:tc>
        <w:tc>
          <w:tcPr>
            <w:tcW w:w="1503" w:type="dxa"/>
            <w:tcBorders>
              <w:bottom w:val="single" w:sz="4" w:space="0" w:color="auto"/>
            </w:tcBorders>
          </w:tcPr>
          <w:p w14:paraId="57DABE02" w14:textId="28FF3841" w:rsidR="000273C2" w:rsidRDefault="000273C2" w:rsidP="000273C2">
            <w:pPr>
              <w:pStyle w:val="APABodyText"/>
              <w:ind w:firstLine="0"/>
              <w:jc w:val="center"/>
            </w:pPr>
            <w:r>
              <w:t>z</w:t>
            </w:r>
          </w:p>
        </w:tc>
      </w:tr>
      <w:tr w:rsidR="000273C2" w14:paraId="2A9263ED" w14:textId="77777777" w:rsidTr="000273C2">
        <w:tc>
          <w:tcPr>
            <w:tcW w:w="2972" w:type="dxa"/>
            <w:tcBorders>
              <w:top w:val="single" w:sz="4" w:space="0" w:color="auto"/>
            </w:tcBorders>
          </w:tcPr>
          <w:p w14:paraId="79D081FF" w14:textId="59A27165" w:rsidR="000273C2" w:rsidRDefault="000273C2" w:rsidP="009C3C94">
            <w:pPr>
              <w:pStyle w:val="APABodyText"/>
              <w:ind w:firstLine="0"/>
            </w:pPr>
            <w:r>
              <w:t>Intercept</w:t>
            </w:r>
          </w:p>
        </w:tc>
        <w:tc>
          <w:tcPr>
            <w:tcW w:w="1503" w:type="dxa"/>
            <w:tcBorders>
              <w:top w:val="single" w:sz="4" w:space="0" w:color="auto"/>
            </w:tcBorders>
          </w:tcPr>
          <w:p w14:paraId="4F181D21" w14:textId="3842A495" w:rsidR="000273C2" w:rsidRDefault="000273C2" w:rsidP="000273C2">
            <w:pPr>
              <w:pStyle w:val="APABodyText"/>
              <w:ind w:firstLine="0"/>
              <w:jc w:val="center"/>
            </w:pPr>
            <w:r>
              <w:t>3.33</w:t>
            </w:r>
          </w:p>
        </w:tc>
        <w:tc>
          <w:tcPr>
            <w:tcW w:w="1503" w:type="dxa"/>
            <w:tcBorders>
              <w:top w:val="single" w:sz="4" w:space="0" w:color="auto"/>
            </w:tcBorders>
          </w:tcPr>
          <w:p w14:paraId="6B2260D0" w14:textId="637F7E9E" w:rsidR="000273C2" w:rsidRDefault="000273C2" w:rsidP="000273C2">
            <w:pPr>
              <w:pStyle w:val="APABodyText"/>
              <w:ind w:firstLine="0"/>
              <w:jc w:val="center"/>
            </w:pPr>
            <w:r>
              <w:t>2.76</w:t>
            </w:r>
          </w:p>
        </w:tc>
        <w:tc>
          <w:tcPr>
            <w:tcW w:w="1503" w:type="dxa"/>
            <w:tcBorders>
              <w:top w:val="single" w:sz="4" w:space="0" w:color="auto"/>
            </w:tcBorders>
          </w:tcPr>
          <w:p w14:paraId="20E905FF" w14:textId="5F28E159" w:rsidR="000273C2" w:rsidRDefault="000273C2" w:rsidP="000273C2">
            <w:pPr>
              <w:pStyle w:val="APABodyText"/>
              <w:ind w:firstLine="0"/>
              <w:jc w:val="center"/>
            </w:pPr>
            <w:r>
              <w:t>3.90</w:t>
            </w:r>
          </w:p>
        </w:tc>
        <w:tc>
          <w:tcPr>
            <w:tcW w:w="1503" w:type="dxa"/>
            <w:tcBorders>
              <w:top w:val="single" w:sz="4" w:space="0" w:color="auto"/>
            </w:tcBorders>
          </w:tcPr>
          <w:p w14:paraId="2697D9FC" w14:textId="7EF72D43" w:rsidR="000273C2" w:rsidRDefault="000273C2" w:rsidP="000273C2">
            <w:pPr>
              <w:pStyle w:val="APABodyText"/>
              <w:ind w:firstLine="0"/>
              <w:jc w:val="center"/>
            </w:pPr>
            <w:r>
              <w:t>11.47**</w:t>
            </w:r>
          </w:p>
        </w:tc>
      </w:tr>
      <w:tr w:rsidR="000273C2" w14:paraId="7EEEBE5D" w14:textId="77777777" w:rsidTr="000273C2">
        <w:tc>
          <w:tcPr>
            <w:tcW w:w="2972" w:type="dxa"/>
          </w:tcPr>
          <w:p w14:paraId="050A9EB6" w14:textId="47E51B23" w:rsidR="000273C2" w:rsidRDefault="000273C2" w:rsidP="009C3C94">
            <w:pPr>
              <w:pStyle w:val="APABodyText"/>
              <w:ind w:firstLine="0"/>
            </w:pPr>
            <w:r>
              <w:t>Linear trend S1</w:t>
            </w:r>
          </w:p>
        </w:tc>
        <w:tc>
          <w:tcPr>
            <w:tcW w:w="1503" w:type="dxa"/>
          </w:tcPr>
          <w:p w14:paraId="03775867" w14:textId="4E1F0BAE" w:rsidR="000273C2" w:rsidRDefault="000273C2" w:rsidP="000273C2">
            <w:pPr>
              <w:pStyle w:val="APABodyText"/>
              <w:ind w:firstLine="0"/>
              <w:jc w:val="center"/>
            </w:pPr>
            <w:r>
              <w:t>-0.22</w:t>
            </w:r>
          </w:p>
        </w:tc>
        <w:tc>
          <w:tcPr>
            <w:tcW w:w="1503" w:type="dxa"/>
          </w:tcPr>
          <w:p w14:paraId="1487284F" w14:textId="4A16977C" w:rsidR="000273C2" w:rsidRDefault="000273C2" w:rsidP="000273C2">
            <w:pPr>
              <w:pStyle w:val="APABodyText"/>
              <w:ind w:firstLine="0"/>
              <w:jc w:val="center"/>
            </w:pPr>
            <w:r>
              <w:t>-0.74</w:t>
            </w:r>
          </w:p>
        </w:tc>
        <w:tc>
          <w:tcPr>
            <w:tcW w:w="1503" w:type="dxa"/>
          </w:tcPr>
          <w:p w14:paraId="20221DB7" w14:textId="21A07972" w:rsidR="000273C2" w:rsidRDefault="000273C2" w:rsidP="000273C2">
            <w:pPr>
              <w:pStyle w:val="APABodyText"/>
              <w:ind w:firstLine="0"/>
              <w:jc w:val="center"/>
            </w:pPr>
            <w:r>
              <w:t>0.30</w:t>
            </w:r>
          </w:p>
        </w:tc>
        <w:tc>
          <w:tcPr>
            <w:tcW w:w="1503" w:type="dxa"/>
          </w:tcPr>
          <w:p w14:paraId="57DAC61A" w14:textId="271BB281" w:rsidR="000273C2" w:rsidRDefault="000273C2" w:rsidP="000273C2">
            <w:pPr>
              <w:pStyle w:val="APABodyText"/>
              <w:ind w:firstLine="0"/>
              <w:jc w:val="center"/>
            </w:pPr>
            <w:r>
              <w:t>-0.82</w:t>
            </w:r>
          </w:p>
        </w:tc>
      </w:tr>
      <w:tr w:rsidR="000273C2" w14:paraId="1986DD91" w14:textId="77777777" w:rsidTr="000273C2">
        <w:tc>
          <w:tcPr>
            <w:tcW w:w="2972" w:type="dxa"/>
          </w:tcPr>
          <w:p w14:paraId="2256CF6A" w14:textId="3B4EF9B0" w:rsidR="000273C2" w:rsidRDefault="000273C2" w:rsidP="009C3C94">
            <w:pPr>
              <w:pStyle w:val="APABodyText"/>
              <w:ind w:firstLine="0"/>
            </w:pPr>
            <w:r>
              <w:t>Linear trend S2</w:t>
            </w:r>
          </w:p>
        </w:tc>
        <w:tc>
          <w:tcPr>
            <w:tcW w:w="1503" w:type="dxa"/>
          </w:tcPr>
          <w:p w14:paraId="775FD3FF" w14:textId="10918A62" w:rsidR="000273C2" w:rsidRDefault="000273C2" w:rsidP="000273C2">
            <w:pPr>
              <w:pStyle w:val="APABodyText"/>
              <w:ind w:firstLine="0"/>
              <w:jc w:val="center"/>
            </w:pPr>
            <w:r>
              <w:t>0.97</w:t>
            </w:r>
          </w:p>
        </w:tc>
        <w:tc>
          <w:tcPr>
            <w:tcW w:w="1503" w:type="dxa"/>
          </w:tcPr>
          <w:p w14:paraId="3254CA35" w14:textId="1AFB28A6" w:rsidR="000273C2" w:rsidRDefault="000273C2" w:rsidP="000273C2">
            <w:pPr>
              <w:pStyle w:val="APABodyText"/>
              <w:ind w:firstLine="0"/>
              <w:jc w:val="center"/>
            </w:pPr>
            <w:r>
              <w:t>0.45</w:t>
            </w:r>
          </w:p>
        </w:tc>
        <w:tc>
          <w:tcPr>
            <w:tcW w:w="1503" w:type="dxa"/>
          </w:tcPr>
          <w:p w14:paraId="79DE34BB" w14:textId="568D0DCF" w:rsidR="000273C2" w:rsidRDefault="000273C2" w:rsidP="000273C2">
            <w:pPr>
              <w:pStyle w:val="APABodyText"/>
              <w:ind w:firstLine="0"/>
              <w:jc w:val="center"/>
            </w:pPr>
            <w:r>
              <w:t>1.49</w:t>
            </w:r>
          </w:p>
        </w:tc>
        <w:tc>
          <w:tcPr>
            <w:tcW w:w="1503" w:type="dxa"/>
          </w:tcPr>
          <w:p w14:paraId="5C99F633" w14:textId="6A66A5E5" w:rsidR="000273C2" w:rsidRDefault="000273C2" w:rsidP="000273C2">
            <w:pPr>
              <w:pStyle w:val="APABodyText"/>
              <w:ind w:firstLine="0"/>
              <w:jc w:val="center"/>
            </w:pPr>
            <w:r>
              <w:t>3.65**</w:t>
            </w:r>
          </w:p>
        </w:tc>
      </w:tr>
      <w:tr w:rsidR="000273C2" w14:paraId="6C427BC6" w14:textId="77777777" w:rsidTr="000273C2">
        <w:tc>
          <w:tcPr>
            <w:tcW w:w="2972" w:type="dxa"/>
            <w:tcBorders>
              <w:bottom w:val="single" w:sz="4" w:space="0" w:color="auto"/>
            </w:tcBorders>
          </w:tcPr>
          <w:p w14:paraId="15F196EF" w14:textId="5FCDA4F6" w:rsidR="000273C2" w:rsidRDefault="000273C2" w:rsidP="009C3C94">
            <w:pPr>
              <w:pStyle w:val="APABodyText"/>
              <w:ind w:firstLine="0"/>
            </w:pPr>
            <w:r>
              <w:t>Quadratic trend S2</w:t>
            </w:r>
          </w:p>
        </w:tc>
        <w:tc>
          <w:tcPr>
            <w:tcW w:w="1503" w:type="dxa"/>
            <w:tcBorders>
              <w:bottom w:val="single" w:sz="4" w:space="0" w:color="auto"/>
            </w:tcBorders>
          </w:tcPr>
          <w:p w14:paraId="7037FCAD" w14:textId="10F7B3E1" w:rsidR="000273C2" w:rsidRDefault="000273C2" w:rsidP="000273C2">
            <w:pPr>
              <w:pStyle w:val="APABodyText"/>
              <w:ind w:firstLine="0"/>
              <w:jc w:val="center"/>
            </w:pPr>
            <w:r>
              <w:t>-0.08</w:t>
            </w:r>
          </w:p>
        </w:tc>
        <w:tc>
          <w:tcPr>
            <w:tcW w:w="1503" w:type="dxa"/>
            <w:tcBorders>
              <w:bottom w:val="single" w:sz="4" w:space="0" w:color="auto"/>
            </w:tcBorders>
          </w:tcPr>
          <w:p w14:paraId="2EE57F58" w14:textId="0D2C2F7F" w:rsidR="000273C2" w:rsidRDefault="000273C2" w:rsidP="000273C2">
            <w:pPr>
              <w:pStyle w:val="APABodyText"/>
              <w:ind w:firstLine="0"/>
              <w:jc w:val="center"/>
            </w:pPr>
            <w:r>
              <w:t>-0.17</w:t>
            </w:r>
          </w:p>
        </w:tc>
        <w:tc>
          <w:tcPr>
            <w:tcW w:w="1503" w:type="dxa"/>
            <w:tcBorders>
              <w:bottom w:val="single" w:sz="4" w:space="0" w:color="auto"/>
            </w:tcBorders>
          </w:tcPr>
          <w:p w14:paraId="35532E9B" w14:textId="6A4545CD" w:rsidR="000273C2" w:rsidRDefault="000273C2" w:rsidP="000273C2">
            <w:pPr>
              <w:pStyle w:val="APABodyText"/>
              <w:ind w:firstLine="0"/>
              <w:jc w:val="center"/>
            </w:pPr>
            <w:r>
              <w:t>-0.003</w:t>
            </w:r>
          </w:p>
        </w:tc>
        <w:tc>
          <w:tcPr>
            <w:tcW w:w="1503" w:type="dxa"/>
            <w:tcBorders>
              <w:bottom w:val="single" w:sz="4" w:space="0" w:color="auto"/>
            </w:tcBorders>
          </w:tcPr>
          <w:p w14:paraId="532FCFC4" w14:textId="74A191DF" w:rsidR="000273C2" w:rsidRDefault="000273C2" w:rsidP="000273C2">
            <w:pPr>
              <w:pStyle w:val="APABodyText"/>
              <w:ind w:firstLine="0"/>
              <w:jc w:val="center"/>
            </w:pPr>
            <w:r>
              <w:t>-2.04*</w:t>
            </w:r>
          </w:p>
        </w:tc>
      </w:tr>
      <w:tr w:rsidR="000273C2" w14:paraId="7F736616" w14:textId="77777777" w:rsidTr="000273C2">
        <w:tc>
          <w:tcPr>
            <w:tcW w:w="2972" w:type="dxa"/>
            <w:tcBorders>
              <w:top w:val="single" w:sz="4" w:space="0" w:color="auto"/>
              <w:bottom w:val="single" w:sz="4" w:space="0" w:color="auto"/>
            </w:tcBorders>
          </w:tcPr>
          <w:p w14:paraId="4F144268" w14:textId="21F3F4EB" w:rsidR="000273C2" w:rsidRDefault="000273C2" w:rsidP="000273C2">
            <w:pPr>
              <w:pStyle w:val="APABodyText"/>
              <w:ind w:firstLine="0"/>
            </w:pPr>
            <w:r>
              <w:t xml:space="preserve">Random Effects </w:t>
            </w:r>
          </w:p>
        </w:tc>
        <w:tc>
          <w:tcPr>
            <w:tcW w:w="1503" w:type="dxa"/>
            <w:tcBorders>
              <w:top w:val="single" w:sz="4" w:space="0" w:color="auto"/>
              <w:bottom w:val="single" w:sz="4" w:space="0" w:color="auto"/>
            </w:tcBorders>
          </w:tcPr>
          <w:p w14:paraId="57446A25" w14:textId="7377C196" w:rsidR="000273C2" w:rsidRDefault="000273C2" w:rsidP="000273C2">
            <w:pPr>
              <w:pStyle w:val="APABodyText"/>
              <w:ind w:firstLine="0"/>
              <w:jc w:val="center"/>
            </w:pPr>
            <w:r>
              <w:t>Coefficient</w:t>
            </w:r>
          </w:p>
        </w:tc>
        <w:tc>
          <w:tcPr>
            <w:tcW w:w="1503" w:type="dxa"/>
            <w:tcBorders>
              <w:top w:val="single" w:sz="4" w:space="0" w:color="auto"/>
              <w:bottom w:val="single" w:sz="4" w:space="0" w:color="auto"/>
            </w:tcBorders>
          </w:tcPr>
          <w:p w14:paraId="76A8E986" w14:textId="544A7D9E" w:rsidR="000273C2" w:rsidRDefault="000273C2" w:rsidP="000273C2">
            <w:pPr>
              <w:pStyle w:val="APABodyText"/>
              <w:ind w:firstLine="0"/>
              <w:jc w:val="center"/>
            </w:pPr>
            <w:r w:rsidRPr="000273C2">
              <w:rPr>
                <w:i/>
                <w:iCs/>
              </w:rPr>
              <w:t>95% CI</w:t>
            </w:r>
            <w:r>
              <w:t xml:space="preserve"> LB</w:t>
            </w:r>
          </w:p>
        </w:tc>
        <w:tc>
          <w:tcPr>
            <w:tcW w:w="1503" w:type="dxa"/>
            <w:tcBorders>
              <w:top w:val="single" w:sz="4" w:space="0" w:color="auto"/>
              <w:bottom w:val="single" w:sz="4" w:space="0" w:color="auto"/>
            </w:tcBorders>
          </w:tcPr>
          <w:p w14:paraId="4913C2F3" w14:textId="48C2066B" w:rsidR="000273C2" w:rsidRDefault="000273C2" w:rsidP="000273C2">
            <w:pPr>
              <w:pStyle w:val="APABodyText"/>
              <w:ind w:firstLine="0"/>
              <w:jc w:val="center"/>
            </w:pPr>
            <w:r w:rsidRPr="000273C2">
              <w:rPr>
                <w:i/>
                <w:iCs/>
              </w:rPr>
              <w:t>95% CI</w:t>
            </w:r>
            <w:r>
              <w:t xml:space="preserve"> UB</w:t>
            </w:r>
          </w:p>
        </w:tc>
        <w:tc>
          <w:tcPr>
            <w:tcW w:w="1503" w:type="dxa"/>
            <w:tcBorders>
              <w:top w:val="single" w:sz="4" w:space="0" w:color="auto"/>
              <w:bottom w:val="single" w:sz="4" w:space="0" w:color="auto"/>
            </w:tcBorders>
          </w:tcPr>
          <w:p w14:paraId="162AB521" w14:textId="1464A568" w:rsidR="000273C2" w:rsidRDefault="000273C2" w:rsidP="000273C2">
            <w:pPr>
              <w:pStyle w:val="APABodyText"/>
              <w:ind w:firstLine="0"/>
              <w:jc w:val="center"/>
            </w:pPr>
          </w:p>
        </w:tc>
      </w:tr>
      <w:tr w:rsidR="000273C2" w14:paraId="0B2C1608" w14:textId="77777777" w:rsidTr="000273C2">
        <w:tc>
          <w:tcPr>
            <w:tcW w:w="2972" w:type="dxa"/>
            <w:tcBorders>
              <w:top w:val="single" w:sz="4" w:space="0" w:color="auto"/>
            </w:tcBorders>
          </w:tcPr>
          <w:p w14:paraId="2905A80E" w14:textId="5F76EFA7" w:rsidR="000273C2" w:rsidRDefault="000273C2" w:rsidP="000273C2">
            <w:pPr>
              <w:pStyle w:val="APABodyText"/>
              <w:ind w:firstLine="0"/>
            </w:pPr>
            <w:r>
              <w:t>Intercept Variance</w:t>
            </w:r>
          </w:p>
        </w:tc>
        <w:tc>
          <w:tcPr>
            <w:tcW w:w="1503" w:type="dxa"/>
            <w:tcBorders>
              <w:top w:val="single" w:sz="4" w:space="0" w:color="auto"/>
            </w:tcBorders>
          </w:tcPr>
          <w:p w14:paraId="590CDF46" w14:textId="6A3A2DDC" w:rsidR="000273C2" w:rsidRDefault="000273C2" w:rsidP="000273C2">
            <w:pPr>
              <w:pStyle w:val="APABodyText"/>
              <w:ind w:firstLine="0"/>
              <w:jc w:val="center"/>
            </w:pPr>
            <w:r>
              <w:t>2.08</w:t>
            </w:r>
          </w:p>
        </w:tc>
        <w:tc>
          <w:tcPr>
            <w:tcW w:w="1503" w:type="dxa"/>
            <w:tcBorders>
              <w:top w:val="single" w:sz="4" w:space="0" w:color="auto"/>
            </w:tcBorders>
          </w:tcPr>
          <w:p w14:paraId="5DDE777D" w14:textId="0FE223DF" w:rsidR="000273C2" w:rsidRDefault="000273C2" w:rsidP="000273C2">
            <w:pPr>
              <w:pStyle w:val="APABodyText"/>
              <w:ind w:firstLine="0"/>
              <w:jc w:val="center"/>
            </w:pPr>
            <w:r>
              <w:t>0.99</w:t>
            </w:r>
          </w:p>
        </w:tc>
        <w:tc>
          <w:tcPr>
            <w:tcW w:w="1503" w:type="dxa"/>
            <w:tcBorders>
              <w:top w:val="single" w:sz="4" w:space="0" w:color="auto"/>
            </w:tcBorders>
          </w:tcPr>
          <w:p w14:paraId="3A9AE84D" w14:textId="59F3A26E" w:rsidR="000273C2" w:rsidRDefault="000273C2" w:rsidP="000273C2">
            <w:pPr>
              <w:pStyle w:val="APABodyText"/>
              <w:ind w:firstLine="0"/>
              <w:jc w:val="center"/>
            </w:pPr>
            <w:r>
              <w:t>4.36</w:t>
            </w:r>
          </w:p>
        </w:tc>
        <w:tc>
          <w:tcPr>
            <w:tcW w:w="1503" w:type="dxa"/>
            <w:tcBorders>
              <w:top w:val="single" w:sz="4" w:space="0" w:color="auto"/>
            </w:tcBorders>
          </w:tcPr>
          <w:p w14:paraId="63CEAF68" w14:textId="77777777" w:rsidR="000273C2" w:rsidRDefault="000273C2" w:rsidP="000273C2">
            <w:pPr>
              <w:pStyle w:val="APABodyText"/>
              <w:ind w:firstLine="0"/>
              <w:jc w:val="center"/>
            </w:pPr>
          </w:p>
        </w:tc>
      </w:tr>
      <w:tr w:rsidR="000273C2" w14:paraId="70F35AB5" w14:textId="77777777" w:rsidTr="000273C2">
        <w:tc>
          <w:tcPr>
            <w:tcW w:w="2972" w:type="dxa"/>
          </w:tcPr>
          <w:p w14:paraId="559F02D3" w14:textId="79ED8916" w:rsidR="000273C2" w:rsidRDefault="000273C2" w:rsidP="000273C2">
            <w:pPr>
              <w:pStyle w:val="APABodyText"/>
              <w:ind w:firstLine="0"/>
            </w:pPr>
            <w:r>
              <w:t>Slope S1 Variance</w:t>
            </w:r>
          </w:p>
        </w:tc>
        <w:tc>
          <w:tcPr>
            <w:tcW w:w="1503" w:type="dxa"/>
          </w:tcPr>
          <w:p w14:paraId="503C3EB4" w14:textId="0BE5D13B" w:rsidR="000273C2" w:rsidRDefault="000273C2" w:rsidP="000273C2">
            <w:pPr>
              <w:pStyle w:val="APABodyText"/>
              <w:ind w:firstLine="0"/>
              <w:jc w:val="center"/>
            </w:pPr>
            <w:r>
              <w:t>1.00</w:t>
            </w:r>
          </w:p>
        </w:tc>
        <w:tc>
          <w:tcPr>
            <w:tcW w:w="1503" w:type="dxa"/>
          </w:tcPr>
          <w:p w14:paraId="323E685E" w14:textId="77BBFCBD" w:rsidR="000273C2" w:rsidRDefault="000273C2" w:rsidP="000273C2">
            <w:pPr>
              <w:pStyle w:val="APABodyText"/>
              <w:ind w:firstLine="0"/>
              <w:jc w:val="center"/>
            </w:pPr>
            <w:r>
              <w:t>0.33</w:t>
            </w:r>
          </w:p>
        </w:tc>
        <w:tc>
          <w:tcPr>
            <w:tcW w:w="1503" w:type="dxa"/>
          </w:tcPr>
          <w:p w14:paraId="1F36A3FC" w14:textId="6F2A43C0" w:rsidR="000273C2" w:rsidRDefault="000273C2" w:rsidP="000273C2">
            <w:pPr>
              <w:pStyle w:val="APABodyText"/>
              <w:ind w:firstLine="0"/>
              <w:jc w:val="center"/>
            </w:pPr>
            <w:r>
              <w:t>3.03</w:t>
            </w:r>
          </w:p>
        </w:tc>
        <w:tc>
          <w:tcPr>
            <w:tcW w:w="1503" w:type="dxa"/>
          </w:tcPr>
          <w:p w14:paraId="0E3DB91E" w14:textId="77777777" w:rsidR="000273C2" w:rsidRDefault="000273C2" w:rsidP="000273C2">
            <w:pPr>
              <w:pStyle w:val="APABodyText"/>
              <w:ind w:firstLine="0"/>
              <w:jc w:val="center"/>
            </w:pPr>
          </w:p>
        </w:tc>
      </w:tr>
      <w:tr w:rsidR="000273C2" w14:paraId="7FA9389E" w14:textId="77777777" w:rsidTr="000273C2">
        <w:tc>
          <w:tcPr>
            <w:tcW w:w="2972" w:type="dxa"/>
          </w:tcPr>
          <w:p w14:paraId="64C17F33" w14:textId="57F85B0D" w:rsidR="000273C2" w:rsidRDefault="000273C2" w:rsidP="000273C2">
            <w:pPr>
              <w:pStyle w:val="APABodyText"/>
              <w:ind w:firstLine="0"/>
            </w:pPr>
            <w:r>
              <w:t>Slope S2 Variance</w:t>
            </w:r>
          </w:p>
        </w:tc>
        <w:tc>
          <w:tcPr>
            <w:tcW w:w="1503" w:type="dxa"/>
          </w:tcPr>
          <w:p w14:paraId="6E39ABC7" w14:textId="7DD5B507" w:rsidR="000273C2" w:rsidRDefault="000273C2" w:rsidP="000273C2">
            <w:pPr>
              <w:pStyle w:val="APABodyText"/>
              <w:ind w:firstLine="0"/>
              <w:jc w:val="center"/>
            </w:pPr>
            <w:r>
              <w:t>0.23</w:t>
            </w:r>
          </w:p>
        </w:tc>
        <w:tc>
          <w:tcPr>
            <w:tcW w:w="1503" w:type="dxa"/>
          </w:tcPr>
          <w:p w14:paraId="357FF2D8" w14:textId="1AFB9F5E" w:rsidR="000273C2" w:rsidRDefault="000273C2" w:rsidP="000273C2">
            <w:pPr>
              <w:pStyle w:val="APABodyText"/>
              <w:ind w:firstLine="0"/>
              <w:jc w:val="center"/>
            </w:pPr>
            <w:r>
              <w:t>0.10</w:t>
            </w:r>
          </w:p>
        </w:tc>
        <w:tc>
          <w:tcPr>
            <w:tcW w:w="1503" w:type="dxa"/>
          </w:tcPr>
          <w:p w14:paraId="0894248F" w14:textId="6A02BE0F" w:rsidR="000273C2" w:rsidRDefault="000273C2" w:rsidP="000273C2">
            <w:pPr>
              <w:pStyle w:val="APABodyText"/>
              <w:ind w:firstLine="0"/>
              <w:jc w:val="center"/>
            </w:pPr>
            <w:r>
              <w:t>0.55</w:t>
            </w:r>
          </w:p>
        </w:tc>
        <w:tc>
          <w:tcPr>
            <w:tcW w:w="1503" w:type="dxa"/>
          </w:tcPr>
          <w:p w14:paraId="364B3E7E" w14:textId="77777777" w:rsidR="000273C2" w:rsidRDefault="000273C2" w:rsidP="000273C2">
            <w:pPr>
              <w:pStyle w:val="APABodyText"/>
              <w:ind w:firstLine="0"/>
              <w:jc w:val="center"/>
            </w:pPr>
          </w:p>
        </w:tc>
      </w:tr>
      <w:tr w:rsidR="000273C2" w14:paraId="1ABB312D" w14:textId="77777777" w:rsidTr="000273C2">
        <w:tc>
          <w:tcPr>
            <w:tcW w:w="2972" w:type="dxa"/>
            <w:tcBorders>
              <w:bottom w:val="single" w:sz="4" w:space="0" w:color="auto"/>
            </w:tcBorders>
          </w:tcPr>
          <w:p w14:paraId="4B6E1186" w14:textId="6C664E32" w:rsidR="000273C2" w:rsidRDefault="000273C2" w:rsidP="000273C2">
            <w:pPr>
              <w:pStyle w:val="APABodyText"/>
              <w:ind w:firstLine="0"/>
            </w:pPr>
            <w:r>
              <w:t>Within-Individuals Variance</w:t>
            </w:r>
          </w:p>
        </w:tc>
        <w:tc>
          <w:tcPr>
            <w:tcW w:w="1503" w:type="dxa"/>
            <w:tcBorders>
              <w:bottom w:val="single" w:sz="4" w:space="0" w:color="auto"/>
            </w:tcBorders>
          </w:tcPr>
          <w:p w14:paraId="58A31F57" w14:textId="59B656DD" w:rsidR="000273C2" w:rsidRDefault="000273C2" w:rsidP="000273C2">
            <w:pPr>
              <w:pStyle w:val="APABodyText"/>
              <w:ind w:firstLine="0"/>
              <w:jc w:val="center"/>
            </w:pPr>
            <w:r>
              <w:t>4.66</w:t>
            </w:r>
          </w:p>
        </w:tc>
        <w:tc>
          <w:tcPr>
            <w:tcW w:w="1503" w:type="dxa"/>
            <w:tcBorders>
              <w:bottom w:val="single" w:sz="4" w:space="0" w:color="auto"/>
            </w:tcBorders>
          </w:tcPr>
          <w:p w14:paraId="04F62866" w14:textId="36CC4632" w:rsidR="000273C2" w:rsidRDefault="000273C2" w:rsidP="000273C2">
            <w:pPr>
              <w:pStyle w:val="APABodyText"/>
              <w:ind w:firstLine="0"/>
              <w:jc w:val="center"/>
            </w:pPr>
            <w:r>
              <w:t>3.72</w:t>
            </w:r>
          </w:p>
        </w:tc>
        <w:tc>
          <w:tcPr>
            <w:tcW w:w="1503" w:type="dxa"/>
            <w:tcBorders>
              <w:bottom w:val="single" w:sz="4" w:space="0" w:color="auto"/>
            </w:tcBorders>
          </w:tcPr>
          <w:p w14:paraId="727871B8" w14:textId="23305BED" w:rsidR="000273C2" w:rsidRDefault="000273C2" w:rsidP="000273C2">
            <w:pPr>
              <w:pStyle w:val="APABodyText"/>
              <w:ind w:firstLine="0"/>
              <w:jc w:val="center"/>
            </w:pPr>
            <w:r>
              <w:t>5.85</w:t>
            </w:r>
          </w:p>
        </w:tc>
        <w:tc>
          <w:tcPr>
            <w:tcW w:w="1503" w:type="dxa"/>
            <w:tcBorders>
              <w:bottom w:val="single" w:sz="4" w:space="0" w:color="auto"/>
            </w:tcBorders>
          </w:tcPr>
          <w:p w14:paraId="11AFA78B" w14:textId="77777777" w:rsidR="000273C2" w:rsidRDefault="000273C2" w:rsidP="000273C2">
            <w:pPr>
              <w:pStyle w:val="APABodyText"/>
              <w:ind w:firstLine="0"/>
              <w:jc w:val="center"/>
            </w:pPr>
          </w:p>
        </w:tc>
      </w:tr>
    </w:tbl>
    <w:p w14:paraId="2086847D" w14:textId="40B1D722" w:rsidR="009C3C94" w:rsidRDefault="000273C2" w:rsidP="00CE2E3F">
      <w:pPr>
        <w:pStyle w:val="APABodyText"/>
        <w:ind w:firstLine="0"/>
      </w:pPr>
      <w:r w:rsidRPr="00BB318C">
        <w:rPr>
          <w:i/>
          <w:iCs/>
        </w:rPr>
        <w:t>Note</w:t>
      </w:r>
      <w:r>
        <w:t xml:space="preserve">. </w:t>
      </w:r>
      <w:r w:rsidRPr="000273C2">
        <w:t xml:space="preserve">S1: Spline 1; S2: Spline </w:t>
      </w:r>
      <w:proofErr w:type="gramStart"/>
      <w:r w:rsidRPr="000273C2">
        <w:t>2;  95</w:t>
      </w:r>
      <w:proofErr w:type="gramEnd"/>
      <w:r w:rsidRPr="000273C2">
        <w:t>% CI: 95% Confidence</w:t>
      </w:r>
      <w:r>
        <w:t xml:space="preserve"> Intervals; LB= Lower Bound; UB= Upper Bound. * </w:t>
      </w:r>
      <w:r w:rsidRPr="000273C2">
        <w:rPr>
          <w:i/>
          <w:iCs/>
        </w:rPr>
        <w:t>p</w:t>
      </w:r>
      <w:r>
        <w:t xml:space="preserve"> &lt; .</w:t>
      </w:r>
      <w:proofErr w:type="gramStart"/>
      <w:r>
        <w:t>05 ;</w:t>
      </w:r>
      <w:proofErr w:type="gramEnd"/>
      <w:r>
        <w:t xml:space="preserve"> ** </w:t>
      </w:r>
      <w:r w:rsidRPr="000273C2">
        <w:rPr>
          <w:i/>
          <w:iCs/>
        </w:rPr>
        <w:t>p</w:t>
      </w:r>
      <w:r>
        <w:t xml:space="preserve"> &lt; .001.</w:t>
      </w:r>
    </w:p>
    <w:bookmarkEnd w:id="2"/>
    <w:p w14:paraId="49563EFF" w14:textId="77777777" w:rsidR="00CE2E3F" w:rsidRDefault="00CE2E3F" w:rsidP="00C86D56">
      <w:pPr>
        <w:pStyle w:val="APABodyText"/>
      </w:pPr>
    </w:p>
    <w:p w14:paraId="5695B842" w14:textId="01970B65" w:rsidR="00614CBB" w:rsidRDefault="00CE2E3F" w:rsidP="00C86D56">
      <w:pPr>
        <w:pStyle w:val="APABodyText"/>
      </w:pPr>
      <w:r>
        <w:t>Finally, we added covariates sex at birth (dummy coded as male), age at time of placement (</w:t>
      </w:r>
      <w:r w:rsidR="003B1149">
        <w:t>categorised</w:t>
      </w:r>
      <w:r>
        <w:t xml:space="preserve">) and the standardised SES component score. The results are reported </w:t>
      </w:r>
      <w:r>
        <w:lastRenderedPageBreak/>
        <w:t xml:space="preserve">in Table </w:t>
      </w:r>
      <w:r w:rsidR="00BB318C">
        <w:t>S5.</w:t>
      </w:r>
      <w:r>
        <w:t xml:space="preserve">2. </w:t>
      </w:r>
      <w:r w:rsidR="003B1149">
        <w:t xml:space="preserve">Since only 62 children who had been observe before and after school entry were included in the analyses, all </w:t>
      </w:r>
      <w:r w:rsidR="00614CBB">
        <w:t xml:space="preserve">these </w:t>
      </w:r>
      <w:r w:rsidR="003B1149">
        <w:t xml:space="preserve">children were in placement before </w:t>
      </w:r>
      <w:r w:rsidR="00614CBB">
        <w:t xml:space="preserve">age 4.5, the average time when children started school. </w:t>
      </w:r>
      <w:r>
        <w:t>While there we</w:t>
      </w:r>
      <w:r w:rsidR="00BB318C">
        <w:t>re</w:t>
      </w:r>
      <w:r>
        <w:t xml:space="preserve"> no significant associations between the outcome and covariates sex or SES, there was a significant association between </w:t>
      </w:r>
      <w:r w:rsidR="0063287A">
        <w:t>internalizing</w:t>
      </w:r>
      <w:r>
        <w:t xml:space="preserve"> problems and age at time of placement, see Table </w:t>
      </w:r>
      <w:r w:rsidR="00BB318C">
        <w:t>S5.</w:t>
      </w:r>
      <w:r>
        <w:t xml:space="preserve">2. </w:t>
      </w:r>
      <w:r w:rsidR="00614CBB">
        <w:t xml:space="preserve">Those that were in placement at a later age and before they started school, were more likely to show elevated </w:t>
      </w:r>
      <w:r w:rsidR="0063287A">
        <w:t>internalizing</w:t>
      </w:r>
      <w:r w:rsidR="00614CBB">
        <w:t xml:space="preserve"> problem scores. </w:t>
      </w:r>
    </w:p>
    <w:p w14:paraId="6717DF84" w14:textId="77777777" w:rsidR="00BB318C" w:rsidRDefault="00BB318C" w:rsidP="00CE2E3F">
      <w:pPr>
        <w:pStyle w:val="APABodyText"/>
        <w:rPr>
          <w:b/>
          <w:bCs/>
        </w:rPr>
      </w:pPr>
      <w:bookmarkStart w:id="3" w:name="_Hlk172731285"/>
    </w:p>
    <w:p w14:paraId="58C61031" w14:textId="08595B80" w:rsidR="00CE2E3F" w:rsidRDefault="00CE2E3F" w:rsidP="00CE2E3F">
      <w:pPr>
        <w:pStyle w:val="APABodyText"/>
        <w:rPr>
          <w:b/>
          <w:bCs/>
        </w:rPr>
      </w:pPr>
      <w:r>
        <w:rPr>
          <w:b/>
          <w:bCs/>
        </w:rPr>
        <w:t xml:space="preserve">Table </w:t>
      </w:r>
      <w:r w:rsidR="00BB318C">
        <w:rPr>
          <w:b/>
          <w:bCs/>
        </w:rPr>
        <w:t>S5.</w:t>
      </w:r>
      <w:r>
        <w:rPr>
          <w:b/>
          <w:bCs/>
        </w:rPr>
        <w:t>2</w:t>
      </w:r>
    </w:p>
    <w:p w14:paraId="416814E6" w14:textId="1461471C" w:rsidR="00CE2E3F" w:rsidRDefault="00CE2E3F" w:rsidP="00CE2E3F">
      <w:pPr>
        <w:pStyle w:val="APABodyText"/>
      </w:pPr>
      <w:r>
        <w:rPr>
          <w:i/>
          <w:iCs/>
        </w:rPr>
        <w:t xml:space="preserve">Parameters of the Final Spline Model of </w:t>
      </w:r>
      <w:r w:rsidR="0063287A">
        <w:rPr>
          <w:i/>
          <w:iCs/>
        </w:rPr>
        <w:t>Internalizing</w:t>
      </w:r>
      <w:r>
        <w:rPr>
          <w:i/>
          <w:iCs/>
        </w:rPr>
        <w:t xml:space="preserve"> Problems with Covariates</w:t>
      </w:r>
    </w:p>
    <w:tbl>
      <w:tblPr>
        <w:tblStyle w:val="TableGrid"/>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03"/>
        <w:gridCol w:w="1503"/>
        <w:gridCol w:w="1503"/>
        <w:gridCol w:w="1503"/>
      </w:tblGrid>
      <w:tr w:rsidR="00CE2E3F" w14:paraId="2A595909" w14:textId="77777777" w:rsidTr="00614CBB">
        <w:tc>
          <w:tcPr>
            <w:tcW w:w="3261" w:type="dxa"/>
            <w:tcBorders>
              <w:bottom w:val="single" w:sz="4" w:space="0" w:color="auto"/>
            </w:tcBorders>
          </w:tcPr>
          <w:p w14:paraId="50F68103" w14:textId="77777777" w:rsidR="00CE2E3F" w:rsidRDefault="00CE2E3F" w:rsidP="003B1149">
            <w:pPr>
              <w:pStyle w:val="APABodyText"/>
              <w:spacing w:line="360" w:lineRule="auto"/>
              <w:ind w:firstLine="0"/>
            </w:pPr>
            <w:r>
              <w:t>Fixed Effects</w:t>
            </w:r>
          </w:p>
        </w:tc>
        <w:tc>
          <w:tcPr>
            <w:tcW w:w="1503" w:type="dxa"/>
            <w:tcBorders>
              <w:bottom w:val="single" w:sz="4" w:space="0" w:color="auto"/>
            </w:tcBorders>
          </w:tcPr>
          <w:p w14:paraId="1BC0388B" w14:textId="77777777" w:rsidR="00CE2E3F" w:rsidRDefault="00CE2E3F" w:rsidP="003B1149">
            <w:pPr>
              <w:pStyle w:val="APABodyText"/>
              <w:spacing w:line="360" w:lineRule="auto"/>
              <w:ind w:firstLine="0"/>
              <w:jc w:val="center"/>
            </w:pPr>
            <w:r>
              <w:t>Coefficient</w:t>
            </w:r>
          </w:p>
        </w:tc>
        <w:tc>
          <w:tcPr>
            <w:tcW w:w="1503" w:type="dxa"/>
            <w:tcBorders>
              <w:bottom w:val="single" w:sz="4" w:space="0" w:color="auto"/>
            </w:tcBorders>
          </w:tcPr>
          <w:p w14:paraId="3845E7EA" w14:textId="77777777" w:rsidR="00CE2E3F" w:rsidRDefault="00CE2E3F" w:rsidP="003B1149">
            <w:pPr>
              <w:pStyle w:val="APABodyText"/>
              <w:spacing w:line="360" w:lineRule="auto"/>
              <w:ind w:firstLine="0"/>
              <w:jc w:val="center"/>
            </w:pPr>
            <w:r w:rsidRPr="000273C2">
              <w:rPr>
                <w:i/>
                <w:iCs/>
              </w:rPr>
              <w:t>95% CI</w:t>
            </w:r>
            <w:r>
              <w:t xml:space="preserve"> LB</w:t>
            </w:r>
          </w:p>
        </w:tc>
        <w:tc>
          <w:tcPr>
            <w:tcW w:w="1503" w:type="dxa"/>
            <w:tcBorders>
              <w:bottom w:val="single" w:sz="4" w:space="0" w:color="auto"/>
            </w:tcBorders>
          </w:tcPr>
          <w:p w14:paraId="6CDED76B" w14:textId="77777777" w:rsidR="00CE2E3F" w:rsidRDefault="00CE2E3F" w:rsidP="003B1149">
            <w:pPr>
              <w:pStyle w:val="APABodyText"/>
              <w:spacing w:line="360" w:lineRule="auto"/>
              <w:ind w:firstLine="0"/>
              <w:jc w:val="center"/>
            </w:pPr>
            <w:r w:rsidRPr="000273C2">
              <w:rPr>
                <w:i/>
                <w:iCs/>
              </w:rPr>
              <w:t xml:space="preserve">95% CI </w:t>
            </w:r>
            <w:r>
              <w:t>UB</w:t>
            </w:r>
          </w:p>
        </w:tc>
        <w:tc>
          <w:tcPr>
            <w:tcW w:w="1503" w:type="dxa"/>
            <w:tcBorders>
              <w:bottom w:val="single" w:sz="4" w:space="0" w:color="auto"/>
            </w:tcBorders>
          </w:tcPr>
          <w:p w14:paraId="3BFB14CA" w14:textId="77777777" w:rsidR="00CE2E3F" w:rsidRDefault="00CE2E3F" w:rsidP="003B1149">
            <w:pPr>
              <w:pStyle w:val="APABodyText"/>
              <w:spacing w:line="360" w:lineRule="auto"/>
              <w:ind w:firstLine="0"/>
              <w:jc w:val="center"/>
            </w:pPr>
            <w:r>
              <w:t>z</w:t>
            </w:r>
          </w:p>
        </w:tc>
      </w:tr>
      <w:tr w:rsidR="00CE2E3F" w14:paraId="04C2F3D0" w14:textId="77777777" w:rsidTr="00614CBB">
        <w:tc>
          <w:tcPr>
            <w:tcW w:w="3261" w:type="dxa"/>
            <w:tcBorders>
              <w:top w:val="single" w:sz="4" w:space="0" w:color="auto"/>
            </w:tcBorders>
          </w:tcPr>
          <w:p w14:paraId="40B964F8" w14:textId="77777777" w:rsidR="00CE2E3F" w:rsidRDefault="00CE2E3F" w:rsidP="003B1149">
            <w:pPr>
              <w:pStyle w:val="APABodyText"/>
              <w:spacing w:line="360" w:lineRule="auto"/>
              <w:ind w:firstLine="0"/>
            </w:pPr>
            <w:r>
              <w:t>Intercept</w:t>
            </w:r>
          </w:p>
        </w:tc>
        <w:tc>
          <w:tcPr>
            <w:tcW w:w="1503" w:type="dxa"/>
            <w:tcBorders>
              <w:top w:val="single" w:sz="4" w:space="0" w:color="auto"/>
            </w:tcBorders>
          </w:tcPr>
          <w:p w14:paraId="23634880" w14:textId="7DC0395C" w:rsidR="00CE2E3F" w:rsidRDefault="003B1149" w:rsidP="003B1149">
            <w:pPr>
              <w:pStyle w:val="APABodyText"/>
              <w:spacing w:line="360" w:lineRule="auto"/>
              <w:ind w:firstLine="0"/>
              <w:jc w:val="center"/>
            </w:pPr>
            <w:r>
              <w:t>2.74</w:t>
            </w:r>
          </w:p>
        </w:tc>
        <w:tc>
          <w:tcPr>
            <w:tcW w:w="1503" w:type="dxa"/>
            <w:tcBorders>
              <w:top w:val="single" w:sz="4" w:space="0" w:color="auto"/>
            </w:tcBorders>
          </w:tcPr>
          <w:p w14:paraId="32E11823" w14:textId="6535FC5E" w:rsidR="00CE2E3F" w:rsidRDefault="003B1149" w:rsidP="003B1149">
            <w:pPr>
              <w:pStyle w:val="APABodyText"/>
              <w:spacing w:line="360" w:lineRule="auto"/>
              <w:ind w:firstLine="0"/>
              <w:jc w:val="center"/>
            </w:pPr>
            <w:r>
              <w:t>1.79</w:t>
            </w:r>
          </w:p>
        </w:tc>
        <w:tc>
          <w:tcPr>
            <w:tcW w:w="1503" w:type="dxa"/>
            <w:tcBorders>
              <w:top w:val="single" w:sz="4" w:space="0" w:color="auto"/>
            </w:tcBorders>
          </w:tcPr>
          <w:p w14:paraId="0067D50E" w14:textId="78951FC7" w:rsidR="00CE2E3F" w:rsidRDefault="003B1149" w:rsidP="003B1149">
            <w:pPr>
              <w:pStyle w:val="APABodyText"/>
              <w:spacing w:line="360" w:lineRule="auto"/>
              <w:ind w:firstLine="0"/>
              <w:jc w:val="center"/>
            </w:pPr>
            <w:r>
              <w:t>3.70</w:t>
            </w:r>
          </w:p>
        </w:tc>
        <w:tc>
          <w:tcPr>
            <w:tcW w:w="1503" w:type="dxa"/>
            <w:tcBorders>
              <w:top w:val="single" w:sz="4" w:space="0" w:color="auto"/>
            </w:tcBorders>
          </w:tcPr>
          <w:p w14:paraId="2A652180" w14:textId="7137079C" w:rsidR="00CE2E3F" w:rsidRDefault="003B1149" w:rsidP="003B1149">
            <w:pPr>
              <w:pStyle w:val="APABodyText"/>
              <w:spacing w:line="360" w:lineRule="auto"/>
              <w:ind w:firstLine="0"/>
              <w:jc w:val="center"/>
            </w:pPr>
            <w:r>
              <w:t>5.63***</w:t>
            </w:r>
          </w:p>
        </w:tc>
      </w:tr>
      <w:tr w:rsidR="00CE2E3F" w14:paraId="59B27B49" w14:textId="77777777" w:rsidTr="00614CBB">
        <w:tc>
          <w:tcPr>
            <w:tcW w:w="3261" w:type="dxa"/>
          </w:tcPr>
          <w:p w14:paraId="461018ED" w14:textId="77777777" w:rsidR="00CE2E3F" w:rsidRDefault="00CE2E3F" w:rsidP="003B1149">
            <w:pPr>
              <w:pStyle w:val="APABodyText"/>
              <w:spacing w:line="360" w:lineRule="auto"/>
              <w:ind w:firstLine="0"/>
            </w:pPr>
            <w:r>
              <w:t>Linear trend S1</w:t>
            </w:r>
          </w:p>
        </w:tc>
        <w:tc>
          <w:tcPr>
            <w:tcW w:w="1503" w:type="dxa"/>
          </w:tcPr>
          <w:p w14:paraId="729915EF" w14:textId="080072BC" w:rsidR="00CE2E3F" w:rsidRDefault="003B1149" w:rsidP="003B1149">
            <w:pPr>
              <w:pStyle w:val="APABodyText"/>
              <w:spacing w:line="360" w:lineRule="auto"/>
              <w:ind w:firstLine="0"/>
              <w:jc w:val="center"/>
            </w:pPr>
            <w:r>
              <w:t>-0.40</w:t>
            </w:r>
          </w:p>
        </w:tc>
        <w:tc>
          <w:tcPr>
            <w:tcW w:w="1503" w:type="dxa"/>
          </w:tcPr>
          <w:p w14:paraId="75EB69DB" w14:textId="4BB9E6BF" w:rsidR="00CE2E3F" w:rsidRDefault="003B1149" w:rsidP="003B1149">
            <w:pPr>
              <w:pStyle w:val="APABodyText"/>
              <w:spacing w:line="360" w:lineRule="auto"/>
              <w:ind w:firstLine="0"/>
              <w:jc w:val="center"/>
            </w:pPr>
            <w:r>
              <w:t>-0.91</w:t>
            </w:r>
          </w:p>
        </w:tc>
        <w:tc>
          <w:tcPr>
            <w:tcW w:w="1503" w:type="dxa"/>
          </w:tcPr>
          <w:p w14:paraId="6348F676" w14:textId="01CC8B72" w:rsidR="00CE2E3F" w:rsidRDefault="003B1149" w:rsidP="003B1149">
            <w:pPr>
              <w:pStyle w:val="APABodyText"/>
              <w:spacing w:line="360" w:lineRule="auto"/>
              <w:ind w:firstLine="0"/>
              <w:jc w:val="center"/>
            </w:pPr>
            <w:r>
              <w:t>0.12</w:t>
            </w:r>
          </w:p>
        </w:tc>
        <w:tc>
          <w:tcPr>
            <w:tcW w:w="1503" w:type="dxa"/>
          </w:tcPr>
          <w:p w14:paraId="0123E91C" w14:textId="24D4F817" w:rsidR="00CE2E3F" w:rsidRDefault="003B1149" w:rsidP="003B1149">
            <w:pPr>
              <w:pStyle w:val="APABodyText"/>
              <w:spacing w:line="360" w:lineRule="auto"/>
              <w:ind w:firstLine="0"/>
              <w:jc w:val="center"/>
            </w:pPr>
            <w:r>
              <w:t>-1.49</w:t>
            </w:r>
          </w:p>
        </w:tc>
      </w:tr>
      <w:tr w:rsidR="00CE2E3F" w14:paraId="35AD2A20" w14:textId="77777777" w:rsidTr="00614CBB">
        <w:tc>
          <w:tcPr>
            <w:tcW w:w="3261" w:type="dxa"/>
          </w:tcPr>
          <w:p w14:paraId="2F308E7E" w14:textId="77777777" w:rsidR="00CE2E3F" w:rsidRDefault="00CE2E3F" w:rsidP="003B1149">
            <w:pPr>
              <w:pStyle w:val="APABodyText"/>
              <w:spacing w:line="360" w:lineRule="auto"/>
              <w:ind w:firstLine="0"/>
            </w:pPr>
            <w:r>
              <w:t>Linear trend S2</w:t>
            </w:r>
          </w:p>
        </w:tc>
        <w:tc>
          <w:tcPr>
            <w:tcW w:w="1503" w:type="dxa"/>
          </w:tcPr>
          <w:p w14:paraId="74D73716" w14:textId="0C572564" w:rsidR="00CE2E3F" w:rsidRDefault="003B1149" w:rsidP="003B1149">
            <w:pPr>
              <w:pStyle w:val="APABodyText"/>
              <w:spacing w:line="360" w:lineRule="auto"/>
              <w:ind w:firstLine="0"/>
              <w:jc w:val="center"/>
            </w:pPr>
            <w:r>
              <w:t>1.04</w:t>
            </w:r>
          </w:p>
        </w:tc>
        <w:tc>
          <w:tcPr>
            <w:tcW w:w="1503" w:type="dxa"/>
          </w:tcPr>
          <w:p w14:paraId="7F69337C" w14:textId="5D4165FA" w:rsidR="00CE2E3F" w:rsidRDefault="003B1149" w:rsidP="003B1149">
            <w:pPr>
              <w:pStyle w:val="APABodyText"/>
              <w:spacing w:line="360" w:lineRule="auto"/>
              <w:ind w:firstLine="0"/>
              <w:jc w:val="center"/>
            </w:pPr>
            <w:r>
              <w:t>0.51</w:t>
            </w:r>
          </w:p>
        </w:tc>
        <w:tc>
          <w:tcPr>
            <w:tcW w:w="1503" w:type="dxa"/>
          </w:tcPr>
          <w:p w14:paraId="01E91CDA" w14:textId="691EB7C1" w:rsidR="00CE2E3F" w:rsidRDefault="003B1149" w:rsidP="003B1149">
            <w:pPr>
              <w:pStyle w:val="APABodyText"/>
              <w:spacing w:line="360" w:lineRule="auto"/>
              <w:ind w:firstLine="0"/>
              <w:jc w:val="center"/>
            </w:pPr>
            <w:r>
              <w:t>1.57</w:t>
            </w:r>
          </w:p>
        </w:tc>
        <w:tc>
          <w:tcPr>
            <w:tcW w:w="1503" w:type="dxa"/>
          </w:tcPr>
          <w:p w14:paraId="670493F6" w14:textId="29A67083" w:rsidR="00CE2E3F" w:rsidRDefault="003B1149" w:rsidP="003B1149">
            <w:pPr>
              <w:pStyle w:val="APABodyText"/>
              <w:spacing w:line="360" w:lineRule="auto"/>
              <w:ind w:firstLine="0"/>
              <w:jc w:val="center"/>
            </w:pPr>
            <w:r>
              <w:t>3.88***</w:t>
            </w:r>
          </w:p>
        </w:tc>
      </w:tr>
      <w:tr w:rsidR="00CE2E3F" w14:paraId="4454A042" w14:textId="77777777" w:rsidTr="00614CBB">
        <w:tc>
          <w:tcPr>
            <w:tcW w:w="3261" w:type="dxa"/>
          </w:tcPr>
          <w:p w14:paraId="4F35CB5E" w14:textId="77777777" w:rsidR="00CE2E3F" w:rsidRDefault="00CE2E3F" w:rsidP="003B1149">
            <w:pPr>
              <w:pStyle w:val="APABodyText"/>
              <w:spacing w:line="360" w:lineRule="auto"/>
              <w:ind w:firstLine="0"/>
            </w:pPr>
            <w:r>
              <w:t>Quadratic trend S2</w:t>
            </w:r>
          </w:p>
        </w:tc>
        <w:tc>
          <w:tcPr>
            <w:tcW w:w="1503" w:type="dxa"/>
          </w:tcPr>
          <w:p w14:paraId="5DC7A266" w14:textId="0743B90E" w:rsidR="00CE2E3F" w:rsidRDefault="003B1149" w:rsidP="003B1149">
            <w:pPr>
              <w:pStyle w:val="APABodyText"/>
              <w:spacing w:line="360" w:lineRule="auto"/>
              <w:ind w:firstLine="0"/>
              <w:jc w:val="center"/>
            </w:pPr>
            <w:r>
              <w:t>-0.09</w:t>
            </w:r>
          </w:p>
        </w:tc>
        <w:tc>
          <w:tcPr>
            <w:tcW w:w="1503" w:type="dxa"/>
          </w:tcPr>
          <w:p w14:paraId="4EAE074F" w14:textId="59BAB2AA" w:rsidR="00CE2E3F" w:rsidRDefault="003B1149" w:rsidP="003B1149">
            <w:pPr>
              <w:pStyle w:val="APABodyText"/>
              <w:spacing w:line="360" w:lineRule="auto"/>
              <w:ind w:firstLine="0"/>
              <w:jc w:val="center"/>
            </w:pPr>
            <w:r>
              <w:t>-0.18</w:t>
            </w:r>
          </w:p>
        </w:tc>
        <w:tc>
          <w:tcPr>
            <w:tcW w:w="1503" w:type="dxa"/>
          </w:tcPr>
          <w:p w14:paraId="055B3CE4" w14:textId="22E9BC4C" w:rsidR="00CE2E3F" w:rsidRDefault="003B1149" w:rsidP="003B1149">
            <w:pPr>
              <w:pStyle w:val="APABodyText"/>
              <w:spacing w:line="360" w:lineRule="auto"/>
              <w:ind w:firstLine="0"/>
              <w:jc w:val="center"/>
            </w:pPr>
            <w:r>
              <w:t>-0.01</w:t>
            </w:r>
          </w:p>
        </w:tc>
        <w:tc>
          <w:tcPr>
            <w:tcW w:w="1503" w:type="dxa"/>
          </w:tcPr>
          <w:p w14:paraId="183BAC7B" w14:textId="19321302" w:rsidR="00CE2E3F" w:rsidRDefault="003B1149" w:rsidP="003B1149">
            <w:pPr>
              <w:pStyle w:val="APABodyText"/>
              <w:spacing w:line="360" w:lineRule="auto"/>
              <w:ind w:firstLine="0"/>
              <w:jc w:val="center"/>
            </w:pPr>
            <w:r>
              <w:t>-2.22*</w:t>
            </w:r>
          </w:p>
        </w:tc>
      </w:tr>
      <w:tr w:rsidR="00CE2E3F" w14:paraId="4F015127" w14:textId="77777777" w:rsidTr="00614CBB">
        <w:tc>
          <w:tcPr>
            <w:tcW w:w="3261" w:type="dxa"/>
          </w:tcPr>
          <w:p w14:paraId="45F16917" w14:textId="42C859B7" w:rsidR="00CE2E3F" w:rsidRDefault="00CE2E3F" w:rsidP="003B1149">
            <w:pPr>
              <w:pStyle w:val="APABodyText"/>
              <w:spacing w:line="360" w:lineRule="auto"/>
              <w:ind w:firstLine="0"/>
            </w:pPr>
            <w:r>
              <w:t>Sex at Birth: Male</w:t>
            </w:r>
          </w:p>
        </w:tc>
        <w:tc>
          <w:tcPr>
            <w:tcW w:w="1503" w:type="dxa"/>
          </w:tcPr>
          <w:p w14:paraId="59597F21" w14:textId="713E1884" w:rsidR="00CE2E3F" w:rsidRDefault="003B1149" w:rsidP="003B1149">
            <w:pPr>
              <w:pStyle w:val="APABodyText"/>
              <w:spacing w:line="360" w:lineRule="auto"/>
              <w:ind w:firstLine="0"/>
              <w:jc w:val="center"/>
            </w:pPr>
            <w:r>
              <w:t>0.22</w:t>
            </w:r>
          </w:p>
        </w:tc>
        <w:tc>
          <w:tcPr>
            <w:tcW w:w="1503" w:type="dxa"/>
          </w:tcPr>
          <w:p w14:paraId="596F04C8" w14:textId="670D74BA" w:rsidR="00CE2E3F" w:rsidRDefault="003B1149" w:rsidP="003B1149">
            <w:pPr>
              <w:pStyle w:val="APABodyText"/>
              <w:spacing w:line="360" w:lineRule="auto"/>
              <w:ind w:firstLine="0"/>
              <w:jc w:val="center"/>
            </w:pPr>
            <w:r>
              <w:t>-0.75</w:t>
            </w:r>
          </w:p>
        </w:tc>
        <w:tc>
          <w:tcPr>
            <w:tcW w:w="1503" w:type="dxa"/>
          </w:tcPr>
          <w:p w14:paraId="131746CC" w14:textId="3C7CBA57" w:rsidR="00CE2E3F" w:rsidRDefault="003B1149" w:rsidP="003B1149">
            <w:pPr>
              <w:pStyle w:val="APABodyText"/>
              <w:spacing w:line="360" w:lineRule="auto"/>
              <w:ind w:firstLine="0"/>
              <w:jc w:val="center"/>
            </w:pPr>
            <w:r>
              <w:t>1.99</w:t>
            </w:r>
          </w:p>
        </w:tc>
        <w:tc>
          <w:tcPr>
            <w:tcW w:w="1503" w:type="dxa"/>
          </w:tcPr>
          <w:p w14:paraId="7F03C74A" w14:textId="431BA07C" w:rsidR="00CE2E3F" w:rsidRDefault="003B1149" w:rsidP="003B1149">
            <w:pPr>
              <w:pStyle w:val="APABodyText"/>
              <w:spacing w:line="360" w:lineRule="auto"/>
              <w:ind w:firstLine="0"/>
              <w:jc w:val="center"/>
            </w:pPr>
            <w:r>
              <w:t>0.45</w:t>
            </w:r>
          </w:p>
        </w:tc>
      </w:tr>
      <w:tr w:rsidR="00CE2E3F" w14:paraId="31720D7C" w14:textId="77777777" w:rsidTr="00614CBB">
        <w:tc>
          <w:tcPr>
            <w:tcW w:w="3261" w:type="dxa"/>
          </w:tcPr>
          <w:p w14:paraId="5E086A7A" w14:textId="561EE022" w:rsidR="00CE2E3F" w:rsidRDefault="00CE2E3F" w:rsidP="003B1149">
            <w:pPr>
              <w:pStyle w:val="APABodyText"/>
              <w:spacing w:line="360" w:lineRule="auto"/>
              <w:ind w:firstLine="0"/>
            </w:pPr>
            <w:r>
              <w:t>Age at Placement</w:t>
            </w:r>
            <w:r w:rsidR="003B1149">
              <w:t>: Birth</w:t>
            </w:r>
          </w:p>
        </w:tc>
        <w:tc>
          <w:tcPr>
            <w:tcW w:w="1503" w:type="dxa"/>
          </w:tcPr>
          <w:p w14:paraId="03E9BF70" w14:textId="2B0BC9C3" w:rsidR="00CE2E3F" w:rsidRPr="003B1149" w:rsidRDefault="003B1149" w:rsidP="003B1149">
            <w:pPr>
              <w:pStyle w:val="APABodyText"/>
              <w:spacing w:line="360" w:lineRule="auto"/>
              <w:ind w:firstLine="0"/>
              <w:jc w:val="center"/>
              <w:rPr>
                <w:i/>
                <w:iCs/>
              </w:rPr>
            </w:pPr>
            <w:r>
              <w:rPr>
                <w:i/>
                <w:iCs/>
              </w:rPr>
              <w:t>Reference</w:t>
            </w:r>
          </w:p>
        </w:tc>
        <w:tc>
          <w:tcPr>
            <w:tcW w:w="1503" w:type="dxa"/>
          </w:tcPr>
          <w:p w14:paraId="3961DB7E" w14:textId="1B82FF1C" w:rsidR="00CE2E3F" w:rsidRDefault="00CE2E3F" w:rsidP="003B1149">
            <w:pPr>
              <w:pStyle w:val="APABodyText"/>
              <w:spacing w:line="360" w:lineRule="auto"/>
              <w:ind w:firstLine="0"/>
              <w:jc w:val="center"/>
            </w:pPr>
          </w:p>
        </w:tc>
        <w:tc>
          <w:tcPr>
            <w:tcW w:w="1503" w:type="dxa"/>
          </w:tcPr>
          <w:p w14:paraId="7A2E4643" w14:textId="4B190FE1" w:rsidR="00CE2E3F" w:rsidRDefault="00CE2E3F" w:rsidP="003B1149">
            <w:pPr>
              <w:pStyle w:val="APABodyText"/>
              <w:spacing w:line="360" w:lineRule="auto"/>
              <w:ind w:firstLine="0"/>
              <w:jc w:val="center"/>
            </w:pPr>
          </w:p>
        </w:tc>
        <w:tc>
          <w:tcPr>
            <w:tcW w:w="1503" w:type="dxa"/>
          </w:tcPr>
          <w:p w14:paraId="5C4A8235" w14:textId="35063B2D" w:rsidR="00CE2E3F" w:rsidRDefault="00CE2E3F" w:rsidP="003B1149">
            <w:pPr>
              <w:pStyle w:val="APABodyText"/>
              <w:spacing w:line="360" w:lineRule="auto"/>
              <w:ind w:firstLine="0"/>
              <w:jc w:val="center"/>
            </w:pPr>
          </w:p>
        </w:tc>
      </w:tr>
      <w:tr w:rsidR="003B1149" w14:paraId="062C9E9D" w14:textId="77777777" w:rsidTr="00614CBB">
        <w:tc>
          <w:tcPr>
            <w:tcW w:w="3261" w:type="dxa"/>
          </w:tcPr>
          <w:p w14:paraId="746673B1" w14:textId="129898C7" w:rsidR="003B1149" w:rsidRDefault="003B1149" w:rsidP="003B1149">
            <w:pPr>
              <w:pStyle w:val="APABodyText"/>
              <w:spacing w:line="360" w:lineRule="auto"/>
              <w:ind w:firstLine="0"/>
            </w:pPr>
            <w:r>
              <w:t xml:space="preserve">Age at Placement: 1 to </w:t>
            </w:r>
            <w:r w:rsidR="00614CBB">
              <w:t>&lt;</w:t>
            </w:r>
            <w:r>
              <w:t>3 yrs</w:t>
            </w:r>
          </w:p>
        </w:tc>
        <w:tc>
          <w:tcPr>
            <w:tcW w:w="1503" w:type="dxa"/>
          </w:tcPr>
          <w:p w14:paraId="19713C1F" w14:textId="0A72ABB3" w:rsidR="003B1149" w:rsidRDefault="003B1149" w:rsidP="003B1149">
            <w:pPr>
              <w:pStyle w:val="APABodyText"/>
              <w:spacing w:line="360" w:lineRule="auto"/>
              <w:ind w:firstLine="0"/>
              <w:jc w:val="center"/>
            </w:pPr>
            <w:r>
              <w:t>0.58</w:t>
            </w:r>
          </w:p>
        </w:tc>
        <w:tc>
          <w:tcPr>
            <w:tcW w:w="1503" w:type="dxa"/>
          </w:tcPr>
          <w:p w14:paraId="281C3D9E" w14:textId="45F33F4D" w:rsidR="003B1149" w:rsidRDefault="003B1149" w:rsidP="003B1149">
            <w:pPr>
              <w:pStyle w:val="APABodyText"/>
              <w:spacing w:line="360" w:lineRule="auto"/>
              <w:ind w:firstLine="0"/>
              <w:jc w:val="center"/>
            </w:pPr>
            <w:r>
              <w:t>-0.46</w:t>
            </w:r>
          </w:p>
        </w:tc>
        <w:tc>
          <w:tcPr>
            <w:tcW w:w="1503" w:type="dxa"/>
          </w:tcPr>
          <w:p w14:paraId="5E748D65" w14:textId="0352E0EE" w:rsidR="003B1149" w:rsidRDefault="003B1149" w:rsidP="003B1149">
            <w:pPr>
              <w:pStyle w:val="APABodyText"/>
              <w:spacing w:line="360" w:lineRule="auto"/>
              <w:ind w:firstLine="0"/>
              <w:jc w:val="center"/>
            </w:pPr>
            <w:r>
              <w:t>1.61</w:t>
            </w:r>
          </w:p>
        </w:tc>
        <w:tc>
          <w:tcPr>
            <w:tcW w:w="1503" w:type="dxa"/>
          </w:tcPr>
          <w:p w14:paraId="386141F8" w14:textId="5223D076" w:rsidR="003B1149" w:rsidRDefault="003B1149" w:rsidP="003B1149">
            <w:pPr>
              <w:pStyle w:val="APABodyText"/>
              <w:spacing w:line="360" w:lineRule="auto"/>
              <w:ind w:firstLine="0"/>
              <w:jc w:val="center"/>
            </w:pPr>
            <w:r>
              <w:t>1.09</w:t>
            </w:r>
          </w:p>
        </w:tc>
      </w:tr>
      <w:tr w:rsidR="003B1149" w14:paraId="1FAB937B" w14:textId="77777777" w:rsidTr="00614CBB">
        <w:tc>
          <w:tcPr>
            <w:tcW w:w="3261" w:type="dxa"/>
          </w:tcPr>
          <w:p w14:paraId="08C62DAE" w14:textId="7A91C928" w:rsidR="003B1149" w:rsidRDefault="003B1149" w:rsidP="003B1149">
            <w:pPr>
              <w:pStyle w:val="APABodyText"/>
              <w:spacing w:line="360" w:lineRule="auto"/>
              <w:ind w:firstLine="0"/>
            </w:pPr>
            <w:r>
              <w:t xml:space="preserve">Age at Placement: </w:t>
            </w:r>
            <w:r w:rsidR="00614CBB">
              <w:t>3</w:t>
            </w:r>
            <w:r>
              <w:t xml:space="preserve"> to </w:t>
            </w:r>
            <w:r w:rsidR="00614CBB">
              <w:t>&lt;</w:t>
            </w:r>
            <w:r>
              <w:t>5 yrs</w:t>
            </w:r>
          </w:p>
        </w:tc>
        <w:tc>
          <w:tcPr>
            <w:tcW w:w="1503" w:type="dxa"/>
          </w:tcPr>
          <w:p w14:paraId="35D3138D" w14:textId="73E6BBD6" w:rsidR="003B1149" w:rsidRDefault="003B1149" w:rsidP="003B1149">
            <w:pPr>
              <w:pStyle w:val="APABodyText"/>
              <w:spacing w:line="360" w:lineRule="auto"/>
              <w:ind w:firstLine="0"/>
              <w:jc w:val="center"/>
            </w:pPr>
            <w:r>
              <w:t>2.33</w:t>
            </w:r>
          </w:p>
        </w:tc>
        <w:tc>
          <w:tcPr>
            <w:tcW w:w="1503" w:type="dxa"/>
          </w:tcPr>
          <w:p w14:paraId="7DA1C98F" w14:textId="6EE4A8D4" w:rsidR="003B1149" w:rsidRDefault="003B1149" w:rsidP="003B1149">
            <w:pPr>
              <w:pStyle w:val="APABodyText"/>
              <w:spacing w:line="360" w:lineRule="auto"/>
              <w:ind w:firstLine="0"/>
              <w:jc w:val="center"/>
            </w:pPr>
            <w:r>
              <w:t>0.63</w:t>
            </w:r>
          </w:p>
        </w:tc>
        <w:tc>
          <w:tcPr>
            <w:tcW w:w="1503" w:type="dxa"/>
          </w:tcPr>
          <w:p w14:paraId="42BE5BC6" w14:textId="34B12B9B" w:rsidR="003B1149" w:rsidRDefault="003B1149" w:rsidP="003B1149">
            <w:pPr>
              <w:pStyle w:val="APABodyText"/>
              <w:spacing w:line="360" w:lineRule="auto"/>
              <w:ind w:firstLine="0"/>
              <w:jc w:val="center"/>
            </w:pPr>
            <w:r>
              <w:t>4.03</w:t>
            </w:r>
          </w:p>
        </w:tc>
        <w:tc>
          <w:tcPr>
            <w:tcW w:w="1503" w:type="dxa"/>
          </w:tcPr>
          <w:p w14:paraId="1BD39944" w14:textId="6E9D7535" w:rsidR="003B1149" w:rsidRDefault="003B1149" w:rsidP="003B1149">
            <w:pPr>
              <w:pStyle w:val="APABodyText"/>
              <w:spacing w:line="360" w:lineRule="auto"/>
              <w:ind w:firstLine="0"/>
              <w:jc w:val="center"/>
            </w:pPr>
            <w:r>
              <w:t>2.69**</w:t>
            </w:r>
          </w:p>
        </w:tc>
      </w:tr>
      <w:tr w:rsidR="003B1149" w14:paraId="56BD87FB" w14:textId="77777777" w:rsidTr="00614CBB">
        <w:tc>
          <w:tcPr>
            <w:tcW w:w="3261" w:type="dxa"/>
            <w:tcBorders>
              <w:bottom w:val="single" w:sz="4" w:space="0" w:color="auto"/>
            </w:tcBorders>
          </w:tcPr>
          <w:p w14:paraId="54D9B7E0" w14:textId="2FB37031" w:rsidR="003B1149" w:rsidRDefault="003B1149" w:rsidP="003B1149">
            <w:pPr>
              <w:pStyle w:val="APABodyText"/>
              <w:spacing w:line="360" w:lineRule="auto"/>
              <w:ind w:firstLine="0"/>
            </w:pPr>
            <w:r>
              <w:t>Std SES Component</w:t>
            </w:r>
          </w:p>
        </w:tc>
        <w:tc>
          <w:tcPr>
            <w:tcW w:w="1503" w:type="dxa"/>
            <w:tcBorders>
              <w:bottom w:val="single" w:sz="4" w:space="0" w:color="auto"/>
            </w:tcBorders>
          </w:tcPr>
          <w:p w14:paraId="3F6FF5B9" w14:textId="7571EA8F" w:rsidR="003B1149" w:rsidRDefault="003B1149" w:rsidP="003B1149">
            <w:pPr>
              <w:pStyle w:val="APABodyText"/>
              <w:spacing w:line="360" w:lineRule="auto"/>
              <w:ind w:firstLine="0"/>
              <w:jc w:val="center"/>
            </w:pPr>
            <w:r>
              <w:t>-0.02</w:t>
            </w:r>
          </w:p>
        </w:tc>
        <w:tc>
          <w:tcPr>
            <w:tcW w:w="1503" w:type="dxa"/>
            <w:tcBorders>
              <w:bottom w:val="single" w:sz="4" w:space="0" w:color="auto"/>
            </w:tcBorders>
          </w:tcPr>
          <w:p w14:paraId="4532A2E2" w14:textId="752704A2" w:rsidR="003B1149" w:rsidRDefault="003B1149" w:rsidP="003B1149">
            <w:pPr>
              <w:pStyle w:val="APABodyText"/>
              <w:spacing w:line="360" w:lineRule="auto"/>
              <w:ind w:firstLine="0"/>
              <w:jc w:val="center"/>
            </w:pPr>
            <w:r>
              <w:t>-0.54</w:t>
            </w:r>
          </w:p>
        </w:tc>
        <w:tc>
          <w:tcPr>
            <w:tcW w:w="1503" w:type="dxa"/>
            <w:tcBorders>
              <w:bottom w:val="single" w:sz="4" w:space="0" w:color="auto"/>
            </w:tcBorders>
          </w:tcPr>
          <w:p w14:paraId="429F886D" w14:textId="384DC562" w:rsidR="003B1149" w:rsidRDefault="003B1149" w:rsidP="003B1149">
            <w:pPr>
              <w:pStyle w:val="APABodyText"/>
              <w:spacing w:line="360" w:lineRule="auto"/>
              <w:ind w:firstLine="0"/>
              <w:jc w:val="center"/>
            </w:pPr>
            <w:r>
              <w:t>0.49</w:t>
            </w:r>
          </w:p>
        </w:tc>
        <w:tc>
          <w:tcPr>
            <w:tcW w:w="1503" w:type="dxa"/>
            <w:tcBorders>
              <w:bottom w:val="single" w:sz="4" w:space="0" w:color="auto"/>
            </w:tcBorders>
          </w:tcPr>
          <w:p w14:paraId="7D418CA5" w14:textId="1C87A3C2" w:rsidR="003B1149" w:rsidRDefault="003B1149" w:rsidP="003B1149">
            <w:pPr>
              <w:pStyle w:val="APABodyText"/>
              <w:spacing w:line="360" w:lineRule="auto"/>
              <w:ind w:firstLine="0"/>
              <w:jc w:val="center"/>
            </w:pPr>
            <w:r>
              <w:t>-0.09</w:t>
            </w:r>
          </w:p>
        </w:tc>
      </w:tr>
      <w:tr w:rsidR="003B1149" w14:paraId="69761EC6" w14:textId="77777777" w:rsidTr="00614CBB">
        <w:tc>
          <w:tcPr>
            <w:tcW w:w="3261" w:type="dxa"/>
            <w:tcBorders>
              <w:top w:val="single" w:sz="4" w:space="0" w:color="auto"/>
              <w:bottom w:val="single" w:sz="4" w:space="0" w:color="auto"/>
            </w:tcBorders>
          </w:tcPr>
          <w:p w14:paraId="7D94D8F1" w14:textId="77777777" w:rsidR="003B1149" w:rsidRDefault="003B1149" w:rsidP="003B1149">
            <w:pPr>
              <w:pStyle w:val="APABodyText"/>
              <w:spacing w:line="360" w:lineRule="auto"/>
              <w:ind w:firstLine="0"/>
            </w:pPr>
            <w:r>
              <w:t xml:space="preserve">Random Effects </w:t>
            </w:r>
          </w:p>
        </w:tc>
        <w:tc>
          <w:tcPr>
            <w:tcW w:w="1503" w:type="dxa"/>
            <w:tcBorders>
              <w:top w:val="single" w:sz="4" w:space="0" w:color="auto"/>
              <w:bottom w:val="single" w:sz="4" w:space="0" w:color="auto"/>
            </w:tcBorders>
          </w:tcPr>
          <w:p w14:paraId="52539501" w14:textId="77777777" w:rsidR="003B1149" w:rsidRDefault="003B1149" w:rsidP="003B1149">
            <w:pPr>
              <w:pStyle w:val="APABodyText"/>
              <w:spacing w:line="360" w:lineRule="auto"/>
              <w:ind w:firstLine="0"/>
              <w:jc w:val="center"/>
            </w:pPr>
            <w:r>
              <w:t>Coefficient</w:t>
            </w:r>
          </w:p>
        </w:tc>
        <w:tc>
          <w:tcPr>
            <w:tcW w:w="1503" w:type="dxa"/>
            <w:tcBorders>
              <w:top w:val="single" w:sz="4" w:space="0" w:color="auto"/>
              <w:bottom w:val="single" w:sz="4" w:space="0" w:color="auto"/>
            </w:tcBorders>
          </w:tcPr>
          <w:p w14:paraId="6B882027" w14:textId="77777777" w:rsidR="003B1149" w:rsidRDefault="003B1149" w:rsidP="003B1149">
            <w:pPr>
              <w:pStyle w:val="APABodyText"/>
              <w:spacing w:line="360" w:lineRule="auto"/>
              <w:ind w:firstLine="0"/>
              <w:jc w:val="center"/>
            </w:pPr>
            <w:r w:rsidRPr="000273C2">
              <w:rPr>
                <w:i/>
                <w:iCs/>
              </w:rPr>
              <w:t>95% CI</w:t>
            </w:r>
            <w:r>
              <w:t xml:space="preserve"> LB</w:t>
            </w:r>
          </w:p>
        </w:tc>
        <w:tc>
          <w:tcPr>
            <w:tcW w:w="1503" w:type="dxa"/>
            <w:tcBorders>
              <w:top w:val="single" w:sz="4" w:space="0" w:color="auto"/>
              <w:bottom w:val="single" w:sz="4" w:space="0" w:color="auto"/>
            </w:tcBorders>
          </w:tcPr>
          <w:p w14:paraId="60465B5F" w14:textId="77777777" w:rsidR="003B1149" w:rsidRDefault="003B1149" w:rsidP="003B1149">
            <w:pPr>
              <w:pStyle w:val="APABodyText"/>
              <w:spacing w:line="360" w:lineRule="auto"/>
              <w:ind w:firstLine="0"/>
              <w:jc w:val="center"/>
            </w:pPr>
            <w:r w:rsidRPr="000273C2">
              <w:rPr>
                <w:i/>
                <w:iCs/>
              </w:rPr>
              <w:t>95% CI</w:t>
            </w:r>
            <w:r>
              <w:t xml:space="preserve"> UB</w:t>
            </w:r>
          </w:p>
        </w:tc>
        <w:tc>
          <w:tcPr>
            <w:tcW w:w="1503" w:type="dxa"/>
            <w:tcBorders>
              <w:top w:val="single" w:sz="4" w:space="0" w:color="auto"/>
              <w:bottom w:val="single" w:sz="4" w:space="0" w:color="auto"/>
            </w:tcBorders>
          </w:tcPr>
          <w:p w14:paraId="062C383D" w14:textId="77777777" w:rsidR="003B1149" w:rsidRDefault="003B1149" w:rsidP="003B1149">
            <w:pPr>
              <w:pStyle w:val="APABodyText"/>
              <w:spacing w:line="360" w:lineRule="auto"/>
              <w:ind w:firstLine="0"/>
              <w:jc w:val="center"/>
            </w:pPr>
          </w:p>
        </w:tc>
      </w:tr>
      <w:tr w:rsidR="003B1149" w14:paraId="75843C69" w14:textId="77777777" w:rsidTr="00614CBB">
        <w:tc>
          <w:tcPr>
            <w:tcW w:w="3261" w:type="dxa"/>
            <w:tcBorders>
              <w:top w:val="single" w:sz="4" w:space="0" w:color="auto"/>
            </w:tcBorders>
          </w:tcPr>
          <w:p w14:paraId="73878EFB" w14:textId="77777777" w:rsidR="003B1149" w:rsidRDefault="003B1149" w:rsidP="003B1149">
            <w:pPr>
              <w:pStyle w:val="APABodyText"/>
              <w:spacing w:line="360" w:lineRule="auto"/>
              <w:ind w:firstLine="0"/>
            </w:pPr>
            <w:r>
              <w:t>Intercept Variance</w:t>
            </w:r>
          </w:p>
        </w:tc>
        <w:tc>
          <w:tcPr>
            <w:tcW w:w="1503" w:type="dxa"/>
            <w:tcBorders>
              <w:top w:val="single" w:sz="4" w:space="0" w:color="auto"/>
            </w:tcBorders>
          </w:tcPr>
          <w:p w14:paraId="32853975" w14:textId="31ED855E" w:rsidR="003B1149" w:rsidRDefault="003B1149" w:rsidP="003B1149">
            <w:pPr>
              <w:pStyle w:val="APABodyText"/>
              <w:spacing w:line="360" w:lineRule="auto"/>
              <w:ind w:firstLine="0"/>
              <w:jc w:val="center"/>
            </w:pPr>
            <w:r>
              <w:t>1.78</w:t>
            </w:r>
          </w:p>
        </w:tc>
        <w:tc>
          <w:tcPr>
            <w:tcW w:w="1503" w:type="dxa"/>
            <w:tcBorders>
              <w:top w:val="single" w:sz="4" w:space="0" w:color="auto"/>
            </w:tcBorders>
          </w:tcPr>
          <w:p w14:paraId="3BFA0429" w14:textId="06BF0ED7" w:rsidR="003B1149" w:rsidRDefault="003B1149" w:rsidP="003B1149">
            <w:pPr>
              <w:pStyle w:val="APABodyText"/>
              <w:spacing w:line="360" w:lineRule="auto"/>
              <w:ind w:firstLine="0"/>
              <w:jc w:val="center"/>
            </w:pPr>
            <w:r>
              <w:t>0.82</w:t>
            </w:r>
          </w:p>
        </w:tc>
        <w:tc>
          <w:tcPr>
            <w:tcW w:w="1503" w:type="dxa"/>
            <w:tcBorders>
              <w:top w:val="single" w:sz="4" w:space="0" w:color="auto"/>
            </w:tcBorders>
          </w:tcPr>
          <w:p w14:paraId="017E7DC1" w14:textId="6CB20E6C" w:rsidR="003B1149" w:rsidRDefault="003B1149" w:rsidP="003B1149">
            <w:pPr>
              <w:pStyle w:val="APABodyText"/>
              <w:spacing w:line="360" w:lineRule="auto"/>
              <w:ind w:firstLine="0"/>
              <w:jc w:val="center"/>
            </w:pPr>
            <w:r>
              <w:t>3.85</w:t>
            </w:r>
          </w:p>
        </w:tc>
        <w:tc>
          <w:tcPr>
            <w:tcW w:w="1503" w:type="dxa"/>
            <w:tcBorders>
              <w:top w:val="single" w:sz="4" w:space="0" w:color="auto"/>
            </w:tcBorders>
          </w:tcPr>
          <w:p w14:paraId="6CAAF4F5" w14:textId="77777777" w:rsidR="003B1149" w:rsidRDefault="003B1149" w:rsidP="003B1149">
            <w:pPr>
              <w:pStyle w:val="APABodyText"/>
              <w:spacing w:line="360" w:lineRule="auto"/>
              <w:ind w:firstLine="0"/>
              <w:jc w:val="center"/>
            </w:pPr>
          </w:p>
        </w:tc>
      </w:tr>
      <w:tr w:rsidR="003B1149" w14:paraId="4B84E81A" w14:textId="77777777" w:rsidTr="00614CBB">
        <w:tc>
          <w:tcPr>
            <w:tcW w:w="3261" w:type="dxa"/>
          </w:tcPr>
          <w:p w14:paraId="6D0E729D" w14:textId="77777777" w:rsidR="003B1149" w:rsidRDefault="003B1149" w:rsidP="003B1149">
            <w:pPr>
              <w:pStyle w:val="APABodyText"/>
              <w:spacing w:line="360" w:lineRule="auto"/>
              <w:ind w:firstLine="0"/>
            </w:pPr>
            <w:r>
              <w:t>Slope S1 Variance</w:t>
            </w:r>
          </w:p>
        </w:tc>
        <w:tc>
          <w:tcPr>
            <w:tcW w:w="1503" w:type="dxa"/>
          </w:tcPr>
          <w:p w14:paraId="5E4FF595" w14:textId="522BA441" w:rsidR="003B1149" w:rsidRDefault="003B1149" w:rsidP="003B1149">
            <w:pPr>
              <w:pStyle w:val="APABodyText"/>
              <w:spacing w:line="360" w:lineRule="auto"/>
              <w:ind w:firstLine="0"/>
              <w:jc w:val="center"/>
            </w:pPr>
            <w:r>
              <w:t>0.77</w:t>
            </w:r>
          </w:p>
        </w:tc>
        <w:tc>
          <w:tcPr>
            <w:tcW w:w="1503" w:type="dxa"/>
          </w:tcPr>
          <w:p w14:paraId="3C8D3B68" w14:textId="7BD95003" w:rsidR="003B1149" w:rsidRDefault="003B1149" w:rsidP="003B1149">
            <w:pPr>
              <w:pStyle w:val="APABodyText"/>
              <w:spacing w:line="360" w:lineRule="auto"/>
              <w:ind w:firstLine="0"/>
              <w:jc w:val="center"/>
            </w:pPr>
            <w:r>
              <w:t>0.21</w:t>
            </w:r>
          </w:p>
        </w:tc>
        <w:tc>
          <w:tcPr>
            <w:tcW w:w="1503" w:type="dxa"/>
          </w:tcPr>
          <w:p w14:paraId="112CDC4D" w14:textId="4F261234" w:rsidR="003B1149" w:rsidRDefault="003B1149" w:rsidP="003B1149">
            <w:pPr>
              <w:pStyle w:val="APABodyText"/>
              <w:spacing w:line="360" w:lineRule="auto"/>
              <w:ind w:firstLine="0"/>
              <w:jc w:val="center"/>
            </w:pPr>
            <w:r>
              <w:t>2.87</w:t>
            </w:r>
          </w:p>
        </w:tc>
        <w:tc>
          <w:tcPr>
            <w:tcW w:w="1503" w:type="dxa"/>
          </w:tcPr>
          <w:p w14:paraId="010C2F72" w14:textId="77777777" w:rsidR="003B1149" w:rsidRDefault="003B1149" w:rsidP="003B1149">
            <w:pPr>
              <w:pStyle w:val="APABodyText"/>
              <w:spacing w:line="360" w:lineRule="auto"/>
              <w:ind w:firstLine="0"/>
              <w:jc w:val="center"/>
            </w:pPr>
          </w:p>
        </w:tc>
      </w:tr>
      <w:tr w:rsidR="003B1149" w14:paraId="4040D225" w14:textId="77777777" w:rsidTr="00614CBB">
        <w:tc>
          <w:tcPr>
            <w:tcW w:w="3261" w:type="dxa"/>
          </w:tcPr>
          <w:p w14:paraId="44C9166C" w14:textId="77777777" w:rsidR="003B1149" w:rsidRDefault="003B1149" w:rsidP="003B1149">
            <w:pPr>
              <w:pStyle w:val="APABodyText"/>
              <w:spacing w:line="360" w:lineRule="auto"/>
              <w:ind w:firstLine="0"/>
            </w:pPr>
            <w:r>
              <w:t>Slope S2 Variance</w:t>
            </w:r>
          </w:p>
        </w:tc>
        <w:tc>
          <w:tcPr>
            <w:tcW w:w="1503" w:type="dxa"/>
          </w:tcPr>
          <w:p w14:paraId="716DFE87" w14:textId="47D5AD0B" w:rsidR="003B1149" w:rsidRDefault="003B1149" w:rsidP="003B1149">
            <w:pPr>
              <w:pStyle w:val="APABodyText"/>
              <w:spacing w:line="360" w:lineRule="auto"/>
              <w:ind w:firstLine="0"/>
              <w:jc w:val="center"/>
            </w:pPr>
            <w:r>
              <w:t>0.24</w:t>
            </w:r>
          </w:p>
        </w:tc>
        <w:tc>
          <w:tcPr>
            <w:tcW w:w="1503" w:type="dxa"/>
          </w:tcPr>
          <w:p w14:paraId="23CA8452" w14:textId="79106066" w:rsidR="003B1149" w:rsidRDefault="003B1149" w:rsidP="003B1149">
            <w:pPr>
              <w:pStyle w:val="APABodyText"/>
              <w:spacing w:line="360" w:lineRule="auto"/>
              <w:ind w:firstLine="0"/>
              <w:jc w:val="center"/>
            </w:pPr>
            <w:r>
              <w:t>0.10</w:t>
            </w:r>
          </w:p>
        </w:tc>
        <w:tc>
          <w:tcPr>
            <w:tcW w:w="1503" w:type="dxa"/>
          </w:tcPr>
          <w:p w14:paraId="2B42FA42" w14:textId="39179288" w:rsidR="003B1149" w:rsidRDefault="003B1149" w:rsidP="003B1149">
            <w:pPr>
              <w:pStyle w:val="APABodyText"/>
              <w:spacing w:line="360" w:lineRule="auto"/>
              <w:ind w:firstLine="0"/>
              <w:jc w:val="center"/>
            </w:pPr>
            <w:r>
              <w:t>0.55</w:t>
            </w:r>
          </w:p>
        </w:tc>
        <w:tc>
          <w:tcPr>
            <w:tcW w:w="1503" w:type="dxa"/>
          </w:tcPr>
          <w:p w14:paraId="43877FDB" w14:textId="77777777" w:rsidR="003B1149" w:rsidRDefault="003B1149" w:rsidP="003B1149">
            <w:pPr>
              <w:pStyle w:val="APABodyText"/>
              <w:spacing w:line="360" w:lineRule="auto"/>
              <w:ind w:firstLine="0"/>
              <w:jc w:val="center"/>
            </w:pPr>
          </w:p>
        </w:tc>
      </w:tr>
      <w:tr w:rsidR="003B1149" w14:paraId="26E597EE" w14:textId="77777777" w:rsidTr="00614CBB">
        <w:tc>
          <w:tcPr>
            <w:tcW w:w="3261" w:type="dxa"/>
            <w:tcBorders>
              <w:bottom w:val="single" w:sz="4" w:space="0" w:color="auto"/>
            </w:tcBorders>
          </w:tcPr>
          <w:p w14:paraId="11CAAA43" w14:textId="77777777" w:rsidR="003B1149" w:rsidRDefault="003B1149" w:rsidP="003B1149">
            <w:pPr>
              <w:pStyle w:val="APABodyText"/>
              <w:spacing w:line="360" w:lineRule="auto"/>
              <w:ind w:firstLine="0"/>
            </w:pPr>
            <w:r>
              <w:t>Within-Individuals Variance</w:t>
            </w:r>
          </w:p>
        </w:tc>
        <w:tc>
          <w:tcPr>
            <w:tcW w:w="1503" w:type="dxa"/>
            <w:tcBorders>
              <w:bottom w:val="single" w:sz="4" w:space="0" w:color="auto"/>
            </w:tcBorders>
          </w:tcPr>
          <w:p w14:paraId="26F2977F" w14:textId="4AE2170B" w:rsidR="003B1149" w:rsidRDefault="003B1149" w:rsidP="003B1149">
            <w:pPr>
              <w:pStyle w:val="APABodyText"/>
              <w:spacing w:line="360" w:lineRule="auto"/>
              <w:ind w:firstLine="0"/>
              <w:jc w:val="center"/>
            </w:pPr>
            <w:r>
              <w:t>4.73</w:t>
            </w:r>
          </w:p>
        </w:tc>
        <w:tc>
          <w:tcPr>
            <w:tcW w:w="1503" w:type="dxa"/>
            <w:tcBorders>
              <w:bottom w:val="single" w:sz="4" w:space="0" w:color="auto"/>
            </w:tcBorders>
          </w:tcPr>
          <w:p w14:paraId="43AA9DBB" w14:textId="79E8FF2C" w:rsidR="003B1149" w:rsidRDefault="003B1149" w:rsidP="003B1149">
            <w:pPr>
              <w:pStyle w:val="APABodyText"/>
              <w:spacing w:line="360" w:lineRule="auto"/>
              <w:ind w:firstLine="0"/>
              <w:jc w:val="center"/>
            </w:pPr>
            <w:r>
              <w:t>3.77</w:t>
            </w:r>
          </w:p>
        </w:tc>
        <w:tc>
          <w:tcPr>
            <w:tcW w:w="1503" w:type="dxa"/>
            <w:tcBorders>
              <w:bottom w:val="single" w:sz="4" w:space="0" w:color="auto"/>
            </w:tcBorders>
          </w:tcPr>
          <w:p w14:paraId="0371EA6D" w14:textId="5B1946FC" w:rsidR="003B1149" w:rsidRDefault="003B1149" w:rsidP="003B1149">
            <w:pPr>
              <w:pStyle w:val="APABodyText"/>
              <w:spacing w:line="360" w:lineRule="auto"/>
              <w:ind w:firstLine="0"/>
              <w:jc w:val="center"/>
            </w:pPr>
            <w:r>
              <w:t>5.94</w:t>
            </w:r>
          </w:p>
        </w:tc>
        <w:tc>
          <w:tcPr>
            <w:tcW w:w="1503" w:type="dxa"/>
            <w:tcBorders>
              <w:bottom w:val="single" w:sz="4" w:space="0" w:color="auto"/>
            </w:tcBorders>
          </w:tcPr>
          <w:p w14:paraId="443B02C2" w14:textId="77777777" w:rsidR="003B1149" w:rsidRDefault="003B1149" w:rsidP="003B1149">
            <w:pPr>
              <w:pStyle w:val="APABodyText"/>
              <w:spacing w:line="360" w:lineRule="auto"/>
              <w:ind w:firstLine="0"/>
              <w:jc w:val="center"/>
            </w:pPr>
          </w:p>
        </w:tc>
      </w:tr>
    </w:tbl>
    <w:p w14:paraId="51025BED" w14:textId="0F2459E3" w:rsidR="00CE2E3F" w:rsidRDefault="00CE2E3F" w:rsidP="003B1149">
      <w:pPr>
        <w:pStyle w:val="APABodyText"/>
        <w:spacing w:line="360" w:lineRule="auto"/>
        <w:ind w:firstLine="0"/>
      </w:pPr>
      <w:r w:rsidRPr="00BB318C">
        <w:rPr>
          <w:i/>
          <w:iCs/>
        </w:rPr>
        <w:t>Note</w:t>
      </w:r>
      <w:r>
        <w:t xml:space="preserve">. </w:t>
      </w:r>
      <w:r w:rsidRPr="000273C2">
        <w:t>S</w:t>
      </w:r>
      <w:proofErr w:type="gramStart"/>
      <w:r w:rsidRPr="000273C2">
        <w:t>1 :</w:t>
      </w:r>
      <w:proofErr w:type="gramEnd"/>
      <w:r w:rsidRPr="000273C2">
        <w:t xml:space="preserve"> Spline 1; S2: Spline </w:t>
      </w:r>
      <w:proofErr w:type="gramStart"/>
      <w:r w:rsidRPr="000273C2">
        <w:t>2;  95</w:t>
      </w:r>
      <w:proofErr w:type="gramEnd"/>
      <w:r w:rsidRPr="000273C2">
        <w:t>% CI: 95% Confidence</w:t>
      </w:r>
      <w:r>
        <w:t xml:space="preserve"> Intervals; LB= Lower Bound; UB= Upper Bound. * </w:t>
      </w:r>
      <w:r w:rsidRPr="000273C2">
        <w:rPr>
          <w:i/>
          <w:iCs/>
        </w:rPr>
        <w:t>p</w:t>
      </w:r>
      <w:r>
        <w:t xml:space="preserve"> &lt; .</w:t>
      </w:r>
      <w:proofErr w:type="gramStart"/>
      <w:r>
        <w:t>05 ;</w:t>
      </w:r>
      <w:proofErr w:type="gramEnd"/>
      <w:r>
        <w:t xml:space="preserve"> ** </w:t>
      </w:r>
      <w:r w:rsidRPr="000273C2">
        <w:rPr>
          <w:i/>
          <w:iCs/>
        </w:rPr>
        <w:t>p</w:t>
      </w:r>
      <w:r>
        <w:t xml:space="preserve"> &lt; .</w:t>
      </w:r>
      <w:proofErr w:type="gramStart"/>
      <w:r>
        <w:t>01</w:t>
      </w:r>
      <w:r w:rsidR="00614CBB">
        <w:t>;  *</w:t>
      </w:r>
      <w:proofErr w:type="gramEnd"/>
      <w:r w:rsidR="00614CBB">
        <w:t xml:space="preserve">** </w:t>
      </w:r>
      <w:r w:rsidR="00614CBB">
        <w:rPr>
          <w:i/>
          <w:iCs/>
        </w:rPr>
        <w:t>p &lt; .001</w:t>
      </w:r>
      <w:r>
        <w:t>.</w:t>
      </w:r>
    </w:p>
    <w:bookmarkEnd w:id="3"/>
    <w:p w14:paraId="58DE9145" w14:textId="00A441C1" w:rsidR="00BB318C" w:rsidRDefault="00BB318C">
      <w:r>
        <w:br w:type="page"/>
      </w:r>
    </w:p>
    <w:p w14:paraId="57B29980" w14:textId="1F683957" w:rsidR="00ED6650" w:rsidRDefault="0063287A" w:rsidP="00ED6650">
      <w:pPr>
        <w:pStyle w:val="APATitle2"/>
      </w:pPr>
      <w:r>
        <w:lastRenderedPageBreak/>
        <w:t>Externalizing</w:t>
      </w:r>
      <w:r w:rsidR="002632A6">
        <w:t xml:space="preserve"> Problems</w:t>
      </w:r>
    </w:p>
    <w:p w14:paraId="0C6EF8C0" w14:textId="4C08149C" w:rsidR="009B1E30" w:rsidRDefault="009B1E30" w:rsidP="009B1E30">
      <w:pPr>
        <w:pStyle w:val="APABodyText"/>
      </w:pPr>
      <w:r>
        <w:t xml:space="preserve">The initial model indicated a significant linear trend in S1, </w:t>
      </w:r>
      <w:r w:rsidRPr="009B1E30">
        <w:rPr>
          <w:i/>
          <w:iCs/>
        </w:rPr>
        <w:t>coefficient</w:t>
      </w:r>
      <w:r w:rsidRPr="009B1E30">
        <w:t xml:space="preserve"> = 0.</w:t>
      </w:r>
      <w:r>
        <w:t>64</w:t>
      </w:r>
      <w:r w:rsidRPr="009B1E30">
        <w:t xml:space="preserve">, </w:t>
      </w:r>
      <w:r w:rsidRPr="009B1E30">
        <w:rPr>
          <w:i/>
          <w:iCs/>
        </w:rPr>
        <w:t>z</w:t>
      </w:r>
      <w:r w:rsidRPr="009B1E30">
        <w:t xml:space="preserve"> = </w:t>
      </w:r>
      <w:r>
        <w:t>2.21</w:t>
      </w:r>
      <w:r w:rsidRPr="009B1E30">
        <w:t xml:space="preserve">, </w:t>
      </w:r>
      <w:r w:rsidRPr="009B1E30">
        <w:rPr>
          <w:i/>
          <w:iCs/>
        </w:rPr>
        <w:t>p</w:t>
      </w:r>
      <w:r w:rsidRPr="009B1E30">
        <w:t xml:space="preserve"> </w:t>
      </w:r>
      <w:r>
        <w:t>=</w:t>
      </w:r>
      <w:r w:rsidRPr="009B1E30">
        <w:t xml:space="preserve"> .0</w:t>
      </w:r>
      <w:r>
        <w:t xml:space="preserve">27, as well as a significant linear trend in S2, </w:t>
      </w:r>
      <w:r w:rsidRPr="009B1E30">
        <w:rPr>
          <w:i/>
          <w:iCs/>
        </w:rPr>
        <w:t>coefficient</w:t>
      </w:r>
      <w:r w:rsidRPr="009B1E30">
        <w:t xml:space="preserve"> = 0.</w:t>
      </w:r>
      <w:r>
        <w:t>32</w:t>
      </w:r>
      <w:r w:rsidRPr="009B1E30">
        <w:t xml:space="preserve">, </w:t>
      </w:r>
      <w:r w:rsidRPr="009B1E30">
        <w:rPr>
          <w:i/>
          <w:iCs/>
        </w:rPr>
        <w:t>z</w:t>
      </w:r>
      <w:r w:rsidRPr="009B1E30">
        <w:t xml:space="preserve"> = </w:t>
      </w:r>
      <w:r>
        <w:t>3.44</w:t>
      </w:r>
      <w:r w:rsidRPr="009B1E30">
        <w:t xml:space="preserve">, </w:t>
      </w:r>
      <w:r w:rsidRPr="009B1E30">
        <w:rPr>
          <w:i/>
          <w:iCs/>
        </w:rPr>
        <w:t>p</w:t>
      </w:r>
      <w:r w:rsidRPr="009B1E30">
        <w:t xml:space="preserve"> </w:t>
      </w:r>
      <w:r>
        <w:t>=</w:t>
      </w:r>
      <w:r w:rsidRPr="009B1E30">
        <w:t xml:space="preserve"> .0</w:t>
      </w:r>
      <w:r>
        <w:t xml:space="preserve">01; </w:t>
      </w:r>
      <w:r w:rsidR="00BB318C">
        <w:t>However,</w:t>
      </w:r>
      <w:r>
        <w:t xml:space="preserve"> the estimation of variances and co-variances did not return confidence intervals, thus indicating problems in model convergence.  A further model removed the estimation of covariance parameters, indicating good fit to the data Wald </w:t>
      </w:r>
      <w:r w:rsidRPr="00C86D56">
        <w:rPr>
          <w:rFonts w:cs="Times New Roman"/>
          <w:i/>
          <w:iCs/>
        </w:rPr>
        <w:t>χ</w:t>
      </w:r>
      <w:r w:rsidRPr="00C86D56">
        <w:rPr>
          <w:i/>
          <w:iCs/>
          <w:vertAlign w:val="superscript"/>
        </w:rPr>
        <w:t>2</w:t>
      </w:r>
      <w:r w:rsidRPr="00C86D56">
        <w:rPr>
          <w:i/>
          <w:iCs/>
        </w:rPr>
        <w:t>(</w:t>
      </w:r>
      <w:r>
        <w:rPr>
          <w:i/>
          <w:iCs/>
        </w:rPr>
        <w:t>2</w:t>
      </w:r>
      <w:r w:rsidRPr="00C86D56">
        <w:rPr>
          <w:i/>
          <w:iCs/>
        </w:rPr>
        <w:t>)</w:t>
      </w:r>
      <w:r>
        <w:t xml:space="preserve"> = 24.73, </w:t>
      </w:r>
      <w:r w:rsidRPr="000A3A43">
        <w:rPr>
          <w:i/>
          <w:iCs/>
        </w:rPr>
        <w:t>p</w:t>
      </w:r>
      <w:r>
        <w:t xml:space="preserve"> &lt; .0001. The model confirmed a significant linear trend in S1, </w:t>
      </w:r>
      <w:r w:rsidRPr="009B1E30">
        <w:rPr>
          <w:i/>
          <w:iCs/>
        </w:rPr>
        <w:t>coefficient</w:t>
      </w:r>
      <w:r w:rsidRPr="009B1E30">
        <w:t xml:space="preserve"> = 0.</w:t>
      </w:r>
      <w:r>
        <w:t>65</w:t>
      </w:r>
      <w:r w:rsidRPr="009B1E30">
        <w:t xml:space="preserve">, </w:t>
      </w:r>
      <w:r w:rsidRPr="009B1E30">
        <w:rPr>
          <w:i/>
          <w:iCs/>
        </w:rPr>
        <w:t>z</w:t>
      </w:r>
      <w:r w:rsidRPr="009B1E30">
        <w:t xml:space="preserve"> = </w:t>
      </w:r>
      <w:r>
        <w:t>2.15</w:t>
      </w:r>
      <w:r w:rsidRPr="009B1E30">
        <w:t xml:space="preserve">, </w:t>
      </w:r>
      <w:r w:rsidRPr="009B1E30">
        <w:rPr>
          <w:i/>
          <w:iCs/>
        </w:rPr>
        <w:t>p</w:t>
      </w:r>
      <w:r w:rsidRPr="009B1E30">
        <w:t xml:space="preserve"> </w:t>
      </w:r>
      <w:r>
        <w:t>=</w:t>
      </w:r>
      <w:r w:rsidRPr="009B1E30">
        <w:t xml:space="preserve"> .0</w:t>
      </w:r>
      <w:r>
        <w:t xml:space="preserve">32, and a significant linear trend in S2, </w:t>
      </w:r>
      <w:r w:rsidRPr="009B1E30">
        <w:rPr>
          <w:i/>
          <w:iCs/>
        </w:rPr>
        <w:t>coefficient</w:t>
      </w:r>
      <w:r w:rsidRPr="009B1E30">
        <w:t xml:space="preserve"> = 0.</w:t>
      </w:r>
      <w:r>
        <w:t>34</w:t>
      </w:r>
      <w:r w:rsidRPr="009B1E30">
        <w:t xml:space="preserve">, </w:t>
      </w:r>
      <w:r w:rsidRPr="009B1E30">
        <w:rPr>
          <w:i/>
          <w:iCs/>
        </w:rPr>
        <w:t>z</w:t>
      </w:r>
      <w:r w:rsidRPr="009B1E30">
        <w:t xml:space="preserve"> = </w:t>
      </w:r>
      <w:r>
        <w:t>3.49</w:t>
      </w:r>
      <w:r w:rsidRPr="009B1E30">
        <w:t xml:space="preserve">, </w:t>
      </w:r>
      <w:r w:rsidRPr="009B1E30">
        <w:rPr>
          <w:i/>
          <w:iCs/>
        </w:rPr>
        <w:t>p</w:t>
      </w:r>
      <w:r w:rsidRPr="009B1E30">
        <w:t xml:space="preserve"> </w:t>
      </w:r>
      <w:r>
        <w:t>&lt;</w:t>
      </w:r>
      <w:r w:rsidRPr="009B1E30">
        <w:t xml:space="preserve"> .0</w:t>
      </w:r>
      <w:r>
        <w:t xml:space="preserve">01. </w:t>
      </w:r>
    </w:p>
    <w:p w14:paraId="25C82FEF" w14:textId="08A9AEE0" w:rsidR="009B1E30" w:rsidRDefault="009B1E30" w:rsidP="009B1E30">
      <w:pPr>
        <w:pStyle w:val="APABodyText"/>
      </w:pPr>
      <w:r>
        <w:t xml:space="preserve">A further model included a non-linear quadratic slope in S2: the model showed a significant improvement in model fit compared with the model with a linear trend in S2, LR </w:t>
      </w:r>
      <w:r w:rsidRPr="00C86D56">
        <w:rPr>
          <w:rFonts w:cs="Times New Roman"/>
          <w:i/>
          <w:iCs/>
        </w:rPr>
        <w:t>χ</w:t>
      </w:r>
      <w:r w:rsidRPr="00C86D56">
        <w:rPr>
          <w:i/>
          <w:iCs/>
          <w:vertAlign w:val="superscript"/>
        </w:rPr>
        <w:t>2</w:t>
      </w:r>
      <w:r w:rsidRPr="00C86D56">
        <w:rPr>
          <w:i/>
          <w:iCs/>
        </w:rPr>
        <w:t>(</w:t>
      </w:r>
      <w:r>
        <w:rPr>
          <w:i/>
          <w:iCs/>
        </w:rPr>
        <w:t>1</w:t>
      </w:r>
      <w:r w:rsidRPr="00C86D56">
        <w:rPr>
          <w:i/>
          <w:iCs/>
        </w:rPr>
        <w:t>)</w:t>
      </w:r>
      <w:r>
        <w:t xml:space="preserve"> = 6.79, </w:t>
      </w:r>
      <w:r w:rsidRPr="000A3A43">
        <w:rPr>
          <w:i/>
          <w:iCs/>
        </w:rPr>
        <w:t>p</w:t>
      </w:r>
      <w:r>
        <w:t xml:space="preserve"> = .009. The model with the quadratic slope in S2 showed a significant fit to the data, Wald </w:t>
      </w:r>
      <w:r w:rsidRPr="00C86D56">
        <w:rPr>
          <w:rFonts w:cs="Times New Roman"/>
          <w:i/>
          <w:iCs/>
        </w:rPr>
        <w:t>χ</w:t>
      </w:r>
      <w:r w:rsidRPr="00C86D56">
        <w:rPr>
          <w:i/>
          <w:iCs/>
          <w:vertAlign w:val="superscript"/>
        </w:rPr>
        <w:t>2</w:t>
      </w:r>
      <w:r w:rsidRPr="00C86D56">
        <w:rPr>
          <w:i/>
          <w:iCs/>
        </w:rPr>
        <w:t>(</w:t>
      </w:r>
      <w:r>
        <w:rPr>
          <w:i/>
          <w:iCs/>
        </w:rPr>
        <w:t>3</w:t>
      </w:r>
      <w:r w:rsidRPr="00C86D56">
        <w:rPr>
          <w:i/>
          <w:iCs/>
        </w:rPr>
        <w:t>)</w:t>
      </w:r>
      <w:r>
        <w:t xml:space="preserve"> = 32.11, </w:t>
      </w:r>
      <w:r w:rsidRPr="000A3A43">
        <w:rPr>
          <w:i/>
          <w:iCs/>
        </w:rPr>
        <w:t>p</w:t>
      </w:r>
      <w:r>
        <w:t xml:space="preserve"> &lt; .0001. Model parameters are reported in Table </w:t>
      </w:r>
      <w:r w:rsidR="00940020">
        <w:t>S5.</w:t>
      </w:r>
      <w:r>
        <w:t xml:space="preserve">3. The model indicated a positive but non-significant slope in S1, and a significant quadratic trend in S2. </w:t>
      </w:r>
    </w:p>
    <w:p w14:paraId="247B7D9E" w14:textId="4EA2DEB3" w:rsidR="00614CBB" w:rsidRDefault="00057DAB" w:rsidP="00940020">
      <w:pPr>
        <w:pStyle w:val="APABodyText"/>
      </w:pPr>
      <w:r>
        <w:t xml:space="preserve">The quadratic trend indicated a significant increase in </w:t>
      </w:r>
      <w:r w:rsidR="0063287A">
        <w:t>externalizing</w:t>
      </w:r>
      <w:r w:rsidR="002632A6">
        <w:t xml:space="preserve"> problems</w:t>
      </w:r>
      <w:r>
        <w:t xml:space="preserve"> after school entry, but this </w:t>
      </w:r>
      <w:proofErr w:type="gramStart"/>
      <w:r>
        <w:t>increase</w:t>
      </w:r>
      <w:proofErr w:type="gramEnd"/>
      <w:r>
        <w:t xml:space="preserve"> decelerated: in contrast to </w:t>
      </w:r>
      <w:r w:rsidR="0063287A">
        <w:t>internalizing</w:t>
      </w:r>
      <w:r>
        <w:t xml:space="preserve"> scores, this deceleration took place at a younger age and the trend indicated expected scores to decrease around age 10, see the figure with predicted scores in the main manuscript. Using equation (</w:t>
      </w:r>
      <w:r w:rsidR="009463A2">
        <w:t>S4.</w:t>
      </w:r>
      <w:r>
        <w:t xml:space="preserve">1) in Supplementary Material </w:t>
      </w:r>
      <w:r w:rsidR="009463A2">
        <w:t>S4</w:t>
      </w:r>
      <w:r>
        <w:t xml:space="preserve"> and substituting the parameters with parameters reported in Table </w:t>
      </w:r>
      <w:r w:rsidR="00940020">
        <w:t>S5.</w:t>
      </w:r>
      <w:r>
        <w:t xml:space="preserve">3, we can estimate that, for example, </w:t>
      </w:r>
      <w:r w:rsidR="0063287A">
        <w:t>externalizing</w:t>
      </w:r>
      <w:r w:rsidR="002632A6">
        <w:t xml:space="preserve"> problem</w:t>
      </w:r>
      <w:r>
        <w:t xml:space="preserve"> scores increased by approximately 0.65 units between age 4 and age 5 (from an expected average score of 6.69 to an expected average score of 7.34)  and increased by 0.77 units from age 5 to age 6 (from an expected average score of 7.34 to an expected average score of 8.11), but increased only by </w:t>
      </w:r>
      <w:r w:rsidR="00D123A5">
        <w:t xml:space="preserve">0.11 units between age 8 and 9 years (from an expected average score of 8.99 to an expected average score of 9.10) and started to decrease between age 9 and 10 years, with a decrease of </w:t>
      </w:r>
      <w:r w:rsidR="00D123A5">
        <w:lastRenderedPageBreak/>
        <w:t xml:space="preserve">approximately 0.10 units (from an expected average score of 9.10 to an expected average score of 9.00). </w:t>
      </w:r>
    </w:p>
    <w:p w14:paraId="5C6E3992" w14:textId="77777777" w:rsidR="00D123A5" w:rsidRDefault="00D123A5" w:rsidP="009B1E30">
      <w:pPr>
        <w:pStyle w:val="APABodyText"/>
      </w:pPr>
    </w:p>
    <w:p w14:paraId="5056E05D" w14:textId="695150CE" w:rsidR="009B1E30" w:rsidRDefault="009B1E30" w:rsidP="009B1E30">
      <w:pPr>
        <w:pStyle w:val="APABodyText"/>
        <w:rPr>
          <w:b/>
          <w:bCs/>
        </w:rPr>
      </w:pPr>
      <w:r>
        <w:rPr>
          <w:b/>
          <w:bCs/>
        </w:rPr>
        <w:t xml:space="preserve">Table </w:t>
      </w:r>
      <w:r w:rsidR="00940020">
        <w:rPr>
          <w:b/>
          <w:bCs/>
        </w:rPr>
        <w:t>S5.</w:t>
      </w:r>
      <w:r>
        <w:rPr>
          <w:b/>
          <w:bCs/>
        </w:rPr>
        <w:t>3</w:t>
      </w:r>
    </w:p>
    <w:p w14:paraId="2FEA1DA3" w14:textId="4076FE8A" w:rsidR="009B1E30" w:rsidRDefault="009B1E30" w:rsidP="009B1E30">
      <w:pPr>
        <w:pStyle w:val="APABodyText"/>
      </w:pPr>
      <w:r>
        <w:rPr>
          <w:i/>
          <w:iCs/>
        </w:rPr>
        <w:t xml:space="preserve">Parameters of the Final Spline Model of </w:t>
      </w:r>
      <w:r w:rsidR="0063287A">
        <w:rPr>
          <w:i/>
          <w:iCs/>
        </w:rPr>
        <w:t>Externalizing</w:t>
      </w:r>
      <w:r w:rsidR="002632A6">
        <w:rPr>
          <w:i/>
          <w:iCs/>
        </w:rPr>
        <w:t xml:space="preserve"> Problems</w:t>
      </w:r>
    </w:p>
    <w:tbl>
      <w:tblPr>
        <w:tblStyle w:val="TableGrid"/>
        <w:tblW w:w="8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03"/>
        <w:gridCol w:w="1503"/>
        <w:gridCol w:w="1503"/>
        <w:gridCol w:w="1503"/>
      </w:tblGrid>
      <w:tr w:rsidR="009B1E30" w14:paraId="4EADE007" w14:textId="77777777" w:rsidTr="00567F68">
        <w:tc>
          <w:tcPr>
            <w:tcW w:w="2972" w:type="dxa"/>
            <w:tcBorders>
              <w:bottom w:val="single" w:sz="4" w:space="0" w:color="auto"/>
            </w:tcBorders>
          </w:tcPr>
          <w:p w14:paraId="437FC57D" w14:textId="77777777" w:rsidR="009B1E30" w:rsidRDefault="009B1E30" w:rsidP="00567F68">
            <w:pPr>
              <w:pStyle w:val="APABodyText"/>
              <w:ind w:firstLine="0"/>
            </w:pPr>
            <w:r>
              <w:t>Fixed Effects</w:t>
            </w:r>
          </w:p>
        </w:tc>
        <w:tc>
          <w:tcPr>
            <w:tcW w:w="1503" w:type="dxa"/>
            <w:tcBorders>
              <w:bottom w:val="single" w:sz="4" w:space="0" w:color="auto"/>
            </w:tcBorders>
          </w:tcPr>
          <w:p w14:paraId="17C82CFF" w14:textId="77777777" w:rsidR="009B1E30" w:rsidRDefault="009B1E30" w:rsidP="00567F68">
            <w:pPr>
              <w:pStyle w:val="APABodyText"/>
              <w:ind w:firstLine="0"/>
              <w:jc w:val="center"/>
            </w:pPr>
            <w:r>
              <w:t>Coefficient</w:t>
            </w:r>
          </w:p>
        </w:tc>
        <w:tc>
          <w:tcPr>
            <w:tcW w:w="1503" w:type="dxa"/>
            <w:tcBorders>
              <w:bottom w:val="single" w:sz="4" w:space="0" w:color="auto"/>
            </w:tcBorders>
          </w:tcPr>
          <w:p w14:paraId="7572EB48" w14:textId="77777777" w:rsidR="009B1E30" w:rsidRDefault="009B1E30" w:rsidP="00567F68">
            <w:pPr>
              <w:pStyle w:val="APABodyText"/>
              <w:ind w:firstLine="0"/>
              <w:jc w:val="center"/>
            </w:pPr>
            <w:r w:rsidRPr="000273C2">
              <w:rPr>
                <w:i/>
                <w:iCs/>
              </w:rPr>
              <w:t>95% CI</w:t>
            </w:r>
            <w:r>
              <w:t xml:space="preserve"> LB</w:t>
            </w:r>
          </w:p>
        </w:tc>
        <w:tc>
          <w:tcPr>
            <w:tcW w:w="1503" w:type="dxa"/>
            <w:tcBorders>
              <w:bottom w:val="single" w:sz="4" w:space="0" w:color="auto"/>
            </w:tcBorders>
          </w:tcPr>
          <w:p w14:paraId="54B90F48" w14:textId="77777777" w:rsidR="009B1E30" w:rsidRDefault="009B1E30" w:rsidP="00567F68">
            <w:pPr>
              <w:pStyle w:val="APABodyText"/>
              <w:ind w:firstLine="0"/>
              <w:jc w:val="center"/>
            </w:pPr>
            <w:r w:rsidRPr="000273C2">
              <w:rPr>
                <w:i/>
                <w:iCs/>
              </w:rPr>
              <w:t xml:space="preserve">95% CI </w:t>
            </w:r>
            <w:r>
              <w:t>UB</w:t>
            </w:r>
          </w:p>
        </w:tc>
        <w:tc>
          <w:tcPr>
            <w:tcW w:w="1503" w:type="dxa"/>
            <w:tcBorders>
              <w:bottom w:val="single" w:sz="4" w:space="0" w:color="auto"/>
            </w:tcBorders>
          </w:tcPr>
          <w:p w14:paraId="5A8C2D2C" w14:textId="77777777" w:rsidR="009B1E30" w:rsidRDefault="009B1E30" w:rsidP="00567F68">
            <w:pPr>
              <w:pStyle w:val="APABodyText"/>
              <w:ind w:firstLine="0"/>
              <w:jc w:val="center"/>
            </w:pPr>
            <w:r>
              <w:t>z</w:t>
            </w:r>
          </w:p>
        </w:tc>
      </w:tr>
      <w:tr w:rsidR="009B1E30" w14:paraId="2326B291" w14:textId="77777777" w:rsidTr="00567F68">
        <w:tc>
          <w:tcPr>
            <w:tcW w:w="2972" w:type="dxa"/>
            <w:tcBorders>
              <w:top w:val="single" w:sz="4" w:space="0" w:color="auto"/>
            </w:tcBorders>
          </w:tcPr>
          <w:p w14:paraId="7F784DB9" w14:textId="77777777" w:rsidR="009B1E30" w:rsidRDefault="009B1E30" w:rsidP="00567F68">
            <w:pPr>
              <w:pStyle w:val="APABodyText"/>
              <w:ind w:firstLine="0"/>
            </w:pPr>
            <w:r>
              <w:t>Intercept</w:t>
            </w:r>
          </w:p>
        </w:tc>
        <w:tc>
          <w:tcPr>
            <w:tcW w:w="1503" w:type="dxa"/>
            <w:tcBorders>
              <w:top w:val="single" w:sz="4" w:space="0" w:color="auto"/>
            </w:tcBorders>
          </w:tcPr>
          <w:p w14:paraId="454AA299" w14:textId="778039AC" w:rsidR="009B1E30" w:rsidRDefault="009B1E30" w:rsidP="00567F68">
            <w:pPr>
              <w:pStyle w:val="APABodyText"/>
              <w:ind w:firstLine="0"/>
              <w:jc w:val="center"/>
            </w:pPr>
            <w:r>
              <w:t>6.31</w:t>
            </w:r>
          </w:p>
        </w:tc>
        <w:tc>
          <w:tcPr>
            <w:tcW w:w="1503" w:type="dxa"/>
            <w:tcBorders>
              <w:top w:val="single" w:sz="4" w:space="0" w:color="auto"/>
            </w:tcBorders>
          </w:tcPr>
          <w:p w14:paraId="5B4CB31A" w14:textId="4825B6C9" w:rsidR="009B1E30" w:rsidRDefault="009B1E30" w:rsidP="00567F68">
            <w:pPr>
              <w:pStyle w:val="APABodyText"/>
              <w:ind w:firstLine="0"/>
              <w:jc w:val="center"/>
            </w:pPr>
            <w:r>
              <w:t>5.57</w:t>
            </w:r>
          </w:p>
        </w:tc>
        <w:tc>
          <w:tcPr>
            <w:tcW w:w="1503" w:type="dxa"/>
            <w:tcBorders>
              <w:top w:val="single" w:sz="4" w:space="0" w:color="auto"/>
            </w:tcBorders>
          </w:tcPr>
          <w:p w14:paraId="287FDF63" w14:textId="7F2E1475" w:rsidR="009B1E30" w:rsidRDefault="009B1E30" w:rsidP="00567F68">
            <w:pPr>
              <w:pStyle w:val="APABodyText"/>
              <w:ind w:firstLine="0"/>
              <w:jc w:val="center"/>
            </w:pPr>
            <w:r>
              <w:t>7.05</w:t>
            </w:r>
          </w:p>
        </w:tc>
        <w:tc>
          <w:tcPr>
            <w:tcW w:w="1503" w:type="dxa"/>
            <w:tcBorders>
              <w:top w:val="single" w:sz="4" w:space="0" w:color="auto"/>
            </w:tcBorders>
          </w:tcPr>
          <w:p w14:paraId="4CA9A4DE" w14:textId="6420CD5E" w:rsidR="009B1E30" w:rsidRDefault="009B1E30" w:rsidP="00567F68">
            <w:pPr>
              <w:pStyle w:val="APABodyText"/>
              <w:ind w:firstLine="0"/>
              <w:jc w:val="center"/>
            </w:pPr>
            <w:r>
              <w:t>16.73**</w:t>
            </w:r>
          </w:p>
        </w:tc>
      </w:tr>
      <w:tr w:rsidR="009B1E30" w14:paraId="5DA5C69B" w14:textId="77777777" w:rsidTr="00567F68">
        <w:tc>
          <w:tcPr>
            <w:tcW w:w="2972" w:type="dxa"/>
          </w:tcPr>
          <w:p w14:paraId="1E9D16F4" w14:textId="77777777" w:rsidR="009B1E30" w:rsidRDefault="009B1E30" w:rsidP="00567F68">
            <w:pPr>
              <w:pStyle w:val="APABodyText"/>
              <w:ind w:firstLine="0"/>
            </w:pPr>
            <w:r>
              <w:t>Linear trend S1</w:t>
            </w:r>
          </w:p>
        </w:tc>
        <w:tc>
          <w:tcPr>
            <w:tcW w:w="1503" w:type="dxa"/>
          </w:tcPr>
          <w:p w14:paraId="0B8663EA" w14:textId="645A5374" w:rsidR="009B1E30" w:rsidRDefault="009B1E30" w:rsidP="00567F68">
            <w:pPr>
              <w:pStyle w:val="APABodyText"/>
              <w:ind w:firstLine="0"/>
              <w:jc w:val="center"/>
            </w:pPr>
            <w:r>
              <w:t>0.38</w:t>
            </w:r>
          </w:p>
        </w:tc>
        <w:tc>
          <w:tcPr>
            <w:tcW w:w="1503" w:type="dxa"/>
          </w:tcPr>
          <w:p w14:paraId="3DB3B03F" w14:textId="1AEA7CF9" w:rsidR="009B1E30" w:rsidRDefault="009B1E30" w:rsidP="00567F68">
            <w:pPr>
              <w:pStyle w:val="APABodyText"/>
              <w:ind w:firstLine="0"/>
              <w:jc w:val="center"/>
            </w:pPr>
            <w:r>
              <w:t>-0.24</w:t>
            </w:r>
          </w:p>
        </w:tc>
        <w:tc>
          <w:tcPr>
            <w:tcW w:w="1503" w:type="dxa"/>
          </w:tcPr>
          <w:p w14:paraId="317D291E" w14:textId="72F1926D" w:rsidR="009B1E30" w:rsidRDefault="009B1E30" w:rsidP="00567F68">
            <w:pPr>
              <w:pStyle w:val="APABodyText"/>
              <w:ind w:firstLine="0"/>
              <w:jc w:val="center"/>
            </w:pPr>
            <w:r>
              <w:t>1.00</w:t>
            </w:r>
          </w:p>
        </w:tc>
        <w:tc>
          <w:tcPr>
            <w:tcW w:w="1503" w:type="dxa"/>
          </w:tcPr>
          <w:p w14:paraId="299F41A3" w14:textId="220DFA36" w:rsidR="009B1E30" w:rsidRDefault="009B1E30" w:rsidP="00567F68">
            <w:pPr>
              <w:pStyle w:val="APABodyText"/>
              <w:ind w:firstLine="0"/>
              <w:jc w:val="center"/>
            </w:pPr>
            <w:r>
              <w:t>1.19</w:t>
            </w:r>
          </w:p>
        </w:tc>
      </w:tr>
      <w:tr w:rsidR="009B1E30" w14:paraId="39031AF4" w14:textId="77777777" w:rsidTr="00567F68">
        <w:tc>
          <w:tcPr>
            <w:tcW w:w="2972" w:type="dxa"/>
          </w:tcPr>
          <w:p w14:paraId="3BC11195" w14:textId="77777777" w:rsidR="009B1E30" w:rsidRDefault="009B1E30" w:rsidP="00567F68">
            <w:pPr>
              <w:pStyle w:val="APABodyText"/>
              <w:ind w:firstLine="0"/>
            </w:pPr>
            <w:r>
              <w:t>Linear trend S2</w:t>
            </w:r>
          </w:p>
        </w:tc>
        <w:tc>
          <w:tcPr>
            <w:tcW w:w="1503" w:type="dxa"/>
          </w:tcPr>
          <w:p w14:paraId="78CC62D5" w14:textId="7F548772" w:rsidR="009B1E30" w:rsidRDefault="009B1E30" w:rsidP="00567F68">
            <w:pPr>
              <w:pStyle w:val="APABodyText"/>
              <w:ind w:firstLine="0"/>
              <w:jc w:val="center"/>
            </w:pPr>
            <w:r>
              <w:t>0.99</w:t>
            </w:r>
          </w:p>
        </w:tc>
        <w:tc>
          <w:tcPr>
            <w:tcW w:w="1503" w:type="dxa"/>
          </w:tcPr>
          <w:p w14:paraId="53F8802F" w14:textId="48D7A54E" w:rsidR="009B1E30" w:rsidRDefault="009B1E30" w:rsidP="00567F68">
            <w:pPr>
              <w:pStyle w:val="APABodyText"/>
              <w:ind w:firstLine="0"/>
              <w:jc w:val="center"/>
            </w:pPr>
            <w:r>
              <w:t>0.47</w:t>
            </w:r>
          </w:p>
        </w:tc>
        <w:tc>
          <w:tcPr>
            <w:tcW w:w="1503" w:type="dxa"/>
          </w:tcPr>
          <w:p w14:paraId="7F5A802F" w14:textId="4854A161" w:rsidR="009B1E30" w:rsidRDefault="009B1E30" w:rsidP="00567F68">
            <w:pPr>
              <w:pStyle w:val="APABodyText"/>
              <w:ind w:firstLine="0"/>
              <w:jc w:val="center"/>
            </w:pPr>
            <w:r>
              <w:t>1.51</w:t>
            </w:r>
          </w:p>
        </w:tc>
        <w:tc>
          <w:tcPr>
            <w:tcW w:w="1503" w:type="dxa"/>
          </w:tcPr>
          <w:p w14:paraId="4DF4879B" w14:textId="43381566" w:rsidR="009B1E30" w:rsidRDefault="009B1E30" w:rsidP="00567F68">
            <w:pPr>
              <w:pStyle w:val="APABodyText"/>
              <w:ind w:firstLine="0"/>
              <w:jc w:val="center"/>
            </w:pPr>
            <w:r>
              <w:t>3.71**</w:t>
            </w:r>
          </w:p>
        </w:tc>
      </w:tr>
      <w:tr w:rsidR="009B1E30" w14:paraId="50A3EA4F" w14:textId="77777777" w:rsidTr="00567F68">
        <w:tc>
          <w:tcPr>
            <w:tcW w:w="2972" w:type="dxa"/>
            <w:tcBorders>
              <w:bottom w:val="single" w:sz="4" w:space="0" w:color="auto"/>
            </w:tcBorders>
          </w:tcPr>
          <w:p w14:paraId="472DCDB8" w14:textId="77777777" w:rsidR="009B1E30" w:rsidRDefault="009B1E30" w:rsidP="00567F68">
            <w:pPr>
              <w:pStyle w:val="APABodyText"/>
              <w:ind w:firstLine="0"/>
            </w:pPr>
            <w:r>
              <w:t>Quadratic trend S2</w:t>
            </w:r>
          </w:p>
        </w:tc>
        <w:tc>
          <w:tcPr>
            <w:tcW w:w="1503" w:type="dxa"/>
            <w:tcBorders>
              <w:bottom w:val="single" w:sz="4" w:space="0" w:color="auto"/>
            </w:tcBorders>
          </w:tcPr>
          <w:p w14:paraId="4339E5D5" w14:textId="21C3C9B3" w:rsidR="009B1E30" w:rsidRDefault="009B1E30" w:rsidP="00567F68">
            <w:pPr>
              <w:pStyle w:val="APABodyText"/>
              <w:ind w:firstLine="0"/>
              <w:jc w:val="center"/>
            </w:pPr>
            <w:r>
              <w:t>-0.11</w:t>
            </w:r>
          </w:p>
        </w:tc>
        <w:tc>
          <w:tcPr>
            <w:tcW w:w="1503" w:type="dxa"/>
            <w:tcBorders>
              <w:bottom w:val="single" w:sz="4" w:space="0" w:color="auto"/>
            </w:tcBorders>
          </w:tcPr>
          <w:p w14:paraId="1F32FBFD" w14:textId="021E98D7" w:rsidR="009B1E30" w:rsidRDefault="009B1E30" w:rsidP="00567F68">
            <w:pPr>
              <w:pStyle w:val="APABodyText"/>
              <w:ind w:firstLine="0"/>
              <w:jc w:val="center"/>
            </w:pPr>
            <w:r>
              <w:t>-0.19</w:t>
            </w:r>
          </w:p>
        </w:tc>
        <w:tc>
          <w:tcPr>
            <w:tcW w:w="1503" w:type="dxa"/>
            <w:tcBorders>
              <w:bottom w:val="single" w:sz="4" w:space="0" w:color="auto"/>
            </w:tcBorders>
          </w:tcPr>
          <w:p w14:paraId="01F9EA10" w14:textId="59F81AA9" w:rsidR="009B1E30" w:rsidRDefault="009B1E30" w:rsidP="00567F68">
            <w:pPr>
              <w:pStyle w:val="APABodyText"/>
              <w:ind w:firstLine="0"/>
              <w:jc w:val="center"/>
            </w:pPr>
            <w:r>
              <w:t>-0.03</w:t>
            </w:r>
          </w:p>
        </w:tc>
        <w:tc>
          <w:tcPr>
            <w:tcW w:w="1503" w:type="dxa"/>
            <w:tcBorders>
              <w:bottom w:val="single" w:sz="4" w:space="0" w:color="auto"/>
            </w:tcBorders>
          </w:tcPr>
          <w:p w14:paraId="6B95106C" w14:textId="5EDA43E5" w:rsidR="009B1E30" w:rsidRDefault="009B1E30" w:rsidP="00567F68">
            <w:pPr>
              <w:pStyle w:val="APABodyText"/>
              <w:ind w:firstLine="0"/>
              <w:jc w:val="center"/>
            </w:pPr>
            <w:r>
              <w:t>-2.62*</w:t>
            </w:r>
          </w:p>
        </w:tc>
      </w:tr>
      <w:tr w:rsidR="009B1E30" w14:paraId="7E588AE6" w14:textId="77777777" w:rsidTr="00567F68">
        <w:tc>
          <w:tcPr>
            <w:tcW w:w="2972" w:type="dxa"/>
            <w:tcBorders>
              <w:top w:val="single" w:sz="4" w:space="0" w:color="auto"/>
              <w:bottom w:val="single" w:sz="4" w:space="0" w:color="auto"/>
            </w:tcBorders>
          </w:tcPr>
          <w:p w14:paraId="3B60B8D5" w14:textId="77777777" w:rsidR="009B1E30" w:rsidRDefault="009B1E30" w:rsidP="00567F68">
            <w:pPr>
              <w:pStyle w:val="APABodyText"/>
              <w:ind w:firstLine="0"/>
            </w:pPr>
            <w:r>
              <w:t xml:space="preserve">Random Effects </w:t>
            </w:r>
          </w:p>
        </w:tc>
        <w:tc>
          <w:tcPr>
            <w:tcW w:w="1503" w:type="dxa"/>
            <w:tcBorders>
              <w:top w:val="single" w:sz="4" w:space="0" w:color="auto"/>
              <w:bottom w:val="single" w:sz="4" w:space="0" w:color="auto"/>
            </w:tcBorders>
          </w:tcPr>
          <w:p w14:paraId="089F9EF2" w14:textId="77777777" w:rsidR="009B1E30" w:rsidRDefault="009B1E30" w:rsidP="00567F68">
            <w:pPr>
              <w:pStyle w:val="APABodyText"/>
              <w:ind w:firstLine="0"/>
              <w:jc w:val="center"/>
            </w:pPr>
            <w:r>
              <w:t>Coefficient</w:t>
            </w:r>
          </w:p>
        </w:tc>
        <w:tc>
          <w:tcPr>
            <w:tcW w:w="1503" w:type="dxa"/>
            <w:tcBorders>
              <w:top w:val="single" w:sz="4" w:space="0" w:color="auto"/>
              <w:bottom w:val="single" w:sz="4" w:space="0" w:color="auto"/>
            </w:tcBorders>
          </w:tcPr>
          <w:p w14:paraId="6EA15C0A" w14:textId="77777777" w:rsidR="009B1E30" w:rsidRDefault="009B1E30" w:rsidP="00567F68">
            <w:pPr>
              <w:pStyle w:val="APABodyText"/>
              <w:ind w:firstLine="0"/>
              <w:jc w:val="center"/>
            </w:pPr>
            <w:r w:rsidRPr="000273C2">
              <w:rPr>
                <w:i/>
                <w:iCs/>
              </w:rPr>
              <w:t>95% CI</w:t>
            </w:r>
            <w:r>
              <w:t xml:space="preserve"> LB</w:t>
            </w:r>
          </w:p>
        </w:tc>
        <w:tc>
          <w:tcPr>
            <w:tcW w:w="1503" w:type="dxa"/>
            <w:tcBorders>
              <w:top w:val="single" w:sz="4" w:space="0" w:color="auto"/>
              <w:bottom w:val="single" w:sz="4" w:space="0" w:color="auto"/>
            </w:tcBorders>
          </w:tcPr>
          <w:p w14:paraId="3F54D954" w14:textId="77777777" w:rsidR="009B1E30" w:rsidRDefault="009B1E30" w:rsidP="00567F68">
            <w:pPr>
              <w:pStyle w:val="APABodyText"/>
              <w:ind w:firstLine="0"/>
              <w:jc w:val="center"/>
            </w:pPr>
            <w:r w:rsidRPr="000273C2">
              <w:rPr>
                <w:i/>
                <w:iCs/>
              </w:rPr>
              <w:t>95% CI</w:t>
            </w:r>
            <w:r>
              <w:t xml:space="preserve"> UB</w:t>
            </w:r>
          </w:p>
        </w:tc>
        <w:tc>
          <w:tcPr>
            <w:tcW w:w="1503" w:type="dxa"/>
            <w:tcBorders>
              <w:top w:val="single" w:sz="4" w:space="0" w:color="auto"/>
              <w:bottom w:val="single" w:sz="4" w:space="0" w:color="auto"/>
            </w:tcBorders>
          </w:tcPr>
          <w:p w14:paraId="3522425C" w14:textId="77777777" w:rsidR="009B1E30" w:rsidRDefault="009B1E30" w:rsidP="00567F68">
            <w:pPr>
              <w:pStyle w:val="APABodyText"/>
              <w:ind w:firstLine="0"/>
              <w:jc w:val="center"/>
            </w:pPr>
          </w:p>
        </w:tc>
      </w:tr>
      <w:tr w:rsidR="009B1E30" w14:paraId="55D4C551" w14:textId="77777777" w:rsidTr="00567F68">
        <w:tc>
          <w:tcPr>
            <w:tcW w:w="2972" w:type="dxa"/>
            <w:tcBorders>
              <w:top w:val="single" w:sz="4" w:space="0" w:color="auto"/>
            </w:tcBorders>
          </w:tcPr>
          <w:p w14:paraId="25D5A4B3" w14:textId="77777777" w:rsidR="009B1E30" w:rsidRDefault="009B1E30" w:rsidP="00567F68">
            <w:pPr>
              <w:pStyle w:val="APABodyText"/>
              <w:ind w:firstLine="0"/>
            </w:pPr>
            <w:r>
              <w:t>Intercept Variance</w:t>
            </w:r>
          </w:p>
        </w:tc>
        <w:tc>
          <w:tcPr>
            <w:tcW w:w="1503" w:type="dxa"/>
            <w:tcBorders>
              <w:top w:val="single" w:sz="4" w:space="0" w:color="auto"/>
            </w:tcBorders>
          </w:tcPr>
          <w:p w14:paraId="101C2658" w14:textId="43EDF08E" w:rsidR="009B1E30" w:rsidRDefault="009B1E30" w:rsidP="00567F68">
            <w:pPr>
              <w:pStyle w:val="APABodyText"/>
              <w:ind w:firstLine="0"/>
              <w:jc w:val="center"/>
            </w:pPr>
            <w:r>
              <w:t>5.20</w:t>
            </w:r>
          </w:p>
        </w:tc>
        <w:tc>
          <w:tcPr>
            <w:tcW w:w="1503" w:type="dxa"/>
            <w:tcBorders>
              <w:top w:val="single" w:sz="4" w:space="0" w:color="auto"/>
            </w:tcBorders>
          </w:tcPr>
          <w:p w14:paraId="22F7C41B" w14:textId="0BDCD576" w:rsidR="009B1E30" w:rsidRDefault="009B1E30" w:rsidP="00567F68">
            <w:pPr>
              <w:pStyle w:val="APABodyText"/>
              <w:ind w:firstLine="0"/>
              <w:jc w:val="center"/>
            </w:pPr>
            <w:r>
              <w:t>3.13</w:t>
            </w:r>
          </w:p>
        </w:tc>
        <w:tc>
          <w:tcPr>
            <w:tcW w:w="1503" w:type="dxa"/>
            <w:tcBorders>
              <w:top w:val="single" w:sz="4" w:space="0" w:color="auto"/>
            </w:tcBorders>
          </w:tcPr>
          <w:p w14:paraId="162AF3E3" w14:textId="1319EE5A" w:rsidR="009B1E30" w:rsidRDefault="009B1E30" w:rsidP="00567F68">
            <w:pPr>
              <w:pStyle w:val="APABodyText"/>
              <w:ind w:firstLine="0"/>
              <w:jc w:val="center"/>
            </w:pPr>
            <w:r>
              <w:t>8.63</w:t>
            </w:r>
          </w:p>
        </w:tc>
        <w:tc>
          <w:tcPr>
            <w:tcW w:w="1503" w:type="dxa"/>
            <w:tcBorders>
              <w:top w:val="single" w:sz="4" w:space="0" w:color="auto"/>
            </w:tcBorders>
          </w:tcPr>
          <w:p w14:paraId="08DB0829" w14:textId="77777777" w:rsidR="009B1E30" w:rsidRDefault="009B1E30" w:rsidP="00567F68">
            <w:pPr>
              <w:pStyle w:val="APABodyText"/>
              <w:ind w:firstLine="0"/>
              <w:jc w:val="center"/>
            </w:pPr>
          </w:p>
        </w:tc>
      </w:tr>
      <w:tr w:rsidR="009B1E30" w14:paraId="4A9B8BB7" w14:textId="77777777" w:rsidTr="00567F68">
        <w:tc>
          <w:tcPr>
            <w:tcW w:w="2972" w:type="dxa"/>
          </w:tcPr>
          <w:p w14:paraId="5EA285A6" w14:textId="77777777" w:rsidR="009B1E30" w:rsidRDefault="009B1E30" w:rsidP="00567F68">
            <w:pPr>
              <w:pStyle w:val="APABodyText"/>
              <w:ind w:firstLine="0"/>
            </w:pPr>
            <w:r>
              <w:t>Slope S1 Variance</w:t>
            </w:r>
          </w:p>
        </w:tc>
        <w:tc>
          <w:tcPr>
            <w:tcW w:w="1503" w:type="dxa"/>
          </w:tcPr>
          <w:p w14:paraId="1BEE0740" w14:textId="7CFE1CDA" w:rsidR="009B1E30" w:rsidRDefault="009B1E30" w:rsidP="00567F68">
            <w:pPr>
              <w:pStyle w:val="APABodyText"/>
              <w:ind w:firstLine="0"/>
              <w:jc w:val="center"/>
            </w:pPr>
            <w:r>
              <w:t>2.26</w:t>
            </w:r>
          </w:p>
        </w:tc>
        <w:tc>
          <w:tcPr>
            <w:tcW w:w="1503" w:type="dxa"/>
          </w:tcPr>
          <w:p w14:paraId="1598E2D7" w14:textId="0B682E23" w:rsidR="009B1E30" w:rsidRDefault="009B1E30" w:rsidP="00567F68">
            <w:pPr>
              <w:pStyle w:val="APABodyText"/>
              <w:ind w:firstLine="0"/>
              <w:jc w:val="center"/>
            </w:pPr>
            <w:r>
              <w:t>1.18</w:t>
            </w:r>
          </w:p>
        </w:tc>
        <w:tc>
          <w:tcPr>
            <w:tcW w:w="1503" w:type="dxa"/>
          </w:tcPr>
          <w:p w14:paraId="25431B9D" w14:textId="37323B8B" w:rsidR="009B1E30" w:rsidRDefault="009B1E30" w:rsidP="00567F68">
            <w:pPr>
              <w:pStyle w:val="APABodyText"/>
              <w:ind w:firstLine="0"/>
              <w:jc w:val="center"/>
            </w:pPr>
            <w:r>
              <w:t>4.34</w:t>
            </w:r>
          </w:p>
        </w:tc>
        <w:tc>
          <w:tcPr>
            <w:tcW w:w="1503" w:type="dxa"/>
          </w:tcPr>
          <w:p w14:paraId="1A8710C8" w14:textId="77777777" w:rsidR="009B1E30" w:rsidRDefault="009B1E30" w:rsidP="00567F68">
            <w:pPr>
              <w:pStyle w:val="APABodyText"/>
              <w:ind w:firstLine="0"/>
              <w:jc w:val="center"/>
            </w:pPr>
          </w:p>
        </w:tc>
      </w:tr>
      <w:tr w:rsidR="009B1E30" w14:paraId="6063E7B1" w14:textId="77777777" w:rsidTr="00567F68">
        <w:tc>
          <w:tcPr>
            <w:tcW w:w="2972" w:type="dxa"/>
          </w:tcPr>
          <w:p w14:paraId="4C4BDB20" w14:textId="77777777" w:rsidR="009B1E30" w:rsidRDefault="009B1E30" w:rsidP="00567F68">
            <w:pPr>
              <w:pStyle w:val="APABodyText"/>
              <w:ind w:firstLine="0"/>
            </w:pPr>
            <w:r>
              <w:t>Slope S2 Variance</w:t>
            </w:r>
          </w:p>
        </w:tc>
        <w:tc>
          <w:tcPr>
            <w:tcW w:w="1503" w:type="dxa"/>
          </w:tcPr>
          <w:p w14:paraId="152226D4" w14:textId="27ACB7D0" w:rsidR="009B1E30" w:rsidRDefault="009B1E30" w:rsidP="00567F68">
            <w:pPr>
              <w:pStyle w:val="APABodyText"/>
              <w:ind w:firstLine="0"/>
              <w:jc w:val="center"/>
            </w:pPr>
            <w:r>
              <w:t>0.11</w:t>
            </w:r>
          </w:p>
        </w:tc>
        <w:tc>
          <w:tcPr>
            <w:tcW w:w="1503" w:type="dxa"/>
          </w:tcPr>
          <w:p w14:paraId="5A386270" w14:textId="20752D5C" w:rsidR="009B1E30" w:rsidRDefault="009B1E30" w:rsidP="00567F68">
            <w:pPr>
              <w:pStyle w:val="APABodyText"/>
              <w:ind w:firstLine="0"/>
              <w:jc w:val="center"/>
            </w:pPr>
            <w:r>
              <w:t>0.03</w:t>
            </w:r>
          </w:p>
        </w:tc>
        <w:tc>
          <w:tcPr>
            <w:tcW w:w="1503" w:type="dxa"/>
          </w:tcPr>
          <w:p w14:paraId="40255135" w14:textId="2D2B92B8" w:rsidR="009B1E30" w:rsidRDefault="009B1E30" w:rsidP="00567F68">
            <w:pPr>
              <w:pStyle w:val="APABodyText"/>
              <w:ind w:firstLine="0"/>
              <w:jc w:val="center"/>
            </w:pPr>
            <w:r>
              <w:t>0.51</w:t>
            </w:r>
          </w:p>
        </w:tc>
        <w:tc>
          <w:tcPr>
            <w:tcW w:w="1503" w:type="dxa"/>
          </w:tcPr>
          <w:p w14:paraId="72A93505" w14:textId="77777777" w:rsidR="009B1E30" w:rsidRDefault="009B1E30" w:rsidP="00567F68">
            <w:pPr>
              <w:pStyle w:val="APABodyText"/>
              <w:ind w:firstLine="0"/>
              <w:jc w:val="center"/>
            </w:pPr>
          </w:p>
        </w:tc>
      </w:tr>
      <w:tr w:rsidR="009B1E30" w14:paraId="210A8041" w14:textId="77777777" w:rsidTr="00567F68">
        <w:tc>
          <w:tcPr>
            <w:tcW w:w="2972" w:type="dxa"/>
            <w:tcBorders>
              <w:bottom w:val="single" w:sz="4" w:space="0" w:color="auto"/>
            </w:tcBorders>
          </w:tcPr>
          <w:p w14:paraId="73BC5A46" w14:textId="77777777" w:rsidR="009B1E30" w:rsidRDefault="009B1E30" w:rsidP="00567F68">
            <w:pPr>
              <w:pStyle w:val="APABodyText"/>
              <w:ind w:firstLine="0"/>
            </w:pPr>
            <w:r>
              <w:t>Within-Individuals Variance</w:t>
            </w:r>
          </w:p>
        </w:tc>
        <w:tc>
          <w:tcPr>
            <w:tcW w:w="1503" w:type="dxa"/>
            <w:tcBorders>
              <w:bottom w:val="single" w:sz="4" w:space="0" w:color="auto"/>
            </w:tcBorders>
          </w:tcPr>
          <w:p w14:paraId="1BE01BA1" w14:textId="6DAB86D2" w:rsidR="009B1E30" w:rsidRDefault="009B1E30" w:rsidP="00567F68">
            <w:pPr>
              <w:pStyle w:val="APABodyText"/>
              <w:ind w:firstLine="0"/>
              <w:jc w:val="center"/>
            </w:pPr>
            <w:r>
              <w:t>4.83</w:t>
            </w:r>
          </w:p>
        </w:tc>
        <w:tc>
          <w:tcPr>
            <w:tcW w:w="1503" w:type="dxa"/>
            <w:tcBorders>
              <w:bottom w:val="single" w:sz="4" w:space="0" w:color="auto"/>
            </w:tcBorders>
          </w:tcPr>
          <w:p w14:paraId="7F90AE0D" w14:textId="2DFB882A" w:rsidR="009B1E30" w:rsidRDefault="009B1E30" w:rsidP="00567F68">
            <w:pPr>
              <w:pStyle w:val="APABodyText"/>
              <w:ind w:firstLine="0"/>
              <w:jc w:val="center"/>
            </w:pPr>
            <w:r>
              <w:t>3.78</w:t>
            </w:r>
          </w:p>
        </w:tc>
        <w:tc>
          <w:tcPr>
            <w:tcW w:w="1503" w:type="dxa"/>
            <w:tcBorders>
              <w:bottom w:val="single" w:sz="4" w:space="0" w:color="auto"/>
            </w:tcBorders>
          </w:tcPr>
          <w:p w14:paraId="6C721C42" w14:textId="0D9F0921" w:rsidR="009B1E30" w:rsidRDefault="009B1E30" w:rsidP="00567F68">
            <w:pPr>
              <w:pStyle w:val="APABodyText"/>
              <w:ind w:firstLine="0"/>
              <w:jc w:val="center"/>
            </w:pPr>
            <w:r>
              <w:t>6.18</w:t>
            </w:r>
          </w:p>
        </w:tc>
        <w:tc>
          <w:tcPr>
            <w:tcW w:w="1503" w:type="dxa"/>
            <w:tcBorders>
              <w:bottom w:val="single" w:sz="4" w:space="0" w:color="auto"/>
            </w:tcBorders>
          </w:tcPr>
          <w:p w14:paraId="70B313C6" w14:textId="77777777" w:rsidR="009B1E30" w:rsidRDefault="009B1E30" w:rsidP="00567F68">
            <w:pPr>
              <w:pStyle w:val="APABodyText"/>
              <w:ind w:firstLine="0"/>
              <w:jc w:val="center"/>
            </w:pPr>
          </w:p>
        </w:tc>
      </w:tr>
    </w:tbl>
    <w:p w14:paraId="2AE6F1B1" w14:textId="6C39D5FE" w:rsidR="009B1E30" w:rsidRDefault="009B1E30" w:rsidP="009B1E30">
      <w:pPr>
        <w:pStyle w:val="APABodyText"/>
        <w:ind w:firstLine="0"/>
      </w:pPr>
      <w:r>
        <w:t xml:space="preserve">Note. </w:t>
      </w:r>
      <w:r w:rsidRPr="000273C2">
        <w:t>S</w:t>
      </w:r>
      <w:proofErr w:type="gramStart"/>
      <w:r w:rsidRPr="000273C2">
        <w:t>1 :</w:t>
      </w:r>
      <w:proofErr w:type="gramEnd"/>
      <w:r w:rsidRPr="000273C2">
        <w:t xml:space="preserve"> Spline 1; S2: Spline </w:t>
      </w:r>
      <w:proofErr w:type="gramStart"/>
      <w:r w:rsidRPr="000273C2">
        <w:t>2;  95</w:t>
      </w:r>
      <w:proofErr w:type="gramEnd"/>
      <w:r w:rsidRPr="000273C2">
        <w:t>% CI: 95% Confidence</w:t>
      </w:r>
      <w:r>
        <w:t xml:space="preserve"> Intervals; LB</w:t>
      </w:r>
      <w:r w:rsidR="00D123A5">
        <w:t>:</w:t>
      </w:r>
      <w:r>
        <w:t xml:space="preserve"> Lower Bound; UB</w:t>
      </w:r>
      <w:r w:rsidR="00D123A5">
        <w:t>:</w:t>
      </w:r>
      <w:r>
        <w:t xml:space="preserve"> Upper Bound. * </w:t>
      </w:r>
      <w:r w:rsidRPr="000273C2">
        <w:rPr>
          <w:i/>
          <w:iCs/>
        </w:rPr>
        <w:t>p</w:t>
      </w:r>
      <w:r>
        <w:t xml:space="preserve"> &lt; .01; ** </w:t>
      </w:r>
      <w:r w:rsidRPr="000273C2">
        <w:rPr>
          <w:i/>
          <w:iCs/>
        </w:rPr>
        <w:t>p</w:t>
      </w:r>
      <w:r>
        <w:t xml:space="preserve"> &lt; .001.</w:t>
      </w:r>
    </w:p>
    <w:p w14:paraId="70BAFBB2" w14:textId="77777777" w:rsidR="009B1E30" w:rsidRDefault="009B1E30" w:rsidP="009B1E30">
      <w:pPr>
        <w:pStyle w:val="APABodyText"/>
      </w:pPr>
    </w:p>
    <w:p w14:paraId="11264732" w14:textId="1A9CE594" w:rsidR="00D123A5" w:rsidRDefault="00D123A5" w:rsidP="00D123A5">
      <w:pPr>
        <w:pStyle w:val="APABodyText"/>
      </w:pPr>
      <w:r>
        <w:t xml:space="preserve">We then added covariates sex at birth (dummy coded as male), age at time of placement (centred at age 2 years) and the standardised SES component score to the model described in Table </w:t>
      </w:r>
      <w:r w:rsidR="00940020">
        <w:t>S5.</w:t>
      </w:r>
      <w:r>
        <w:t xml:space="preserve">3. The results of this further model run are reported in Table </w:t>
      </w:r>
      <w:r w:rsidR="00940020">
        <w:t>S5.</w:t>
      </w:r>
      <w:r>
        <w:t xml:space="preserve">4: although </w:t>
      </w:r>
      <w:proofErr w:type="spellStart"/>
      <w:r>
        <w:t>the</w:t>
      </w:r>
      <w:proofErr w:type="spellEnd"/>
      <w:r>
        <w:t xml:space="preserve"> had a good fit to the data, Wald </w:t>
      </w:r>
      <w:r w:rsidRPr="00C86D56">
        <w:rPr>
          <w:rFonts w:cs="Times New Roman"/>
          <w:i/>
          <w:iCs/>
        </w:rPr>
        <w:t>χ</w:t>
      </w:r>
      <w:r w:rsidRPr="00C86D56">
        <w:rPr>
          <w:i/>
          <w:iCs/>
          <w:vertAlign w:val="superscript"/>
        </w:rPr>
        <w:t>2</w:t>
      </w:r>
      <w:r w:rsidRPr="00C86D56">
        <w:rPr>
          <w:i/>
          <w:iCs/>
        </w:rPr>
        <w:t xml:space="preserve"> (</w:t>
      </w:r>
      <w:r w:rsidR="00F141CF">
        <w:rPr>
          <w:i/>
          <w:iCs/>
        </w:rPr>
        <w:t>7</w:t>
      </w:r>
      <w:r w:rsidRPr="00C86D56">
        <w:rPr>
          <w:i/>
          <w:iCs/>
        </w:rPr>
        <w:t>)</w:t>
      </w:r>
      <w:r>
        <w:t xml:space="preserve"> = 3</w:t>
      </w:r>
      <w:r w:rsidR="00F141CF">
        <w:t>2.90</w:t>
      </w:r>
      <w:r>
        <w:t xml:space="preserve">, </w:t>
      </w:r>
      <w:r w:rsidRPr="000A3A43">
        <w:rPr>
          <w:i/>
          <w:iCs/>
        </w:rPr>
        <w:t>p</w:t>
      </w:r>
      <w:r>
        <w:t xml:space="preserve"> &lt; .0001, the covariates did not display a significant association with the outcomes, see Table </w:t>
      </w:r>
      <w:r w:rsidR="00940020">
        <w:t>S5.</w:t>
      </w:r>
      <w:r>
        <w:t xml:space="preserve">4. The results indicated that the spline effects did not change substantially once we controlled for other covariates. </w:t>
      </w:r>
    </w:p>
    <w:p w14:paraId="6AF12545" w14:textId="7F12768B" w:rsidR="00D123A5" w:rsidRDefault="00D123A5">
      <w:r>
        <w:br w:type="page"/>
      </w:r>
    </w:p>
    <w:p w14:paraId="6A39095C" w14:textId="549BFF5B" w:rsidR="00D123A5" w:rsidRDefault="00D123A5" w:rsidP="00D123A5">
      <w:pPr>
        <w:pStyle w:val="APABodyText"/>
        <w:rPr>
          <w:b/>
          <w:bCs/>
        </w:rPr>
      </w:pPr>
      <w:r>
        <w:rPr>
          <w:b/>
          <w:bCs/>
        </w:rPr>
        <w:lastRenderedPageBreak/>
        <w:t xml:space="preserve">Table </w:t>
      </w:r>
      <w:r w:rsidR="00940020">
        <w:rPr>
          <w:b/>
          <w:bCs/>
        </w:rPr>
        <w:t>S5.</w:t>
      </w:r>
      <w:r>
        <w:rPr>
          <w:b/>
          <w:bCs/>
        </w:rPr>
        <w:t xml:space="preserve">4. </w:t>
      </w:r>
    </w:p>
    <w:p w14:paraId="2928F694" w14:textId="68E7C06E" w:rsidR="00D123A5" w:rsidRDefault="00D123A5" w:rsidP="00D123A5">
      <w:pPr>
        <w:pStyle w:val="APABodyText"/>
      </w:pPr>
      <w:r>
        <w:rPr>
          <w:i/>
          <w:iCs/>
        </w:rPr>
        <w:t xml:space="preserve">Parameters of the Final Spline Model of </w:t>
      </w:r>
      <w:r w:rsidR="0063287A">
        <w:rPr>
          <w:i/>
          <w:iCs/>
        </w:rPr>
        <w:t>Externalizing</w:t>
      </w:r>
      <w:r w:rsidR="002632A6">
        <w:rPr>
          <w:i/>
          <w:iCs/>
        </w:rPr>
        <w:t xml:space="preserve"> Problems</w:t>
      </w:r>
      <w:r>
        <w:rPr>
          <w:i/>
          <w:iCs/>
        </w:rPr>
        <w:t xml:space="preserve"> with Covariates</w:t>
      </w:r>
    </w:p>
    <w:p w14:paraId="190A90C6" w14:textId="00334ED0" w:rsidR="00614CBB" w:rsidRDefault="00614CBB" w:rsidP="00614CBB">
      <w:pPr>
        <w:pStyle w:val="APABodyText"/>
      </w:pPr>
    </w:p>
    <w:tbl>
      <w:tblPr>
        <w:tblStyle w:val="TableGrid"/>
        <w:tblW w:w="9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03"/>
        <w:gridCol w:w="1503"/>
        <w:gridCol w:w="1503"/>
        <w:gridCol w:w="1503"/>
      </w:tblGrid>
      <w:tr w:rsidR="00614CBB" w14:paraId="1AE194F2" w14:textId="77777777" w:rsidTr="00B67C8E">
        <w:tc>
          <w:tcPr>
            <w:tcW w:w="3261" w:type="dxa"/>
            <w:tcBorders>
              <w:bottom w:val="single" w:sz="4" w:space="0" w:color="auto"/>
            </w:tcBorders>
          </w:tcPr>
          <w:p w14:paraId="4560BBB2" w14:textId="77777777" w:rsidR="00614CBB" w:rsidRDefault="00614CBB" w:rsidP="00B67C8E">
            <w:pPr>
              <w:pStyle w:val="APABodyText"/>
              <w:spacing w:line="360" w:lineRule="auto"/>
              <w:ind w:firstLine="0"/>
            </w:pPr>
            <w:r>
              <w:t>Fixed Effects</w:t>
            </w:r>
          </w:p>
        </w:tc>
        <w:tc>
          <w:tcPr>
            <w:tcW w:w="1503" w:type="dxa"/>
            <w:tcBorders>
              <w:bottom w:val="single" w:sz="4" w:space="0" w:color="auto"/>
            </w:tcBorders>
          </w:tcPr>
          <w:p w14:paraId="2B0D653F" w14:textId="77777777" w:rsidR="00614CBB" w:rsidRDefault="00614CBB" w:rsidP="00B67C8E">
            <w:pPr>
              <w:pStyle w:val="APABodyText"/>
              <w:spacing w:line="360" w:lineRule="auto"/>
              <w:ind w:firstLine="0"/>
              <w:jc w:val="center"/>
            </w:pPr>
            <w:r>
              <w:t>Coefficient</w:t>
            </w:r>
          </w:p>
        </w:tc>
        <w:tc>
          <w:tcPr>
            <w:tcW w:w="1503" w:type="dxa"/>
            <w:tcBorders>
              <w:bottom w:val="single" w:sz="4" w:space="0" w:color="auto"/>
            </w:tcBorders>
          </w:tcPr>
          <w:p w14:paraId="3BF1E399" w14:textId="77777777" w:rsidR="00614CBB" w:rsidRDefault="00614CBB" w:rsidP="00B67C8E">
            <w:pPr>
              <w:pStyle w:val="APABodyText"/>
              <w:spacing w:line="360" w:lineRule="auto"/>
              <w:ind w:firstLine="0"/>
              <w:jc w:val="center"/>
            </w:pPr>
            <w:r w:rsidRPr="000273C2">
              <w:rPr>
                <w:i/>
                <w:iCs/>
              </w:rPr>
              <w:t>95% CI</w:t>
            </w:r>
            <w:r>
              <w:t xml:space="preserve"> LB</w:t>
            </w:r>
          </w:p>
        </w:tc>
        <w:tc>
          <w:tcPr>
            <w:tcW w:w="1503" w:type="dxa"/>
            <w:tcBorders>
              <w:bottom w:val="single" w:sz="4" w:space="0" w:color="auto"/>
            </w:tcBorders>
          </w:tcPr>
          <w:p w14:paraId="49B549E3" w14:textId="77777777" w:rsidR="00614CBB" w:rsidRDefault="00614CBB" w:rsidP="00B67C8E">
            <w:pPr>
              <w:pStyle w:val="APABodyText"/>
              <w:spacing w:line="360" w:lineRule="auto"/>
              <w:ind w:firstLine="0"/>
              <w:jc w:val="center"/>
            </w:pPr>
            <w:r w:rsidRPr="000273C2">
              <w:rPr>
                <w:i/>
                <w:iCs/>
              </w:rPr>
              <w:t xml:space="preserve">95% CI </w:t>
            </w:r>
            <w:r>
              <w:t>UB</w:t>
            </w:r>
          </w:p>
        </w:tc>
        <w:tc>
          <w:tcPr>
            <w:tcW w:w="1503" w:type="dxa"/>
            <w:tcBorders>
              <w:bottom w:val="single" w:sz="4" w:space="0" w:color="auto"/>
            </w:tcBorders>
          </w:tcPr>
          <w:p w14:paraId="4AE0531E" w14:textId="77777777" w:rsidR="00614CBB" w:rsidRDefault="00614CBB" w:rsidP="00B67C8E">
            <w:pPr>
              <w:pStyle w:val="APABodyText"/>
              <w:spacing w:line="360" w:lineRule="auto"/>
              <w:ind w:firstLine="0"/>
              <w:jc w:val="center"/>
            </w:pPr>
            <w:r>
              <w:t>z</w:t>
            </w:r>
          </w:p>
        </w:tc>
      </w:tr>
      <w:tr w:rsidR="00614CBB" w14:paraId="0CC37D6B" w14:textId="77777777" w:rsidTr="00B67C8E">
        <w:tc>
          <w:tcPr>
            <w:tcW w:w="3261" w:type="dxa"/>
            <w:tcBorders>
              <w:top w:val="single" w:sz="4" w:space="0" w:color="auto"/>
            </w:tcBorders>
          </w:tcPr>
          <w:p w14:paraId="5B1BC2BB" w14:textId="77777777" w:rsidR="00614CBB" w:rsidRDefault="00614CBB" w:rsidP="00B67C8E">
            <w:pPr>
              <w:pStyle w:val="APABodyText"/>
              <w:spacing w:line="360" w:lineRule="auto"/>
              <w:ind w:firstLine="0"/>
            </w:pPr>
            <w:r>
              <w:t>Intercept</w:t>
            </w:r>
          </w:p>
        </w:tc>
        <w:tc>
          <w:tcPr>
            <w:tcW w:w="1503" w:type="dxa"/>
            <w:tcBorders>
              <w:top w:val="single" w:sz="4" w:space="0" w:color="auto"/>
            </w:tcBorders>
          </w:tcPr>
          <w:p w14:paraId="530A7053" w14:textId="7BA1F62D" w:rsidR="00614CBB" w:rsidRDefault="00614CBB" w:rsidP="00B67C8E">
            <w:pPr>
              <w:pStyle w:val="APABodyText"/>
              <w:spacing w:line="360" w:lineRule="auto"/>
              <w:ind w:firstLine="0"/>
              <w:jc w:val="center"/>
            </w:pPr>
            <w:r>
              <w:t>6.06</w:t>
            </w:r>
          </w:p>
        </w:tc>
        <w:tc>
          <w:tcPr>
            <w:tcW w:w="1503" w:type="dxa"/>
            <w:tcBorders>
              <w:top w:val="single" w:sz="4" w:space="0" w:color="auto"/>
            </w:tcBorders>
          </w:tcPr>
          <w:p w14:paraId="52840BAC" w14:textId="2C71A686" w:rsidR="00614CBB" w:rsidRDefault="00614CBB" w:rsidP="00B67C8E">
            <w:pPr>
              <w:pStyle w:val="APABodyText"/>
              <w:spacing w:line="360" w:lineRule="auto"/>
              <w:ind w:firstLine="0"/>
              <w:jc w:val="center"/>
            </w:pPr>
            <w:r>
              <w:t>4.72</w:t>
            </w:r>
          </w:p>
        </w:tc>
        <w:tc>
          <w:tcPr>
            <w:tcW w:w="1503" w:type="dxa"/>
            <w:tcBorders>
              <w:top w:val="single" w:sz="4" w:space="0" w:color="auto"/>
            </w:tcBorders>
          </w:tcPr>
          <w:p w14:paraId="2EC0B86D" w14:textId="56BA855A" w:rsidR="00614CBB" w:rsidRDefault="00614CBB" w:rsidP="00B67C8E">
            <w:pPr>
              <w:pStyle w:val="APABodyText"/>
              <w:spacing w:line="360" w:lineRule="auto"/>
              <w:ind w:firstLine="0"/>
              <w:jc w:val="center"/>
            </w:pPr>
            <w:r>
              <w:t>7.41</w:t>
            </w:r>
          </w:p>
        </w:tc>
        <w:tc>
          <w:tcPr>
            <w:tcW w:w="1503" w:type="dxa"/>
            <w:tcBorders>
              <w:top w:val="single" w:sz="4" w:space="0" w:color="auto"/>
            </w:tcBorders>
          </w:tcPr>
          <w:p w14:paraId="326FF980" w14:textId="5D1EF72A" w:rsidR="00614CBB" w:rsidRDefault="00614CBB" w:rsidP="00B67C8E">
            <w:pPr>
              <w:pStyle w:val="APABodyText"/>
              <w:spacing w:line="360" w:lineRule="auto"/>
              <w:ind w:firstLine="0"/>
              <w:jc w:val="center"/>
            </w:pPr>
            <w:r>
              <w:t>8.83***</w:t>
            </w:r>
          </w:p>
        </w:tc>
      </w:tr>
      <w:tr w:rsidR="00614CBB" w14:paraId="2E08B5E6" w14:textId="77777777" w:rsidTr="00B67C8E">
        <w:tc>
          <w:tcPr>
            <w:tcW w:w="3261" w:type="dxa"/>
          </w:tcPr>
          <w:p w14:paraId="42AF2426" w14:textId="77777777" w:rsidR="00614CBB" w:rsidRDefault="00614CBB" w:rsidP="00B67C8E">
            <w:pPr>
              <w:pStyle w:val="APABodyText"/>
              <w:spacing w:line="360" w:lineRule="auto"/>
              <w:ind w:firstLine="0"/>
            </w:pPr>
            <w:r>
              <w:t>Linear trend S1</w:t>
            </w:r>
          </w:p>
        </w:tc>
        <w:tc>
          <w:tcPr>
            <w:tcW w:w="1503" w:type="dxa"/>
          </w:tcPr>
          <w:p w14:paraId="540A9B12" w14:textId="7785DC08" w:rsidR="00614CBB" w:rsidRDefault="00614CBB" w:rsidP="00B67C8E">
            <w:pPr>
              <w:pStyle w:val="APABodyText"/>
              <w:spacing w:line="360" w:lineRule="auto"/>
              <w:ind w:firstLine="0"/>
              <w:jc w:val="center"/>
            </w:pPr>
            <w:r>
              <w:t>0.38</w:t>
            </w:r>
          </w:p>
        </w:tc>
        <w:tc>
          <w:tcPr>
            <w:tcW w:w="1503" w:type="dxa"/>
          </w:tcPr>
          <w:p w14:paraId="35EBF681" w14:textId="0056A266" w:rsidR="00614CBB" w:rsidRDefault="00614CBB" w:rsidP="00B67C8E">
            <w:pPr>
              <w:pStyle w:val="APABodyText"/>
              <w:spacing w:line="360" w:lineRule="auto"/>
              <w:ind w:firstLine="0"/>
              <w:jc w:val="center"/>
            </w:pPr>
            <w:r>
              <w:t>-0.25</w:t>
            </w:r>
          </w:p>
        </w:tc>
        <w:tc>
          <w:tcPr>
            <w:tcW w:w="1503" w:type="dxa"/>
          </w:tcPr>
          <w:p w14:paraId="385C7B18" w14:textId="6DC5A052" w:rsidR="00614CBB" w:rsidRDefault="00614CBB" w:rsidP="00B67C8E">
            <w:pPr>
              <w:pStyle w:val="APABodyText"/>
              <w:spacing w:line="360" w:lineRule="auto"/>
              <w:ind w:firstLine="0"/>
              <w:jc w:val="center"/>
            </w:pPr>
            <w:r>
              <w:t>1.02</w:t>
            </w:r>
          </w:p>
        </w:tc>
        <w:tc>
          <w:tcPr>
            <w:tcW w:w="1503" w:type="dxa"/>
          </w:tcPr>
          <w:p w14:paraId="4EEB2574" w14:textId="6A0AB47F" w:rsidR="00614CBB" w:rsidRDefault="00614CBB" w:rsidP="00B67C8E">
            <w:pPr>
              <w:pStyle w:val="APABodyText"/>
              <w:spacing w:line="360" w:lineRule="auto"/>
              <w:ind w:firstLine="0"/>
              <w:jc w:val="center"/>
            </w:pPr>
            <w:r>
              <w:t>1.18</w:t>
            </w:r>
          </w:p>
        </w:tc>
      </w:tr>
      <w:tr w:rsidR="00614CBB" w14:paraId="50442F36" w14:textId="77777777" w:rsidTr="00B67C8E">
        <w:tc>
          <w:tcPr>
            <w:tcW w:w="3261" w:type="dxa"/>
          </w:tcPr>
          <w:p w14:paraId="1F36FB78" w14:textId="77777777" w:rsidR="00614CBB" w:rsidRDefault="00614CBB" w:rsidP="00B67C8E">
            <w:pPr>
              <w:pStyle w:val="APABodyText"/>
              <w:spacing w:line="360" w:lineRule="auto"/>
              <w:ind w:firstLine="0"/>
            </w:pPr>
            <w:r>
              <w:t>Linear trend S2</w:t>
            </w:r>
          </w:p>
        </w:tc>
        <w:tc>
          <w:tcPr>
            <w:tcW w:w="1503" w:type="dxa"/>
          </w:tcPr>
          <w:p w14:paraId="1B59E5F1" w14:textId="2908319D" w:rsidR="00614CBB" w:rsidRDefault="00614CBB" w:rsidP="00B67C8E">
            <w:pPr>
              <w:pStyle w:val="APABodyText"/>
              <w:spacing w:line="360" w:lineRule="auto"/>
              <w:ind w:firstLine="0"/>
              <w:jc w:val="center"/>
            </w:pPr>
            <w:r>
              <w:t>0.98</w:t>
            </w:r>
          </w:p>
        </w:tc>
        <w:tc>
          <w:tcPr>
            <w:tcW w:w="1503" w:type="dxa"/>
          </w:tcPr>
          <w:p w14:paraId="62D6FCA1" w14:textId="222E72C4" w:rsidR="00614CBB" w:rsidRDefault="00614CBB" w:rsidP="00B67C8E">
            <w:pPr>
              <w:pStyle w:val="APABodyText"/>
              <w:spacing w:line="360" w:lineRule="auto"/>
              <w:ind w:firstLine="0"/>
              <w:jc w:val="center"/>
            </w:pPr>
            <w:r>
              <w:t>0.46</w:t>
            </w:r>
          </w:p>
        </w:tc>
        <w:tc>
          <w:tcPr>
            <w:tcW w:w="1503" w:type="dxa"/>
          </w:tcPr>
          <w:p w14:paraId="6CA6A186" w14:textId="2E334B1C" w:rsidR="00614CBB" w:rsidRDefault="00614CBB" w:rsidP="00B67C8E">
            <w:pPr>
              <w:pStyle w:val="APABodyText"/>
              <w:spacing w:line="360" w:lineRule="auto"/>
              <w:ind w:firstLine="0"/>
              <w:jc w:val="center"/>
            </w:pPr>
            <w:r>
              <w:t>1.51</w:t>
            </w:r>
          </w:p>
        </w:tc>
        <w:tc>
          <w:tcPr>
            <w:tcW w:w="1503" w:type="dxa"/>
          </w:tcPr>
          <w:p w14:paraId="4F8F873E" w14:textId="0CA5F1EC" w:rsidR="00614CBB" w:rsidRDefault="00614CBB" w:rsidP="00B67C8E">
            <w:pPr>
              <w:pStyle w:val="APABodyText"/>
              <w:spacing w:line="360" w:lineRule="auto"/>
              <w:ind w:firstLine="0"/>
              <w:jc w:val="center"/>
            </w:pPr>
            <w:r>
              <w:t>3.68***</w:t>
            </w:r>
          </w:p>
        </w:tc>
      </w:tr>
      <w:tr w:rsidR="00614CBB" w14:paraId="06AB8BCE" w14:textId="77777777" w:rsidTr="00B67C8E">
        <w:tc>
          <w:tcPr>
            <w:tcW w:w="3261" w:type="dxa"/>
          </w:tcPr>
          <w:p w14:paraId="62D414B7" w14:textId="77777777" w:rsidR="00614CBB" w:rsidRDefault="00614CBB" w:rsidP="00B67C8E">
            <w:pPr>
              <w:pStyle w:val="APABodyText"/>
              <w:spacing w:line="360" w:lineRule="auto"/>
              <w:ind w:firstLine="0"/>
            </w:pPr>
            <w:r>
              <w:t>Quadratic trend S2</w:t>
            </w:r>
          </w:p>
        </w:tc>
        <w:tc>
          <w:tcPr>
            <w:tcW w:w="1503" w:type="dxa"/>
          </w:tcPr>
          <w:p w14:paraId="7D2B921C" w14:textId="72AF53AE" w:rsidR="00614CBB" w:rsidRDefault="00614CBB" w:rsidP="00B67C8E">
            <w:pPr>
              <w:pStyle w:val="APABodyText"/>
              <w:spacing w:line="360" w:lineRule="auto"/>
              <w:ind w:firstLine="0"/>
              <w:jc w:val="center"/>
            </w:pPr>
            <w:r>
              <w:t>-0.11</w:t>
            </w:r>
          </w:p>
        </w:tc>
        <w:tc>
          <w:tcPr>
            <w:tcW w:w="1503" w:type="dxa"/>
          </w:tcPr>
          <w:p w14:paraId="0B913004" w14:textId="7EE824FC" w:rsidR="00614CBB" w:rsidRDefault="00614CBB" w:rsidP="00B67C8E">
            <w:pPr>
              <w:pStyle w:val="APABodyText"/>
              <w:spacing w:line="360" w:lineRule="auto"/>
              <w:ind w:firstLine="0"/>
              <w:jc w:val="center"/>
            </w:pPr>
            <w:r>
              <w:t>-0.19</w:t>
            </w:r>
          </w:p>
        </w:tc>
        <w:tc>
          <w:tcPr>
            <w:tcW w:w="1503" w:type="dxa"/>
          </w:tcPr>
          <w:p w14:paraId="5BEBB609" w14:textId="65BB58A4" w:rsidR="00614CBB" w:rsidRDefault="00614CBB" w:rsidP="00B67C8E">
            <w:pPr>
              <w:pStyle w:val="APABodyText"/>
              <w:spacing w:line="360" w:lineRule="auto"/>
              <w:ind w:firstLine="0"/>
              <w:jc w:val="center"/>
            </w:pPr>
            <w:r>
              <w:t>-0.03</w:t>
            </w:r>
          </w:p>
        </w:tc>
        <w:tc>
          <w:tcPr>
            <w:tcW w:w="1503" w:type="dxa"/>
          </w:tcPr>
          <w:p w14:paraId="7CB35407" w14:textId="6D76F88E" w:rsidR="00614CBB" w:rsidRDefault="00614CBB" w:rsidP="00B67C8E">
            <w:pPr>
              <w:pStyle w:val="APABodyText"/>
              <w:spacing w:line="360" w:lineRule="auto"/>
              <w:ind w:firstLine="0"/>
              <w:jc w:val="center"/>
            </w:pPr>
            <w:r>
              <w:t>-2.60**</w:t>
            </w:r>
          </w:p>
        </w:tc>
      </w:tr>
      <w:tr w:rsidR="00614CBB" w14:paraId="2C77139D" w14:textId="77777777" w:rsidTr="00B67C8E">
        <w:tc>
          <w:tcPr>
            <w:tcW w:w="3261" w:type="dxa"/>
          </w:tcPr>
          <w:p w14:paraId="7E1F09AA" w14:textId="77777777" w:rsidR="00614CBB" w:rsidRDefault="00614CBB" w:rsidP="00B67C8E">
            <w:pPr>
              <w:pStyle w:val="APABodyText"/>
              <w:spacing w:line="360" w:lineRule="auto"/>
              <w:ind w:firstLine="0"/>
            </w:pPr>
            <w:r>
              <w:t>Sex at Birth: Male</w:t>
            </w:r>
          </w:p>
        </w:tc>
        <w:tc>
          <w:tcPr>
            <w:tcW w:w="1503" w:type="dxa"/>
          </w:tcPr>
          <w:p w14:paraId="07C2C8EE" w14:textId="7A639839" w:rsidR="00614CBB" w:rsidRDefault="00614CBB" w:rsidP="00B67C8E">
            <w:pPr>
              <w:pStyle w:val="APABodyText"/>
              <w:spacing w:line="360" w:lineRule="auto"/>
              <w:ind w:firstLine="0"/>
              <w:jc w:val="center"/>
            </w:pPr>
            <w:r>
              <w:t>0.21</w:t>
            </w:r>
          </w:p>
        </w:tc>
        <w:tc>
          <w:tcPr>
            <w:tcW w:w="1503" w:type="dxa"/>
          </w:tcPr>
          <w:p w14:paraId="56A303D6" w14:textId="553C1BEB" w:rsidR="00614CBB" w:rsidRDefault="00614CBB" w:rsidP="00B67C8E">
            <w:pPr>
              <w:pStyle w:val="APABodyText"/>
              <w:spacing w:line="360" w:lineRule="auto"/>
              <w:ind w:firstLine="0"/>
              <w:jc w:val="center"/>
            </w:pPr>
            <w:r>
              <w:t>-1.18</w:t>
            </w:r>
          </w:p>
        </w:tc>
        <w:tc>
          <w:tcPr>
            <w:tcW w:w="1503" w:type="dxa"/>
          </w:tcPr>
          <w:p w14:paraId="46D71D7B" w14:textId="4E996D0F" w:rsidR="00614CBB" w:rsidRDefault="00614CBB" w:rsidP="00B67C8E">
            <w:pPr>
              <w:pStyle w:val="APABodyText"/>
              <w:spacing w:line="360" w:lineRule="auto"/>
              <w:ind w:firstLine="0"/>
              <w:jc w:val="center"/>
            </w:pPr>
            <w:r>
              <w:t>1.61</w:t>
            </w:r>
          </w:p>
        </w:tc>
        <w:tc>
          <w:tcPr>
            <w:tcW w:w="1503" w:type="dxa"/>
          </w:tcPr>
          <w:p w14:paraId="4592D15F" w14:textId="75E595C1" w:rsidR="00614CBB" w:rsidRDefault="00614CBB" w:rsidP="00B67C8E">
            <w:pPr>
              <w:pStyle w:val="APABodyText"/>
              <w:spacing w:line="360" w:lineRule="auto"/>
              <w:ind w:firstLine="0"/>
              <w:jc w:val="center"/>
            </w:pPr>
            <w:r>
              <w:t>0.30</w:t>
            </w:r>
          </w:p>
        </w:tc>
      </w:tr>
      <w:tr w:rsidR="00614CBB" w14:paraId="0722BDC7" w14:textId="77777777" w:rsidTr="00B67C8E">
        <w:tc>
          <w:tcPr>
            <w:tcW w:w="3261" w:type="dxa"/>
          </w:tcPr>
          <w:p w14:paraId="6F38294D" w14:textId="77777777" w:rsidR="00614CBB" w:rsidRDefault="00614CBB" w:rsidP="00B67C8E">
            <w:pPr>
              <w:pStyle w:val="APABodyText"/>
              <w:spacing w:line="360" w:lineRule="auto"/>
              <w:ind w:firstLine="0"/>
            </w:pPr>
            <w:r>
              <w:t>Age at Placement: Birth</w:t>
            </w:r>
          </w:p>
        </w:tc>
        <w:tc>
          <w:tcPr>
            <w:tcW w:w="1503" w:type="dxa"/>
          </w:tcPr>
          <w:p w14:paraId="589562D0" w14:textId="77777777" w:rsidR="00614CBB" w:rsidRPr="003B1149" w:rsidRDefault="00614CBB" w:rsidP="00B67C8E">
            <w:pPr>
              <w:pStyle w:val="APABodyText"/>
              <w:spacing w:line="360" w:lineRule="auto"/>
              <w:ind w:firstLine="0"/>
              <w:jc w:val="center"/>
              <w:rPr>
                <w:i/>
                <w:iCs/>
              </w:rPr>
            </w:pPr>
            <w:r>
              <w:rPr>
                <w:i/>
                <w:iCs/>
              </w:rPr>
              <w:t>Reference</w:t>
            </w:r>
          </w:p>
        </w:tc>
        <w:tc>
          <w:tcPr>
            <w:tcW w:w="1503" w:type="dxa"/>
          </w:tcPr>
          <w:p w14:paraId="75FC9881" w14:textId="77777777" w:rsidR="00614CBB" w:rsidRDefault="00614CBB" w:rsidP="00B67C8E">
            <w:pPr>
              <w:pStyle w:val="APABodyText"/>
              <w:spacing w:line="360" w:lineRule="auto"/>
              <w:ind w:firstLine="0"/>
              <w:jc w:val="center"/>
            </w:pPr>
          </w:p>
        </w:tc>
        <w:tc>
          <w:tcPr>
            <w:tcW w:w="1503" w:type="dxa"/>
          </w:tcPr>
          <w:p w14:paraId="76738FFC" w14:textId="77777777" w:rsidR="00614CBB" w:rsidRDefault="00614CBB" w:rsidP="00B67C8E">
            <w:pPr>
              <w:pStyle w:val="APABodyText"/>
              <w:spacing w:line="360" w:lineRule="auto"/>
              <w:ind w:firstLine="0"/>
              <w:jc w:val="center"/>
            </w:pPr>
          </w:p>
        </w:tc>
        <w:tc>
          <w:tcPr>
            <w:tcW w:w="1503" w:type="dxa"/>
          </w:tcPr>
          <w:p w14:paraId="4A67B1F4" w14:textId="77777777" w:rsidR="00614CBB" w:rsidRDefault="00614CBB" w:rsidP="00B67C8E">
            <w:pPr>
              <w:pStyle w:val="APABodyText"/>
              <w:spacing w:line="360" w:lineRule="auto"/>
              <w:ind w:firstLine="0"/>
              <w:jc w:val="center"/>
            </w:pPr>
          </w:p>
        </w:tc>
      </w:tr>
      <w:tr w:rsidR="00614CBB" w14:paraId="4D00F03B" w14:textId="77777777" w:rsidTr="00B67C8E">
        <w:tc>
          <w:tcPr>
            <w:tcW w:w="3261" w:type="dxa"/>
          </w:tcPr>
          <w:p w14:paraId="5AD7307E" w14:textId="77777777" w:rsidR="00614CBB" w:rsidRDefault="00614CBB" w:rsidP="00B67C8E">
            <w:pPr>
              <w:pStyle w:val="APABodyText"/>
              <w:spacing w:line="360" w:lineRule="auto"/>
              <w:ind w:firstLine="0"/>
            </w:pPr>
            <w:r>
              <w:t>Age at Placement: 1 to &lt;3 yrs</w:t>
            </w:r>
          </w:p>
        </w:tc>
        <w:tc>
          <w:tcPr>
            <w:tcW w:w="1503" w:type="dxa"/>
          </w:tcPr>
          <w:p w14:paraId="0C6C2A44" w14:textId="485824BC" w:rsidR="00614CBB" w:rsidRDefault="00F141CF" w:rsidP="00B67C8E">
            <w:pPr>
              <w:pStyle w:val="APABodyText"/>
              <w:spacing w:line="360" w:lineRule="auto"/>
              <w:ind w:firstLine="0"/>
              <w:jc w:val="center"/>
            </w:pPr>
            <w:r>
              <w:t>0.19</w:t>
            </w:r>
          </w:p>
        </w:tc>
        <w:tc>
          <w:tcPr>
            <w:tcW w:w="1503" w:type="dxa"/>
          </w:tcPr>
          <w:p w14:paraId="2C9E3A09" w14:textId="2F96C83D" w:rsidR="00614CBB" w:rsidRDefault="00F141CF" w:rsidP="00B67C8E">
            <w:pPr>
              <w:pStyle w:val="APABodyText"/>
              <w:spacing w:line="360" w:lineRule="auto"/>
              <w:ind w:firstLine="0"/>
              <w:jc w:val="center"/>
            </w:pPr>
            <w:r>
              <w:t>-1.28</w:t>
            </w:r>
          </w:p>
        </w:tc>
        <w:tc>
          <w:tcPr>
            <w:tcW w:w="1503" w:type="dxa"/>
          </w:tcPr>
          <w:p w14:paraId="4D25421C" w14:textId="04FEFB3A" w:rsidR="00614CBB" w:rsidRDefault="00F141CF" w:rsidP="00B67C8E">
            <w:pPr>
              <w:pStyle w:val="APABodyText"/>
              <w:spacing w:line="360" w:lineRule="auto"/>
              <w:ind w:firstLine="0"/>
              <w:jc w:val="center"/>
            </w:pPr>
            <w:r>
              <w:t>1.67</w:t>
            </w:r>
          </w:p>
        </w:tc>
        <w:tc>
          <w:tcPr>
            <w:tcW w:w="1503" w:type="dxa"/>
          </w:tcPr>
          <w:p w14:paraId="29661A05" w14:textId="633132CA" w:rsidR="00614CBB" w:rsidRDefault="00F141CF" w:rsidP="00B67C8E">
            <w:pPr>
              <w:pStyle w:val="APABodyText"/>
              <w:spacing w:line="360" w:lineRule="auto"/>
              <w:ind w:firstLine="0"/>
              <w:jc w:val="center"/>
            </w:pPr>
            <w:r>
              <w:t>0.26</w:t>
            </w:r>
          </w:p>
        </w:tc>
      </w:tr>
      <w:tr w:rsidR="00614CBB" w14:paraId="0105D312" w14:textId="77777777" w:rsidTr="00B67C8E">
        <w:tc>
          <w:tcPr>
            <w:tcW w:w="3261" w:type="dxa"/>
          </w:tcPr>
          <w:p w14:paraId="380CED0A" w14:textId="77777777" w:rsidR="00614CBB" w:rsidRDefault="00614CBB" w:rsidP="00B67C8E">
            <w:pPr>
              <w:pStyle w:val="APABodyText"/>
              <w:spacing w:line="360" w:lineRule="auto"/>
              <w:ind w:firstLine="0"/>
            </w:pPr>
            <w:r>
              <w:t>Age at Placement: 3 to &lt;5 yrs</w:t>
            </w:r>
          </w:p>
        </w:tc>
        <w:tc>
          <w:tcPr>
            <w:tcW w:w="1503" w:type="dxa"/>
          </w:tcPr>
          <w:p w14:paraId="62EE57CC" w14:textId="2AB31BA2" w:rsidR="00614CBB" w:rsidRDefault="00F141CF" w:rsidP="00B67C8E">
            <w:pPr>
              <w:pStyle w:val="APABodyText"/>
              <w:spacing w:line="360" w:lineRule="auto"/>
              <w:ind w:firstLine="0"/>
              <w:jc w:val="center"/>
            </w:pPr>
            <w:r>
              <w:t>0.11</w:t>
            </w:r>
          </w:p>
        </w:tc>
        <w:tc>
          <w:tcPr>
            <w:tcW w:w="1503" w:type="dxa"/>
          </w:tcPr>
          <w:p w14:paraId="6CAB0BAB" w14:textId="34AC1F88" w:rsidR="00614CBB" w:rsidRDefault="00F141CF" w:rsidP="00B67C8E">
            <w:pPr>
              <w:pStyle w:val="APABodyText"/>
              <w:spacing w:line="360" w:lineRule="auto"/>
              <w:ind w:firstLine="0"/>
              <w:jc w:val="center"/>
            </w:pPr>
            <w:r>
              <w:t>-2.34</w:t>
            </w:r>
          </w:p>
        </w:tc>
        <w:tc>
          <w:tcPr>
            <w:tcW w:w="1503" w:type="dxa"/>
          </w:tcPr>
          <w:p w14:paraId="78EB81CC" w14:textId="50BC94F8" w:rsidR="00614CBB" w:rsidRDefault="00F141CF" w:rsidP="00B67C8E">
            <w:pPr>
              <w:pStyle w:val="APABodyText"/>
              <w:spacing w:line="360" w:lineRule="auto"/>
              <w:ind w:firstLine="0"/>
              <w:jc w:val="center"/>
            </w:pPr>
            <w:r>
              <w:t>2.56</w:t>
            </w:r>
          </w:p>
        </w:tc>
        <w:tc>
          <w:tcPr>
            <w:tcW w:w="1503" w:type="dxa"/>
          </w:tcPr>
          <w:p w14:paraId="7DDF77DA" w14:textId="35340358" w:rsidR="00614CBB" w:rsidRDefault="00F141CF" w:rsidP="00B67C8E">
            <w:pPr>
              <w:pStyle w:val="APABodyText"/>
              <w:spacing w:line="360" w:lineRule="auto"/>
              <w:ind w:firstLine="0"/>
              <w:jc w:val="center"/>
            </w:pPr>
            <w:r>
              <w:t>0.09</w:t>
            </w:r>
          </w:p>
        </w:tc>
      </w:tr>
      <w:tr w:rsidR="00614CBB" w14:paraId="41AFF249" w14:textId="77777777" w:rsidTr="00B67C8E">
        <w:tc>
          <w:tcPr>
            <w:tcW w:w="3261" w:type="dxa"/>
            <w:tcBorders>
              <w:bottom w:val="single" w:sz="4" w:space="0" w:color="auto"/>
            </w:tcBorders>
          </w:tcPr>
          <w:p w14:paraId="577F0A2B" w14:textId="77777777" w:rsidR="00614CBB" w:rsidRDefault="00614CBB" w:rsidP="00B67C8E">
            <w:pPr>
              <w:pStyle w:val="APABodyText"/>
              <w:spacing w:line="360" w:lineRule="auto"/>
              <w:ind w:firstLine="0"/>
            </w:pPr>
            <w:r>
              <w:t>Std SES Component</w:t>
            </w:r>
          </w:p>
        </w:tc>
        <w:tc>
          <w:tcPr>
            <w:tcW w:w="1503" w:type="dxa"/>
            <w:tcBorders>
              <w:bottom w:val="single" w:sz="4" w:space="0" w:color="auto"/>
            </w:tcBorders>
          </w:tcPr>
          <w:p w14:paraId="3FB5E90A" w14:textId="4D8AD123" w:rsidR="00614CBB" w:rsidRDefault="00F141CF" w:rsidP="00B67C8E">
            <w:pPr>
              <w:pStyle w:val="APABodyText"/>
              <w:spacing w:line="360" w:lineRule="auto"/>
              <w:ind w:firstLine="0"/>
              <w:jc w:val="center"/>
            </w:pPr>
            <w:r>
              <w:t>0.30</w:t>
            </w:r>
          </w:p>
        </w:tc>
        <w:tc>
          <w:tcPr>
            <w:tcW w:w="1503" w:type="dxa"/>
            <w:tcBorders>
              <w:bottom w:val="single" w:sz="4" w:space="0" w:color="auto"/>
            </w:tcBorders>
          </w:tcPr>
          <w:p w14:paraId="40BA0CA2" w14:textId="18942ACB" w:rsidR="00614CBB" w:rsidRDefault="00F141CF" w:rsidP="00B67C8E">
            <w:pPr>
              <w:pStyle w:val="APABodyText"/>
              <w:spacing w:line="360" w:lineRule="auto"/>
              <w:ind w:firstLine="0"/>
              <w:jc w:val="center"/>
            </w:pPr>
            <w:r>
              <w:t>-0.44</w:t>
            </w:r>
          </w:p>
        </w:tc>
        <w:tc>
          <w:tcPr>
            <w:tcW w:w="1503" w:type="dxa"/>
            <w:tcBorders>
              <w:bottom w:val="single" w:sz="4" w:space="0" w:color="auto"/>
            </w:tcBorders>
          </w:tcPr>
          <w:p w14:paraId="3C838130" w14:textId="1E99E560" w:rsidR="00614CBB" w:rsidRDefault="00F141CF" w:rsidP="00B67C8E">
            <w:pPr>
              <w:pStyle w:val="APABodyText"/>
              <w:spacing w:line="360" w:lineRule="auto"/>
              <w:ind w:firstLine="0"/>
              <w:jc w:val="center"/>
            </w:pPr>
            <w:r>
              <w:t>1.03</w:t>
            </w:r>
          </w:p>
        </w:tc>
        <w:tc>
          <w:tcPr>
            <w:tcW w:w="1503" w:type="dxa"/>
            <w:tcBorders>
              <w:bottom w:val="single" w:sz="4" w:space="0" w:color="auto"/>
            </w:tcBorders>
          </w:tcPr>
          <w:p w14:paraId="1BFFDC37" w14:textId="748B33CE" w:rsidR="00614CBB" w:rsidRDefault="00F141CF" w:rsidP="00B67C8E">
            <w:pPr>
              <w:pStyle w:val="APABodyText"/>
              <w:spacing w:line="360" w:lineRule="auto"/>
              <w:ind w:firstLine="0"/>
              <w:jc w:val="center"/>
            </w:pPr>
            <w:r>
              <w:t>0.79</w:t>
            </w:r>
          </w:p>
        </w:tc>
      </w:tr>
      <w:tr w:rsidR="00614CBB" w14:paraId="6FB2DBE8" w14:textId="77777777" w:rsidTr="00B67C8E">
        <w:tc>
          <w:tcPr>
            <w:tcW w:w="3261" w:type="dxa"/>
            <w:tcBorders>
              <w:top w:val="single" w:sz="4" w:space="0" w:color="auto"/>
              <w:bottom w:val="single" w:sz="4" w:space="0" w:color="auto"/>
            </w:tcBorders>
          </w:tcPr>
          <w:p w14:paraId="15EEBF3A" w14:textId="77777777" w:rsidR="00614CBB" w:rsidRDefault="00614CBB" w:rsidP="00B67C8E">
            <w:pPr>
              <w:pStyle w:val="APABodyText"/>
              <w:spacing w:line="360" w:lineRule="auto"/>
              <w:ind w:firstLine="0"/>
            </w:pPr>
            <w:r>
              <w:t xml:space="preserve">Random Effects </w:t>
            </w:r>
          </w:p>
        </w:tc>
        <w:tc>
          <w:tcPr>
            <w:tcW w:w="1503" w:type="dxa"/>
            <w:tcBorders>
              <w:top w:val="single" w:sz="4" w:space="0" w:color="auto"/>
              <w:bottom w:val="single" w:sz="4" w:space="0" w:color="auto"/>
            </w:tcBorders>
          </w:tcPr>
          <w:p w14:paraId="032ACC58" w14:textId="77777777" w:rsidR="00614CBB" w:rsidRDefault="00614CBB" w:rsidP="00B67C8E">
            <w:pPr>
              <w:pStyle w:val="APABodyText"/>
              <w:spacing w:line="360" w:lineRule="auto"/>
              <w:ind w:firstLine="0"/>
              <w:jc w:val="center"/>
            </w:pPr>
            <w:r>
              <w:t>Coefficient</w:t>
            </w:r>
          </w:p>
        </w:tc>
        <w:tc>
          <w:tcPr>
            <w:tcW w:w="1503" w:type="dxa"/>
            <w:tcBorders>
              <w:top w:val="single" w:sz="4" w:space="0" w:color="auto"/>
              <w:bottom w:val="single" w:sz="4" w:space="0" w:color="auto"/>
            </w:tcBorders>
          </w:tcPr>
          <w:p w14:paraId="1BEE0F42" w14:textId="77777777" w:rsidR="00614CBB" w:rsidRDefault="00614CBB" w:rsidP="00B67C8E">
            <w:pPr>
              <w:pStyle w:val="APABodyText"/>
              <w:spacing w:line="360" w:lineRule="auto"/>
              <w:ind w:firstLine="0"/>
              <w:jc w:val="center"/>
            </w:pPr>
            <w:r w:rsidRPr="000273C2">
              <w:rPr>
                <w:i/>
                <w:iCs/>
              </w:rPr>
              <w:t>95% CI</w:t>
            </w:r>
            <w:r>
              <w:t xml:space="preserve"> LB</w:t>
            </w:r>
          </w:p>
        </w:tc>
        <w:tc>
          <w:tcPr>
            <w:tcW w:w="1503" w:type="dxa"/>
            <w:tcBorders>
              <w:top w:val="single" w:sz="4" w:space="0" w:color="auto"/>
              <w:bottom w:val="single" w:sz="4" w:space="0" w:color="auto"/>
            </w:tcBorders>
          </w:tcPr>
          <w:p w14:paraId="16CC0ECE" w14:textId="77777777" w:rsidR="00614CBB" w:rsidRDefault="00614CBB" w:rsidP="00B67C8E">
            <w:pPr>
              <w:pStyle w:val="APABodyText"/>
              <w:spacing w:line="360" w:lineRule="auto"/>
              <w:ind w:firstLine="0"/>
              <w:jc w:val="center"/>
            </w:pPr>
            <w:r w:rsidRPr="000273C2">
              <w:rPr>
                <w:i/>
                <w:iCs/>
              </w:rPr>
              <w:t>95% CI</w:t>
            </w:r>
            <w:r>
              <w:t xml:space="preserve"> UB</w:t>
            </w:r>
          </w:p>
        </w:tc>
        <w:tc>
          <w:tcPr>
            <w:tcW w:w="1503" w:type="dxa"/>
            <w:tcBorders>
              <w:top w:val="single" w:sz="4" w:space="0" w:color="auto"/>
              <w:bottom w:val="single" w:sz="4" w:space="0" w:color="auto"/>
            </w:tcBorders>
          </w:tcPr>
          <w:p w14:paraId="2D60A551" w14:textId="77777777" w:rsidR="00614CBB" w:rsidRDefault="00614CBB" w:rsidP="00B67C8E">
            <w:pPr>
              <w:pStyle w:val="APABodyText"/>
              <w:spacing w:line="360" w:lineRule="auto"/>
              <w:ind w:firstLine="0"/>
              <w:jc w:val="center"/>
            </w:pPr>
          </w:p>
        </w:tc>
      </w:tr>
      <w:tr w:rsidR="00614CBB" w14:paraId="2AFC7E6A" w14:textId="77777777" w:rsidTr="00B67C8E">
        <w:tc>
          <w:tcPr>
            <w:tcW w:w="3261" w:type="dxa"/>
            <w:tcBorders>
              <w:top w:val="single" w:sz="4" w:space="0" w:color="auto"/>
            </w:tcBorders>
          </w:tcPr>
          <w:p w14:paraId="3BAB380F" w14:textId="77777777" w:rsidR="00614CBB" w:rsidRDefault="00614CBB" w:rsidP="00B67C8E">
            <w:pPr>
              <w:pStyle w:val="APABodyText"/>
              <w:spacing w:line="360" w:lineRule="auto"/>
              <w:ind w:firstLine="0"/>
            </w:pPr>
            <w:r>
              <w:t>Intercept Variance</w:t>
            </w:r>
          </w:p>
        </w:tc>
        <w:tc>
          <w:tcPr>
            <w:tcW w:w="1503" w:type="dxa"/>
            <w:tcBorders>
              <w:top w:val="single" w:sz="4" w:space="0" w:color="auto"/>
            </w:tcBorders>
          </w:tcPr>
          <w:p w14:paraId="32927D21" w14:textId="535C35DA" w:rsidR="00614CBB" w:rsidRDefault="00F141CF" w:rsidP="00B67C8E">
            <w:pPr>
              <w:pStyle w:val="APABodyText"/>
              <w:spacing w:line="360" w:lineRule="auto"/>
              <w:ind w:firstLine="0"/>
              <w:jc w:val="center"/>
            </w:pPr>
            <w:r>
              <w:t>5.15</w:t>
            </w:r>
          </w:p>
        </w:tc>
        <w:tc>
          <w:tcPr>
            <w:tcW w:w="1503" w:type="dxa"/>
            <w:tcBorders>
              <w:top w:val="single" w:sz="4" w:space="0" w:color="auto"/>
            </w:tcBorders>
          </w:tcPr>
          <w:p w14:paraId="38D7211F" w14:textId="5EF01A88" w:rsidR="00614CBB" w:rsidRDefault="00F141CF" w:rsidP="00B67C8E">
            <w:pPr>
              <w:pStyle w:val="APABodyText"/>
              <w:spacing w:line="360" w:lineRule="auto"/>
              <w:ind w:firstLine="0"/>
              <w:jc w:val="center"/>
            </w:pPr>
            <w:r>
              <w:t>3.10</w:t>
            </w:r>
          </w:p>
        </w:tc>
        <w:tc>
          <w:tcPr>
            <w:tcW w:w="1503" w:type="dxa"/>
            <w:tcBorders>
              <w:top w:val="single" w:sz="4" w:space="0" w:color="auto"/>
            </w:tcBorders>
          </w:tcPr>
          <w:p w14:paraId="301E7CB4" w14:textId="2C3DF8B0" w:rsidR="00614CBB" w:rsidRDefault="00F141CF" w:rsidP="00B67C8E">
            <w:pPr>
              <w:pStyle w:val="APABodyText"/>
              <w:spacing w:line="360" w:lineRule="auto"/>
              <w:ind w:firstLine="0"/>
              <w:jc w:val="center"/>
            </w:pPr>
            <w:r>
              <w:t>8.54</w:t>
            </w:r>
          </w:p>
        </w:tc>
        <w:tc>
          <w:tcPr>
            <w:tcW w:w="1503" w:type="dxa"/>
            <w:tcBorders>
              <w:top w:val="single" w:sz="4" w:space="0" w:color="auto"/>
            </w:tcBorders>
          </w:tcPr>
          <w:p w14:paraId="1CA2C216" w14:textId="77777777" w:rsidR="00614CBB" w:rsidRDefault="00614CBB" w:rsidP="00B67C8E">
            <w:pPr>
              <w:pStyle w:val="APABodyText"/>
              <w:spacing w:line="360" w:lineRule="auto"/>
              <w:ind w:firstLine="0"/>
              <w:jc w:val="center"/>
            </w:pPr>
          </w:p>
        </w:tc>
      </w:tr>
      <w:tr w:rsidR="00614CBB" w14:paraId="77DDEF28" w14:textId="77777777" w:rsidTr="00B67C8E">
        <w:tc>
          <w:tcPr>
            <w:tcW w:w="3261" w:type="dxa"/>
          </w:tcPr>
          <w:p w14:paraId="338A79BB" w14:textId="77777777" w:rsidR="00614CBB" w:rsidRDefault="00614CBB" w:rsidP="00B67C8E">
            <w:pPr>
              <w:pStyle w:val="APABodyText"/>
              <w:spacing w:line="360" w:lineRule="auto"/>
              <w:ind w:firstLine="0"/>
            </w:pPr>
            <w:r>
              <w:t>Slope S1 Variance</w:t>
            </w:r>
          </w:p>
        </w:tc>
        <w:tc>
          <w:tcPr>
            <w:tcW w:w="1503" w:type="dxa"/>
          </w:tcPr>
          <w:p w14:paraId="626CD0E0" w14:textId="2514A66D" w:rsidR="00614CBB" w:rsidRDefault="00F141CF" w:rsidP="00B67C8E">
            <w:pPr>
              <w:pStyle w:val="APABodyText"/>
              <w:spacing w:line="360" w:lineRule="auto"/>
              <w:ind w:firstLine="0"/>
              <w:jc w:val="center"/>
            </w:pPr>
            <w:r>
              <w:t>2.24</w:t>
            </w:r>
          </w:p>
        </w:tc>
        <w:tc>
          <w:tcPr>
            <w:tcW w:w="1503" w:type="dxa"/>
          </w:tcPr>
          <w:p w14:paraId="03960855" w14:textId="23B5651D" w:rsidR="00614CBB" w:rsidRDefault="00F141CF" w:rsidP="00B67C8E">
            <w:pPr>
              <w:pStyle w:val="APABodyText"/>
              <w:spacing w:line="360" w:lineRule="auto"/>
              <w:ind w:firstLine="0"/>
              <w:jc w:val="center"/>
            </w:pPr>
            <w:r>
              <w:t>1.16</w:t>
            </w:r>
          </w:p>
        </w:tc>
        <w:tc>
          <w:tcPr>
            <w:tcW w:w="1503" w:type="dxa"/>
          </w:tcPr>
          <w:p w14:paraId="2DCA4806" w14:textId="5A2684DC" w:rsidR="00614CBB" w:rsidRDefault="00F141CF" w:rsidP="00B67C8E">
            <w:pPr>
              <w:pStyle w:val="APABodyText"/>
              <w:spacing w:line="360" w:lineRule="auto"/>
              <w:ind w:firstLine="0"/>
              <w:jc w:val="center"/>
            </w:pPr>
            <w:r>
              <w:t>4.30</w:t>
            </w:r>
          </w:p>
        </w:tc>
        <w:tc>
          <w:tcPr>
            <w:tcW w:w="1503" w:type="dxa"/>
          </w:tcPr>
          <w:p w14:paraId="4439C8EC" w14:textId="77777777" w:rsidR="00614CBB" w:rsidRDefault="00614CBB" w:rsidP="00B67C8E">
            <w:pPr>
              <w:pStyle w:val="APABodyText"/>
              <w:spacing w:line="360" w:lineRule="auto"/>
              <w:ind w:firstLine="0"/>
              <w:jc w:val="center"/>
            </w:pPr>
          </w:p>
        </w:tc>
      </w:tr>
      <w:tr w:rsidR="00614CBB" w14:paraId="7FA21C76" w14:textId="77777777" w:rsidTr="00B67C8E">
        <w:tc>
          <w:tcPr>
            <w:tcW w:w="3261" w:type="dxa"/>
          </w:tcPr>
          <w:p w14:paraId="182CC12D" w14:textId="77777777" w:rsidR="00614CBB" w:rsidRDefault="00614CBB" w:rsidP="00B67C8E">
            <w:pPr>
              <w:pStyle w:val="APABodyText"/>
              <w:spacing w:line="360" w:lineRule="auto"/>
              <w:ind w:firstLine="0"/>
            </w:pPr>
            <w:r>
              <w:t>Slope S2 Variance</w:t>
            </w:r>
          </w:p>
        </w:tc>
        <w:tc>
          <w:tcPr>
            <w:tcW w:w="1503" w:type="dxa"/>
          </w:tcPr>
          <w:p w14:paraId="07FBA7B4" w14:textId="4CBA501D" w:rsidR="00614CBB" w:rsidRDefault="00F141CF" w:rsidP="00B67C8E">
            <w:pPr>
              <w:pStyle w:val="APABodyText"/>
              <w:spacing w:line="360" w:lineRule="auto"/>
              <w:ind w:firstLine="0"/>
              <w:jc w:val="center"/>
            </w:pPr>
            <w:r>
              <w:t>0.12</w:t>
            </w:r>
          </w:p>
        </w:tc>
        <w:tc>
          <w:tcPr>
            <w:tcW w:w="1503" w:type="dxa"/>
          </w:tcPr>
          <w:p w14:paraId="5C5D5B63" w14:textId="2EB4CAED" w:rsidR="00614CBB" w:rsidRDefault="00F141CF" w:rsidP="00B67C8E">
            <w:pPr>
              <w:pStyle w:val="APABodyText"/>
              <w:spacing w:line="360" w:lineRule="auto"/>
              <w:ind w:firstLine="0"/>
              <w:jc w:val="center"/>
            </w:pPr>
            <w:r>
              <w:t>0.03</w:t>
            </w:r>
          </w:p>
        </w:tc>
        <w:tc>
          <w:tcPr>
            <w:tcW w:w="1503" w:type="dxa"/>
          </w:tcPr>
          <w:p w14:paraId="0487CB3F" w14:textId="7150D390" w:rsidR="00614CBB" w:rsidRDefault="00F141CF" w:rsidP="00B67C8E">
            <w:pPr>
              <w:pStyle w:val="APABodyText"/>
              <w:spacing w:line="360" w:lineRule="auto"/>
              <w:ind w:firstLine="0"/>
              <w:jc w:val="center"/>
            </w:pPr>
            <w:r>
              <w:t>0.52</w:t>
            </w:r>
          </w:p>
        </w:tc>
        <w:tc>
          <w:tcPr>
            <w:tcW w:w="1503" w:type="dxa"/>
          </w:tcPr>
          <w:p w14:paraId="688CE10A" w14:textId="77777777" w:rsidR="00614CBB" w:rsidRDefault="00614CBB" w:rsidP="00B67C8E">
            <w:pPr>
              <w:pStyle w:val="APABodyText"/>
              <w:spacing w:line="360" w:lineRule="auto"/>
              <w:ind w:firstLine="0"/>
              <w:jc w:val="center"/>
            </w:pPr>
          </w:p>
        </w:tc>
      </w:tr>
      <w:tr w:rsidR="00614CBB" w14:paraId="71844527" w14:textId="77777777" w:rsidTr="00B67C8E">
        <w:tc>
          <w:tcPr>
            <w:tcW w:w="3261" w:type="dxa"/>
            <w:tcBorders>
              <w:bottom w:val="single" w:sz="4" w:space="0" w:color="auto"/>
            </w:tcBorders>
          </w:tcPr>
          <w:p w14:paraId="092AE749" w14:textId="77777777" w:rsidR="00614CBB" w:rsidRDefault="00614CBB" w:rsidP="00B67C8E">
            <w:pPr>
              <w:pStyle w:val="APABodyText"/>
              <w:spacing w:line="360" w:lineRule="auto"/>
              <w:ind w:firstLine="0"/>
            </w:pPr>
            <w:r>
              <w:t>Within-Individuals Variance</w:t>
            </w:r>
          </w:p>
        </w:tc>
        <w:tc>
          <w:tcPr>
            <w:tcW w:w="1503" w:type="dxa"/>
            <w:tcBorders>
              <w:bottom w:val="single" w:sz="4" w:space="0" w:color="auto"/>
            </w:tcBorders>
          </w:tcPr>
          <w:p w14:paraId="4DF79E48" w14:textId="22A88C3B" w:rsidR="00614CBB" w:rsidRDefault="00F141CF" w:rsidP="00B67C8E">
            <w:pPr>
              <w:pStyle w:val="APABodyText"/>
              <w:spacing w:line="360" w:lineRule="auto"/>
              <w:ind w:firstLine="0"/>
              <w:jc w:val="center"/>
            </w:pPr>
            <w:r>
              <w:t>4.82</w:t>
            </w:r>
          </w:p>
        </w:tc>
        <w:tc>
          <w:tcPr>
            <w:tcW w:w="1503" w:type="dxa"/>
            <w:tcBorders>
              <w:bottom w:val="single" w:sz="4" w:space="0" w:color="auto"/>
            </w:tcBorders>
          </w:tcPr>
          <w:p w14:paraId="2F8003ED" w14:textId="56B11677" w:rsidR="00614CBB" w:rsidRDefault="00F141CF" w:rsidP="00B67C8E">
            <w:pPr>
              <w:pStyle w:val="APABodyText"/>
              <w:spacing w:line="360" w:lineRule="auto"/>
              <w:ind w:firstLine="0"/>
              <w:jc w:val="center"/>
            </w:pPr>
            <w:r>
              <w:t>3.77</w:t>
            </w:r>
          </w:p>
        </w:tc>
        <w:tc>
          <w:tcPr>
            <w:tcW w:w="1503" w:type="dxa"/>
            <w:tcBorders>
              <w:bottom w:val="single" w:sz="4" w:space="0" w:color="auto"/>
            </w:tcBorders>
          </w:tcPr>
          <w:p w14:paraId="5D2377C8" w14:textId="72485FFE" w:rsidR="00614CBB" w:rsidRDefault="00F141CF" w:rsidP="00B67C8E">
            <w:pPr>
              <w:pStyle w:val="APABodyText"/>
              <w:spacing w:line="360" w:lineRule="auto"/>
              <w:ind w:firstLine="0"/>
              <w:jc w:val="center"/>
            </w:pPr>
            <w:r>
              <w:t>6.17</w:t>
            </w:r>
          </w:p>
        </w:tc>
        <w:tc>
          <w:tcPr>
            <w:tcW w:w="1503" w:type="dxa"/>
            <w:tcBorders>
              <w:bottom w:val="single" w:sz="4" w:space="0" w:color="auto"/>
            </w:tcBorders>
          </w:tcPr>
          <w:p w14:paraId="34B727F2" w14:textId="77777777" w:rsidR="00614CBB" w:rsidRDefault="00614CBB" w:rsidP="00B67C8E">
            <w:pPr>
              <w:pStyle w:val="APABodyText"/>
              <w:spacing w:line="360" w:lineRule="auto"/>
              <w:ind w:firstLine="0"/>
              <w:jc w:val="center"/>
            </w:pPr>
          </w:p>
        </w:tc>
      </w:tr>
    </w:tbl>
    <w:p w14:paraId="7A5DEBFD" w14:textId="3CAA4C31" w:rsidR="00614CBB" w:rsidRDefault="00614CBB" w:rsidP="00614CBB">
      <w:pPr>
        <w:pStyle w:val="APABodyText"/>
        <w:spacing w:line="360" w:lineRule="auto"/>
        <w:ind w:firstLine="0"/>
      </w:pPr>
      <w:r>
        <w:t xml:space="preserve">Note. </w:t>
      </w:r>
      <w:r w:rsidRPr="000273C2">
        <w:t>S1: Spline 1; S2: Spline 2; 95% CI: 95% Confidence</w:t>
      </w:r>
      <w:r>
        <w:t xml:space="preserve"> Intervals; LB= Lower Bound; UB= Upper Bound. * </w:t>
      </w:r>
      <w:r w:rsidRPr="000273C2">
        <w:rPr>
          <w:i/>
          <w:iCs/>
        </w:rPr>
        <w:t>p</w:t>
      </w:r>
      <w:r>
        <w:t xml:space="preserve"> &lt; .</w:t>
      </w:r>
      <w:proofErr w:type="gramStart"/>
      <w:r>
        <w:t>05 ;</w:t>
      </w:r>
      <w:proofErr w:type="gramEnd"/>
      <w:r>
        <w:t xml:space="preserve"> ** </w:t>
      </w:r>
      <w:r w:rsidRPr="000273C2">
        <w:rPr>
          <w:i/>
          <w:iCs/>
        </w:rPr>
        <w:t>p</w:t>
      </w:r>
      <w:r>
        <w:t xml:space="preserve"> &lt; .</w:t>
      </w:r>
      <w:proofErr w:type="gramStart"/>
      <w:r>
        <w:t>01;  *</w:t>
      </w:r>
      <w:proofErr w:type="gramEnd"/>
      <w:r>
        <w:t xml:space="preserve">** </w:t>
      </w:r>
      <w:r>
        <w:rPr>
          <w:i/>
          <w:iCs/>
        </w:rPr>
        <w:t>p &lt; .001</w:t>
      </w:r>
      <w:r>
        <w:t>.</w:t>
      </w:r>
    </w:p>
    <w:p w14:paraId="35D7FFCD" w14:textId="0BE3BCFE" w:rsidR="009B1E30" w:rsidRDefault="009B1E30" w:rsidP="009B1E30">
      <w:pPr>
        <w:pStyle w:val="APABodyText"/>
      </w:pPr>
    </w:p>
    <w:p w14:paraId="0629A638" w14:textId="3A7D3816" w:rsidR="009B1E30" w:rsidRDefault="009B1E30" w:rsidP="009B1E30">
      <w:pPr>
        <w:pStyle w:val="APABodyText"/>
      </w:pPr>
    </w:p>
    <w:p w14:paraId="2BF30EA9" w14:textId="18498ADC" w:rsidR="00ED6650" w:rsidRPr="00ED6650" w:rsidRDefault="00ED6650" w:rsidP="00ED6650">
      <w:pPr>
        <w:pStyle w:val="APABodyText"/>
      </w:pPr>
    </w:p>
    <w:p w14:paraId="5BB2942E" w14:textId="77777777" w:rsidR="00CC758A" w:rsidRDefault="00CC758A" w:rsidP="00C86D56">
      <w:pPr>
        <w:pStyle w:val="APABodyText"/>
      </w:pPr>
    </w:p>
    <w:p w14:paraId="21BFE69E" w14:textId="77777777" w:rsidR="00CC758A" w:rsidRPr="000273C2" w:rsidRDefault="00CC758A" w:rsidP="00C86D56">
      <w:pPr>
        <w:pStyle w:val="APABodyText"/>
      </w:pPr>
    </w:p>
    <w:p w14:paraId="0E46E6E5" w14:textId="77777777" w:rsidR="00C06425" w:rsidRPr="000273C2" w:rsidRDefault="00C06425" w:rsidP="00C06425">
      <w:pPr>
        <w:pStyle w:val="APAbody"/>
      </w:pPr>
    </w:p>
    <w:sectPr w:rsidR="00C06425" w:rsidRPr="0002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9302" w14:textId="77777777" w:rsidR="00E556D3" w:rsidRDefault="00E556D3" w:rsidP="0004488F">
      <w:pPr>
        <w:spacing w:after="0" w:line="240" w:lineRule="auto"/>
      </w:pPr>
      <w:r>
        <w:separator/>
      </w:r>
    </w:p>
  </w:endnote>
  <w:endnote w:type="continuationSeparator" w:id="0">
    <w:p w14:paraId="30EECDAF" w14:textId="77777777" w:rsidR="00E556D3" w:rsidRDefault="00E556D3" w:rsidP="0004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E747B" w14:textId="77777777" w:rsidR="00E556D3" w:rsidRDefault="00E556D3" w:rsidP="0004488F">
      <w:pPr>
        <w:spacing w:after="0" w:line="240" w:lineRule="auto"/>
      </w:pPr>
      <w:r>
        <w:separator/>
      </w:r>
    </w:p>
  </w:footnote>
  <w:footnote w:type="continuationSeparator" w:id="0">
    <w:p w14:paraId="1164042E" w14:textId="77777777" w:rsidR="00E556D3" w:rsidRDefault="00E556D3" w:rsidP="0004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AB4C" w14:textId="3D4C4036" w:rsidR="0004488F" w:rsidRDefault="0089343A">
    <w:pPr>
      <w:pStyle w:val="Header"/>
      <w:jc w:val="right"/>
    </w:pPr>
    <w:r>
      <w:t xml:space="preserve">Adoptees Trajectories and Transitions -   Supplementary Material                                       </w:t>
    </w:r>
    <w:sdt>
      <w:sdtPr>
        <w:id w:val="2007857506"/>
        <w:docPartObj>
          <w:docPartGallery w:val="Page Numbers (Top of Page)"/>
          <w:docPartUnique/>
        </w:docPartObj>
      </w:sdtPr>
      <w:sdtEndPr>
        <w:rPr>
          <w:noProof/>
        </w:rPr>
      </w:sdtEndPr>
      <w:sdtContent>
        <w:r w:rsidR="0004488F">
          <w:fldChar w:fldCharType="begin"/>
        </w:r>
        <w:r w:rsidR="0004488F">
          <w:instrText xml:space="preserve"> PAGE   \* MERGEFORMAT </w:instrText>
        </w:r>
        <w:r w:rsidR="0004488F">
          <w:fldChar w:fldCharType="separate"/>
        </w:r>
        <w:r w:rsidR="0004488F">
          <w:rPr>
            <w:noProof/>
          </w:rPr>
          <w:t>2</w:t>
        </w:r>
        <w:r w:rsidR="0004488F">
          <w:rPr>
            <w:noProof/>
          </w:rPr>
          <w:fldChar w:fldCharType="end"/>
        </w:r>
      </w:sdtContent>
    </w:sdt>
  </w:p>
  <w:p w14:paraId="35EAC451" w14:textId="77777777" w:rsidR="0004488F" w:rsidRDefault="000448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78"/>
    <w:rsid w:val="00022AA7"/>
    <w:rsid w:val="000273C2"/>
    <w:rsid w:val="0004488F"/>
    <w:rsid w:val="00057DAB"/>
    <w:rsid w:val="000A1A7C"/>
    <w:rsid w:val="000A3A43"/>
    <w:rsid w:val="000C7320"/>
    <w:rsid w:val="000D13D1"/>
    <w:rsid w:val="00100330"/>
    <w:rsid w:val="00103394"/>
    <w:rsid w:val="00131926"/>
    <w:rsid w:val="00145356"/>
    <w:rsid w:val="00151D92"/>
    <w:rsid w:val="001B4855"/>
    <w:rsid w:val="001C5C26"/>
    <w:rsid w:val="001D612D"/>
    <w:rsid w:val="001E1962"/>
    <w:rsid w:val="001E2ED3"/>
    <w:rsid w:val="001F4FD0"/>
    <w:rsid w:val="0021188E"/>
    <w:rsid w:val="00225B18"/>
    <w:rsid w:val="00227786"/>
    <w:rsid w:val="002431A6"/>
    <w:rsid w:val="002632A6"/>
    <w:rsid w:val="00280D2D"/>
    <w:rsid w:val="002A48E2"/>
    <w:rsid w:val="002B737F"/>
    <w:rsid w:val="002C2276"/>
    <w:rsid w:val="002D1769"/>
    <w:rsid w:val="002E110D"/>
    <w:rsid w:val="002F38D2"/>
    <w:rsid w:val="002F3A11"/>
    <w:rsid w:val="002F489F"/>
    <w:rsid w:val="003036E2"/>
    <w:rsid w:val="00330D3F"/>
    <w:rsid w:val="00343027"/>
    <w:rsid w:val="003B1149"/>
    <w:rsid w:val="003C630D"/>
    <w:rsid w:val="003D12B3"/>
    <w:rsid w:val="003D576C"/>
    <w:rsid w:val="003E1E77"/>
    <w:rsid w:val="003E7E6B"/>
    <w:rsid w:val="00443CC1"/>
    <w:rsid w:val="00455ABF"/>
    <w:rsid w:val="00461D8B"/>
    <w:rsid w:val="00463500"/>
    <w:rsid w:val="00497525"/>
    <w:rsid w:val="004E07C2"/>
    <w:rsid w:val="004F224B"/>
    <w:rsid w:val="005016B9"/>
    <w:rsid w:val="0051043C"/>
    <w:rsid w:val="00532310"/>
    <w:rsid w:val="0053465F"/>
    <w:rsid w:val="00535F92"/>
    <w:rsid w:val="00543903"/>
    <w:rsid w:val="00552F09"/>
    <w:rsid w:val="00577BC2"/>
    <w:rsid w:val="005A0952"/>
    <w:rsid w:val="005A71D0"/>
    <w:rsid w:val="005D521A"/>
    <w:rsid w:val="005E62A6"/>
    <w:rsid w:val="00600E47"/>
    <w:rsid w:val="006036BE"/>
    <w:rsid w:val="00614CBB"/>
    <w:rsid w:val="0063287A"/>
    <w:rsid w:val="00664A11"/>
    <w:rsid w:val="006A3BBF"/>
    <w:rsid w:val="006D1326"/>
    <w:rsid w:val="006F53E1"/>
    <w:rsid w:val="00715E50"/>
    <w:rsid w:val="00715E91"/>
    <w:rsid w:val="007343F1"/>
    <w:rsid w:val="00742990"/>
    <w:rsid w:val="00744B78"/>
    <w:rsid w:val="007E2CAC"/>
    <w:rsid w:val="0080489A"/>
    <w:rsid w:val="008072BD"/>
    <w:rsid w:val="00823579"/>
    <w:rsid w:val="00855512"/>
    <w:rsid w:val="00864126"/>
    <w:rsid w:val="0087225F"/>
    <w:rsid w:val="00877260"/>
    <w:rsid w:val="0089343A"/>
    <w:rsid w:val="008B1455"/>
    <w:rsid w:val="008D3E66"/>
    <w:rsid w:val="008E2923"/>
    <w:rsid w:val="00905FE7"/>
    <w:rsid w:val="009060B4"/>
    <w:rsid w:val="00916E21"/>
    <w:rsid w:val="00940020"/>
    <w:rsid w:val="00944739"/>
    <w:rsid w:val="00944BC0"/>
    <w:rsid w:val="009463A2"/>
    <w:rsid w:val="00956961"/>
    <w:rsid w:val="009723FA"/>
    <w:rsid w:val="0098021B"/>
    <w:rsid w:val="009A4138"/>
    <w:rsid w:val="009B1E30"/>
    <w:rsid w:val="009C3C94"/>
    <w:rsid w:val="009D37C1"/>
    <w:rsid w:val="009F6AAB"/>
    <w:rsid w:val="00A03C97"/>
    <w:rsid w:val="00A33470"/>
    <w:rsid w:val="00A358F3"/>
    <w:rsid w:val="00A97899"/>
    <w:rsid w:val="00AA6D0F"/>
    <w:rsid w:val="00AB55EC"/>
    <w:rsid w:val="00B07949"/>
    <w:rsid w:val="00B07A02"/>
    <w:rsid w:val="00B23F14"/>
    <w:rsid w:val="00B40C31"/>
    <w:rsid w:val="00B55670"/>
    <w:rsid w:val="00B674A2"/>
    <w:rsid w:val="00B843E1"/>
    <w:rsid w:val="00B87941"/>
    <w:rsid w:val="00BB318C"/>
    <w:rsid w:val="00BC1DE5"/>
    <w:rsid w:val="00BC7658"/>
    <w:rsid w:val="00BD3F5F"/>
    <w:rsid w:val="00BD596B"/>
    <w:rsid w:val="00C04B0D"/>
    <w:rsid w:val="00C06425"/>
    <w:rsid w:val="00C57C5B"/>
    <w:rsid w:val="00C822E8"/>
    <w:rsid w:val="00C86D56"/>
    <w:rsid w:val="00CA3EC4"/>
    <w:rsid w:val="00CC758A"/>
    <w:rsid w:val="00CE2E3F"/>
    <w:rsid w:val="00CF41FF"/>
    <w:rsid w:val="00D123A5"/>
    <w:rsid w:val="00D17ACF"/>
    <w:rsid w:val="00D31D92"/>
    <w:rsid w:val="00D54853"/>
    <w:rsid w:val="00DA0BC7"/>
    <w:rsid w:val="00DB1F50"/>
    <w:rsid w:val="00DB4E5B"/>
    <w:rsid w:val="00DD271D"/>
    <w:rsid w:val="00E21F8F"/>
    <w:rsid w:val="00E22D62"/>
    <w:rsid w:val="00E54B2D"/>
    <w:rsid w:val="00E556D3"/>
    <w:rsid w:val="00E61A75"/>
    <w:rsid w:val="00E93838"/>
    <w:rsid w:val="00E97635"/>
    <w:rsid w:val="00EA5CF0"/>
    <w:rsid w:val="00ED6650"/>
    <w:rsid w:val="00EE4A85"/>
    <w:rsid w:val="00F13311"/>
    <w:rsid w:val="00F137AF"/>
    <w:rsid w:val="00F141CF"/>
    <w:rsid w:val="00F20004"/>
    <w:rsid w:val="00F517AF"/>
    <w:rsid w:val="00F57132"/>
    <w:rsid w:val="00F946FB"/>
    <w:rsid w:val="00F96DA0"/>
    <w:rsid w:val="00F97935"/>
    <w:rsid w:val="00FA1A36"/>
    <w:rsid w:val="00FA33F6"/>
    <w:rsid w:val="00FA3CC8"/>
    <w:rsid w:val="00FD18B0"/>
    <w:rsid w:val="00FE6651"/>
    <w:rsid w:val="00FF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523C"/>
  <w15:chartTrackingRefBased/>
  <w15:docId w15:val="{1E078768-2B96-4385-9F39-C40CBEA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AF"/>
    <w:rPr>
      <w:rFonts w:ascii="Times New Roman" w:hAnsi="Times New Roman"/>
      <w:sz w:val="24"/>
    </w:rPr>
  </w:style>
  <w:style w:type="paragraph" w:styleId="Heading1">
    <w:name w:val="heading 1"/>
    <w:aliases w:val="Heading 1 APA"/>
    <w:basedOn w:val="APAbody"/>
    <w:next w:val="APAbody"/>
    <w:link w:val="Heading1Char"/>
    <w:uiPriority w:val="9"/>
    <w:qFormat/>
    <w:rsid w:val="00BD3F5F"/>
    <w:pPr>
      <w:keepNext/>
      <w:keepLines/>
      <w:ind w:firstLine="0"/>
      <w:jc w:val="center"/>
      <w:outlineLvl w:val="0"/>
    </w:pPr>
    <w:rPr>
      <w:rFonts w:eastAsia="Calibri Light"/>
      <w:b/>
      <w:kern w:val="2"/>
      <w:szCs w:val="32"/>
      <w14:ligatures w14:val="standardContextual"/>
    </w:rPr>
  </w:style>
  <w:style w:type="paragraph" w:styleId="Heading2">
    <w:name w:val="heading 2"/>
    <w:basedOn w:val="APAbody"/>
    <w:next w:val="APAbody"/>
    <w:link w:val="Heading2Char"/>
    <w:uiPriority w:val="9"/>
    <w:qFormat/>
    <w:rsid w:val="00BD3F5F"/>
    <w:pPr>
      <w:keepNext/>
      <w:keepLines/>
      <w:ind w:firstLine="0"/>
      <w:outlineLvl w:val="1"/>
    </w:pPr>
    <w:rPr>
      <w:rFonts w:eastAsia="Calibri Light"/>
      <w:b/>
      <w:kern w:val="2"/>
      <w:szCs w:val="26"/>
      <w14:ligatures w14:val="standardContextual"/>
    </w:rPr>
  </w:style>
  <w:style w:type="paragraph" w:styleId="Heading3">
    <w:name w:val="heading 3"/>
    <w:basedOn w:val="APAbody"/>
    <w:next w:val="APAbody"/>
    <w:link w:val="Heading3Char"/>
    <w:uiPriority w:val="9"/>
    <w:qFormat/>
    <w:rsid w:val="00BD3F5F"/>
    <w:pPr>
      <w:keepNext/>
      <w:keepLines/>
      <w:ind w:firstLine="0"/>
      <w:outlineLvl w:val="2"/>
    </w:pPr>
    <w:rPr>
      <w:rFonts w:eastAsia="Calibri Light"/>
      <w:b/>
      <w:i/>
      <w:color w:val="000000"/>
      <w:kern w:val="2"/>
      <w14:ligatures w14:val="standardContextual"/>
    </w:rPr>
  </w:style>
  <w:style w:type="paragraph" w:styleId="Heading4">
    <w:name w:val="heading 4"/>
    <w:basedOn w:val="APAbody"/>
    <w:next w:val="APAbody"/>
    <w:link w:val="Heading4Char"/>
    <w:uiPriority w:val="9"/>
    <w:qFormat/>
    <w:rsid w:val="00BD3F5F"/>
    <w:pPr>
      <w:keepNext/>
      <w:keepLines/>
      <w:outlineLvl w:val="3"/>
    </w:pPr>
    <w:rPr>
      <w:rFonts w:eastAsia="Calibri Light"/>
      <w:b/>
      <w:iCs/>
      <w:kern w:val="2"/>
      <w14:ligatures w14:val="standardContextual"/>
    </w:rPr>
  </w:style>
  <w:style w:type="paragraph" w:styleId="Heading5">
    <w:name w:val="heading 5"/>
    <w:basedOn w:val="Normal"/>
    <w:next w:val="Normal"/>
    <w:link w:val="Heading5Char"/>
    <w:uiPriority w:val="9"/>
    <w:semiHidden/>
    <w:unhideWhenUsed/>
    <w:qFormat/>
    <w:rsid w:val="00744B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4B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4B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4B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4B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Text">
    <w:name w:val="APA Body Text"/>
    <w:basedOn w:val="Normal"/>
    <w:link w:val="APABodyTextChar"/>
    <w:qFormat/>
    <w:rsid w:val="00145356"/>
    <w:pPr>
      <w:spacing w:after="0" w:line="480" w:lineRule="auto"/>
      <w:ind w:firstLine="720"/>
    </w:pPr>
  </w:style>
  <w:style w:type="character" w:customStyle="1" w:styleId="APABodyTextChar">
    <w:name w:val="APA Body Text Char"/>
    <w:basedOn w:val="DefaultParagraphFont"/>
    <w:link w:val="APABodyText"/>
    <w:rsid w:val="00145356"/>
    <w:rPr>
      <w:rFonts w:ascii="Times New Roman" w:hAnsi="Times New Roman"/>
      <w:sz w:val="24"/>
    </w:rPr>
  </w:style>
  <w:style w:type="paragraph" w:customStyle="1" w:styleId="APATitle1">
    <w:name w:val="APA Title 1"/>
    <w:basedOn w:val="APABodyText"/>
    <w:next w:val="APABodyText"/>
    <w:link w:val="APATitle1Char"/>
    <w:qFormat/>
    <w:rsid w:val="00145356"/>
    <w:pPr>
      <w:ind w:firstLine="0"/>
      <w:jc w:val="center"/>
    </w:pPr>
    <w:rPr>
      <w:b/>
    </w:rPr>
  </w:style>
  <w:style w:type="character" w:customStyle="1" w:styleId="APATitle1Char">
    <w:name w:val="APA Title 1 Char"/>
    <w:basedOn w:val="APABodyTextChar"/>
    <w:link w:val="APATitle1"/>
    <w:rsid w:val="00145356"/>
    <w:rPr>
      <w:rFonts w:ascii="Times New Roman" w:hAnsi="Times New Roman"/>
      <w:b/>
      <w:sz w:val="24"/>
    </w:rPr>
  </w:style>
  <w:style w:type="paragraph" w:customStyle="1" w:styleId="APATitle2">
    <w:name w:val="APA Title 2"/>
    <w:basedOn w:val="APATitle1"/>
    <w:next w:val="APABodyText"/>
    <w:link w:val="APATitle2Char"/>
    <w:qFormat/>
    <w:rsid w:val="00145356"/>
    <w:pPr>
      <w:jc w:val="left"/>
    </w:pPr>
  </w:style>
  <w:style w:type="character" w:customStyle="1" w:styleId="APATitle2Char">
    <w:name w:val="APA Title 2 Char"/>
    <w:basedOn w:val="APATitle1Char"/>
    <w:link w:val="APATitle2"/>
    <w:rsid w:val="00145356"/>
    <w:rPr>
      <w:rFonts w:ascii="Times New Roman" w:hAnsi="Times New Roman"/>
      <w:b/>
      <w:sz w:val="24"/>
    </w:rPr>
  </w:style>
  <w:style w:type="paragraph" w:customStyle="1" w:styleId="APAtitle3">
    <w:name w:val="APA title 3"/>
    <w:basedOn w:val="APATitle2"/>
    <w:next w:val="APABodyText"/>
    <w:link w:val="APAtitle3Char"/>
    <w:qFormat/>
    <w:rsid w:val="00145356"/>
    <w:pPr>
      <w:ind w:firstLine="720"/>
    </w:pPr>
  </w:style>
  <w:style w:type="character" w:customStyle="1" w:styleId="APAtitle3Char">
    <w:name w:val="APA title 3 Char"/>
    <w:basedOn w:val="APATitle2Char"/>
    <w:link w:val="APAtitle3"/>
    <w:rsid w:val="00145356"/>
    <w:rPr>
      <w:rFonts w:ascii="Times New Roman" w:hAnsi="Times New Roman"/>
      <w:b/>
      <w:sz w:val="24"/>
    </w:rPr>
  </w:style>
  <w:style w:type="paragraph" w:customStyle="1" w:styleId="APAtitle4">
    <w:name w:val="APA title 4"/>
    <w:basedOn w:val="APAtitle3"/>
    <w:next w:val="APABodyText"/>
    <w:link w:val="APAtitle4Char"/>
    <w:qFormat/>
    <w:rsid w:val="00145356"/>
    <w:rPr>
      <w:i/>
    </w:rPr>
  </w:style>
  <w:style w:type="character" w:customStyle="1" w:styleId="APAtitle4Char">
    <w:name w:val="APA title 4 Char"/>
    <w:basedOn w:val="APAtitle3Char"/>
    <w:link w:val="APAtitle4"/>
    <w:rsid w:val="00145356"/>
    <w:rPr>
      <w:rFonts w:ascii="Times New Roman" w:hAnsi="Times New Roman"/>
      <w:b/>
      <w:i/>
      <w:sz w:val="24"/>
    </w:rPr>
  </w:style>
  <w:style w:type="paragraph" w:customStyle="1" w:styleId="APAbody">
    <w:name w:val="APA body"/>
    <w:basedOn w:val="Normal"/>
    <w:qFormat/>
    <w:rsid w:val="00BD3F5F"/>
    <w:pPr>
      <w:spacing w:after="0" w:line="480" w:lineRule="auto"/>
      <w:ind w:firstLine="720"/>
    </w:pPr>
    <w:rPr>
      <w:rFonts w:eastAsia="Calibri" w:cs="Times New Roman"/>
      <w:kern w:val="0"/>
      <w:szCs w:val="24"/>
      <w14:ligatures w14:val="none"/>
    </w:rPr>
  </w:style>
  <w:style w:type="paragraph" w:customStyle="1" w:styleId="APAHeading1">
    <w:name w:val="APA Heading 1"/>
    <w:basedOn w:val="Heading1"/>
    <w:qFormat/>
    <w:rsid w:val="00600E47"/>
    <w:rPr>
      <w:color w:val="000000" w:themeColor="text1"/>
      <w:kern w:val="0"/>
      <w:szCs w:val="24"/>
      <w14:ligatures w14:val="none"/>
    </w:rPr>
  </w:style>
  <w:style w:type="character" w:customStyle="1" w:styleId="Heading1Char">
    <w:name w:val="Heading 1 Char"/>
    <w:aliases w:val="Heading 1 APA Char"/>
    <w:link w:val="Heading1"/>
    <w:uiPriority w:val="9"/>
    <w:rsid w:val="00BD3F5F"/>
    <w:rPr>
      <w:rFonts w:ascii="Times New Roman" w:eastAsia="Calibri Light" w:hAnsi="Times New Roman" w:cs="Times New Roman"/>
      <w:b/>
      <w:sz w:val="24"/>
      <w:szCs w:val="32"/>
    </w:rPr>
  </w:style>
  <w:style w:type="character" w:customStyle="1" w:styleId="Heading3Char">
    <w:name w:val="Heading 3 Char"/>
    <w:link w:val="Heading3"/>
    <w:uiPriority w:val="9"/>
    <w:rsid w:val="00BD3F5F"/>
    <w:rPr>
      <w:rFonts w:ascii="Times New Roman" w:eastAsia="Calibri Light" w:hAnsi="Times New Roman" w:cs="Times New Roman"/>
      <w:b/>
      <w:i/>
      <w:color w:val="000000"/>
      <w:sz w:val="24"/>
      <w:szCs w:val="24"/>
    </w:rPr>
  </w:style>
  <w:style w:type="character" w:customStyle="1" w:styleId="Heading2Char">
    <w:name w:val="Heading 2 Char"/>
    <w:link w:val="Heading2"/>
    <w:uiPriority w:val="9"/>
    <w:rsid w:val="00BD3F5F"/>
    <w:rPr>
      <w:rFonts w:ascii="Times New Roman" w:eastAsia="Calibri Light" w:hAnsi="Times New Roman" w:cs="Times New Roman"/>
      <w:b/>
      <w:sz w:val="24"/>
      <w:szCs w:val="26"/>
    </w:rPr>
  </w:style>
  <w:style w:type="character" w:customStyle="1" w:styleId="Heading4Char">
    <w:name w:val="Heading 4 Char"/>
    <w:link w:val="Heading4"/>
    <w:uiPriority w:val="9"/>
    <w:rsid w:val="00BD3F5F"/>
    <w:rPr>
      <w:rFonts w:ascii="Times New Roman" w:eastAsia="Calibri Light" w:hAnsi="Times New Roman" w:cs="Times New Roman"/>
      <w:b/>
      <w:iCs/>
      <w:sz w:val="24"/>
      <w:szCs w:val="24"/>
    </w:rPr>
  </w:style>
  <w:style w:type="character" w:customStyle="1" w:styleId="Heading5Char">
    <w:name w:val="Heading 5 Char"/>
    <w:basedOn w:val="DefaultParagraphFont"/>
    <w:link w:val="Heading5"/>
    <w:uiPriority w:val="9"/>
    <w:semiHidden/>
    <w:rsid w:val="00744B78"/>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44B78"/>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44B78"/>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44B78"/>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44B78"/>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44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B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B78"/>
    <w:pPr>
      <w:spacing w:before="160"/>
      <w:jc w:val="center"/>
    </w:pPr>
    <w:rPr>
      <w:i/>
      <w:iCs/>
      <w:color w:val="404040" w:themeColor="text1" w:themeTint="BF"/>
    </w:rPr>
  </w:style>
  <w:style w:type="character" w:customStyle="1" w:styleId="QuoteChar">
    <w:name w:val="Quote Char"/>
    <w:basedOn w:val="DefaultParagraphFont"/>
    <w:link w:val="Quote"/>
    <w:uiPriority w:val="29"/>
    <w:rsid w:val="00744B78"/>
    <w:rPr>
      <w:rFonts w:ascii="Times New Roman" w:hAnsi="Times New Roman"/>
      <w:i/>
      <w:iCs/>
      <w:color w:val="404040" w:themeColor="text1" w:themeTint="BF"/>
      <w:sz w:val="24"/>
    </w:rPr>
  </w:style>
  <w:style w:type="paragraph" w:styleId="ListParagraph">
    <w:name w:val="List Paragraph"/>
    <w:basedOn w:val="Normal"/>
    <w:uiPriority w:val="34"/>
    <w:qFormat/>
    <w:rsid w:val="00744B78"/>
    <w:pPr>
      <w:ind w:left="720"/>
      <w:contextualSpacing/>
    </w:pPr>
  </w:style>
  <w:style w:type="character" w:styleId="IntenseEmphasis">
    <w:name w:val="Intense Emphasis"/>
    <w:basedOn w:val="DefaultParagraphFont"/>
    <w:uiPriority w:val="21"/>
    <w:qFormat/>
    <w:rsid w:val="00744B78"/>
    <w:rPr>
      <w:i/>
      <w:iCs/>
      <w:color w:val="0F4761" w:themeColor="accent1" w:themeShade="BF"/>
    </w:rPr>
  </w:style>
  <w:style w:type="paragraph" w:styleId="IntenseQuote">
    <w:name w:val="Intense Quote"/>
    <w:basedOn w:val="Normal"/>
    <w:next w:val="Normal"/>
    <w:link w:val="IntenseQuoteChar"/>
    <w:uiPriority w:val="30"/>
    <w:qFormat/>
    <w:rsid w:val="00744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B78"/>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744B78"/>
    <w:rPr>
      <w:b/>
      <w:bCs/>
      <w:smallCaps/>
      <w:color w:val="0F4761" w:themeColor="accent1" w:themeShade="BF"/>
      <w:spacing w:val="5"/>
    </w:rPr>
  </w:style>
  <w:style w:type="character" w:styleId="PlaceholderText">
    <w:name w:val="Placeholder Text"/>
    <w:basedOn w:val="DefaultParagraphFont"/>
    <w:uiPriority w:val="99"/>
    <w:semiHidden/>
    <w:rsid w:val="00742990"/>
    <w:rPr>
      <w:color w:val="666666"/>
    </w:rPr>
  </w:style>
  <w:style w:type="paragraph" w:styleId="Header">
    <w:name w:val="header"/>
    <w:basedOn w:val="Normal"/>
    <w:link w:val="HeaderChar"/>
    <w:uiPriority w:val="99"/>
    <w:unhideWhenUsed/>
    <w:rsid w:val="0004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88F"/>
    <w:rPr>
      <w:rFonts w:ascii="Times New Roman" w:hAnsi="Times New Roman"/>
      <w:sz w:val="24"/>
    </w:rPr>
  </w:style>
  <w:style w:type="paragraph" w:styleId="Footer">
    <w:name w:val="footer"/>
    <w:basedOn w:val="Normal"/>
    <w:link w:val="FooterChar"/>
    <w:uiPriority w:val="99"/>
    <w:unhideWhenUsed/>
    <w:rsid w:val="0004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88F"/>
    <w:rPr>
      <w:rFonts w:ascii="Times New Roman" w:hAnsi="Times New Roman"/>
      <w:sz w:val="24"/>
    </w:rPr>
  </w:style>
  <w:style w:type="table" w:styleId="TableGrid">
    <w:name w:val="Table Grid"/>
    <w:basedOn w:val="TableNormal"/>
    <w:uiPriority w:val="39"/>
    <w:rsid w:val="009C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A36"/>
    <w:rPr>
      <w:color w:val="467886" w:themeColor="hyperlink"/>
      <w:u w:val="single"/>
    </w:rPr>
  </w:style>
  <w:style w:type="character" w:styleId="UnresolvedMention">
    <w:name w:val="Unresolved Mention"/>
    <w:basedOn w:val="DefaultParagraphFont"/>
    <w:uiPriority w:val="99"/>
    <w:semiHidden/>
    <w:unhideWhenUsed/>
    <w:rsid w:val="00FA1A36"/>
    <w:rPr>
      <w:color w:val="605E5C"/>
      <w:shd w:val="clear" w:color="auto" w:fill="E1DFDD"/>
    </w:rPr>
  </w:style>
  <w:style w:type="character" w:styleId="CommentReference">
    <w:name w:val="annotation reference"/>
    <w:basedOn w:val="DefaultParagraphFont"/>
    <w:uiPriority w:val="99"/>
    <w:semiHidden/>
    <w:unhideWhenUsed/>
    <w:rsid w:val="0063287A"/>
    <w:rPr>
      <w:sz w:val="16"/>
      <w:szCs w:val="16"/>
    </w:rPr>
  </w:style>
  <w:style w:type="paragraph" w:styleId="CommentText">
    <w:name w:val="annotation text"/>
    <w:basedOn w:val="Normal"/>
    <w:link w:val="CommentTextChar"/>
    <w:uiPriority w:val="99"/>
    <w:semiHidden/>
    <w:unhideWhenUsed/>
    <w:rsid w:val="0063287A"/>
    <w:pPr>
      <w:spacing w:line="240" w:lineRule="auto"/>
    </w:pPr>
    <w:rPr>
      <w:sz w:val="20"/>
      <w:szCs w:val="20"/>
    </w:rPr>
  </w:style>
  <w:style w:type="character" w:customStyle="1" w:styleId="CommentTextChar">
    <w:name w:val="Comment Text Char"/>
    <w:basedOn w:val="DefaultParagraphFont"/>
    <w:link w:val="CommentText"/>
    <w:uiPriority w:val="99"/>
    <w:semiHidden/>
    <w:rsid w:val="006328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287A"/>
    <w:rPr>
      <w:b/>
      <w:bCs/>
    </w:rPr>
  </w:style>
  <w:style w:type="character" w:customStyle="1" w:styleId="CommentSubjectChar">
    <w:name w:val="Comment Subject Char"/>
    <w:basedOn w:val="CommentTextChar"/>
    <w:link w:val="CommentSubject"/>
    <w:uiPriority w:val="99"/>
    <w:semiHidden/>
    <w:rsid w:val="0063287A"/>
    <w:rPr>
      <w:rFonts w:ascii="Times New Roman" w:hAnsi="Times New Roman"/>
      <w:b/>
      <w:bCs/>
      <w:sz w:val="20"/>
      <w:szCs w:val="20"/>
    </w:rPr>
  </w:style>
  <w:style w:type="paragraph" w:styleId="Revision">
    <w:name w:val="Revision"/>
    <w:hidden/>
    <w:uiPriority w:val="99"/>
    <w:semiHidden/>
    <w:rsid w:val="00DB4E5B"/>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8072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2176">
      <w:bodyDiv w:val="1"/>
      <w:marLeft w:val="0"/>
      <w:marRight w:val="0"/>
      <w:marTop w:val="0"/>
      <w:marBottom w:val="0"/>
      <w:divBdr>
        <w:top w:val="none" w:sz="0" w:space="0" w:color="auto"/>
        <w:left w:val="none" w:sz="0" w:space="0" w:color="auto"/>
        <w:bottom w:val="none" w:sz="0" w:space="0" w:color="auto"/>
        <w:right w:val="none" w:sz="0" w:space="0" w:color="auto"/>
      </w:divBdr>
      <w:divsChild>
        <w:div w:id="590624768">
          <w:marLeft w:val="0"/>
          <w:marRight w:val="0"/>
          <w:marTop w:val="0"/>
          <w:marBottom w:val="0"/>
          <w:divBdr>
            <w:top w:val="none" w:sz="0" w:space="0" w:color="auto"/>
            <w:left w:val="none" w:sz="0" w:space="0" w:color="auto"/>
            <w:bottom w:val="none" w:sz="0" w:space="0" w:color="auto"/>
            <w:right w:val="none" w:sz="0" w:space="0" w:color="auto"/>
          </w:divBdr>
        </w:div>
      </w:divsChild>
    </w:div>
    <w:div w:id="582372097">
      <w:bodyDiv w:val="1"/>
      <w:marLeft w:val="0"/>
      <w:marRight w:val="0"/>
      <w:marTop w:val="0"/>
      <w:marBottom w:val="0"/>
      <w:divBdr>
        <w:top w:val="none" w:sz="0" w:space="0" w:color="auto"/>
        <w:left w:val="none" w:sz="0" w:space="0" w:color="auto"/>
        <w:bottom w:val="none" w:sz="0" w:space="0" w:color="auto"/>
        <w:right w:val="none" w:sz="0" w:space="0" w:color="auto"/>
      </w:divBdr>
      <w:divsChild>
        <w:div w:id="1729067297">
          <w:marLeft w:val="0"/>
          <w:marRight w:val="0"/>
          <w:marTop w:val="0"/>
          <w:marBottom w:val="0"/>
          <w:divBdr>
            <w:top w:val="none" w:sz="0" w:space="0" w:color="auto"/>
            <w:left w:val="none" w:sz="0" w:space="0" w:color="auto"/>
            <w:bottom w:val="none" w:sz="0" w:space="0" w:color="auto"/>
            <w:right w:val="none" w:sz="0" w:space="0" w:color="auto"/>
          </w:divBdr>
        </w:div>
      </w:divsChild>
    </w:div>
    <w:div w:id="647562980">
      <w:bodyDiv w:val="1"/>
      <w:marLeft w:val="0"/>
      <w:marRight w:val="0"/>
      <w:marTop w:val="0"/>
      <w:marBottom w:val="0"/>
      <w:divBdr>
        <w:top w:val="none" w:sz="0" w:space="0" w:color="auto"/>
        <w:left w:val="none" w:sz="0" w:space="0" w:color="auto"/>
        <w:bottom w:val="none" w:sz="0" w:space="0" w:color="auto"/>
        <w:right w:val="none" w:sz="0" w:space="0" w:color="auto"/>
      </w:divBdr>
      <w:divsChild>
        <w:div w:id="1430926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157742">
      <w:bodyDiv w:val="1"/>
      <w:marLeft w:val="0"/>
      <w:marRight w:val="0"/>
      <w:marTop w:val="0"/>
      <w:marBottom w:val="0"/>
      <w:divBdr>
        <w:top w:val="none" w:sz="0" w:space="0" w:color="auto"/>
        <w:left w:val="none" w:sz="0" w:space="0" w:color="auto"/>
        <w:bottom w:val="none" w:sz="0" w:space="0" w:color="auto"/>
        <w:right w:val="none" w:sz="0" w:space="0" w:color="auto"/>
      </w:divBdr>
      <w:divsChild>
        <w:div w:id="112947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96910">
      <w:bodyDiv w:val="1"/>
      <w:marLeft w:val="0"/>
      <w:marRight w:val="0"/>
      <w:marTop w:val="0"/>
      <w:marBottom w:val="0"/>
      <w:divBdr>
        <w:top w:val="none" w:sz="0" w:space="0" w:color="auto"/>
        <w:left w:val="none" w:sz="0" w:space="0" w:color="auto"/>
        <w:bottom w:val="none" w:sz="0" w:space="0" w:color="auto"/>
        <w:right w:val="none" w:sz="0" w:space="0" w:color="auto"/>
      </w:divBdr>
    </w:div>
    <w:div w:id="1458766295">
      <w:bodyDiv w:val="1"/>
      <w:marLeft w:val="0"/>
      <w:marRight w:val="0"/>
      <w:marTop w:val="0"/>
      <w:marBottom w:val="0"/>
      <w:divBdr>
        <w:top w:val="none" w:sz="0" w:space="0" w:color="auto"/>
        <w:left w:val="none" w:sz="0" w:space="0" w:color="auto"/>
        <w:bottom w:val="none" w:sz="0" w:space="0" w:color="auto"/>
        <w:right w:val="none" w:sz="0" w:space="0" w:color="auto"/>
      </w:divBdr>
    </w:div>
    <w:div w:id="1514684991">
      <w:bodyDiv w:val="1"/>
      <w:marLeft w:val="0"/>
      <w:marRight w:val="0"/>
      <w:marTop w:val="0"/>
      <w:marBottom w:val="0"/>
      <w:divBdr>
        <w:top w:val="none" w:sz="0" w:space="0" w:color="auto"/>
        <w:left w:val="none" w:sz="0" w:space="0" w:color="auto"/>
        <w:bottom w:val="none" w:sz="0" w:space="0" w:color="auto"/>
        <w:right w:val="none" w:sz="0" w:space="0" w:color="auto"/>
      </w:divBdr>
    </w:div>
    <w:div w:id="21138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im.53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9781118445112.STAT06603"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7/CBO9781139342834" TargetMode="External"/><Relationship Id="rId4" Type="http://schemas.openxmlformats.org/officeDocument/2006/relationships/webSettings" Target="webSettings.xml"/><Relationship Id="rId9" Type="http://schemas.openxmlformats.org/officeDocument/2006/relationships/hyperlink" Target="https://psycnet.apa.org/doi/10.1093/acprof:oso/9780195152968.001.0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9400-96F1-4A7B-8E43-25932401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Perra</dc:creator>
  <cp:keywords/>
  <dc:description/>
  <cp:lastModifiedBy>Amy Paine</cp:lastModifiedBy>
  <cp:revision>3</cp:revision>
  <dcterms:created xsi:type="dcterms:W3CDTF">2025-05-27T13:40:00Z</dcterms:created>
  <dcterms:modified xsi:type="dcterms:W3CDTF">2025-05-27T13:42:00Z</dcterms:modified>
</cp:coreProperties>
</file>