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10E3" w14:textId="2AA4A758" w:rsidR="00833389" w:rsidRDefault="0024718B" w:rsidP="0024718B">
      <w:pPr>
        <w:pStyle w:val="Title"/>
        <w:ind w:firstLine="0"/>
      </w:pPr>
      <w:r>
        <w:t>Appendix</w:t>
      </w:r>
    </w:p>
    <w:p w14:paraId="0CB8B1AD" w14:textId="37EE716C" w:rsidR="00224330" w:rsidRPr="00DE4C2B" w:rsidRDefault="00224330" w:rsidP="00224330">
      <w:pPr>
        <w:ind w:firstLine="0"/>
        <w:rPr>
          <w:b/>
          <w:bCs/>
        </w:rPr>
      </w:pPr>
      <w:r w:rsidRPr="00DE4C2B">
        <w:rPr>
          <w:b/>
          <w:bCs/>
        </w:rPr>
        <w:t>Table A1</w:t>
      </w:r>
    </w:p>
    <w:p w14:paraId="4ECCEB09" w14:textId="10365D37" w:rsidR="00224330" w:rsidRPr="00DE4C2B" w:rsidRDefault="00224330" w:rsidP="00224330">
      <w:pPr>
        <w:pStyle w:val="Table"/>
        <w:spacing w:line="480" w:lineRule="auto"/>
        <w:contextualSpacing/>
        <w:rPr>
          <w:i/>
          <w:iCs/>
        </w:rPr>
      </w:pPr>
      <w:r w:rsidRPr="00DE4C2B">
        <w:rPr>
          <w:i/>
          <w:iCs/>
        </w:rPr>
        <w:t xml:space="preserve">Methods and </w:t>
      </w:r>
      <w:r w:rsidR="00C47B34" w:rsidRPr="00DE4C2B">
        <w:rPr>
          <w:i/>
          <w:iCs/>
        </w:rPr>
        <w:t>R</w:t>
      </w:r>
      <w:r w:rsidRPr="00DE4C2B">
        <w:rPr>
          <w:i/>
          <w:iCs/>
        </w:rPr>
        <w:t xml:space="preserve">esults of </w:t>
      </w:r>
      <w:r w:rsidR="00C47B34" w:rsidRPr="00DE4C2B">
        <w:rPr>
          <w:i/>
          <w:iCs/>
        </w:rPr>
        <w:t>P</w:t>
      </w:r>
      <w:r w:rsidRPr="00DE4C2B">
        <w:rPr>
          <w:i/>
          <w:iCs/>
        </w:rPr>
        <w:t xml:space="preserve">revious </w:t>
      </w:r>
      <w:r w:rsidR="00C47B34" w:rsidRPr="00DE4C2B">
        <w:rPr>
          <w:i/>
          <w:iCs/>
        </w:rPr>
        <w:t>M</w:t>
      </w:r>
      <w:r w:rsidRPr="00DE4C2B">
        <w:rPr>
          <w:i/>
          <w:iCs/>
        </w:rPr>
        <w:t xml:space="preserve">ultiple </w:t>
      </w:r>
      <w:r w:rsidR="00C47B34" w:rsidRPr="00DE4C2B">
        <w:rPr>
          <w:i/>
          <w:iCs/>
        </w:rPr>
        <w:t>T</w:t>
      </w:r>
      <w:r w:rsidRPr="00DE4C2B">
        <w:rPr>
          <w:i/>
          <w:iCs/>
        </w:rPr>
        <w:t xml:space="preserve">rajectory </w:t>
      </w:r>
      <w:r w:rsidR="00C47B34" w:rsidRPr="00DE4C2B">
        <w:rPr>
          <w:i/>
          <w:iCs/>
        </w:rPr>
        <w:t>S</w:t>
      </w:r>
      <w:r w:rsidRPr="00DE4C2B">
        <w:rPr>
          <w:i/>
          <w:iCs/>
        </w:rPr>
        <w:t xml:space="preserve">tudies of ADHD </w:t>
      </w:r>
      <w:r w:rsidR="00C47B34" w:rsidRPr="00DE4C2B">
        <w:rPr>
          <w:i/>
          <w:iCs/>
        </w:rPr>
        <w:t>S</w:t>
      </w:r>
      <w:r w:rsidRPr="00DE4C2B">
        <w:rPr>
          <w:i/>
          <w:iCs/>
        </w:rPr>
        <w:t xml:space="preserve">ymptoms in </w:t>
      </w:r>
      <w:r w:rsidR="00C47B34" w:rsidRPr="00DE4C2B">
        <w:rPr>
          <w:i/>
          <w:iCs/>
        </w:rPr>
        <w:t>A</w:t>
      </w:r>
      <w:r w:rsidRPr="00DE4C2B">
        <w:rPr>
          <w:i/>
          <w:iCs/>
        </w:rPr>
        <w:t xml:space="preserve">utistic </w:t>
      </w:r>
      <w:r w:rsidR="00C47B34" w:rsidRPr="00DE4C2B">
        <w:rPr>
          <w:i/>
          <w:iCs/>
        </w:rPr>
        <w:t>I</w:t>
      </w:r>
      <w:r w:rsidRPr="00DE4C2B">
        <w:rPr>
          <w:i/>
          <w:iCs/>
        </w:rPr>
        <w:t>ndividuals</w:t>
      </w:r>
    </w:p>
    <w:tbl>
      <w:tblPr>
        <w:tblW w:w="5000" w:type="pct"/>
        <w:shd w:val="clear" w:color="auto" w:fill="FFFF00"/>
        <w:tblLook w:val="04A0" w:firstRow="1" w:lastRow="0" w:firstColumn="1" w:lastColumn="0" w:noHBand="0" w:noVBand="1"/>
      </w:tblPr>
      <w:tblGrid>
        <w:gridCol w:w="1216"/>
        <w:gridCol w:w="2876"/>
        <w:gridCol w:w="1102"/>
        <w:gridCol w:w="1265"/>
        <w:gridCol w:w="1760"/>
        <w:gridCol w:w="1537"/>
        <w:gridCol w:w="3204"/>
      </w:tblGrid>
      <w:tr w:rsidR="00224330" w:rsidRPr="00224330" w14:paraId="2607CDC8" w14:textId="77777777" w:rsidTr="00DE4C2B">
        <w:trPr>
          <w:trHeight w:val="890"/>
        </w:trPr>
        <w:tc>
          <w:tcPr>
            <w:tcW w:w="469" w:type="pct"/>
            <w:tcBorders>
              <w:top w:val="single" w:sz="4" w:space="0" w:color="auto"/>
              <w:left w:val="nil"/>
              <w:bottom w:val="single" w:sz="4" w:space="0" w:color="auto"/>
              <w:right w:val="nil"/>
            </w:tcBorders>
            <w:shd w:val="clear" w:color="auto" w:fill="auto"/>
            <w:vAlign w:val="center"/>
            <w:hideMark/>
          </w:tcPr>
          <w:p w14:paraId="2661921C" w14:textId="4C694244" w:rsidR="00224330" w:rsidRPr="00DE4C2B" w:rsidRDefault="00C47B34" w:rsidP="00C47B34">
            <w:pPr>
              <w:pStyle w:val="Table"/>
              <w:spacing w:line="276" w:lineRule="auto"/>
              <w:contextualSpacing/>
              <w:jc w:val="center"/>
              <w:rPr>
                <w:rFonts w:cs="Times New Roman"/>
              </w:rPr>
            </w:pPr>
            <w:r w:rsidRPr="00DE4C2B">
              <w:rPr>
                <w:rFonts w:cs="Times New Roman"/>
              </w:rPr>
              <w:t>Study</w:t>
            </w:r>
          </w:p>
        </w:tc>
        <w:tc>
          <w:tcPr>
            <w:tcW w:w="1110" w:type="pct"/>
            <w:tcBorders>
              <w:top w:val="single" w:sz="4" w:space="0" w:color="auto"/>
              <w:left w:val="nil"/>
              <w:bottom w:val="single" w:sz="4" w:space="0" w:color="auto"/>
              <w:right w:val="nil"/>
            </w:tcBorders>
            <w:shd w:val="clear" w:color="auto" w:fill="auto"/>
            <w:vAlign w:val="center"/>
            <w:hideMark/>
          </w:tcPr>
          <w:p w14:paraId="082F0DD9"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Sample</w:t>
            </w:r>
          </w:p>
        </w:tc>
        <w:tc>
          <w:tcPr>
            <w:tcW w:w="425" w:type="pct"/>
            <w:tcBorders>
              <w:top w:val="single" w:sz="4" w:space="0" w:color="auto"/>
              <w:left w:val="nil"/>
              <w:bottom w:val="single" w:sz="4" w:space="0" w:color="auto"/>
              <w:right w:val="nil"/>
            </w:tcBorders>
            <w:shd w:val="clear" w:color="auto" w:fill="auto"/>
            <w:vAlign w:val="center"/>
            <w:hideMark/>
          </w:tcPr>
          <w:p w14:paraId="1032F0DD"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 xml:space="preserve">Age at baseline (yrs): </w:t>
            </w:r>
            <w:r w:rsidRPr="00DE4C2B">
              <w:rPr>
                <w:rFonts w:cs="Times New Roman"/>
                <w:i/>
                <w:iCs/>
                <w:color w:val="000000"/>
              </w:rPr>
              <w:t xml:space="preserve">Mean </w:t>
            </w:r>
            <w:r w:rsidRPr="00DE4C2B">
              <w:rPr>
                <w:rFonts w:cs="Times New Roman"/>
                <w:color w:val="000000"/>
              </w:rPr>
              <w:t>(</w:t>
            </w:r>
            <w:r w:rsidRPr="00DE4C2B">
              <w:rPr>
                <w:rFonts w:cs="Times New Roman"/>
                <w:i/>
                <w:iCs/>
                <w:color w:val="000000"/>
              </w:rPr>
              <w:t>SD</w:t>
            </w:r>
            <w:r w:rsidRPr="00DE4C2B">
              <w:rPr>
                <w:rFonts w:cs="Times New Roman"/>
                <w:color w:val="000000"/>
              </w:rPr>
              <w:t>), Range</w:t>
            </w:r>
          </w:p>
        </w:tc>
        <w:tc>
          <w:tcPr>
            <w:tcW w:w="488" w:type="pct"/>
            <w:tcBorders>
              <w:top w:val="single" w:sz="4" w:space="0" w:color="auto"/>
              <w:left w:val="nil"/>
              <w:bottom w:val="single" w:sz="4" w:space="0" w:color="auto"/>
              <w:right w:val="nil"/>
            </w:tcBorders>
            <w:shd w:val="clear" w:color="auto" w:fill="auto"/>
            <w:vAlign w:val="center"/>
            <w:hideMark/>
          </w:tcPr>
          <w:p w14:paraId="0D4EF627" w14:textId="5A23059E"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Age at last follow-up</w:t>
            </w:r>
            <w:r w:rsidR="00C47B34" w:rsidRPr="00DE4C2B">
              <w:rPr>
                <w:rFonts w:cs="Times New Roman"/>
                <w:color w:val="000000"/>
              </w:rPr>
              <w:t xml:space="preserve"> (yrs):</w:t>
            </w:r>
            <w:r w:rsidRPr="00DE4C2B">
              <w:rPr>
                <w:rFonts w:cs="Times New Roman"/>
                <w:color w:val="000000"/>
              </w:rPr>
              <w:br/>
            </w:r>
            <w:r w:rsidRPr="00DE4C2B">
              <w:rPr>
                <w:rFonts w:cs="Times New Roman"/>
                <w:i/>
                <w:iCs/>
                <w:color w:val="000000"/>
              </w:rPr>
              <w:t>Mean</w:t>
            </w:r>
            <w:r w:rsidRPr="00DE4C2B">
              <w:rPr>
                <w:rFonts w:cs="Times New Roman"/>
                <w:color w:val="000000"/>
              </w:rPr>
              <w:t xml:space="preserve"> (</w:t>
            </w:r>
            <w:r w:rsidRPr="00DE4C2B">
              <w:rPr>
                <w:rFonts w:cs="Times New Roman"/>
                <w:i/>
                <w:iCs/>
                <w:color w:val="000000"/>
              </w:rPr>
              <w:t>SD</w:t>
            </w:r>
            <w:r w:rsidRPr="00DE4C2B">
              <w:rPr>
                <w:rFonts w:cs="Times New Roman"/>
                <w:color w:val="000000"/>
              </w:rPr>
              <w:t>), Range</w:t>
            </w:r>
          </w:p>
        </w:tc>
        <w:tc>
          <w:tcPr>
            <w:tcW w:w="679" w:type="pct"/>
            <w:tcBorders>
              <w:top w:val="single" w:sz="4" w:space="0" w:color="auto"/>
              <w:left w:val="nil"/>
              <w:bottom w:val="single" w:sz="4" w:space="0" w:color="auto"/>
              <w:right w:val="nil"/>
            </w:tcBorders>
            <w:shd w:val="clear" w:color="auto" w:fill="auto"/>
            <w:vAlign w:val="center"/>
          </w:tcPr>
          <w:p w14:paraId="2945DB8F"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Follow-up interval</w:t>
            </w:r>
          </w:p>
        </w:tc>
        <w:tc>
          <w:tcPr>
            <w:tcW w:w="593" w:type="pct"/>
            <w:tcBorders>
              <w:top w:val="single" w:sz="4" w:space="0" w:color="auto"/>
              <w:left w:val="nil"/>
              <w:bottom w:val="single" w:sz="4" w:space="0" w:color="auto"/>
              <w:right w:val="nil"/>
            </w:tcBorders>
            <w:shd w:val="clear" w:color="auto" w:fill="auto"/>
            <w:vAlign w:val="center"/>
            <w:hideMark/>
          </w:tcPr>
          <w:p w14:paraId="7804C8EC"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ADHD symptoms measure</w:t>
            </w:r>
          </w:p>
        </w:tc>
        <w:tc>
          <w:tcPr>
            <w:tcW w:w="1236" w:type="pct"/>
            <w:tcBorders>
              <w:top w:val="single" w:sz="4" w:space="0" w:color="auto"/>
              <w:left w:val="nil"/>
              <w:bottom w:val="single" w:sz="4" w:space="0" w:color="auto"/>
              <w:right w:val="nil"/>
            </w:tcBorders>
            <w:shd w:val="clear" w:color="auto" w:fill="auto"/>
            <w:vAlign w:val="center"/>
            <w:hideMark/>
          </w:tcPr>
          <w:p w14:paraId="6A9D0CFA"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Trajectories: % of sample</w:t>
            </w:r>
          </w:p>
        </w:tc>
      </w:tr>
      <w:tr w:rsidR="00224330" w:rsidRPr="00224330" w14:paraId="16453C3A" w14:textId="77777777" w:rsidTr="00DE4C2B">
        <w:trPr>
          <w:trHeight w:val="1250"/>
        </w:trPr>
        <w:tc>
          <w:tcPr>
            <w:tcW w:w="469" w:type="pct"/>
            <w:tcBorders>
              <w:top w:val="single" w:sz="4" w:space="0" w:color="auto"/>
              <w:left w:val="nil"/>
              <w:bottom w:val="nil"/>
              <w:right w:val="nil"/>
            </w:tcBorders>
            <w:shd w:val="clear" w:color="auto" w:fill="auto"/>
            <w:vAlign w:val="center"/>
            <w:hideMark/>
          </w:tcPr>
          <w:p w14:paraId="146E27E8"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Visser et al. (2017)</w:t>
            </w:r>
          </w:p>
        </w:tc>
        <w:tc>
          <w:tcPr>
            <w:tcW w:w="1110" w:type="pct"/>
            <w:tcBorders>
              <w:top w:val="single" w:sz="4" w:space="0" w:color="auto"/>
              <w:left w:val="nil"/>
              <w:bottom w:val="nil"/>
              <w:right w:val="nil"/>
            </w:tcBorders>
            <w:shd w:val="clear" w:color="auto" w:fill="auto"/>
            <w:vAlign w:val="center"/>
            <w:hideMark/>
          </w:tcPr>
          <w:p w14:paraId="60FDB63D"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203 children who screened positive for ASD on the Early Screening of Autistic Traits Questionnaire</w:t>
            </w:r>
          </w:p>
          <w:p w14:paraId="00451C87"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70% met DSM-IV criteria for ASD</w:t>
            </w:r>
          </w:p>
        </w:tc>
        <w:tc>
          <w:tcPr>
            <w:tcW w:w="425" w:type="pct"/>
            <w:tcBorders>
              <w:top w:val="single" w:sz="4" w:space="0" w:color="auto"/>
              <w:left w:val="nil"/>
              <w:bottom w:val="nil"/>
              <w:right w:val="nil"/>
            </w:tcBorders>
            <w:shd w:val="clear" w:color="auto" w:fill="auto"/>
            <w:vAlign w:val="center"/>
            <w:hideMark/>
          </w:tcPr>
          <w:p w14:paraId="76641CC3"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2.7 (0.5),</w:t>
            </w:r>
          </w:p>
          <w:p w14:paraId="79B06E1B"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1.0 - 3.8</w:t>
            </w:r>
          </w:p>
        </w:tc>
        <w:tc>
          <w:tcPr>
            <w:tcW w:w="488" w:type="pct"/>
            <w:tcBorders>
              <w:top w:val="single" w:sz="4" w:space="0" w:color="auto"/>
              <w:left w:val="nil"/>
              <w:bottom w:val="nil"/>
              <w:right w:val="nil"/>
            </w:tcBorders>
            <w:shd w:val="clear" w:color="auto" w:fill="auto"/>
            <w:vAlign w:val="center"/>
            <w:hideMark/>
          </w:tcPr>
          <w:p w14:paraId="007D0769"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5.6 (0.9),</w:t>
            </w:r>
          </w:p>
          <w:p w14:paraId="5791F586"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3.6 - 7.8</w:t>
            </w:r>
          </w:p>
        </w:tc>
        <w:tc>
          <w:tcPr>
            <w:tcW w:w="679" w:type="pct"/>
            <w:tcBorders>
              <w:top w:val="single" w:sz="4" w:space="0" w:color="auto"/>
              <w:left w:val="nil"/>
              <w:bottom w:val="nil"/>
              <w:right w:val="nil"/>
            </w:tcBorders>
            <w:shd w:val="clear" w:color="auto" w:fill="auto"/>
            <w:vAlign w:val="center"/>
          </w:tcPr>
          <w:p w14:paraId="1585003B" w14:textId="13B15843"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T2: </w:t>
            </w:r>
            <w:r w:rsidR="00C47B34" w:rsidRPr="00DE4C2B">
              <w:rPr>
                <w:rFonts w:cs="Times New Roman"/>
                <w:color w:val="000000"/>
              </w:rPr>
              <w:t>M</w:t>
            </w:r>
            <w:r w:rsidRPr="00DE4C2B">
              <w:rPr>
                <w:rFonts w:cs="Times New Roman"/>
                <w:color w:val="000000"/>
              </w:rPr>
              <w:t>ean of 1.4 years after baseline</w:t>
            </w:r>
          </w:p>
          <w:p w14:paraId="2A66A19D" w14:textId="62B2368E"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T3: </w:t>
            </w:r>
            <w:r w:rsidR="00C47B34" w:rsidRPr="00DE4C2B">
              <w:rPr>
                <w:rFonts w:cs="Times New Roman"/>
                <w:color w:val="000000"/>
              </w:rPr>
              <w:t>M</w:t>
            </w:r>
            <w:r w:rsidRPr="00DE4C2B">
              <w:rPr>
                <w:rFonts w:cs="Times New Roman"/>
                <w:color w:val="000000"/>
              </w:rPr>
              <w:t>ean of 1.5 years later</w:t>
            </w:r>
          </w:p>
        </w:tc>
        <w:tc>
          <w:tcPr>
            <w:tcW w:w="593" w:type="pct"/>
            <w:tcBorders>
              <w:top w:val="single" w:sz="4" w:space="0" w:color="auto"/>
              <w:left w:val="nil"/>
              <w:bottom w:val="nil"/>
              <w:right w:val="nil"/>
            </w:tcBorders>
            <w:shd w:val="clear" w:color="auto" w:fill="auto"/>
            <w:vAlign w:val="center"/>
            <w:hideMark/>
          </w:tcPr>
          <w:p w14:paraId="3E52D722"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AP standard scores of the CBCL 1.5-5</w:t>
            </w:r>
          </w:p>
        </w:tc>
        <w:tc>
          <w:tcPr>
            <w:tcW w:w="1236" w:type="pct"/>
            <w:tcBorders>
              <w:top w:val="single" w:sz="4" w:space="0" w:color="auto"/>
              <w:left w:val="nil"/>
              <w:bottom w:val="nil"/>
              <w:right w:val="nil"/>
            </w:tcBorders>
            <w:shd w:val="clear" w:color="auto" w:fill="auto"/>
            <w:vAlign w:val="center"/>
            <w:hideMark/>
          </w:tcPr>
          <w:p w14:paraId="0B13F7B1"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(1) Moderate-Decreasing AP scores: 48%</w:t>
            </w:r>
          </w:p>
          <w:p w14:paraId="1811E798"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(2) Moderate-Stable AP scores: 22%</w:t>
            </w:r>
          </w:p>
          <w:p w14:paraId="01EE5EBB"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(3) Low-Increasing AP scores: 20%</w:t>
            </w:r>
          </w:p>
          <w:p w14:paraId="30B4DB5D"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(4) Low-Stable AP scores: 5%</w:t>
            </w:r>
          </w:p>
          <w:p w14:paraId="255057CE"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(5) Moderate-Increasing AP scores: 5%</w:t>
            </w:r>
          </w:p>
        </w:tc>
      </w:tr>
      <w:tr w:rsidR="00224330" w:rsidRPr="00224330" w14:paraId="1384E84F" w14:textId="77777777" w:rsidTr="00DE4C2B">
        <w:trPr>
          <w:trHeight w:val="611"/>
        </w:trPr>
        <w:tc>
          <w:tcPr>
            <w:tcW w:w="469" w:type="pct"/>
            <w:tcBorders>
              <w:top w:val="nil"/>
              <w:left w:val="nil"/>
              <w:bottom w:val="nil"/>
              <w:right w:val="nil"/>
            </w:tcBorders>
            <w:shd w:val="clear" w:color="auto" w:fill="auto"/>
            <w:vAlign w:val="center"/>
            <w:hideMark/>
          </w:tcPr>
          <w:p w14:paraId="79242DFF"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McCauley et al. (2020)</w:t>
            </w:r>
          </w:p>
        </w:tc>
        <w:tc>
          <w:tcPr>
            <w:tcW w:w="1110" w:type="pct"/>
            <w:tcBorders>
              <w:top w:val="nil"/>
              <w:left w:val="nil"/>
              <w:right w:val="nil"/>
            </w:tcBorders>
            <w:shd w:val="clear" w:color="auto" w:fill="auto"/>
            <w:vAlign w:val="center"/>
            <w:hideMark/>
          </w:tcPr>
          <w:p w14:paraId="7C0580ED"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194 children referred for autism diagnosis as young children</w:t>
            </w:r>
          </w:p>
          <w:p w14:paraId="7A2FF683"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78% received a diagnosis of ASD, mostly at age 2 years</w:t>
            </w:r>
          </w:p>
        </w:tc>
        <w:tc>
          <w:tcPr>
            <w:tcW w:w="425" w:type="pct"/>
            <w:tcBorders>
              <w:top w:val="nil"/>
              <w:left w:val="nil"/>
              <w:right w:val="nil"/>
            </w:tcBorders>
            <w:shd w:val="clear" w:color="auto" w:fill="auto"/>
            <w:vAlign w:val="center"/>
            <w:hideMark/>
          </w:tcPr>
          <w:p w14:paraId="1D10E785"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9.4 (-),</w:t>
            </w:r>
          </w:p>
          <w:p w14:paraId="2C8E8A65"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5.7 - 11.8</w:t>
            </w:r>
          </w:p>
        </w:tc>
        <w:tc>
          <w:tcPr>
            <w:tcW w:w="488" w:type="pct"/>
            <w:tcBorders>
              <w:top w:val="nil"/>
              <w:left w:val="nil"/>
              <w:right w:val="nil"/>
            </w:tcBorders>
            <w:shd w:val="clear" w:color="auto" w:fill="auto"/>
            <w:vAlign w:val="center"/>
            <w:hideMark/>
          </w:tcPr>
          <w:p w14:paraId="73601D8E"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25.7 (-),</w:t>
            </w:r>
          </w:p>
          <w:p w14:paraId="495ABAC2" w14:textId="77777777" w:rsidR="00224330" w:rsidRPr="00DE4C2B" w:rsidRDefault="00224330" w:rsidP="00C47B34">
            <w:pPr>
              <w:pStyle w:val="Table"/>
              <w:spacing w:line="276" w:lineRule="auto"/>
              <w:contextualSpacing/>
              <w:jc w:val="center"/>
              <w:rPr>
                <w:rFonts w:cs="Times New Roman"/>
                <w:color w:val="000000"/>
              </w:rPr>
            </w:pPr>
            <w:r w:rsidRPr="00DE4C2B">
              <w:rPr>
                <w:rFonts w:cs="Times New Roman"/>
                <w:color w:val="000000"/>
              </w:rPr>
              <w:t>23.2 - 30.1</w:t>
            </w:r>
          </w:p>
        </w:tc>
        <w:tc>
          <w:tcPr>
            <w:tcW w:w="679" w:type="pct"/>
            <w:tcBorders>
              <w:top w:val="nil"/>
              <w:left w:val="nil"/>
              <w:right w:val="nil"/>
            </w:tcBorders>
            <w:shd w:val="clear" w:color="auto" w:fill="auto"/>
            <w:vAlign w:val="center"/>
          </w:tcPr>
          <w:p w14:paraId="38BB8D27" w14:textId="657D98DD"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T2: </w:t>
            </w:r>
            <w:r w:rsidR="00C47B34" w:rsidRPr="00DE4C2B">
              <w:rPr>
                <w:rFonts w:cs="Times New Roman"/>
                <w:color w:val="000000"/>
              </w:rPr>
              <w:t>M</w:t>
            </w:r>
            <w:r w:rsidRPr="00DE4C2B">
              <w:rPr>
                <w:rFonts w:cs="Times New Roman"/>
                <w:color w:val="000000"/>
              </w:rPr>
              <w:t>ean of 5.6 years after baseline</w:t>
            </w:r>
          </w:p>
          <w:p w14:paraId="0E22E17F" w14:textId="23E3CE30"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T3: </w:t>
            </w:r>
            <w:r w:rsidR="00C47B34" w:rsidRPr="00DE4C2B">
              <w:rPr>
                <w:rFonts w:cs="Times New Roman"/>
                <w:color w:val="000000"/>
              </w:rPr>
              <w:t>M</w:t>
            </w:r>
            <w:r w:rsidRPr="00DE4C2B">
              <w:rPr>
                <w:rFonts w:cs="Times New Roman"/>
                <w:color w:val="000000"/>
              </w:rPr>
              <w:t>ean of 2.5 years later</w:t>
            </w:r>
          </w:p>
          <w:p w14:paraId="6B316DD2" w14:textId="77760F2C"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T4: </w:t>
            </w:r>
            <w:r w:rsidR="00C47B34" w:rsidRPr="00DE4C2B">
              <w:rPr>
                <w:rFonts w:cs="Times New Roman"/>
                <w:color w:val="000000"/>
              </w:rPr>
              <w:t>M</w:t>
            </w:r>
            <w:r w:rsidRPr="00DE4C2B">
              <w:rPr>
                <w:rFonts w:cs="Times New Roman"/>
                <w:color w:val="000000"/>
              </w:rPr>
              <w:t>ean of 2.9 years later</w:t>
            </w:r>
          </w:p>
          <w:p w14:paraId="624F0354" w14:textId="7E958D0B"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lastRenderedPageBreak/>
              <w:t xml:space="preserve">T5: </w:t>
            </w:r>
            <w:r w:rsidR="00C47B34" w:rsidRPr="00DE4C2B">
              <w:rPr>
                <w:rFonts w:cs="Times New Roman"/>
                <w:color w:val="000000"/>
              </w:rPr>
              <w:t>M</w:t>
            </w:r>
            <w:r w:rsidRPr="00DE4C2B">
              <w:rPr>
                <w:rFonts w:cs="Times New Roman"/>
                <w:color w:val="000000"/>
              </w:rPr>
              <w:t>ean of 5.5 years later</w:t>
            </w:r>
          </w:p>
        </w:tc>
        <w:tc>
          <w:tcPr>
            <w:tcW w:w="593" w:type="pct"/>
            <w:tcBorders>
              <w:top w:val="nil"/>
              <w:left w:val="nil"/>
              <w:right w:val="nil"/>
            </w:tcBorders>
            <w:shd w:val="clear" w:color="auto" w:fill="auto"/>
            <w:vAlign w:val="center"/>
            <w:hideMark/>
          </w:tcPr>
          <w:p w14:paraId="0C3F990B"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lastRenderedPageBreak/>
              <w:t>AP standard scores of the CBCL 1.5-5 and CBCL School Age</w:t>
            </w:r>
          </w:p>
        </w:tc>
        <w:tc>
          <w:tcPr>
            <w:tcW w:w="1236" w:type="pct"/>
            <w:tcBorders>
              <w:top w:val="nil"/>
              <w:left w:val="nil"/>
              <w:right w:val="nil"/>
            </w:tcBorders>
            <w:shd w:val="clear" w:color="auto" w:fill="auto"/>
            <w:vAlign w:val="center"/>
            <w:hideMark/>
          </w:tcPr>
          <w:p w14:paraId="7EDEE135"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(1) Low-Decreasing AP scores: 59% </w:t>
            </w:r>
          </w:p>
          <w:p w14:paraId="4772A085"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(2) High-Decreasing AP scores: 41%</w:t>
            </w:r>
          </w:p>
        </w:tc>
      </w:tr>
      <w:tr w:rsidR="00224330" w:rsidRPr="00DE4C2B" w14:paraId="2E4E3787" w14:textId="77777777" w:rsidTr="00DE4C2B">
        <w:trPr>
          <w:trHeight w:val="1368"/>
        </w:trPr>
        <w:tc>
          <w:tcPr>
            <w:tcW w:w="469" w:type="pct"/>
            <w:tcBorders>
              <w:top w:val="nil"/>
              <w:left w:val="nil"/>
              <w:bottom w:val="nil"/>
              <w:right w:val="nil"/>
            </w:tcBorders>
            <w:shd w:val="clear" w:color="auto" w:fill="auto"/>
            <w:vAlign w:val="center"/>
            <w:hideMark/>
          </w:tcPr>
          <w:p w14:paraId="6CD0D7F1"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Anderson et al. (2011)</w:t>
            </w:r>
          </w:p>
        </w:tc>
        <w:tc>
          <w:tcPr>
            <w:tcW w:w="1110" w:type="pct"/>
            <w:tcBorders>
              <w:top w:val="nil"/>
              <w:left w:val="nil"/>
              <w:bottom w:val="single" w:sz="4" w:space="0" w:color="auto"/>
              <w:right w:val="nil"/>
            </w:tcBorders>
            <w:shd w:val="clear" w:color="auto" w:fill="auto"/>
            <w:vAlign w:val="bottom"/>
            <w:hideMark/>
          </w:tcPr>
          <w:p w14:paraId="22F93010"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116 children referred for autism diagnosis or with non-ASD developmental delays</w:t>
            </w:r>
            <w:r w:rsidRPr="00DE4C2B">
              <w:rPr>
                <w:rFonts w:cs="Times New Roman"/>
                <w:color w:val="000000"/>
                <w:vertAlign w:val="superscript"/>
              </w:rPr>
              <w:t>a</w:t>
            </w:r>
          </w:p>
          <w:p w14:paraId="4CB5A4DD"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56% met criteria for an autism diagnosis</w:t>
            </w:r>
          </w:p>
          <w:p w14:paraId="6F827DF6"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23% classified as 'broader autism spectrum disorder': individuals with autism traits who did not meet criteria for an autism diagnosis</w:t>
            </w:r>
          </w:p>
        </w:tc>
        <w:tc>
          <w:tcPr>
            <w:tcW w:w="425" w:type="pct"/>
            <w:tcBorders>
              <w:top w:val="nil"/>
              <w:left w:val="nil"/>
              <w:bottom w:val="single" w:sz="4" w:space="0" w:color="auto"/>
              <w:right w:val="nil"/>
            </w:tcBorders>
            <w:shd w:val="clear" w:color="auto" w:fill="auto"/>
            <w:vAlign w:val="center"/>
            <w:hideMark/>
          </w:tcPr>
          <w:p w14:paraId="7C2731BC"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olor w:val="000000"/>
                <w:vertAlign w:val="superscript"/>
              </w:rPr>
              <w:t>b</w:t>
            </w:r>
            <w:r w:rsidRPr="00DE4C2B">
              <w:rPr>
                <w:rFonts w:cs="Times New Roman"/>
                <w:color w:val="000000"/>
              </w:rPr>
              <w:t xml:space="preserve"> (-), -</w:t>
            </w:r>
          </w:p>
        </w:tc>
        <w:tc>
          <w:tcPr>
            <w:tcW w:w="488" w:type="pct"/>
            <w:tcBorders>
              <w:top w:val="nil"/>
              <w:left w:val="nil"/>
              <w:bottom w:val="single" w:sz="4" w:space="0" w:color="auto"/>
              <w:right w:val="nil"/>
            </w:tcBorders>
            <w:shd w:val="clear" w:color="auto" w:fill="auto"/>
            <w:vAlign w:val="center"/>
            <w:hideMark/>
          </w:tcPr>
          <w:p w14:paraId="06AC04BE"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18.2</w:t>
            </w:r>
            <w:r w:rsidRPr="00DE4C2B">
              <w:rPr>
                <w:rFonts w:cs="Times New Roman"/>
                <w:color w:val="000000"/>
                <w:vertAlign w:val="superscript"/>
              </w:rPr>
              <w:t>b</w:t>
            </w:r>
            <w:r w:rsidRPr="00DE4C2B">
              <w:rPr>
                <w:rFonts w:cs="Times New Roman"/>
                <w:color w:val="000000"/>
              </w:rPr>
              <w:t xml:space="preserve"> (-), -</w:t>
            </w:r>
          </w:p>
        </w:tc>
        <w:tc>
          <w:tcPr>
            <w:tcW w:w="679" w:type="pct"/>
            <w:tcBorders>
              <w:top w:val="nil"/>
              <w:left w:val="nil"/>
              <w:bottom w:val="single" w:sz="4" w:space="0" w:color="auto"/>
              <w:right w:val="nil"/>
            </w:tcBorders>
            <w:shd w:val="clear" w:color="auto" w:fill="auto"/>
            <w:vAlign w:val="center"/>
          </w:tcPr>
          <w:p w14:paraId="103EA1DA"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Assessments every 4 months from the age of 13 to 18 years</w:t>
            </w:r>
          </w:p>
        </w:tc>
        <w:tc>
          <w:tcPr>
            <w:tcW w:w="593" w:type="pct"/>
            <w:tcBorders>
              <w:top w:val="nil"/>
              <w:left w:val="nil"/>
              <w:bottom w:val="single" w:sz="4" w:space="0" w:color="auto"/>
              <w:right w:val="nil"/>
            </w:tcBorders>
            <w:shd w:val="clear" w:color="auto" w:fill="auto"/>
            <w:vAlign w:val="center"/>
            <w:hideMark/>
          </w:tcPr>
          <w:p w14:paraId="4DD3DDD8"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Hyperactivity raw scores from the ABC</w:t>
            </w:r>
          </w:p>
        </w:tc>
        <w:tc>
          <w:tcPr>
            <w:tcW w:w="1236" w:type="pct"/>
            <w:tcBorders>
              <w:top w:val="nil"/>
              <w:left w:val="nil"/>
              <w:bottom w:val="single" w:sz="4" w:space="0" w:color="auto"/>
              <w:right w:val="nil"/>
            </w:tcBorders>
            <w:shd w:val="clear" w:color="auto" w:fill="auto"/>
            <w:vAlign w:val="center"/>
            <w:hideMark/>
          </w:tcPr>
          <w:p w14:paraId="53F28368"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 xml:space="preserve">(1) Low-Decreasing: 44% </w:t>
            </w:r>
          </w:p>
          <w:p w14:paraId="19A801C1"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(2) Moderate-Decreasing: 36%</w:t>
            </w:r>
          </w:p>
          <w:p w14:paraId="5D57FBD7"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(3) High-Decreasing: 11%</w:t>
            </w:r>
          </w:p>
          <w:p w14:paraId="13653FD3" w14:textId="77777777" w:rsidR="00224330" w:rsidRPr="00DE4C2B" w:rsidRDefault="00224330" w:rsidP="00C47B34">
            <w:pPr>
              <w:pStyle w:val="Table"/>
              <w:spacing w:line="276" w:lineRule="auto"/>
              <w:contextualSpacing/>
              <w:rPr>
                <w:rFonts w:cs="Times New Roman"/>
                <w:color w:val="000000"/>
              </w:rPr>
            </w:pPr>
            <w:r w:rsidRPr="00DE4C2B">
              <w:rPr>
                <w:rFonts w:cs="Times New Roman"/>
                <w:color w:val="000000"/>
              </w:rPr>
              <w:t>(4) Lowest-Decreasing: 9%</w:t>
            </w:r>
          </w:p>
        </w:tc>
      </w:tr>
    </w:tbl>
    <w:p w14:paraId="09B50086" w14:textId="77777777" w:rsidR="00224330" w:rsidRPr="00DE4C2B" w:rsidRDefault="00224330" w:rsidP="00224330">
      <w:pPr>
        <w:pStyle w:val="Table"/>
        <w:spacing w:line="480" w:lineRule="auto"/>
        <w:contextualSpacing/>
      </w:pPr>
    </w:p>
    <w:p w14:paraId="7FE1DD48" w14:textId="77777777" w:rsidR="00224330" w:rsidRPr="00DE4C2B" w:rsidRDefault="00224330" w:rsidP="00224330">
      <w:pPr>
        <w:pStyle w:val="Table"/>
        <w:spacing w:line="480" w:lineRule="auto"/>
        <w:contextualSpacing/>
        <w:rPr>
          <w:lang w:val="en-CA"/>
        </w:rPr>
      </w:pPr>
      <w:r w:rsidRPr="00DE4C2B">
        <w:rPr>
          <w:i/>
          <w:iCs/>
        </w:rPr>
        <w:t>Note.</w:t>
      </w:r>
      <w:r w:rsidRPr="00DE4C2B">
        <w:t xml:space="preserve"> ABC = Aberrant Behavior Checklist; </w:t>
      </w:r>
      <w:r w:rsidRPr="00DE4C2B">
        <w:rPr>
          <w:lang w:val="en-CA"/>
        </w:rPr>
        <w:t>ADHD = attention-deficit/hyperactivity disorder; AP = attention problems; ASD = autism spectrum disorder; DSM-IV = Diagnostic and Statistical Manual of Mental Disorders, Fourth Edition; SD = standard deviation; yrs = years.</w:t>
      </w:r>
    </w:p>
    <w:p w14:paraId="16F313BC" w14:textId="77777777" w:rsidR="00224330" w:rsidRPr="00DE4C2B" w:rsidRDefault="00224330" w:rsidP="00224330">
      <w:pPr>
        <w:pStyle w:val="Table"/>
        <w:spacing w:line="480" w:lineRule="auto"/>
        <w:contextualSpacing/>
      </w:pPr>
      <w:r w:rsidRPr="00DE4C2B">
        <w:rPr>
          <w:vertAlign w:val="superscript"/>
        </w:rPr>
        <w:t>a</w:t>
      </w:r>
      <w:r w:rsidRPr="00DE4C2B">
        <w:t>This sample overlapped with that of McCauley et al. (2020)</w:t>
      </w:r>
    </w:p>
    <w:p w14:paraId="4E042792" w14:textId="0648E173" w:rsidR="00224330" w:rsidRDefault="00224330" w:rsidP="00C47B34">
      <w:pPr>
        <w:ind w:firstLine="0"/>
        <w:rPr>
          <w:b/>
          <w:bCs/>
        </w:rPr>
      </w:pPr>
      <w:r w:rsidRPr="00DE4C2B">
        <w:rPr>
          <w:vertAlign w:val="superscript"/>
        </w:rPr>
        <w:t>b</w:t>
      </w:r>
      <w:r w:rsidRPr="00DE4C2B">
        <w:t>Estimated based on data presented in Table 1 of Anderson et al. (2011)</w:t>
      </w:r>
    </w:p>
    <w:p w14:paraId="4971D9C7" w14:textId="77777777" w:rsidR="00224330" w:rsidRDefault="00224330" w:rsidP="00224330">
      <w:pPr>
        <w:rPr>
          <w:b/>
          <w:bCs/>
        </w:rPr>
        <w:sectPr w:rsidR="00224330" w:rsidSect="00224330">
          <w:headerReference w:type="default" r:id="rId8"/>
          <w:footerReference w:type="default" r:id="rId9"/>
          <w:pgSz w:w="15840" w:h="12240" w:orient="landscape"/>
          <w:pgMar w:top="1440" w:right="1440" w:bottom="1440" w:left="1440" w:header="708" w:footer="708" w:gutter="0"/>
          <w:cols w:space="708"/>
          <w:docGrid w:linePitch="360"/>
        </w:sectPr>
      </w:pPr>
    </w:p>
    <w:p w14:paraId="538A9B94" w14:textId="6C4E239A" w:rsidR="008F7C6F" w:rsidRDefault="008F7C6F" w:rsidP="0019540F">
      <w:pPr>
        <w:pStyle w:val="Heading1"/>
      </w:pPr>
      <w:r>
        <w:lastRenderedPageBreak/>
        <w:t>Evaluating stability in function and meaning of the AP scales of the CBCL</w:t>
      </w:r>
    </w:p>
    <w:p w14:paraId="02087127" w14:textId="4AD86294" w:rsidR="008F7C6F" w:rsidRDefault="008F7C6F" w:rsidP="008F7C6F">
      <w:r w:rsidRPr="00B2709C">
        <w:t xml:space="preserve">Petersen et al. </w:t>
      </w:r>
      <w:r w:rsidRPr="008F7C6F">
        <w:t>(2020) specified six criteria to demonstrate stability in f</w:t>
      </w:r>
      <w:r>
        <w:t>unction and meaning of two scales. The AP scales of the CBCL 1.5</w:t>
      </w:r>
      <w:r w:rsidR="007F4D88">
        <w:t xml:space="preserve"> – </w:t>
      </w:r>
      <w:r>
        <w:t xml:space="preserve">5 and </w:t>
      </w:r>
      <w:r w:rsidR="007F4D88">
        <w:t>6 – 18</w:t>
      </w:r>
      <w:r>
        <w:t xml:space="preserve"> meet these criteria, listed below.</w:t>
      </w:r>
    </w:p>
    <w:p w14:paraId="06A4DEB1" w14:textId="4C07EE97" w:rsidR="008F7C6F" w:rsidRPr="008F7C6F" w:rsidRDefault="008F7C6F" w:rsidP="008F7C6F">
      <w:pPr>
        <w:pStyle w:val="ListParagraph"/>
        <w:numPr>
          <w:ilvl w:val="0"/>
          <w:numId w:val="2"/>
        </w:numPr>
        <w:spacing w:before="240"/>
        <w:rPr>
          <w:i/>
          <w:iCs/>
        </w:rPr>
      </w:pPr>
      <w:r>
        <w:rPr>
          <w:i/>
          <w:iCs/>
        </w:rPr>
        <w:t>t</w:t>
      </w:r>
      <w:r w:rsidRPr="008F7C6F">
        <w:rPr>
          <w:i/>
          <w:iCs/>
        </w:rPr>
        <w:t>he content selected for the measures is judged to reflect the same construct based on theory and adequately samples different facets of the construct (content validity)</w:t>
      </w:r>
    </w:p>
    <w:p w14:paraId="48FD5739" w14:textId="2E9A144C" w:rsidR="008F7C6F" w:rsidRDefault="008F7C6F" w:rsidP="008F7C6F">
      <w:pPr>
        <w:pStyle w:val="ListParagraph"/>
        <w:ind w:firstLine="0"/>
      </w:pPr>
      <w:r>
        <w:t>The AP scales were derived through factor analysis of the 99 and 118 items of the CBCL 1.5</w:t>
      </w:r>
      <w:r w:rsidR="007F4D88">
        <w:t xml:space="preserve"> </w:t>
      </w:r>
      <w:r>
        <w:t>–</w:t>
      </w:r>
      <w:r w:rsidR="007F4D88">
        <w:t xml:space="preserve"> </w:t>
      </w:r>
      <w:r>
        <w:t>5 and 6</w:t>
      </w:r>
      <w:r w:rsidR="007F4D88">
        <w:t xml:space="preserve"> </w:t>
      </w:r>
      <w:r>
        <w:t>–</w:t>
      </w:r>
      <w:r w:rsidR="007F4D88">
        <w:t xml:space="preserve"> </w:t>
      </w:r>
      <w:r>
        <w:t xml:space="preserve">18, respectively, which aimed to assess an array of behaviour problems that manifest in childhood. Importantly, scores on both AP scales differentiate between children referred for behavioural difficulties and non-referred children and correlate strongly with ADHD symptoms as assessed by other measures as well as with ADHD diagnosis </w:t>
      </w:r>
      <w:r w:rsidRPr="001A258A">
        <w:t>(Achenbach &amp; Rescorla, 2000, 2001)</w:t>
      </w:r>
      <w:r>
        <w:t>.</w:t>
      </w:r>
    </w:p>
    <w:p w14:paraId="29013F24" w14:textId="2FE00658" w:rsidR="008F7C6F" w:rsidRPr="008F7C6F" w:rsidRDefault="008F7C6F" w:rsidP="008F7C6F">
      <w:pPr>
        <w:pStyle w:val="ListParagraph"/>
        <w:numPr>
          <w:ilvl w:val="0"/>
          <w:numId w:val="2"/>
        </w:numPr>
        <w:spacing w:before="240"/>
        <w:ind w:left="714" w:hanging="357"/>
        <w:contextualSpacing w:val="0"/>
        <w:rPr>
          <w:i/>
          <w:iCs/>
        </w:rPr>
      </w:pPr>
      <w:r w:rsidRPr="008F7C6F">
        <w:rPr>
          <w:i/>
          <w:iCs/>
        </w:rPr>
        <w:t>good short-term test-retest reliability of the measures’ scores</w:t>
      </w:r>
    </w:p>
    <w:p w14:paraId="2023ACA5" w14:textId="475059B3" w:rsidR="008F7C6F" w:rsidRDefault="008F7C6F" w:rsidP="008F7C6F">
      <w:pPr>
        <w:pStyle w:val="ListParagraph"/>
        <w:ind w:left="709" w:firstLine="0"/>
      </w:pPr>
      <w:r>
        <w:t>The manuals for the CBCL 1.5</w:t>
      </w:r>
      <w:r w:rsidR="007F4D88">
        <w:t xml:space="preserve"> </w:t>
      </w:r>
      <w:r>
        <w:t>–</w:t>
      </w:r>
      <w:r w:rsidR="007F4D88">
        <w:t xml:space="preserve"> </w:t>
      </w:r>
      <w:r>
        <w:t>5 and 6</w:t>
      </w:r>
      <w:r w:rsidR="007F4D88">
        <w:t xml:space="preserve"> </w:t>
      </w:r>
      <w:r>
        <w:t>–</w:t>
      </w:r>
      <w:r w:rsidR="007F4D88">
        <w:t xml:space="preserve"> </w:t>
      </w:r>
      <w:r>
        <w:t xml:space="preserve">18 report high test-retest reliability of the AP scales (Achenbach &amp; Rescorla, 2000, 2001). In the current study, all Pearson correlations of the AP scale total scores from one time point to the next were significant (all </w:t>
      </w:r>
      <w:r w:rsidRPr="008F7C6F">
        <w:rPr>
          <w:i/>
          <w:iCs/>
        </w:rPr>
        <w:t>p</w:t>
      </w:r>
      <w:r>
        <w:t xml:space="preserve"> &lt; .001) and ranged from 0.63 to 0.82, indicating acceptable test-retest reliability.</w:t>
      </w:r>
    </w:p>
    <w:p w14:paraId="4AB4A9B1" w14:textId="1E4CEFD4" w:rsidR="008F7C6F" w:rsidRPr="008F7C6F" w:rsidRDefault="008F7C6F" w:rsidP="008F7C6F">
      <w:pPr>
        <w:pStyle w:val="ListParagraph"/>
        <w:numPr>
          <w:ilvl w:val="0"/>
          <w:numId w:val="2"/>
        </w:numPr>
        <w:spacing w:before="240"/>
        <w:ind w:left="714" w:hanging="357"/>
        <w:contextualSpacing w:val="0"/>
        <w:rPr>
          <w:i/>
          <w:iCs/>
        </w:rPr>
      </w:pPr>
      <w:r>
        <w:rPr>
          <w:i/>
          <w:iCs/>
        </w:rPr>
        <w:t xml:space="preserve">the </w:t>
      </w:r>
      <w:r w:rsidRPr="008F7C6F">
        <w:rPr>
          <w:i/>
          <w:iCs/>
        </w:rPr>
        <w:t>measures’ scores show convergent validity, as well as divergent validity with measures of other constructs</w:t>
      </w:r>
    </w:p>
    <w:p w14:paraId="7CABF677" w14:textId="3FFD4C3E" w:rsidR="008F7C6F" w:rsidRDefault="008F7C6F" w:rsidP="008F7C6F">
      <w:pPr>
        <w:ind w:left="709" w:firstLine="0"/>
      </w:pPr>
      <w:r w:rsidRPr="0296EE17">
        <w:t>Convergent validity is supported by a strong correlation between AP scale total scores at T4 (when the CBCL 1.5</w:t>
      </w:r>
      <w:r w:rsidR="007F4D88">
        <w:t xml:space="preserve"> </w:t>
      </w:r>
      <w:r w:rsidRPr="0296EE17">
        <w:t>–</w:t>
      </w:r>
      <w:r w:rsidR="007F4D88">
        <w:t xml:space="preserve"> </w:t>
      </w:r>
      <w:r w:rsidRPr="0296EE17">
        <w:t xml:space="preserve">5 was administered) with total scores at T5 (when the CBCL </w:t>
      </w:r>
      <w:r w:rsidRPr="0296EE17">
        <w:lastRenderedPageBreak/>
        <w:t xml:space="preserve">6–18 was administered; </w:t>
      </w:r>
      <w:r w:rsidRPr="008F7C6F">
        <w:rPr>
          <w:i/>
          <w:iCs/>
        </w:rPr>
        <w:t>r</w:t>
      </w:r>
      <w:r w:rsidRPr="0296EE17">
        <w:t xml:space="preserve"> = 0.63, </w:t>
      </w:r>
      <w:r w:rsidRPr="008F7C6F">
        <w:rPr>
          <w:i/>
          <w:iCs/>
        </w:rPr>
        <w:t>p</w:t>
      </w:r>
      <w:r w:rsidRPr="0296EE17">
        <w:t xml:space="preserve"> &lt; .001). Divergent validity is supported by low correlations between AP scores and </w:t>
      </w:r>
      <w:r>
        <w:t>S</w:t>
      </w:r>
      <w:r w:rsidRPr="0296EE17">
        <w:t xml:space="preserve">omatic </w:t>
      </w:r>
      <w:r>
        <w:t>P</w:t>
      </w:r>
      <w:r w:rsidRPr="0296EE17">
        <w:t>roblems scores (</w:t>
      </w:r>
      <w:r>
        <w:t xml:space="preserve">ranging from 0.27 to </w:t>
      </w:r>
      <w:r w:rsidRPr="0296EE17">
        <w:t>0.3</w:t>
      </w:r>
      <w:r>
        <w:t>8</w:t>
      </w:r>
      <w:r w:rsidRPr="0296EE17">
        <w:t xml:space="preserve"> </w:t>
      </w:r>
      <w:r>
        <w:t>across the eight time points</w:t>
      </w:r>
      <w:r w:rsidRPr="0296EE17">
        <w:t>)</w:t>
      </w:r>
      <w:r>
        <w:t xml:space="preserve">. Given that several cognitive and behavioural factors evaluated in the </w:t>
      </w:r>
      <w:r w:rsidR="00984DA7">
        <w:t>Pathways in ASD study</w:t>
      </w:r>
      <w:r>
        <w:t xml:space="preserve"> are expected to be related to attention problems, our assessment of divergent validity was limited.</w:t>
      </w:r>
    </w:p>
    <w:p w14:paraId="4E243699" w14:textId="5E4F6AAA" w:rsidR="008F7C6F" w:rsidRDefault="008F7C6F" w:rsidP="008F7C6F">
      <w:pPr>
        <w:pStyle w:val="ListParagraph"/>
        <w:numPr>
          <w:ilvl w:val="0"/>
          <w:numId w:val="2"/>
        </w:numPr>
        <w:spacing w:before="240"/>
        <w:ind w:left="714" w:hanging="357"/>
        <w:contextualSpacing w:val="0"/>
      </w:pPr>
      <w:r w:rsidRPr="008F7C6F">
        <w:rPr>
          <w:i/>
          <w:iCs/>
        </w:rPr>
        <w:t>the measures’ scores have a similar but not necessarily invariant factor structure across time</w:t>
      </w:r>
    </w:p>
    <w:p w14:paraId="2124492B" w14:textId="1E7882C0" w:rsidR="008F7C6F" w:rsidRDefault="008F7C6F" w:rsidP="008F7C6F">
      <w:pPr>
        <w:pStyle w:val="ListParagraph"/>
        <w:ind w:firstLine="0"/>
      </w:pPr>
      <w:r>
        <w:t>The AP scales are considered to reflect a single construct, a model found to have acceptable fit for both the CBCL 1.5</w:t>
      </w:r>
      <w:r w:rsidR="007F4D88">
        <w:t xml:space="preserve"> </w:t>
      </w:r>
      <w:r>
        <w:t>–</w:t>
      </w:r>
      <w:r w:rsidR="007F4D88">
        <w:t xml:space="preserve"> </w:t>
      </w:r>
      <w:r>
        <w:t>5 and CBLC 6</w:t>
      </w:r>
      <w:r w:rsidR="007F4D88">
        <w:t xml:space="preserve"> </w:t>
      </w:r>
      <w:r>
        <w:t>–</w:t>
      </w:r>
      <w:r w:rsidR="007F4D88">
        <w:t xml:space="preserve"> </w:t>
      </w:r>
      <w:r>
        <w:t>18. Attention Problems scale items from both questionnaires have been found to load onto a factor separable from other CBCL syndrome scales in general population samples (e.</w:t>
      </w:r>
      <w:r w:rsidRPr="0024718B">
        <w:t>g., Deutz et al., 2016; Geeraerts et al., 2015) as well as in autistic children (Pandolfi</w:t>
      </w:r>
      <w:r w:rsidRPr="001A258A">
        <w:t xml:space="preserve"> et al., 2009, 2012; Schiltz &amp; Magnus, 2020)</w:t>
      </w:r>
      <w:r>
        <w:t>.</w:t>
      </w:r>
    </w:p>
    <w:p w14:paraId="6F53A4FF" w14:textId="76EDBB1A" w:rsidR="008F7C6F" w:rsidRDefault="008F7C6F" w:rsidP="008F7C6F">
      <w:pPr>
        <w:pStyle w:val="ListParagraph"/>
        <w:numPr>
          <w:ilvl w:val="0"/>
          <w:numId w:val="2"/>
        </w:numPr>
        <w:spacing w:before="240"/>
        <w:ind w:left="714" w:hanging="357"/>
        <w:contextualSpacing w:val="0"/>
      </w:pPr>
      <w:r w:rsidRPr="008F7C6F">
        <w:rPr>
          <w:i/>
          <w:iCs/>
        </w:rPr>
        <w:t>the measures’ scores have high internal consistency</w:t>
      </w:r>
    </w:p>
    <w:p w14:paraId="6481079B" w14:textId="65AA40B5" w:rsidR="008F7C6F" w:rsidRDefault="008F7C6F" w:rsidP="008F7C6F">
      <w:pPr>
        <w:pStyle w:val="ListParagraph"/>
        <w:ind w:firstLine="0"/>
      </w:pPr>
      <w:r>
        <w:t xml:space="preserve">The CBCL 6–18 manual reports acceptable internal consistency of the AP scale with a Cronbach alpha of 0.86 </w:t>
      </w:r>
      <w:r w:rsidRPr="001A258A">
        <w:t>(Achenbach &amp; Rescorla, 2001)</w:t>
      </w:r>
      <w:r>
        <w:t>. In the current study, Cronbach alpha values for the AP scale from the CBCL 1.5</w:t>
      </w:r>
      <w:r w:rsidR="007F4D88">
        <w:t xml:space="preserve"> </w:t>
      </w:r>
      <w:r>
        <w:t>–</w:t>
      </w:r>
      <w:r w:rsidR="007F4D88">
        <w:t xml:space="preserve"> </w:t>
      </w:r>
      <w:r>
        <w:t>5 (T1 to T4) ranged from .66 to .73 and those for the CBCL 6</w:t>
      </w:r>
      <w:r w:rsidR="007F4D88">
        <w:t xml:space="preserve"> </w:t>
      </w:r>
      <w:r>
        <w:t>–</w:t>
      </w:r>
      <w:r w:rsidR="007F4D88">
        <w:t xml:space="preserve"> </w:t>
      </w:r>
      <w:r>
        <w:t>18 (T5 to T8) ranged from .83 to .85.</w:t>
      </w:r>
    </w:p>
    <w:p w14:paraId="3B3E1953" w14:textId="585E545A" w:rsidR="009F24B8" w:rsidRDefault="009F24B8" w:rsidP="009F24B8">
      <w:pPr>
        <w:pStyle w:val="ListParagraph"/>
        <w:numPr>
          <w:ilvl w:val="0"/>
          <w:numId w:val="2"/>
        </w:numPr>
      </w:pPr>
      <w:r w:rsidRPr="009F24B8">
        <w:rPr>
          <w:i/>
          <w:iCs/>
        </w:rPr>
        <w:t>the measures’ scores are sensitive to change and show theoretically expected developmental change</w:t>
      </w:r>
    </w:p>
    <w:p w14:paraId="1ACC566F" w14:textId="27CE5C3B" w:rsidR="009F24B8" w:rsidRPr="0024718B" w:rsidRDefault="009F24B8" w:rsidP="009F24B8">
      <w:pPr>
        <w:pStyle w:val="ListParagraph"/>
        <w:ind w:firstLine="0"/>
      </w:pPr>
      <w:r w:rsidRPr="5BD9D59A">
        <w:t xml:space="preserve">Randomized controlled trials analyzing pre- to post-intervention </w:t>
      </w:r>
      <w:r>
        <w:t xml:space="preserve">CBCL </w:t>
      </w:r>
      <w:r w:rsidRPr="5BD9D59A">
        <w:t xml:space="preserve">AP scores have found expected decreases in scores </w:t>
      </w:r>
      <w:r>
        <w:t>following</w:t>
      </w:r>
      <w:r w:rsidRPr="5BD9D59A">
        <w:t xml:space="preserve"> treatment (e.g., </w:t>
      </w:r>
      <w:r>
        <w:t xml:space="preserve">Abedini et al. </w:t>
      </w:r>
      <w:r w:rsidRPr="00542FDE">
        <w:lastRenderedPageBreak/>
        <w:t>(2021)</w:t>
      </w:r>
      <w:r w:rsidRPr="5BD9D59A">
        <w:t>⸻mindfulness-based cognitive therapy for children hospitalized with cancer;</w:t>
      </w:r>
      <w:r>
        <w:t xml:space="preserve"> Schottelkorb et al. </w:t>
      </w:r>
      <w:r w:rsidRPr="00542FDE">
        <w:t>(2020)</w:t>
      </w:r>
      <w:r w:rsidRPr="5BD9D59A">
        <w:t xml:space="preserve"> ⸻child</w:t>
      </w:r>
      <w:r>
        <w:t>-</w:t>
      </w:r>
      <w:r w:rsidRPr="5BD9D59A">
        <w:t xml:space="preserve">centered play therapy for </w:t>
      </w:r>
      <w:r>
        <w:t>autistic children</w:t>
      </w:r>
      <w:r w:rsidRPr="5BD9D59A">
        <w:t xml:space="preserve">). The </w:t>
      </w:r>
      <w:r>
        <w:t xml:space="preserve">CBCL </w:t>
      </w:r>
      <w:r w:rsidRPr="5BD9D59A">
        <w:t>AP scale has show</w:t>
      </w:r>
      <w:r>
        <w:t>n</w:t>
      </w:r>
      <w:r w:rsidRPr="5BD9D59A">
        <w:t xml:space="preserve"> development</w:t>
      </w:r>
      <w:r>
        <w:t>al</w:t>
      </w:r>
      <w:r w:rsidRPr="5BD9D59A">
        <w:t xml:space="preserve"> change in general population samples </w:t>
      </w:r>
      <w:r w:rsidRPr="001A258A">
        <w:t>(Robbers et al., 2011)</w:t>
      </w:r>
      <w:r w:rsidRPr="5BD9D59A">
        <w:t xml:space="preserve"> and in samples of children referred for ASD at an early age </w:t>
      </w:r>
      <w:r w:rsidRPr="0024718B">
        <w:t>(McCauley et al., 2020; Visser et al., 2017).</w:t>
      </w:r>
    </w:p>
    <w:p w14:paraId="26054269" w14:textId="6735E5EA" w:rsidR="0024718B" w:rsidRPr="0085260E" w:rsidRDefault="0024718B" w:rsidP="0019540F">
      <w:pPr>
        <w:pStyle w:val="Heading1"/>
      </w:pPr>
    </w:p>
    <w:p w14:paraId="54E44782" w14:textId="067A89CD" w:rsidR="0019540F" w:rsidRPr="00695BC5" w:rsidRDefault="00AD258D" w:rsidP="0019540F">
      <w:pPr>
        <w:pStyle w:val="Heading1"/>
      </w:pPr>
      <w:r w:rsidRPr="00695BC5">
        <w:t>Identifying p</w:t>
      </w:r>
      <w:r w:rsidR="0019540F" w:rsidRPr="00695BC5">
        <w:t>sychotropic substances</w:t>
      </w:r>
    </w:p>
    <w:p w14:paraId="4366F382" w14:textId="18B6DD3B" w:rsidR="00BE1A77" w:rsidRPr="00695BC5" w:rsidRDefault="00236F2D" w:rsidP="0019540F">
      <w:pPr>
        <w:ind w:firstLine="0"/>
        <w:rPr>
          <w:b/>
          <w:bCs/>
        </w:rPr>
      </w:pPr>
      <w:r w:rsidRPr="00695BC5">
        <w:rPr>
          <w:b/>
          <w:bCs/>
        </w:rPr>
        <w:t xml:space="preserve">Table </w:t>
      </w:r>
      <w:r w:rsidR="00A30FDA" w:rsidRPr="00695BC5">
        <w:rPr>
          <w:b/>
          <w:bCs/>
        </w:rPr>
        <w:t>A</w:t>
      </w:r>
      <w:r w:rsidR="00A30FDA">
        <w:rPr>
          <w:b/>
          <w:bCs/>
        </w:rPr>
        <w:t>2</w:t>
      </w:r>
    </w:p>
    <w:p w14:paraId="090F1551" w14:textId="6442CAA9" w:rsidR="0019540F" w:rsidRPr="00C341AC" w:rsidRDefault="0019540F" w:rsidP="0019540F">
      <w:pPr>
        <w:ind w:firstLine="0"/>
      </w:pPr>
      <w:r w:rsidRPr="00526970">
        <w:rPr>
          <w:i/>
          <w:iCs/>
        </w:rPr>
        <w:t xml:space="preserve">List of </w:t>
      </w:r>
      <w:r w:rsidR="00FF638C">
        <w:rPr>
          <w:i/>
          <w:iCs/>
        </w:rPr>
        <w:t>P</w:t>
      </w:r>
      <w:r w:rsidRPr="00526970">
        <w:rPr>
          <w:i/>
          <w:iCs/>
        </w:rPr>
        <w:t xml:space="preserve">sychotropic </w:t>
      </w:r>
      <w:r w:rsidR="00FF638C">
        <w:rPr>
          <w:i/>
          <w:iCs/>
        </w:rPr>
        <w:t>M</w:t>
      </w:r>
      <w:r w:rsidRPr="00526970">
        <w:rPr>
          <w:i/>
          <w:iCs/>
        </w:rPr>
        <w:t xml:space="preserve">edications </w:t>
      </w:r>
      <w:r w:rsidR="00FF638C">
        <w:rPr>
          <w:i/>
          <w:iCs/>
        </w:rPr>
        <w:t>R</w:t>
      </w:r>
      <w:r w:rsidRPr="00526970">
        <w:rPr>
          <w:i/>
          <w:iCs/>
        </w:rPr>
        <w:t xml:space="preserve">eported by </w:t>
      </w:r>
      <w:r w:rsidR="00FF638C">
        <w:rPr>
          <w:i/>
          <w:iCs/>
        </w:rPr>
        <w:t>Caregivers</w:t>
      </w:r>
    </w:p>
    <w:tbl>
      <w:tblPr>
        <w:tblStyle w:val="TableGrid"/>
        <w:tblW w:w="5000" w:type="pct"/>
        <w:tblLayout w:type="fixed"/>
        <w:tblLook w:val="04A0" w:firstRow="1" w:lastRow="0" w:firstColumn="1" w:lastColumn="0" w:noHBand="0" w:noVBand="1"/>
      </w:tblPr>
      <w:tblGrid>
        <w:gridCol w:w="2691"/>
        <w:gridCol w:w="285"/>
        <w:gridCol w:w="2127"/>
        <w:gridCol w:w="1700"/>
        <w:gridCol w:w="1419"/>
        <w:gridCol w:w="1138"/>
      </w:tblGrid>
      <w:tr w:rsidR="00FF638C" w:rsidRPr="00C341AC" w14:paraId="6F3FB9E0" w14:textId="77777777" w:rsidTr="00FF638C">
        <w:trPr>
          <w:trHeight w:val="542"/>
        </w:trPr>
        <w:tc>
          <w:tcPr>
            <w:tcW w:w="1438" w:type="pct"/>
            <w:tcBorders>
              <w:left w:val="nil"/>
              <w:right w:val="nil"/>
            </w:tcBorders>
            <w:noWrap/>
            <w:vAlign w:val="center"/>
            <w:hideMark/>
          </w:tcPr>
          <w:p w14:paraId="22B1847E" w14:textId="77777777" w:rsidR="00FF638C" w:rsidRPr="00FF638C" w:rsidRDefault="00FF638C" w:rsidP="00FF638C">
            <w:pPr>
              <w:pStyle w:val="NoSpacing"/>
              <w:jc w:val="center"/>
            </w:pPr>
            <w:r w:rsidRPr="00FF638C">
              <w:t>Psychotropic medications</w:t>
            </w:r>
          </w:p>
        </w:tc>
        <w:tc>
          <w:tcPr>
            <w:tcW w:w="152" w:type="pct"/>
            <w:tcBorders>
              <w:left w:val="nil"/>
              <w:bottom w:val="nil"/>
              <w:right w:val="nil"/>
            </w:tcBorders>
          </w:tcPr>
          <w:p w14:paraId="6EF971E9" w14:textId="77777777" w:rsidR="00FF638C" w:rsidRPr="00FF638C" w:rsidRDefault="00FF638C" w:rsidP="006926FE">
            <w:pPr>
              <w:pStyle w:val="NoSpacing"/>
              <w:jc w:val="center"/>
            </w:pPr>
          </w:p>
        </w:tc>
        <w:tc>
          <w:tcPr>
            <w:tcW w:w="3410" w:type="pct"/>
            <w:gridSpan w:val="4"/>
            <w:tcBorders>
              <w:left w:val="nil"/>
              <w:bottom w:val="single" w:sz="4" w:space="0" w:color="auto"/>
              <w:right w:val="nil"/>
            </w:tcBorders>
            <w:noWrap/>
            <w:vAlign w:val="center"/>
            <w:hideMark/>
          </w:tcPr>
          <w:p w14:paraId="0F3494DE" w14:textId="3705A78C" w:rsidR="00FF638C" w:rsidRPr="00FF638C" w:rsidRDefault="00FF638C" w:rsidP="006926FE">
            <w:pPr>
              <w:pStyle w:val="NoSpacing"/>
              <w:jc w:val="center"/>
            </w:pPr>
            <w:r w:rsidRPr="00FF638C">
              <w:t>Other names provided</w:t>
            </w:r>
          </w:p>
        </w:tc>
      </w:tr>
      <w:tr w:rsidR="00FF638C" w:rsidRPr="00C341AC" w14:paraId="2569F2AF" w14:textId="77777777" w:rsidTr="00FF638C">
        <w:trPr>
          <w:trHeight w:val="300"/>
        </w:trPr>
        <w:tc>
          <w:tcPr>
            <w:tcW w:w="1438" w:type="pct"/>
            <w:tcBorders>
              <w:left w:val="nil"/>
              <w:right w:val="nil"/>
            </w:tcBorders>
            <w:noWrap/>
            <w:vAlign w:val="center"/>
            <w:hideMark/>
          </w:tcPr>
          <w:p w14:paraId="7ACAAD2C" w14:textId="77777777" w:rsidR="00FF638C" w:rsidRPr="00C341AC" w:rsidRDefault="00FF638C" w:rsidP="006926FE">
            <w:pPr>
              <w:pStyle w:val="NoSpacing"/>
            </w:pPr>
            <w:r>
              <w:t>A</w:t>
            </w:r>
            <w:r w:rsidRPr="00C341AC">
              <w:t>mitriptyline</w:t>
            </w:r>
          </w:p>
        </w:tc>
        <w:tc>
          <w:tcPr>
            <w:tcW w:w="152" w:type="pct"/>
            <w:tcBorders>
              <w:top w:val="nil"/>
              <w:left w:val="nil"/>
              <w:bottom w:val="nil"/>
              <w:right w:val="nil"/>
            </w:tcBorders>
          </w:tcPr>
          <w:p w14:paraId="2DF1DBB0"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4C627947" w14:textId="7293DF7E" w:rsidR="00FF638C" w:rsidRPr="00C341AC" w:rsidRDefault="00FF638C" w:rsidP="006926FE">
            <w:pPr>
              <w:pStyle w:val="NoSpacing"/>
            </w:pPr>
            <w:r w:rsidRPr="00C341AC">
              <w:t>Elavil</w:t>
            </w:r>
          </w:p>
        </w:tc>
        <w:tc>
          <w:tcPr>
            <w:tcW w:w="908" w:type="pct"/>
            <w:tcBorders>
              <w:left w:val="nil"/>
              <w:right w:val="nil"/>
            </w:tcBorders>
            <w:shd w:val="clear" w:color="auto" w:fill="auto"/>
            <w:noWrap/>
            <w:vAlign w:val="center"/>
            <w:hideMark/>
          </w:tcPr>
          <w:p w14:paraId="78D38237"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6537679F"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98F317B" w14:textId="77777777" w:rsidR="00FF638C" w:rsidRPr="00C341AC" w:rsidRDefault="00FF638C" w:rsidP="006926FE">
            <w:pPr>
              <w:pStyle w:val="NoSpacing"/>
            </w:pPr>
            <w:r w:rsidRPr="00C341AC">
              <w:t> </w:t>
            </w:r>
          </w:p>
        </w:tc>
      </w:tr>
      <w:tr w:rsidR="00FF638C" w:rsidRPr="00C341AC" w14:paraId="6A9EBA3F" w14:textId="77777777" w:rsidTr="00FF638C">
        <w:trPr>
          <w:trHeight w:val="300"/>
        </w:trPr>
        <w:tc>
          <w:tcPr>
            <w:tcW w:w="1438" w:type="pct"/>
            <w:tcBorders>
              <w:left w:val="nil"/>
              <w:right w:val="nil"/>
            </w:tcBorders>
            <w:noWrap/>
            <w:vAlign w:val="center"/>
            <w:hideMark/>
          </w:tcPr>
          <w:p w14:paraId="6C8FE37C" w14:textId="77777777" w:rsidR="00FF638C" w:rsidRPr="00C341AC" w:rsidRDefault="00FF638C" w:rsidP="006926FE">
            <w:pPr>
              <w:pStyle w:val="NoSpacing"/>
            </w:pPr>
            <w:r>
              <w:t>A</w:t>
            </w:r>
            <w:r w:rsidRPr="00C341AC">
              <w:t>mphetamine</w:t>
            </w:r>
            <w:r>
              <w:t>\</w:t>
            </w:r>
            <w:r w:rsidRPr="00C341AC">
              <w:t>dextroamphetamine*</w:t>
            </w:r>
          </w:p>
        </w:tc>
        <w:tc>
          <w:tcPr>
            <w:tcW w:w="152" w:type="pct"/>
            <w:tcBorders>
              <w:top w:val="nil"/>
              <w:left w:val="nil"/>
              <w:bottom w:val="nil"/>
              <w:right w:val="nil"/>
            </w:tcBorders>
          </w:tcPr>
          <w:p w14:paraId="4D3B7C97"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671709ED" w14:textId="3285AC9B" w:rsidR="00FF638C" w:rsidRPr="00C341AC" w:rsidRDefault="00FF638C" w:rsidP="006926FE">
            <w:pPr>
              <w:pStyle w:val="NoSpacing"/>
            </w:pPr>
            <w:r w:rsidRPr="00C341AC">
              <w:t>Adderall</w:t>
            </w:r>
          </w:p>
        </w:tc>
        <w:tc>
          <w:tcPr>
            <w:tcW w:w="908" w:type="pct"/>
            <w:tcBorders>
              <w:left w:val="nil"/>
              <w:right w:val="nil"/>
            </w:tcBorders>
            <w:shd w:val="clear" w:color="auto" w:fill="auto"/>
            <w:vAlign w:val="center"/>
            <w:hideMark/>
          </w:tcPr>
          <w:p w14:paraId="79E4A8ED" w14:textId="77777777" w:rsidR="00FF638C" w:rsidRPr="00C341AC" w:rsidRDefault="00FF638C" w:rsidP="006926FE">
            <w:pPr>
              <w:pStyle w:val="NoSpacing"/>
            </w:pPr>
            <w:r w:rsidRPr="00C341AC">
              <w:t>Adderall XR</w:t>
            </w:r>
          </w:p>
        </w:tc>
        <w:tc>
          <w:tcPr>
            <w:tcW w:w="758" w:type="pct"/>
            <w:tcBorders>
              <w:left w:val="nil"/>
              <w:right w:val="nil"/>
            </w:tcBorders>
            <w:shd w:val="clear" w:color="auto" w:fill="auto"/>
            <w:noWrap/>
            <w:vAlign w:val="center"/>
            <w:hideMark/>
          </w:tcPr>
          <w:p w14:paraId="54319883"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0DB4C2B8" w14:textId="77777777" w:rsidR="00FF638C" w:rsidRPr="00C341AC" w:rsidRDefault="00FF638C" w:rsidP="006926FE">
            <w:pPr>
              <w:pStyle w:val="NoSpacing"/>
            </w:pPr>
            <w:r w:rsidRPr="00C341AC">
              <w:t> </w:t>
            </w:r>
          </w:p>
        </w:tc>
      </w:tr>
      <w:tr w:rsidR="00FF638C" w:rsidRPr="00C341AC" w14:paraId="50E60DA2" w14:textId="77777777" w:rsidTr="00FF638C">
        <w:trPr>
          <w:trHeight w:val="300"/>
        </w:trPr>
        <w:tc>
          <w:tcPr>
            <w:tcW w:w="1438" w:type="pct"/>
            <w:tcBorders>
              <w:left w:val="nil"/>
              <w:right w:val="nil"/>
            </w:tcBorders>
            <w:noWrap/>
            <w:vAlign w:val="center"/>
            <w:hideMark/>
          </w:tcPr>
          <w:p w14:paraId="665C05EF" w14:textId="77777777" w:rsidR="00FF638C" w:rsidRPr="00C341AC" w:rsidRDefault="00FF638C" w:rsidP="006926FE">
            <w:pPr>
              <w:pStyle w:val="NoSpacing"/>
            </w:pPr>
            <w:r>
              <w:t>A</w:t>
            </w:r>
            <w:r w:rsidRPr="00C341AC">
              <w:t>ripiprazole</w:t>
            </w:r>
          </w:p>
        </w:tc>
        <w:tc>
          <w:tcPr>
            <w:tcW w:w="152" w:type="pct"/>
            <w:tcBorders>
              <w:top w:val="nil"/>
              <w:left w:val="nil"/>
              <w:bottom w:val="nil"/>
              <w:right w:val="nil"/>
            </w:tcBorders>
          </w:tcPr>
          <w:p w14:paraId="4F94D33F"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735C961C" w14:textId="7E27953A" w:rsidR="00FF638C" w:rsidRPr="00C341AC" w:rsidRDefault="00FF638C" w:rsidP="006926FE">
            <w:pPr>
              <w:pStyle w:val="NoSpacing"/>
            </w:pPr>
            <w:r w:rsidRPr="00C341AC">
              <w:t>Abilify</w:t>
            </w:r>
          </w:p>
        </w:tc>
        <w:tc>
          <w:tcPr>
            <w:tcW w:w="908" w:type="pct"/>
            <w:tcBorders>
              <w:left w:val="nil"/>
              <w:right w:val="nil"/>
            </w:tcBorders>
            <w:shd w:val="clear" w:color="auto" w:fill="auto"/>
            <w:noWrap/>
            <w:vAlign w:val="center"/>
            <w:hideMark/>
          </w:tcPr>
          <w:p w14:paraId="41F7ACC7"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55AC2AD4"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48F3ED5E" w14:textId="77777777" w:rsidR="00FF638C" w:rsidRPr="00C341AC" w:rsidRDefault="00FF638C" w:rsidP="006926FE">
            <w:pPr>
              <w:pStyle w:val="NoSpacing"/>
            </w:pPr>
            <w:r w:rsidRPr="00C341AC">
              <w:t> </w:t>
            </w:r>
          </w:p>
        </w:tc>
      </w:tr>
      <w:tr w:rsidR="00FF638C" w:rsidRPr="00C341AC" w14:paraId="100F0288" w14:textId="77777777" w:rsidTr="00FF638C">
        <w:trPr>
          <w:trHeight w:val="300"/>
        </w:trPr>
        <w:tc>
          <w:tcPr>
            <w:tcW w:w="1438" w:type="pct"/>
            <w:tcBorders>
              <w:left w:val="nil"/>
              <w:right w:val="nil"/>
            </w:tcBorders>
            <w:noWrap/>
            <w:vAlign w:val="center"/>
            <w:hideMark/>
          </w:tcPr>
          <w:p w14:paraId="24A5DB91" w14:textId="77777777" w:rsidR="00FF638C" w:rsidRPr="00C341AC" w:rsidRDefault="00FF638C" w:rsidP="006926FE">
            <w:pPr>
              <w:pStyle w:val="NoSpacing"/>
            </w:pPr>
            <w:r>
              <w:t>A</w:t>
            </w:r>
            <w:r w:rsidRPr="00C341AC">
              <w:t>tomoxetine</w:t>
            </w:r>
          </w:p>
        </w:tc>
        <w:tc>
          <w:tcPr>
            <w:tcW w:w="152" w:type="pct"/>
            <w:tcBorders>
              <w:top w:val="nil"/>
              <w:left w:val="nil"/>
              <w:bottom w:val="nil"/>
              <w:right w:val="nil"/>
            </w:tcBorders>
          </w:tcPr>
          <w:p w14:paraId="0AB8B46B"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09E509BE" w14:textId="1B78F76C" w:rsidR="00FF638C" w:rsidRPr="00C341AC" w:rsidRDefault="00FF638C" w:rsidP="006926FE">
            <w:pPr>
              <w:pStyle w:val="NoSpacing"/>
            </w:pPr>
            <w:r w:rsidRPr="00C341AC">
              <w:t xml:space="preserve">Strattera </w:t>
            </w:r>
          </w:p>
        </w:tc>
        <w:tc>
          <w:tcPr>
            <w:tcW w:w="908" w:type="pct"/>
            <w:tcBorders>
              <w:left w:val="nil"/>
              <w:right w:val="nil"/>
            </w:tcBorders>
            <w:shd w:val="clear" w:color="auto" w:fill="auto"/>
            <w:noWrap/>
            <w:vAlign w:val="center"/>
            <w:hideMark/>
          </w:tcPr>
          <w:p w14:paraId="32B37D1D"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2AD39921"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2A6476E" w14:textId="77777777" w:rsidR="00FF638C" w:rsidRPr="00C341AC" w:rsidRDefault="00FF638C" w:rsidP="006926FE">
            <w:pPr>
              <w:pStyle w:val="NoSpacing"/>
            </w:pPr>
            <w:r w:rsidRPr="00C341AC">
              <w:t> </w:t>
            </w:r>
          </w:p>
        </w:tc>
      </w:tr>
      <w:tr w:rsidR="00FF638C" w:rsidRPr="00C341AC" w14:paraId="31B58DDE" w14:textId="77777777" w:rsidTr="00FF638C">
        <w:trPr>
          <w:trHeight w:val="300"/>
        </w:trPr>
        <w:tc>
          <w:tcPr>
            <w:tcW w:w="1438" w:type="pct"/>
            <w:tcBorders>
              <w:left w:val="nil"/>
              <w:right w:val="nil"/>
            </w:tcBorders>
            <w:noWrap/>
            <w:vAlign w:val="center"/>
            <w:hideMark/>
          </w:tcPr>
          <w:p w14:paraId="2AE0DE65" w14:textId="77777777" w:rsidR="00FF638C" w:rsidRPr="00C341AC" w:rsidRDefault="00FF638C" w:rsidP="006926FE">
            <w:pPr>
              <w:pStyle w:val="NoSpacing"/>
            </w:pPr>
            <w:r>
              <w:t>C</w:t>
            </w:r>
            <w:r w:rsidRPr="00C341AC">
              <w:t>arbamazepine</w:t>
            </w:r>
          </w:p>
        </w:tc>
        <w:tc>
          <w:tcPr>
            <w:tcW w:w="152" w:type="pct"/>
            <w:tcBorders>
              <w:top w:val="nil"/>
              <w:left w:val="nil"/>
              <w:bottom w:val="nil"/>
              <w:right w:val="nil"/>
            </w:tcBorders>
          </w:tcPr>
          <w:p w14:paraId="4B5913A5"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0FC08B02" w14:textId="6AEE199A" w:rsidR="00FF638C" w:rsidRPr="00C341AC" w:rsidRDefault="00FF638C" w:rsidP="006926FE">
            <w:pPr>
              <w:pStyle w:val="NoSpacing"/>
            </w:pPr>
            <w:r w:rsidRPr="00C341AC">
              <w:t>Carbamazepine</w:t>
            </w:r>
          </w:p>
        </w:tc>
        <w:tc>
          <w:tcPr>
            <w:tcW w:w="908" w:type="pct"/>
            <w:tcBorders>
              <w:left w:val="nil"/>
              <w:right w:val="nil"/>
            </w:tcBorders>
            <w:shd w:val="clear" w:color="auto" w:fill="auto"/>
            <w:vAlign w:val="center"/>
            <w:hideMark/>
          </w:tcPr>
          <w:p w14:paraId="68A175AF" w14:textId="77777777" w:rsidR="00FF638C" w:rsidRPr="00C341AC" w:rsidRDefault="00FF638C" w:rsidP="006926FE">
            <w:pPr>
              <w:pStyle w:val="NoSpacing"/>
            </w:pPr>
            <w:r w:rsidRPr="00C341AC">
              <w:t>Tegretol</w:t>
            </w:r>
          </w:p>
        </w:tc>
        <w:tc>
          <w:tcPr>
            <w:tcW w:w="758" w:type="pct"/>
            <w:tcBorders>
              <w:left w:val="nil"/>
              <w:right w:val="nil"/>
            </w:tcBorders>
            <w:shd w:val="clear" w:color="auto" w:fill="auto"/>
            <w:noWrap/>
            <w:vAlign w:val="center"/>
            <w:hideMark/>
          </w:tcPr>
          <w:p w14:paraId="152CAFFD"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6E684896" w14:textId="77777777" w:rsidR="00FF638C" w:rsidRPr="00C341AC" w:rsidRDefault="00FF638C" w:rsidP="006926FE">
            <w:pPr>
              <w:pStyle w:val="NoSpacing"/>
            </w:pPr>
            <w:r w:rsidRPr="00C341AC">
              <w:t> </w:t>
            </w:r>
          </w:p>
        </w:tc>
      </w:tr>
      <w:tr w:rsidR="00FF638C" w:rsidRPr="00C341AC" w14:paraId="191DE36A" w14:textId="77777777" w:rsidTr="00FF638C">
        <w:trPr>
          <w:trHeight w:val="300"/>
        </w:trPr>
        <w:tc>
          <w:tcPr>
            <w:tcW w:w="1438" w:type="pct"/>
            <w:tcBorders>
              <w:left w:val="nil"/>
              <w:right w:val="nil"/>
            </w:tcBorders>
            <w:noWrap/>
            <w:vAlign w:val="center"/>
            <w:hideMark/>
          </w:tcPr>
          <w:p w14:paraId="1D103C5E" w14:textId="77777777" w:rsidR="00FF638C" w:rsidRPr="00C341AC" w:rsidRDefault="00FF638C" w:rsidP="006926FE">
            <w:pPr>
              <w:pStyle w:val="NoSpacing"/>
            </w:pPr>
            <w:r>
              <w:t>C</w:t>
            </w:r>
            <w:r w:rsidRPr="00C341AC">
              <w:t xml:space="preserve">hloral hydrate </w:t>
            </w:r>
          </w:p>
        </w:tc>
        <w:tc>
          <w:tcPr>
            <w:tcW w:w="152" w:type="pct"/>
            <w:tcBorders>
              <w:top w:val="nil"/>
              <w:left w:val="nil"/>
              <w:bottom w:val="nil"/>
              <w:right w:val="nil"/>
            </w:tcBorders>
          </w:tcPr>
          <w:p w14:paraId="22A03317"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12E896E7" w14:textId="33536D98"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7FF1CA98"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79F62FA3"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748E7B52" w14:textId="77777777" w:rsidR="00FF638C" w:rsidRPr="00C341AC" w:rsidRDefault="00FF638C" w:rsidP="006926FE">
            <w:pPr>
              <w:pStyle w:val="NoSpacing"/>
            </w:pPr>
            <w:r w:rsidRPr="00C341AC">
              <w:t> </w:t>
            </w:r>
          </w:p>
        </w:tc>
      </w:tr>
      <w:tr w:rsidR="00FF638C" w:rsidRPr="00C341AC" w14:paraId="0F12CF7A" w14:textId="77777777" w:rsidTr="00FF638C">
        <w:trPr>
          <w:trHeight w:val="300"/>
        </w:trPr>
        <w:tc>
          <w:tcPr>
            <w:tcW w:w="1438" w:type="pct"/>
            <w:tcBorders>
              <w:left w:val="nil"/>
              <w:right w:val="nil"/>
            </w:tcBorders>
            <w:noWrap/>
            <w:vAlign w:val="center"/>
            <w:hideMark/>
          </w:tcPr>
          <w:p w14:paraId="2AAA1F45" w14:textId="77777777" w:rsidR="00FF638C" w:rsidRPr="00C341AC" w:rsidRDefault="00FF638C" w:rsidP="006926FE">
            <w:pPr>
              <w:pStyle w:val="NoSpacing"/>
            </w:pPr>
            <w:r>
              <w:t>C</w:t>
            </w:r>
            <w:r w:rsidRPr="00C341AC">
              <w:t>italopram</w:t>
            </w:r>
          </w:p>
        </w:tc>
        <w:tc>
          <w:tcPr>
            <w:tcW w:w="152" w:type="pct"/>
            <w:tcBorders>
              <w:top w:val="nil"/>
              <w:left w:val="nil"/>
              <w:bottom w:val="nil"/>
              <w:right w:val="nil"/>
            </w:tcBorders>
          </w:tcPr>
          <w:p w14:paraId="5D1BBDD1" w14:textId="77777777" w:rsidR="00FF638C" w:rsidRDefault="00FF638C" w:rsidP="006926FE">
            <w:pPr>
              <w:pStyle w:val="NoSpacing"/>
            </w:pPr>
          </w:p>
        </w:tc>
        <w:tc>
          <w:tcPr>
            <w:tcW w:w="1136" w:type="pct"/>
            <w:tcBorders>
              <w:left w:val="nil"/>
              <w:right w:val="nil"/>
            </w:tcBorders>
            <w:shd w:val="clear" w:color="auto" w:fill="auto"/>
            <w:noWrap/>
            <w:vAlign w:val="center"/>
            <w:hideMark/>
          </w:tcPr>
          <w:p w14:paraId="5B7E51A9" w14:textId="76D4CF25" w:rsidR="00FF638C" w:rsidRPr="00C341AC" w:rsidRDefault="00FF638C" w:rsidP="006926FE">
            <w:pPr>
              <w:pStyle w:val="NoSpacing"/>
            </w:pPr>
            <w:r>
              <w:t>C</w:t>
            </w:r>
            <w:r w:rsidRPr="00C341AC">
              <w:t>o-citalopram</w:t>
            </w:r>
          </w:p>
        </w:tc>
        <w:tc>
          <w:tcPr>
            <w:tcW w:w="908" w:type="pct"/>
            <w:tcBorders>
              <w:left w:val="nil"/>
              <w:right w:val="nil"/>
            </w:tcBorders>
            <w:shd w:val="clear" w:color="auto" w:fill="auto"/>
            <w:noWrap/>
            <w:vAlign w:val="center"/>
            <w:hideMark/>
          </w:tcPr>
          <w:p w14:paraId="180FB80F"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2E14CE00"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6F2F9277" w14:textId="77777777" w:rsidR="00FF638C" w:rsidRPr="00C341AC" w:rsidRDefault="00FF638C" w:rsidP="006926FE">
            <w:pPr>
              <w:pStyle w:val="NoSpacing"/>
            </w:pPr>
            <w:r w:rsidRPr="00C341AC">
              <w:t> </w:t>
            </w:r>
          </w:p>
        </w:tc>
      </w:tr>
      <w:tr w:rsidR="00FF638C" w:rsidRPr="00C341AC" w14:paraId="2B68AF00" w14:textId="77777777" w:rsidTr="00FF638C">
        <w:trPr>
          <w:trHeight w:val="300"/>
        </w:trPr>
        <w:tc>
          <w:tcPr>
            <w:tcW w:w="1438" w:type="pct"/>
            <w:tcBorders>
              <w:left w:val="nil"/>
              <w:right w:val="nil"/>
            </w:tcBorders>
            <w:noWrap/>
            <w:vAlign w:val="center"/>
            <w:hideMark/>
          </w:tcPr>
          <w:p w14:paraId="5FAE32B1" w14:textId="77777777" w:rsidR="00FF638C" w:rsidRPr="00C341AC" w:rsidRDefault="00FF638C" w:rsidP="006926FE">
            <w:pPr>
              <w:pStyle w:val="NoSpacing"/>
            </w:pPr>
            <w:r>
              <w:t>C</w:t>
            </w:r>
            <w:r w:rsidRPr="00C341AC">
              <w:t>lobazam</w:t>
            </w:r>
          </w:p>
        </w:tc>
        <w:tc>
          <w:tcPr>
            <w:tcW w:w="152" w:type="pct"/>
            <w:tcBorders>
              <w:top w:val="nil"/>
              <w:left w:val="nil"/>
              <w:bottom w:val="nil"/>
              <w:right w:val="nil"/>
            </w:tcBorders>
          </w:tcPr>
          <w:p w14:paraId="257180A1"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38DB930F" w14:textId="0C4DF30A" w:rsidR="00FF638C" w:rsidRPr="00C341AC" w:rsidRDefault="00FF638C" w:rsidP="006926FE">
            <w:pPr>
              <w:pStyle w:val="NoSpacing"/>
            </w:pPr>
            <w:r w:rsidRPr="00C341AC">
              <w:t>Clobazam</w:t>
            </w:r>
          </w:p>
        </w:tc>
        <w:tc>
          <w:tcPr>
            <w:tcW w:w="908" w:type="pct"/>
            <w:tcBorders>
              <w:left w:val="nil"/>
              <w:right w:val="nil"/>
            </w:tcBorders>
            <w:shd w:val="clear" w:color="auto" w:fill="auto"/>
            <w:noWrap/>
            <w:vAlign w:val="center"/>
            <w:hideMark/>
          </w:tcPr>
          <w:p w14:paraId="5AA5695C" w14:textId="77777777" w:rsidR="00FF638C" w:rsidRPr="00C341AC" w:rsidRDefault="00FF638C" w:rsidP="006926FE">
            <w:pPr>
              <w:pStyle w:val="NoSpacing"/>
            </w:pPr>
            <w:r>
              <w:t>A</w:t>
            </w:r>
            <w:r w:rsidRPr="00C341AC">
              <w:t>po clobazam</w:t>
            </w:r>
          </w:p>
        </w:tc>
        <w:tc>
          <w:tcPr>
            <w:tcW w:w="758" w:type="pct"/>
            <w:tcBorders>
              <w:left w:val="nil"/>
              <w:right w:val="nil"/>
            </w:tcBorders>
            <w:shd w:val="clear" w:color="auto" w:fill="auto"/>
            <w:noWrap/>
            <w:vAlign w:val="center"/>
            <w:hideMark/>
          </w:tcPr>
          <w:p w14:paraId="16C7D022" w14:textId="77777777" w:rsidR="00FF638C" w:rsidRPr="00C341AC" w:rsidRDefault="00FF638C" w:rsidP="006926FE">
            <w:pPr>
              <w:pStyle w:val="NoSpacing"/>
            </w:pPr>
            <w:r w:rsidRPr="00C341AC">
              <w:t>Frisium</w:t>
            </w:r>
          </w:p>
        </w:tc>
        <w:tc>
          <w:tcPr>
            <w:tcW w:w="608" w:type="pct"/>
            <w:tcBorders>
              <w:left w:val="nil"/>
              <w:right w:val="nil"/>
            </w:tcBorders>
            <w:shd w:val="clear" w:color="auto" w:fill="auto"/>
            <w:noWrap/>
            <w:vAlign w:val="center"/>
            <w:hideMark/>
          </w:tcPr>
          <w:p w14:paraId="0A885670" w14:textId="77777777" w:rsidR="00FF638C" w:rsidRPr="00C341AC" w:rsidRDefault="00FF638C" w:rsidP="006926FE">
            <w:pPr>
              <w:pStyle w:val="NoSpacing"/>
            </w:pPr>
            <w:r w:rsidRPr="00C341AC">
              <w:t> </w:t>
            </w:r>
          </w:p>
        </w:tc>
      </w:tr>
      <w:tr w:rsidR="00FF638C" w:rsidRPr="00C341AC" w14:paraId="0D133F14" w14:textId="77777777" w:rsidTr="00FF638C">
        <w:trPr>
          <w:trHeight w:val="300"/>
        </w:trPr>
        <w:tc>
          <w:tcPr>
            <w:tcW w:w="1438" w:type="pct"/>
            <w:tcBorders>
              <w:left w:val="nil"/>
              <w:right w:val="nil"/>
            </w:tcBorders>
            <w:noWrap/>
            <w:vAlign w:val="center"/>
            <w:hideMark/>
          </w:tcPr>
          <w:p w14:paraId="6A0E6232" w14:textId="77777777" w:rsidR="00FF638C" w:rsidRPr="00C341AC" w:rsidRDefault="00FF638C" w:rsidP="006926FE">
            <w:pPr>
              <w:pStyle w:val="NoSpacing"/>
            </w:pPr>
            <w:r w:rsidRPr="00C341AC">
              <w:t>Clomipramine</w:t>
            </w:r>
          </w:p>
        </w:tc>
        <w:tc>
          <w:tcPr>
            <w:tcW w:w="152" w:type="pct"/>
            <w:tcBorders>
              <w:top w:val="nil"/>
              <w:left w:val="nil"/>
              <w:bottom w:val="nil"/>
              <w:right w:val="nil"/>
            </w:tcBorders>
          </w:tcPr>
          <w:p w14:paraId="23E61559"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44DA1824" w14:textId="0E606A99"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7DDD0034"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225DD702"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050E34FB" w14:textId="77777777" w:rsidR="00FF638C" w:rsidRPr="00C341AC" w:rsidRDefault="00FF638C" w:rsidP="006926FE">
            <w:pPr>
              <w:pStyle w:val="NoSpacing"/>
            </w:pPr>
            <w:r w:rsidRPr="00C341AC">
              <w:t> </w:t>
            </w:r>
          </w:p>
        </w:tc>
      </w:tr>
      <w:tr w:rsidR="00FF638C" w:rsidRPr="00C341AC" w14:paraId="698DD237" w14:textId="77777777" w:rsidTr="00FF638C">
        <w:trPr>
          <w:trHeight w:val="300"/>
        </w:trPr>
        <w:tc>
          <w:tcPr>
            <w:tcW w:w="1438" w:type="pct"/>
            <w:tcBorders>
              <w:left w:val="nil"/>
              <w:right w:val="nil"/>
            </w:tcBorders>
            <w:noWrap/>
            <w:vAlign w:val="center"/>
            <w:hideMark/>
          </w:tcPr>
          <w:p w14:paraId="36679717" w14:textId="77777777" w:rsidR="00FF638C" w:rsidRPr="00C341AC" w:rsidRDefault="00FF638C" w:rsidP="006926FE">
            <w:pPr>
              <w:pStyle w:val="NoSpacing"/>
            </w:pPr>
            <w:r>
              <w:t>C</w:t>
            </w:r>
            <w:r w:rsidRPr="00C341AC">
              <w:t>lonazepam</w:t>
            </w:r>
          </w:p>
        </w:tc>
        <w:tc>
          <w:tcPr>
            <w:tcW w:w="152" w:type="pct"/>
            <w:tcBorders>
              <w:top w:val="nil"/>
              <w:left w:val="nil"/>
              <w:bottom w:val="nil"/>
              <w:right w:val="nil"/>
            </w:tcBorders>
          </w:tcPr>
          <w:p w14:paraId="0C4374AA"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3F1C295E" w14:textId="4CCDBFCA" w:rsidR="00FF638C" w:rsidRPr="00C341AC" w:rsidRDefault="00FF638C" w:rsidP="006926FE">
            <w:pPr>
              <w:pStyle w:val="NoSpacing"/>
            </w:pPr>
            <w:r w:rsidRPr="00C341AC">
              <w:t xml:space="preserve">Rivotril </w:t>
            </w:r>
          </w:p>
        </w:tc>
        <w:tc>
          <w:tcPr>
            <w:tcW w:w="908" w:type="pct"/>
            <w:tcBorders>
              <w:left w:val="nil"/>
              <w:right w:val="nil"/>
            </w:tcBorders>
            <w:shd w:val="clear" w:color="auto" w:fill="auto"/>
            <w:noWrap/>
            <w:vAlign w:val="center"/>
            <w:hideMark/>
          </w:tcPr>
          <w:p w14:paraId="366BD716"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62273BF6"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6342576" w14:textId="77777777" w:rsidR="00FF638C" w:rsidRPr="00C341AC" w:rsidRDefault="00FF638C" w:rsidP="006926FE">
            <w:pPr>
              <w:pStyle w:val="NoSpacing"/>
            </w:pPr>
            <w:r w:rsidRPr="00C341AC">
              <w:t> </w:t>
            </w:r>
          </w:p>
        </w:tc>
      </w:tr>
      <w:tr w:rsidR="00FF638C" w:rsidRPr="00C341AC" w14:paraId="54FA32CB" w14:textId="77777777" w:rsidTr="00FF638C">
        <w:trPr>
          <w:trHeight w:val="300"/>
        </w:trPr>
        <w:tc>
          <w:tcPr>
            <w:tcW w:w="1438" w:type="pct"/>
            <w:tcBorders>
              <w:left w:val="nil"/>
              <w:right w:val="nil"/>
            </w:tcBorders>
            <w:noWrap/>
            <w:vAlign w:val="center"/>
            <w:hideMark/>
          </w:tcPr>
          <w:p w14:paraId="00C68A96" w14:textId="77777777" w:rsidR="00FF638C" w:rsidRPr="00C341AC" w:rsidRDefault="00FF638C" w:rsidP="006926FE">
            <w:pPr>
              <w:pStyle w:val="NoSpacing"/>
            </w:pPr>
            <w:r w:rsidRPr="00C341AC">
              <w:t>Dextroamphetamine*</w:t>
            </w:r>
          </w:p>
        </w:tc>
        <w:tc>
          <w:tcPr>
            <w:tcW w:w="152" w:type="pct"/>
            <w:tcBorders>
              <w:top w:val="nil"/>
              <w:left w:val="nil"/>
              <w:bottom w:val="nil"/>
              <w:right w:val="nil"/>
            </w:tcBorders>
          </w:tcPr>
          <w:p w14:paraId="1BB8026C"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5BBF409B" w14:textId="12DF4DCA" w:rsidR="00FF638C" w:rsidRPr="00C341AC" w:rsidRDefault="00FF638C" w:rsidP="006926FE">
            <w:pPr>
              <w:pStyle w:val="NoSpacing"/>
            </w:pPr>
            <w:r w:rsidRPr="00C341AC">
              <w:t>Dexedrine</w:t>
            </w:r>
          </w:p>
        </w:tc>
        <w:tc>
          <w:tcPr>
            <w:tcW w:w="908" w:type="pct"/>
            <w:tcBorders>
              <w:left w:val="nil"/>
              <w:right w:val="nil"/>
            </w:tcBorders>
            <w:shd w:val="clear" w:color="auto" w:fill="auto"/>
            <w:noWrap/>
            <w:vAlign w:val="center"/>
            <w:hideMark/>
          </w:tcPr>
          <w:p w14:paraId="531E6947"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50B9AE78"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7E671E16" w14:textId="77777777" w:rsidR="00FF638C" w:rsidRPr="00C341AC" w:rsidRDefault="00FF638C" w:rsidP="006926FE">
            <w:pPr>
              <w:pStyle w:val="NoSpacing"/>
            </w:pPr>
            <w:r w:rsidRPr="00C341AC">
              <w:t> </w:t>
            </w:r>
          </w:p>
        </w:tc>
      </w:tr>
      <w:tr w:rsidR="00FF638C" w:rsidRPr="00C341AC" w14:paraId="4E10D358" w14:textId="77777777" w:rsidTr="00FF638C">
        <w:trPr>
          <w:trHeight w:val="300"/>
        </w:trPr>
        <w:tc>
          <w:tcPr>
            <w:tcW w:w="1438" w:type="pct"/>
            <w:tcBorders>
              <w:left w:val="nil"/>
              <w:right w:val="nil"/>
            </w:tcBorders>
            <w:noWrap/>
            <w:vAlign w:val="center"/>
            <w:hideMark/>
          </w:tcPr>
          <w:p w14:paraId="1D7B78E1" w14:textId="77777777" w:rsidR="00FF638C" w:rsidRPr="00C341AC" w:rsidRDefault="00FF638C" w:rsidP="006926FE">
            <w:pPr>
              <w:pStyle w:val="NoSpacing"/>
            </w:pPr>
            <w:r>
              <w:t>D</w:t>
            </w:r>
            <w:r w:rsidRPr="00C341AC">
              <w:t>ivalproex</w:t>
            </w:r>
          </w:p>
        </w:tc>
        <w:tc>
          <w:tcPr>
            <w:tcW w:w="152" w:type="pct"/>
            <w:tcBorders>
              <w:top w:val="nil"/>
              <w:left w:val="nil"/>
              <w:bottom w:val="nil"/>
              <w:right w:val="nil"/>
            </w:tcBorders>
          </w:tcPr>
          <w:p w14:paraId="58BE4872"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24D90F21" w14:textId="7D419A02" w:rsidR="00FF638C" w:rsidRPr="00C341AC" w:rsidRDefault="00FF638C" w:rsidP="006926FE">
            <w:pPr>
              <w:pStyle w:val="NoSpacing"/>
            </w:pPr>
            <w:r w:rsidRPr="00C341AC">
              <w:t>Depakote</w:t>
            </w:r>
          </w:p>
        </w:tc>
        <w:tc>
          <w:tcPr>
            <w:tcW w:w="908" w:type="pct"/>
            <w:tcBorders>
              <w:left w:val="nil"/>
              <w:right w:val="nil"/>
            </w:tcBorders>
            <w:shd w:val="clear" w:color="auto" w:fill="auto"/>
            <w:noWrap/>
            <w:vAlign w:val="center"/>
            <w:hideMark/>
          </w:tcPr>
          <w:p w14:paraId="36263217" w14:textId="77777777" w:rsidR="00FF638C" w:rsidRPr="00C341AC" w:rsidRDefault="00FF638C" w:rsidP="006926FE">
            <w:pPr>
              <w:pStyle w:val="NoSpacing"/>
            </w:pPr>
            <w:r w:rsidRPr="00C341AC">
              <w:t>Depakote sprinkles</w:t>
            </w:r>
          </w:p>
        </w:tc>
        <w:tc>
          <w:tcPr>
            <w:tcW w:w="758" w:type="pct"/>
            <w:tcBorders>
              <w:left w:val="nil"/>
              <w:right w:val="nil"/>
            </w:tcBorders>
            <w:shd w:val="clear" w:color="auto" w:fill="auto"/>
            <w:noWrap/>
            <w:vAlign w:val="center"/>
            <w:hideMark/>
          </w:tcPr>
          <w:p w14:paraId="725C72AC" w14:textId="77777777" w:rsidR="00FF638C" w:rsidRPr="00C341AC" w:rsidRDefault="00FF638C" w:rsidP="006926FE">
            <w:pPr>
              <w:pStyle w:val="NoSpacing"/>
            </w:pPr>
          </w:p>
        </w:tc>
        <w:tc>
          <w:tcPr>
            <w:tcW w:w="608" w:type="pct"/>
            <w:tcBorders>
              <w:left w:val="nil"/>
              <w:right w:val="nil"/>
            </w:tcBorders>
            <w:shd w:val="clear" w:color="auto" w:fill="auto"/>
            <w:noWrap/>
            <w:vAlign w:val="center"/>
            <w:hideMark/>
          </w:tcPr>
          <w:p w14:paraId="5FA813EA" w14:textId="77777777" w:rsidR="00FF638C" w:rsidRPr="00C341AC" w:rsidRDefault="00FF638C" w:rsidP="006926FE">
            <w:pPr>
              <w:pStyle w:val="NoSpacing"/>
            </w:pPr>
            <w:r w:rsidRPr="00C341AC">
              <w:t> </w:t>
            </w:r>
          </w:p>
        </w:tc>
      </w:tr>
      <w:tr w:rsidR="00FF638C" w:rsidRPr="00C341AC" w14:paraId="76E6939E" w14:textId="77777777" w:rsidTr="00FF638C">
        <w:trPr>
          <w:trHeight w:val="300"/>
        </w:trPr>
        <w:tc>
          <w:tcPr>
            <w:tcW w:w="1438" w:type="pct"/>
            <w:tcBorders>
              <w:left w:val="nil"/>
              <w:right w:val="nil"/>
            </w:tcBorders>
            <w:noWrap/>
            <w:vAlign w:val="center"/>
            <w:hideMark/>
          </w:tcPr>
          <w:p w14:paraId="7688C0EA" w14:textId="77777777" w:rsidR="00FF638C" w:rsidRPr="00C341AC" w:rsidRDefault="00FF638C" w:rsidP="006926FE">
            <w:pPr>
              <w:pStyle w:val="NoSpacing"/>
            </w:pPr>
            <w:r>
              <w:t>F</w:t>
            </w:r>
            <w:r w:rsidRPr="00C341AC">
              <w:t>luoxetine</w:t>
            </w:r>
          </w:p>
        </w:tc>
        <w:tc>
          <w:tcPr>
            <w:tcW w:w="152" w:type="pct"/>
            <w:tcBorders>
              <w:top w:val="nil"/>
              <w:left w:val="nil"/>
              <w:bottom w:val="nil"/>
              <w:right w:val="nil"/>
            </w:tcBorders>
          </w:tcPr>
          <w:p w14:paraId="462FF399"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775DCB10" w14:textId="16EE11DC" w:rsidR="00FF638C" w:rsidRPr="00C341AC" w:rsidRDefault="00FF638C" w:rsidP="006926FE">
            <w:pPr>
              <w:pStyle w:val="NoSpacing"/>
            </w:pPr>
            <w:r w:rsidRPr="00C341AC">
              <w:t>apo fluoxetine</w:t>
            </w:r>
          </w:p>
        </w:tc>
        <w:tc>
          <w:tcPr>
            <w:tcW w:w="908" w:type="pct"/>
            <w:tcBorders>
              <w:left w:val="nil"/>
              <w:right w:val="nil"/>
            </w:tcBorders>
            <w:shd w:val="clear" w:color="auto" w:fill="auto"/>
            <w:vAlign w:val="center"/>
            <w:hideMark/>
          </w:tcPr>
          <w:p w14:paraId="644420F7" w14:textId="77777777" w:rsidR="00FF638C" w:rsidRPr="00C341AC" w:rsidRDefault="00FF638C" w:rsidP="006926FE">
            <w:pPr>
              <w:pStyle w:val="NoSpacing"/>
            </w:pPr>
            <w:r w:rsidRPr="00C341AC">
              <w:t xml:space="preserve">Prozac </w:t>
            </w:r>
          </w:p>
        </w:tc>
        <w:tc>
          <w:tcPr>
            <w:tcW w:w="758" w:type="pct"/>
            <w:tcBorders>
              <w:left w:val="nil"/>
              <w:right w:val="nil"/>
            </w:tcBorders>
            <w:shd w:val="clear" w:color="auto" w:fill="auto"/>
            <w:noWrap/>
            <w:vAlign w:val="center"/>
            <w:hideMark/>
          </w:tcPr>
          <w:p w14:paraId="24B1A32F" w14:textId="77777777" w:rsidR="00FF638C" w:rsidRPr="00C341AC" w:rsidRDefault="00FF638C" w:rsidP="006926FE">
            <w:pPr>
              <w:pStyle w:val="NoSpacing"/>
            </w:pPr>
          </w:p>
        </w:tc>
        <w:tc>
          <w:tcPr>
            <w:tcW w:w="608" w:type="pct"/>
            <w:tcBorders>
              <w:left w:val="nil"/>
              <w:right w:val="nil"/>
            </w:tcBorders>
            <w:shd w:val="clear" w:color="auto" w:fill="auto"/>
            <w:noWrap/>
            <w:vAlign w:val="center"/>
            <w:hideMark/>
          </w:tcPr>
          <w:p w14:paraId="4DCE1ACA" w14:textId="77777777" w:rsidR="00FF638C" w:rsidRPr="00C341AC" w:rsidRDefault="00FF638C" w:rsidP="006926FE">
            <w:pPr>
              <w:pStyle w:val="NoSpacing"/>
            </w:pPr>
            <w:r w:rsidRPr="00C341AC">
              <w:t> </w:t>
            </w:r>
          </w:p>
        </w:tc>
      </w:tr>
      <w:tr w:rsidR="00FF638C" w:rsidRPr="00C341AC" w14:paraId="6CCC3A7D" w14:textId="77777777" w:rsidTr="00FF638C">
        <w:trPr>
          <w:trHeight w:val="300"/>
        </w:trPr>
        <w:tc>
          <w:tcPr>
            <w:tcW w:w="1438" w:type="pct"/>
            <w:tcBorders>
              <w:left w:val="nil"/>
              <w:right w:val="nil"/>
            </w:tcBorders>
            <w:noWrap/>
            <w:vAlign w:val="center"/>
            <w:hideMark/>
          </w:tcPr>
          <w:p w14:paraId="06BA053F" w14:textId="77777777" w:rsidR="00FF638C" w:rsidRPr="00C341AC" w:rsidRDefault="00FF638C" w:rsidP="006926FE">
            <w:pPr>
              <w:pStyle w:val="NoSpacing"/>
            </w:pPr>
            <w:r w:rsidRPr="00C341AC">
              <w:t>Fluvoxamine</w:t>
            </w:r>
          </w:p>
        </w:tc>
        <w:tc>
          <w:tcPr>
            <w:tcW w:w="152" w:type="pct"/>
            <w:tcBorders>
              <w:top w:val="nil"/>
              <w:left w:val="nil"/>
              <w:bottom w:val="nil"/>
              <w:right w:val="nil"/>
            </w:tcBorders>
          </w:tcPr>
          <w:p w14:paraId="141AE946"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2967E448" w14:textId="38A103C8"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11AD5FF2"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43468CD3"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04954031" w14:textId="77777777" w:rsidR="00FF638C" w:rsidRPr="00C341AC" w:rsidRDefault="00FF638C" w:rsidP="006926FE">
            <w:pPr>
              <w:pStyle w:val="NoSpacing"/>
            </w:pPr>
            <w:r w:rsidRPr="00C341AC">
              <w:t> </w:t>
            </w:r>
          </w:p>
        </w:tc>
      </w:tr>
      <w:tr w:rsidR="00FF638C" w:rsidRPr="00C341AC" w14:paraId="5738EE85" w14:textId="77777777" w:rsidTr="00FF638C">
        <w:trPr>
          <w:trHeight w:val="300"/>
        </w:trPr>
        <w:tc>
          <w:tcPr>
            <w:tcW w:w="1438" w:type="pct"/>
            <w:tcBorders>
              <w:left w:val="nil"/>
              <w:right w:val="nil"/>
            </w:tcBorders>
            <w:noWrap/>
            <w:vAlign w:val="center"/>
            <w:hideMark/>
          </w:tcPr>
          <w:p w14:paraId="71ECD16E" w14:textId="77777777" w:rsidR="00FF638C" w:rsidRPr="00C341AC" w:rsidRDefault="00FF638C" w:rsidP="006926FE">
            <w:pPr>
              <w:pStyle w:val="NoSpacing"/>
            </w:pPr>
            <w:r>
              <w:t>G</w:t>
            </w:r>
            <w:r w:rsidRPr="00C341AC">
              <w:t>uanfacine</w:t>
            </w:r>
          </w:p>
        </w:tc>
        <w:tc>
          <w:tcPr>
            <w:tcW w:w="152" w:type="pct"/>
            <w:tcBorders>
              <w:top w:val="nil"/>
              <w:left w:val="nil"/>
              <w:bottom w:val="nil"/>
              <w:right w:val="nil"/>
            </w:tcBorders>
          </w:tcPr>
          <w:p w14:paraId="634666EA"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252B6B43" w14:textId="6773DF32" w:rsidR="00FF638C" w:rsidRPr="00C341AC" w:rsidRDefault="00FF638C" w:rsidP="006926FE">
            <w:pPr>
              <w:pStyle w:val="NoSpacing"/>
            </w:pPr>
            <w:r w:rsidRPr="00C341AC">
              <w:t>Intuniv</w:t>
            </w:r>
          </w:p>
        </w:tc>
        <w:tc>
          <w:tcPr>
            <w:tcW w:w="908" w:type="pct"/>
            <w:tcBorders>
              <w:left w:val="nil"/>
              <w:right w:val="nil"/>
            </w:tcBorders>
            <w:shd w:val="clear" w:color="auto" w:fill="auto"/>
            <w:noWrap/>
            <w:vAlign w:val="center"/>
            <w:hideMark/>
          </w:tcPr>
          <w:p w14:paraId="0DBEBE63" w14:textId="77777777" w:rsidR="00FF638C" w:rsidRPr="00C341AC" w:rsidRDefault="00FF638C" w:rsidP="006926FE">
            <w:pPr>
              <w:pStyle w:val="NoSpacing"/>
            </w:pPr>
            <w:r w:rsidRPr="00C341AC">
              <w:t>intuniv IR</w:t>
            </w:r>
          </w:p>
        </w:tc>
        <w:tc>
          <w:tcPr>
            <w:tcW w:w="758" w:type="pct"/>
            <w:tcBorders>
              <w:left w:val="nil"/>
              <w:right w:val="nil"/>
            </w:tcBorders>
            <w:shd w:val="clear" w:color="auto" w:fill="auto"/>
            <w:noWrap/>
            <w:vAlign w:val="center"/>
            <w:hideMark/>
          </w:tcPr>
          <w:p w14:paraId="699A95A8" w14:textId="77777777" w:rsidR="00FF638C" w:rsidRPr="00C341AC" w:rsidRDefault="00FF638C" w:rsidP="006926FE">
            <w:pPr>
              <w:pStyle w:val="NoSpacing"/>
            </w:pPr>
            <w:r w:rsidRPr="00C341AC">
              <w:t xml:space="preserve">iIntuniv XR </w:t>
            </w:r>
          </w:p>
        </w:tc>
        <w:tc>
          <w:tcPr>
            <w:tcW w:w="608" w:type="pct"/>
            <w:tcBorders>
              <w:left w:val="nil"/>
              <w:right w:val="nil"/>
            </w:tcBorders>
            <w:shd w:val="clear" w:color="auto" w:fill="auto"/>
            <w:noWrap/>
            <w:vAlign w:val="center"/>
            <w:hideMark/>
          </w:tcPr>
          <w:p w14:paraId="6A6C48FC" w14:textId="77777777" w:rsidR="00FF638C" w:rsidRPr="00C341AC" w:rsidRDefault="00FF638C" w:rsidP="006926FE">
            <w:pPr>
              <w:pStyle w:val="NoSpacing"/>
            </w:pPr>
            <w:r w:rsidRPr="00C341AC">
              <w:t> </w:t>
            </w:r>
          </w:p>
        </w:tc>
      </w:tr>
      <w:tr w:rsidR="00FF638C" w:rsidRPr="00C341AC" w14:paraId="22F43D9A" w14:textId="77777777" w:rsidTr="00FF638C">
        <w:trPr>
          <w:trHeight w:val="300"/>
        </w:trPr>
        <w:tc>
          <w:tcPr>
            <w:tcW w:w="1438" w:type="pct"/>
            <w:tcBorders>
              <w:left w:val="nil"/>
              <w:right w:val="nil"/>
            </w:tcBorders>
            <w:noWrap/>
            <w:vAlign w:val="center"/>
            <w:hideMark/>
          </w:tcPr>
          <w:p w14:paraId="3E2351A3" w14:textId="77777777" w:rsidR="00FF638C" w:rsidRPr="00C341AC" w:rsidRDefault="00FF638C" w:rsidP="006926FE">
            <w:pPr>
              <w:pStyle w:val="NoSpacing"/>
            </w:pPr>
            <w:r>
              <w:t>L</w:t>
            </w:r>
            <w:r w:rsidRPr="00C341AC">
              <w:t>amotrigine</w:t>
            </w:r>
          </w:p>
        </w:tc>
        <w:tc>
          <w:tcPr>
            <w:tcW w:w="152" w:type="pct"/>
            <w:tcBorders>
              <w:top w:val="nil"/>
              <w:left w:val="nil"/>
              <w:bottom w:val="nil"/>
              <w:right w:val="nil"/>
            </w:tcBorders>
          </w:tcPr>
          <w:p w14:paraId="21BC8247"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6BFFB493" w14:textId="1EE7127A" w:rsidR="00FF638C" w:rsidRPr="00C341AC" w:rsidRDefault="00FF638C" w:rsidP="006926FE">
            <w:pPr>
              <w:pStyle w:val="NoSpacing"/>
            </w:pPr>
          </w:p>
        </w:tc>
        <w:tc>
          <w:tcPr>
            <w:tcW w:w="908" w:type="pct"/>
            <w:tcBorders>
              <w:left w:val="nil"/>
              <w:right w:val="nil"/>
            </w:tcBorders>
            <w:shd w:val="clear" w:color="auto" w:fill="auto"/>
            <w:noWrap/>
            <w:vAlign w:val="center"/>
            <w:hideMark/>
          </w:tcPr>
          <w:p w14:paraId="4BBF6DDA"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09E6272E"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5D79C12A" w14:textId="77777777" w:rsidR="00FF638C" w:rsidRPr="00C341AC" w:rsidRDefault="00FF638C" w:rsidP="006926FE">
            <w:pPr>
              <w:pStyle w:val="NoSpacing"/>
            </w:pPr>
            <w:r w:rsidRPr="00C341AC">
              <w:t> </w:t>
            </w:r>
          </w:p>
        </w:tc>
      </w:tr>
      <w:tr w:rsidR="00FF638C" w:rsidRPr="00C341AC" w14:paraId="7581C36B" w14:textId="77777777" w:rsidTr="00FF638C">
        <w:trPr>
          <w:trHeight w:val="300"/>
        </w:trPr>
        <w:tc>
          <w:tcPr>
            <w:tcW w:w="1438" w:type="pct"/>
            <w:tcBorders>
              <w:left w:val="nil"/>
              <w:right w:val="nil"/>
            </w:tcBorders>
            <w:noWrap/>
            <w:vAlign w:val="center"/>
            <w:hideMark/>
          </w:tcPr>
          <w:p w14:paraId="0EEC1284" w14:textId="77777777" w:rsidR="00FF638C" w:rsidRPr="00C341AC" w:rsidRDefault="00FF638C" w:rsidP="006926FE">
            <w:pPr>
              <w:pStyle w:val="NoSpacing"/>
            </w:pPr>
            <w:r>
              <w:t>L</w:t>
            </w:r>
            <w:r w:rsidRPr="00C341AC">
              <w:t>evetiracetam</w:t>
            </w:r>
          </w:p>
        </w:tc>
        <w:tc>
          <w:tcPr>
            <w:tcW w:w="152" w:type="pct"/>
            <w:tcBorders>
              <w:top w:val="nil"/>
              <w:left w:val="nil"/>
              <w:bottom w:val="nil"/>
              <w:right w:val="nil"/>
            </w:tcBorders>
          </w:tcPr>
          <w:p w14:paraId="11E7C530"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118F1611" w14:textId="57DE9ADC" w:rsidR="00FF638C" w:rsidRPr="00C341AC" w:rsidRDefault="00FF638C" w:rsidP="006926FE">
            <w:pPr>
              <w:pStyle w:val="NoSpacing"/>
            </w:pPr>
            <w:r w:rsidRPr="00C341AC">
              <w:t xml:space="preserve">Keppra </w:t>
            </w:r>
          </w:p>
        </w:tc>
        <w:tc>
          <w:tcPr>
            <w:tcW w:w="908" w:type="pct"/>
            <w:tcBorders>
              <w:left w:val="nil"/>
              <w:right w:val="nil"/>
            </w:tcBorders>
            <w:shd w:val="clear" w:color="auto" w:fill="auto"/>
            <w:noWrap/>
            <w:vAlign w:val="center"/>
            <w:hideMark/>
          </w:tcPr>
          <w:p w14:paraId="394E41EC"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0A43D9F9"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680DD3C3" w14:textId="77777777" w:rsidR="00FF638C" w:rsidRPr="00C341AC" w:rsidRDefault="00FF638C" w:rsidP="006926FE">
            <w:pPr>
              <w:pStyle w:val="NoSpacing"/>
            </w:pPr>
            <w:r w:rsidRPr="00C341AC">
              <w:t> </w:t>
            </w:r>
          </w:p>
        </w:tc>
      </w:tr>
      <w:tr w:rsidR="00FF638C" w:rsidRPr="00C341AC" w14:paraId="2C4B1E52" w14:textId="77777777" w:rsidTr="00FF638C">
        <w:trPr>
          <w:trHeight w:val="300"/>
        </w:trPr>
        <w:tc>
          <w:tcPr>
            <w:tcW w:w="1438" w:type="pct"/>
            <w:tcBorders>
              <w:left w:val="nil"/>
              <w:right w:val="nil"/>
            </w:tcBorders>
            <w:noWrap/>
            <w:vAlign w:val="center"/>
            <w:hideMark/>
          </w:tcPr>
          <w:p w14:paraId="0E32C913" w14:textId="77777777" w:rsidR="00FF638C" w:rsidRPr="00C341AC" w:rsidRDefault="00FF638C" w:rsidP="006926FE">
            <w:pPr>
              <w:pStyle w:val="NoSpacing"/>
            </w:pPr>
            <w:r>
              <w:t>L</w:t>
            </w:r>
            <w:r w:rsidRPr="00C341AC">
              <w:t>isdexamfetamine</w:t>
            </w:r>
          </w:p>
        </w:tc>
        <w:tc>
          <w:tcPr>
            <w:tcW w:w="152" w:type="pct"/>
            <w:tcBorders>
              <w:top w:val="nil"/>
              <w:left w:val="nil"/>
              <w:bottom w:val="nil"/>
              <w:right w:val="nil"/>
            </w:tcBorders>
          </w:tcPr>
          <w:p w14:paraId="0D0B13E8"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4D589247" w14:textId="03847F0F" w:rsidR="00FF638C" w:rsidRPr="00C341AC" w:rsidRDefault="00FF638C" w:rsidP="006926FE">
            <w:pPr>
              <w:pStyle w:val="NoSpacing"/>
            </w:pPr>
            <w:r w:rsidRPr="00C341AC">
              <w:t>Vyvanse</w:t>
            </w:r>
          </w:p>
        </w:tc>
        <w:tc>
          <w:tcPr>
            <w:tcW w:w="908" w:type="pct"/>
            <w:tcBorders>
              <w:left w:val="nil"/>
              <w:right w:val="nil"/>
            </w:tcBorders>
            <w:shd w:val="clear" w:color="auto" w:fill="auto"/>
            <w:noWrap/>
            <w:vAlign w:val="center"/>
            <w:hideMark/>
          </w:tcPr>
          <w:p w14:paraId="59F0865B" w14:textId="77777777" w:rsidR="00FF638C" w:rsidRPr="00C341AC" w:rsidRDefault="00FF638C" w:rsidP="006926FE">
            <w:pPr>
              <w:pStyle w:val="NoSpacing"/>
            </w:pPr>
          </w:p>
        </w:tc>
        <w:tc>
          <w:tcPr>
            <w:tcW w:w="758" w:type="pct"/>
            <w:tcBorders>
              <w:left w:val="nil"/>
              <w:right w:val="nil"/>
            </w:tcBorders>
            <w:shd w:val="clear" w:color="auto" w:fill="auto"/>
            <w:noWrap/>
            <w:vAlign w:val="center"/>
            <w:hideMark/>
          </w:tcPr>
          <w:p w14:paraId="7B5F45B8"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1029CEE" w14:textId="77777777" w:rsidR="00FF638C" w:rsidRPr="00C341AC" w:rsidRDefault="00FF638C" w:rsidP="006926FE">
            <w:pPr>
              <w:pStyle w:val="NoSpacing"/>
            </w:pPr>
            <w:r w:rsidRPr="00C341AC">
              <w:t> </w:t>
            </w:r>
          </w:p>
        </w:tc>
      </w:tr>
      <w:tr w:rsidR="00FF638C" w:rsidRPr="00C341AC" w14:paraId="26F62AB2" w14:textId="77777777" w:rsidTr="00FF638C">
        <w:trPr>
          <w:trHeight w:val="300"/>
        </w:trPr>
        <w:tc>
          <w:tcPr>
            <w:tcW w:w="1438" w:type="pct"/>
            <w:tcBorders>
              <w:left w:val="nil"/>
              <w:right w:val="nil"/>
            </w:tcBorders>
            <w:noWrap/>
            <w:vAlign w:val="center"/>
            <w:hideMark/>
          </w:tcPr>
          <w:p w14:paraId="58D6EAAE" w14:textId="77777777" w:rsidR="00FF638C" w:rsidRPr="00C341AC" w:rsidRDefault="00FF638C" w:rsidP="006926FE">
            <w:pPr>
              <w:pStyle w:val="NoSpacing"/>
            </w:pPr>
            <w:r w:rsidRPr="00C341AC">
              <w:t>Lithium</w:t>
            </w:r>
          </w:p>
        </w:tc>
        <w:tc>
          <w:tcPr>
            <w:tcW w:w="152" w:type="pct"/>
            <w:tcBorders>
              <w:top w:val="nil"/>
              <w:left w:val="nil"/>
              <w:bottom w:val="nil"/>
              <w:right w:val="nil"/>
            </w:tcBorders>
          </w:tcPr>
          <w:p w14:paraId="1E1E91E9"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47F60C92" w14:textId="7D075A42"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454D2471"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3B7BD001"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7E77EBF" w14:textId="77777777" w:rsidR="00FF638C" w:rsidRPr="00C341AC" w:rsidRDefault="00FF638C" w:rsidP="006926FE">
            <w:pPr>
              <w:pStyle w:val="NoSpacing"/>
            </w:pPr>
            <w:r w:rsidRPr="00C341AC">
              <w:t> </w:t>
            </w:r>
          </w:p>
        </w:tc>
      </w:tr>
      <w:tr w:rsidR="00FF638C" w:rsidRPr="00C341AC" w14:paraId="63E276CD" w14:textId="77777777" w:rsidTr="00FF638C">
        <w:trPr>
          <w:trHeight w:val="300"/>
        </w:trPr>
        <w:tc>
          <w:tcPr>
            <w:tcW w:w="1438" w:type="pct"/>
            <w:tcBorders>
              <w:left w:val="nil"/>
              <w:right w:val="nil"/>
            </w:tcBorders>
            <w:noWrap/>
            <w:vAlign w:val="center"/>
          </w:tcPr>
          <w:p w14:paraId="4CD0C92D" w14:textId="77777777" w:rsidR="00FF638C" w:rsidRPr="00C341AC" w:rsidRDefault="00FF638C" w:rsidP="006926FE">
            <w:pPr>
              <w:pStyle w:val="NoSpacing"/>
            </w:pPr>
            <w:r>
              <w:lastRenderedPageBreak/>
              <w:t>L</w:t>
            </w:r>
            <w:r w:rsidRPr="00C341AC">
              <w:t>orazepam</w:t>
            </w:r>
          </w:p>
        </w:tc>
        <w:tc>
          <w:tcPr>
            <w:tcW w:w="152" w:type="pct"/>
            <w:tcBorders>
              <w:top w:val="nil"/>
              <w:left w:val="nil"/>
              <w:bottom w:val="nil"/>
              <w:right w:val="nil"/>
            </w:tcBorders>
          </w:tcPr>
          <w:p w14:paraId="756298F6" w14:textId="77777777" w:rsidR="00FF638C" w:rsidRPr="00C341AC" w:rsidRDefault="00FF638C" w:rsidP="006926FE">
            <w:pPr>
              <w:pStyle w:val="NoSpacing"/>
            </w:pPr>
          </w:p>
        </w:tc>
        <w:tc>
          <w:tcPr>
            <w:tcW w:w="1136" w:type="pct"/>
            <w:tcBorders>
              <w:left w:val="nil"/>
              <w:right w:val="nil"/>
            </w:tcBorders>
            <w:shd w:val="clear" w:color="auto" w:fill="auto"/>
            <w:noWrap/>
            <w:vAlign w:val="center"/>
          </w:tcPr>
          <w:p w14:paraId="00C2AD60" w14:textId="15D05BE8" w:rsidR="00FF638C" w:rsidRPr="00C341AC" w:rsidRDefault="00FF638C" w:rsidP="006926FE">
            <w:pPr>
              <w:pStyle w:val="NoSpacing"/>
            </w:pPr>
            <w:r w:rsidRPr="00C341AC">
              <w:t>Ativan</w:t>
            </w:r>
          </w:p>
        </w:tc>
        <w:tc>
          <w:tcPr>
            <w:tcW w:w="908" w:type="pct"/>
            <w:tcBorders>
              <w:left w:val="nil"/>
              <w:right w:val="nil"/>
            </w:tcBorders>
            <w:shd w:val="clear" w:color="auto" w:fill="auto"/>
            <w:noWrap/>
            <w:vAlign w:val="center"/>
          </w:tcPr>
          <w:p w14:paraId="4781F02D"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tcPr>
          <w:p w14:paraId="5EE7BFF2"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tcPr>
          <w:p w14:paraId="7BBB84CC" w14:textId="77777777" w:rsidR="00FF638C" w:rsidRPr="00C341AC" w:rsidRDefault="00FF638C" w:rsidP="006926FE">
            <w:pPr>
              <w:pStyle w:val="NoSpacing"/>
            </w:pPr>
            <w:r w:rsidRPr="00C341AC">
              <w:t> </w:t>
            </w:r>
          </w:p>
        </w:tc>
      </w:tr>
      <w:tr w:rsidR="00FF638C" w:rsidRPr="00C341AC" w14:paraId="3A4CC285" w14:textId="77777777" w:rsidTr="00FF638C">
        <w:trPr>
          <w:trHeight w:val="300"/>
        </w:trPr>
        <w:tc>
          <w:tcPr>
            <w:tcW w:w="1438" w:type="pct"/>
            <w:tcBorders>
              <w:left w:val="nil"/>
              <w:right w:val="nil"/>
            </w:tcBorders>
            <w:noWrap/>
            <w:vAlign w:val="center"/>
            <w:hideMark/>
          </w:tcPr>
          <w:p w14:paraId="01F47782" w14:textId="77777777" w:rsidR="00FF638C" w:rsidRPr="00C341AC" w:rsidRDefault="00FF638C" w:rsidP="006926FE">
            <w:pPr>
              <w:pStyle w:val="NoSpacing"/>
            </w:pPr>
            <w:r w:rsidRPr="00C341AC">
              <w:t xml:space="preserve">Methylphenidate </w:t>
            </w:r>
          </w:p>
        </w:tc>
        <w:tc>
          <w:tcPr>
            <w:tcW w:w="152" w:type="pct"/>
            <w:tcBorders>
              <w:top w:val="nil"/>
              <w:left w:val="nil"/>
              <w:bottom w:val="nil"/>
              <w:right w:val="nil"/>
            </w:tcBorders>
          </w:tcPr>
          <w:p w14:paraId="3F4218B3"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1A997252" w14:textId="629312B8" w:rsidR="00FF638C" w:rsidRPr="00C341AC" w:rsidRDefault="00FF638C" w:rsidP="006926FE">
            <w:pPr>
              <w:pStyle w:val="NoSpacing"/>
            </w:pPr>
            <w:r w:rsidRPr="00C341AC">
              <w:t>Methylphenidate HCL</w:t>
            </w:r>
          </w:p>
        </w:tc>
        <w:tc>
          <w:tcPr>
            <w:tcW w:w="908" w:type="pct"/>
            <w:tcBorders>
              <w:left w:val="nil"/>
              <w:right w:val="nil"/>
            </w:tcBorders>
            <w:shd w:val="clear" w:color="auto" w:fill="auto"/>
            <w:noWrap/>
            <w:vAlign w:val="center"/>
            <w:hideMark/>
          </w:tcPr>
          <w:p w14:paraId="0BC38132" w14:textId="77777777" w:rsidR="00FF638C" w:rsidRPr="00C341AC" w:rsidRDefault="00FF638C" w:rsidP="006926FE">
            <w:pPr>
              <w:pStyle w:val="NoSpacing"/>
            </w:pPr>
            <w:r w:rsidRPr="00C341AC">
              <w:t>Ritalin</w:t>
            </w:r>
          </w:p>
        </w:tc>
        <w:tc>
          <w:tcPr>
            <w:tcW w:w="758" w:type="pct"/>
            <w:tcBorders>
              <w:left w:val="nil"/>
              <w:right w:val="nil"/>
            </w:tcBorders>
            <w:shd w:val="clear" w:color="auto" w:fill="auto"/>
            <w:noWrap/>
            <w:vAlign w:val="center"/>
            <w:hideMark/>
          </w:tcPr>
          <w:p w14:paraId="664017A1" w14:textId="77777777" w:rsidR="00FF638C" w:rsidRPr="00C341AC" w:rsidRDefault="00FF638C" w:rsidP="006926FE">
            <w:pPr>
              <w:pStyle w:val="NoSpacing"/>
            </w:pPr>
            <w:r w:rsidRPr="00C341AC">
              <w:t>Biphentin</w:t>
            </w:r>
          </w:p>
        </w:tc>
        <w:tc>
          <w:tcPr>
            <w:tcW w:w="608" w:type="pct"/>
            <w:tcBorders>
              <w:left w:val="nil"/>
              <w:right w:val="nil"/>
            </w:tcBorders>
            <w:shd w:val="clear" w:color="auto" w:fill="auto"/>
            <w:noWrap/>
            <w:vAlign w:val="center"/>
            <w:hideMark/>
          </w:tcPr>
          <w:p w14:paraId="43D76BBB" w14:textId="77777777" w:rsidR="00FF638C" w:rsidRPr="00C341AC" w:rsidRDefault="00FF638C" w:rsidP="006926FE">
            <w:pPr>
              <w:pStyle w:val="NoSpacing"/>
            </w:pPr>
            <w:r w:rsidRPr="00C341AC">
              <w:t>Concerta</w:t>
            </w:r>
          </w:p>
        </w:tc>
      </w:tr>
      <w:tr w:rsidR="00FF638C" w:rsidRPr="00C341AC" w14:paraId="2AB0899A" w14:textId="77777777" w:rsidTr="00FF638C">
        <w:trPr>
          <w:trHeight w:val="300"/>
        </w:trPr>
        <w:tc>
          <w:tcPr>
            <w:tcW w:w="1438" w:type="pct"/>
            <w:tcBorders>
              <w:left w:val="nil"/>
              <w:right w:val="nil"/>
            </w:tcBorders>
            <w:noWrap/>
            <w:vAlign w:val="center"/>
          </w:tcPr>
          <w:p w14:paraId="2DCF3D23" w14:textId="77777777" w:rsidR="00FF638C" w:rsidRPr="00C341AC" w:rsidRDefault="00FF638C" w:rsidP="006926FE">
            <w:pPr>
              <w:pStyle w:val="NoSpacing"/>
            </w:pPr>
            <w:r w:rsidRPr="00C341AC">
              <w:t>Nortriptyline</w:t>
            </w:r>
          </w:p>
        </w:tc>
        <w:tc>
          <w:tcPr>
            <w:tcW w:w="152" w:type="pct"/>
            <w:tcBorders>
              <w:top w:val="nil"/>
              <w:left w:val="nil"/>
              <w:bottom w:val="nil"/>
              <w:right w:val="nil"/>
            </w:tcBorders>
          </w:tcPr>
          <w:p w14:paraId="3C2F39A3" w14:textId="77777777" w:rsidR="00FF638C" w:rsidRPr="00C341AC" w:rsidRDefault="00FF638C" w:rsidP="006926FE">
            <w:pPr>
              <w:pStyle w:val="NoSpacing"/>
            </w:pPr>
          </w:p>
        </w:tc>
        <w:tc>
          <w:tcPr>
            <w:tcW w:w="1136" w:type="pct"/>
            <w:tcBorders>
              <w:left w:val="nil"/>
              <w:right w:val="nil"/>
            </w:tcBorders>
            <w:shd w:val="clear" w:color="auto" w:fill="auto"/>
            <w:noWrap/>
            <w:vAlign w:val="center"/>
          </w:tcPr>
          <w:p w14:paraId="026932DF" w14:textId="65BA6E88" w:rsidR="00FF638C" w:rsidRPr="00C341AC" w:rsidRDefault="00FF638C" w:rsidP="006926FE">
            <w:pPr>
              <w:pStyle w:val="NoSpacing"/>
            </w:pPr>
            <w:r w:rsidRPr="00C341AC">
              <w:t>Aventyl</w:t>
            </w:r>
          </w:p>
        </w:tc>
        <w:tc>
          <w:tcPr>
            <w:tcW w:w="908" w:type="pct"/>
            <w:tcBorders>
              <w:left w:val="nil"/>
              <w:right w:val="nil"/>
            </w:tcBorders>
            <w:shd w:val="clear" w:color="auto" w:fill="auto"/>
            <w:noWrap/>
            <w:vAlign w:val="center"/>
          </w:tcPr>
          <w:p w14:paraId="18D14F9C"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tcPr>
          <w:p w14:paraId="30E7C8CD"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tcPr>
          <w:p w14:paraId="470F22A2" w14:textId="77777777" w:rsidR="00FF638C" w:rsidRPr="00C341AC" w:rsidRDefault="00FF638C" w:rsidP="006926FE">
            <w:pPr>
              <w:pStyle w:val="NoSpacing"/>
            </w:pPr>
            <w:r w:rsidRPr="00C341AC">
              <w:t> </w:t>
            </w:r>
          </w:p>
        </w:tc>
      </w:tr>
      <w:tr w:rsidR="00FF638C" w:rsidRPr="00C341AC" w14:paraId="31D53245" w14:textId="77777777" w:rsidTr="00FF638C">
        <w:trPr>
          <w:trHeight w:val="300"/>
        </w:trPr>
        <w:tc>
          <w:tcPr>
            <w:tcW w:w="1438" w:type="pct"/>
            <w:tcBorders>
              <w:left w:val="nil"/>
              <w:right w:val="nil"/>
            </w:tcBorders>
            <w:noWrap/>
            <w:vAlign w:val="center"/>
            <w:hideMark/>
          </w:tcPr>
          <w:p w14:paraId="519BB03C" w14:textId="77777777" w:rsidR="00FF638C" w:rsidRPr="00C341AC" w:rsidRDefault="00FF638C" w:rsidP="006926FE">
            <w:pPr>
              <w:pStyle w:val="NoSpacing"/>
            </w:pPr>
            <w:r>
              <w:t>O</w:t>
            </w:r>
            <w:r w:rsidRPr="00C341AC">
              <w:t>xcarbazepine</w:t>
            </w:r>
          </w:p>
        </w:tc>
        <w:tc>
          <w:tcPr>
            <w:tcW w:w="152" w:type="pct"/>
            <w:tcBorders>
              <w:top w:val="nil"/>
              <w:left w:val="nil"/>
              <w:bottom w:val="nil"/>
              <w:right w:val="nil"/>
            </w:tcBorders>
          </w:tcPr>
          <w:p w14:paraId="260D0E18"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5CC4DF16" w14:textId="7AC30112" w:rsidR="00FF638C" w:rsidRPr="00C341AC" w:rsidRDefault="00FF638C" w:rsidP="006926FE">
            <w:pPr>
              <w:pStyle w:val="NoSpacing"/>
            </w:pPr>
            <w:r w:rsidRPr="00C341AC">
              <w:t xml:space="preserve">Trileptal </w:t>
            </w:r>
          </w:p>
        </w:tc>
        <w:tc>
          <w:tcPr>
            <w:tcW w:w="908" w:type="pct"/>
            <w:tcBorders>
              <w:left w:val="nil"/>
              <w:right w:val="nil"/>
            </w:tcBorders>
            <w:shd w:val="clear" w:color="auto" w:fill="auto"/>
            <w:noWrap/>
            <w:vAlign w:val="center"/>
            <w:hideMark/>
          </w:tcPr>
          <w:p w14:paraId="07AF4169"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696D1AA1"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19A38941" w14:textId="77777777" w:rsidR="00FF638C" w:rsidRPr="00C341AC" w:rsidRDefault="00FF638C" w:rsidP="006926FE">
            <w:pPr>
              <w:pStyle w:val="NoSpacing"/>
            </w:pPr>
            <w:r w:rsidRPr="00C341AC">
              <w:t> </w:t>
            </w:r>
          </w:p>
        </w:tc>
      </w:tr>
      <w:tr w:rsidR="00FF638C" w:rsidRPr="00C341AC" w14:paraId="2E68B89E" w14:textId="77777777" w:rsidTr="00FF638C">
        <w:trPr>
          <w:trHeight w:val="300"/>
        </w:trPr>
        <w:tc>
          <w:tcPr>
            <w:tcW w:w="1438" w:type="pct"/>
            <w:tcBorders>
              <w:left w:val="nil"/>
              <w:right w:val="nil"/>
            </w:tcBorders>
            <w:noWrap/>
            <w:vAlign w:val="center"/>
            <w:hideMark/>
          </w:tcPr>
          <w:p w14:paraId="5AF6489F" w14:textId="77777777" w:rsidR="00FF638C" w:rsidRPr="00C341AC" w:rsidRDefault="00FF638C" w:rsidP="006926FE">
            <w:pPr>
              <w:pStyle w:val="NoSpacing"/>
            </w:pPr>
            <w:r>
              <w:t>P</w:t>
            </w:r>
            <w:r w:rsidRPr="00C341AC">
              <w:t>aliperidone</w:t>
            </w:r>
          </w:p>
        </w:tc>
        <w:tc>
          <w:tcPr>
            <w:tcW w:w="152" w:type="pct"/>
            <w:tcBorders>
              <w:top w:val="nil"/>
              <w:left w:val="nil"/>
              <w:bottom w:val="nil"/>
              <w:right w:val="nil"/>
            </w:tcBorders>
          </w:tcPr>
          <w:p w14:paraId="556CF554"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354CE782" w14:textId="5DE2809D" w:rsidR="00FF638C" w:rsidRPr="00C341AC" w:rsidRDefault="00FF638C" w:rsidP="006926FE">
            <w:pPr>
              <w:pStyle w:val="NoSpacing"/>
            </w:pPr>
            <w:r w:rsidRPr="00C341AC">
              <w:t xml:space="preserve">Invega </w:t>
            </w:r>
          </w:p>
        </w:tc>
        <w:tc>
          <w:tcPr>
            <w:tcW w:w="908" w:type="pct"/>
            <w:tcBorders>
              <w:left w:val="nil"/>
              <w:right w:val="nil"/>
            </w:tcBorders>
            <w:shd w:val="clear" w:color="auto" w:fill="auto"/>
            <w:noWrap/>
            <w:vAlign w:val="center"/>
            <w:hideMark/>
          </w:tcPr>
          <w:p w14:paraId="625A47B5"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3C7DD0A8"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41BA9812" w14:textId="77777777" w:rsidR="00FF638C" w:rsidRPr="00C341AC" w:rsidRDefault="00FF638C" w:rsidP="006926FE">
            <w:pPr>
              <w:pStyle w:val="NoSpacing"/>
            </w:pPr>
            <w:r w:rsidRPr="00C341AC">
              <w:t> </w:t>
            </w:r>
          </w:p>
        </w:tc>
      </w:tr>
      <w:tr w:rsidR="00FF638C" w:rsidRPr="00C341AC" w14:paraId="68BC09D8" w14:textId="77777777" w:rsidTr="00FF638C">
        <w:trPr>
          <w:trHeight w:val="300"/>
        </w:trPr>
        <w:tc>
          <w:tcPr>
            <w:tcW w:w="1438" w:type="pct"/>
            <w:tcBorders>
              <w:left w:val="nil"/>
              <w:right w:val="nil"/>
            </w:tcBorders>
            <w:noWrap/>
            <w:vAlign w:val="center"/>
            <w:hideMark/>
          </w:tcPr>
          <w:p w14:paraId="027F4338" w14:textId="77777777" w:rsidR="00FF638C" w:rsidRPr="00C341AC" w:rsidRDefault="00FF638C" w:rsidP="006926FE">
            <w:pPr>
              <w:pStyle w:val="NoSpacing"/>
            </w:pPr>
            <w:r w:rsidRPr="00C341AC">
              <w:t>Paroxetine</w:t>
            </w:r>
          </w:p>
        </w:tc>
        <w:tc>
          <w:tcPr>
            <w:tcW w:w="152" w:type="pct"/>
            <w:tcBorders>
              <w:top w:val="nil"/>
              <w:left w:val="nil"/>
              <w:bottom w:val="nil"/>
              <w:right w:val="nil"/>
            </w:tcBorders>
          </w:tcPr>
          <w:p w14:paraId="0A8D68E7"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67426933" w14:textId="500C7FBD"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79CAA9A9"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6EDBAAF5"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7C3A6EDD" w14:textId="77777777" w:rsidR="00FF638C" w:rsidRPr="00C341AC" w:rsidRDefault="00FF638C" w:rsidP="006926FE">
            <w:pPr>
              <w:pStyle w:val="NoSpacing"/>
            </w:pPr>
            <w:r w:rsidRPr="00C341AC">
              <w:t> </w:t>
            </w:r>
          </w:p>
        </w:tc>
      </w:tr>
      <w:tr w:rsidR="00FF638C" w:rsidRPr="00C341AC" w14:paraId="68F1AF51" w14:textId="77777777" w:rsidTr="00FF638C">
        <w:trPr>
          <w:trHeight w:val="300"/>
        </w:trPr>
        <w:tc>
          <w:tcPr>
            <w:tcW w:w="1438" w:type="pct"/>
            <w:tcBorders>
              <w:left w:val="nil"/>
              <w:right w:val="nil"/>
            </w:tcBorders>
            <w:noWrap/>
            <w:vAlign w:val="center"/>
            <w:hideMark/>
          </w:tcPr>
          <w:p w14:paraId="10D2A386" w14:textId="77777777" w:rsidR="00FF638C" w:rsidRPr="00C341AC" w:rsidRDefault="00FF638C" w:rsidP="006926FE">
            <w:pPr>
              <w:pStyle w:val="NoSpacing"/>
            </w:pPr>
            <w:r>
              <w:t>P</w:t>
            </w:r>
            <w:r w:rsidRPr="00C341AC">
              <w:t>ericiazine</w:t>
            </w:r>
          </w:p>
        </w:tc>
        <w:tc>
          <w:tcPr>
            <w:tcW w:w="152" w:type="pct"/>
            <w:tcBorders>
              <w:top w:val="nil"/>
              <w:left w:val="nil"/>
              <w:bottom w:val="nil"/>
              <w:right w:val="nil"/>
            </w:tcBorders>
          </w:tcPr>
          <w:p w14:paraId="4A37B14F"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7BD80F69" w14:textId="6DFE2754" w:rsidR="00FF638C" w:rsidRPr="00C341AC" w:rsidRDefault="00FF638C" w:rsidP="006926FE">
            <w:pPr>
              <w:pStyle w:val="NoSpacing"/>
            </w:pPr>
            <w:r w:rsidRPr="00C341AC">
              <w:t xml:space="preserve">Neuleptil </w:t>
            </w:r>
          </w:p>
        </w:tc>
        <w:tc>
          <w:tcPr>
            <w:tcW w:w="908" w:type="pct"/>
            <w:tcBorders>
              <w:left w:val="nil"/>
              <w:right w:val="nil"/>
            </w:tcBorders>
            <w:shd w:val="clear" w:color="auto" w:fill="auto"/>
            <w:noWrap/>
            <w:vAlign w:val="center"/>
            <w:hideMark/>
          </w:tcPr>
          <w:p w14:paraId="2AD43724"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2A542DA1"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7A675340" w14:textId="77777777" w:rsidR="00FF638C" w:rsidRPr="00C341AC" w:rsidRDefault="00FF638C" w:rsidP="006926FE">
            <w:pPr>
              <w:pStyle w:val="NoSpacing"/>
            </w:pPr>
            <w:r w:rsidRPr="00C341AC">
              <w:t> </w:t>
            </w:r>
          </w:p>
        </w:tc>
      </w:tr>
      <w:tr w:rsidR="00FF638C" w:rsidRPr="00C341AC" w14:paraId="627D4505" w14:textId="77777777" w:rsidTr="00FF638C">
        <w:trPr>
          <w:trHeight w:val="300"/>
        </w:trPr>
        <w:tc>
          <w:tcPr>
            <w:tcW w:w="1438" w:type="pct"/>
            <w:tcBorders>
              <w:left w:val="nil"/>
              <w:right w:val="nil"/>
            </w:tcBorders>
            <w:noWrap/>
            <w:vAlign w:val="center"/>
            <w:hideMark/>
          </w:tcPr>
          <w:p w14:paraId="1ADF9404" w14:textId="77777777" w:rsidR="00FF638C" w:rsidRPr="00C341AC" w:rsidRDefault="00FF638C" w:rsidP="006926FE">
            <w:pPr>
              <w:pStyle w:val="NoSpacing"/>
            </w:pPr>
            <w:r w:rsidRPr="00C341AC">
              <w:t>Phenobarbital</w:t>
            </w:r>
          </w:p>
        </w:tc>
        <w:tc>
          <w:tcPr>
            <w:tcW w:w="152" w:type="pct"/>
            <w:tcBorders>
              <w:top w:val="nil"/>
              <w:left w:val="nil"/>
              <w:bottom w:val="nil"/>
              <w:right w:val="nil"/>
            </w:tcBorders>
          </w:tcPr>
          <w:p w14:paraId="0FABE84A"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0E3E0BE9" w14:textId="5599FDD6" w:rsidR="00FF638C" w:rsidRPr="00C341AC" w:rsidRDefault="00FF638C" w:rsidP="006926FE">
            <w:pPr>
              <w:pStyle w:val="NoSpacing"/>
            </w:pPr>
            <w:r w:rsidRPr="00C341AC">
              <w:t> </w:t>
            </w:r>
          </w:p>
        </w:tc>
        <w:tc>
          <w:tcPr>
            <w:tcW w:w="908" w:type="pct"/>
            <w:tcBorders>
              <w:left w:val="nil"/>
              <w:right w:val="nil"/>
            </w:tcBorders>
            <w:shd w:val="clear" w:color="auto" w:fill="auto"/>
            <w:noWrap/>
            <w:vAlign w:val="center"/>
            <w:hideMark/>
          </w:tcPr>
          <w:p w14:paraId="7D5BB4CB"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4233D711"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59CE82D0" w14:textId="77777777" w:rsidR="00FF638C" w:rsidRPr="00C341AC" w:rsidRDefault="00FF638C" w:rsidP="006926FE">
            <w:pPr>
              <w:pStyle w:val="NoSpacing"/>
            </w:pPr>
            <w:r w:rsidRPr="00C341AC">
              <w:t> </w:t>
            </w:r>
          </w:p>
        </w:tc>
      </w:tr>
      <w:tr w:rsidR="00FF638C" w:rsidRPr="00C341AC" w14:paraId="212934E4" w14:textId="77777777" w:rsidTr="00FF638C">
        <w:trPr>
          <w:trHeight w:val="300"/>
        </w:trPr>
        <w:tc>
          <w:tcPr>
            <w:tcW w:w="1438" w:type="pct"/>
            <w:tcBorders>
              <w:left w:val="nil"/>
              <w:right w:val="nil"/>
            </w:tcBorders>
            <w:noWrap/>
            <w:vAlign w:val="center"/>
            <w:hideMark/>
          </w:tcPr>
          <w:p w14:paraId="7ACDBA63" w14:textId="77777777" w:rsidR="00FF638C" w:rsidRPr="00C341AC" w:rsidRDefault="00FF638C" w:rsidP="006926FE">
            <w:pPr>
              <w:pStyle w:val="NoSpacing"/>
            </w:pPr>
            <w:r>
              <w:t>Q</w:t>
            </w:r>
            <w:r w:rsidRPr="00C341AC">
              <w:t>uetiapine</w:t>
            </w:r>
          </w:p>
        </w:tc>
        <w:tc>
          <w:tcPr>
            <w:tcW w:w="152" w:type="pct"/>
            <w:tcBorders>
              <w:top w:val="nil"/>
              <w:left w:val="nil"/>
              <w:bottom w:val="nil"/>
              <w:right w:val="nil"/>
            </w:tcBorders>
          </w:tcPr>
          <w:p w14:paraId="4E32401B"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4174658B" w14:textId="50FB27CA" w:rsidR="00FF638C" w:rsidRPr="00C341AC" w:rsidRDefault="00FF638C" w:rsidP="006926FE">
            <w:pPr>
              <w:pStyle w:val="NoSpacing"/>
            </w:pPr>
            <w:r w:rsidRPr="00C341AC">
              <w:t xml:space="preserve">Seroquel </w:t>
            </w:r>
          </w:p>
        </w:tc>
        <w:tc>
          <w:tcPr>
            <w:tcW w:w="908" w:type="pct"/>
            <w:tcBorders>
              <w:left w:val="nil"/>
              <w:right w:val="nil"/>
            </w:tcBorders>
            <w:shd w:val="clear" w:color="auto" w:fill="auto"/>
            <w:noWrap/>
            <w:vAlign w:val="center"/>
            <w:hideMark/>
          </w:tcPr>
          <w:p w14:paraId="29686FD2" w14:textId="77777777" w:rsidR="00FF638C" w:rsidRPr="00C341AC" w:rsidRDefault="00FF638C" w:rsidP="006926FE">
            <w:pPr>
              <w:pStyle w:val="NoSpacing"/>
            </w:pPr>
            <w:r w:rsidRPr="00C341AC">
              <w:t> </w:t>
            </w:r>
          </w:p>
        </w:tc>
        <w:tc>
          <w:tcPr>
            <w:tcW w:w="758" w:type="pct"/>
            <w:tcBorders>
              <w:left w:val="nil"/>
              <w:right w:val="nil"/>
            </w:tcBorders>
            <w:shd w:val="clear" w:color="auto" w:fill="auto"/>
            <w:noWrap/>
            <w:vAlign w:val="center"/>
            <w:hideMark/>
          </w:tcPr>
          <w:p w14:paraId="26969B77" w14:textId="77777777" w:rsidR="00FF638C" w:rsidRPr="00C341AC" w:rsidRDefault="00FF638C" w:rsidP="006926FE">
            <w:pPr>
              <w:pStyle w:val="NoSpacing"/>
            </w:pPr>
            <w:r w:rsidRPr="00C341AC">
              <w:t> </w:t>
            </w:r>
          </w:p>
        </w:tc>
        <w:tc>
          <w:tcPr>
            <w:tcW w:w="608" w:type="pct"/>
            <w:tcBorders>
              <w:left w:val="nil"/>
              <w:right w:val="nil"/>
            </w:tcBorders>
            <w:shd w:val="clear" w:color="auto" w:fill="auto"/>
            <w:noWrap/>
            <w:vAlign w:val="center"/>
            <w:hideMark/>
          </w:tcPr>
          <w:p w14:paraId="7AD6E557" w14:textId="77777777" w:rsidR="00FF638C" w:rsidRPr="00C341AC" w:rsidRDefault="00FF638C" w:rsidP="006926FE">
            <w:pPr>
              <w:pStyle w:val="NoSpacing"/>
            </w:pPr>
            <w:r w:rsidRPr="00C341AC">
              <w:t> </w:t>
            </w:r>
          </w:p>
        </w:tc>
      </w:tr>
      <w:tr w:rsidR="00FF638C" w:rsidRPr="00C341AC" w14:paraId="6EC5AA41" w14:textId="77777777" w:rsidTr="00FF638C">
        <w:trPr>
          <w:trHeight w:val="300"/>
        </w:trPr>
        <w:tc>
          <w:tcPr>
            <w:tcW w:w="1438" w:type="pct"/>
            <w:tcBorders>
              <w:left w:val="nil"/>
              <w:right w:val="nil"/>
            </w:tcBorders>
            <w:noWrap/>
            <w:vAlign w:val="center"/>
            <w:hideMark/>
          </w:tcPr>
          <w:p w14:paraId="44DED316" w14:textId="77777777" w:rsidR="00FF638C" w:rsidRPr="00C341AC" w:rsidRDefault="00FF638C" w:rsidP="006926FE">
            <w:pPr>
              <w:pStyle w:val="NoSpacing"/>
            </w:pPr>
            <w:r w:rsidRPr="00C341AC">
              <w:t>Risperidone</w:t>
            </w:r>
          </w:p>
        </w:tc>
        <w:tc>
          <w:tcPr>
            <w:tcW w:w="152" w:type="pct"/>
            <w:tcBorders>
              <w:top w:val="nil"/>
              <w:left w:val="nil"/>
              <w:bottom w:val="nil"/>
              <w:right w:val="nil"/>
            </w:tcBorders>
          </w:tcPr>
          <w:p w14:paraId="32821164" w14:textId="77777777" w:rsidR="00FF638C" w:rsidRPr="00C341AC" w:rsidRDefault="00FF638C" w:rsidP="006926FE">
            <w:pPr>
              <w:pStyle w:val="NoSpacing"/>
            </w:pPr>
          </w:p>
        </w:tc>
        <w:tc>
          <w:tcPr>
            <w:tcW w:w="1136" w:type="pct"/>
            <w:tcBorders>
              <w:left w:val="nil"/>
              <w:right w:val="nil"/>
            </w:tcBorders>
            <w:shd w:val="clear" w:color="auto" w:fill="auto"/>
            <w:noWrap/>
            <w:vAlign w:val="center"/>
            <w:hideMark/>
          </w:tcPr>
          <w:p w14:paraId="3354DF0A" w14:textId="78D22FD6" w:rsidR="00FF638C" w:rsidRPr="00C341AC" w:rsidRDefault="00FF638C" w:rsidP="006926FE">
            <w:pPr>
              <w:pStyle w:val="NoSpacing"/>
            </w:pPr>
            <w:r w:rsidRPr="00C341AC">
              <w:t>Teva-Risperidone</w:t>
            </w:r>
          </w:p>
        </w:tc>
        <w:tc>
          <w:tcPr>
            <w:tcW w:w="908" w:type="pct"/>
            <w:tcBorders>
              <w:left w:val="nil"/>
              <w:right w:val="nil"/>
            </w:tcBorders>
            <w:shd w:val="clear" w:color="auto" w:fill="auto"/>
            <w:vAlign w:val="center"/>
            <w:hideMark/>
          </w:tcPr>
          <w:p w14:paraId="59FD59A0" w14:textId="1EDB66E6" w:rsidR="00FF638C" w:rsidRPr="00C341AC" w:rsidRDefault="00FF638C" w:rsidP="006926FE">
            <w:pPr>
              <w:pStyle w:val="NoSpacing"/>
            </w:pPr>
            <w:r w:rsidRPr="00C341AC">
              <w:t>Risperdal</w:t>
            </w:r>
          </w:p>
        </w:tc>
        <w:tc>
          <w:tcPr>
            <w:tcW w:w="758" w:type="pct"/>
            <w:tcBorders>
              <w:left w:val="nil"/>
              <w:right w:val="nil"/>
            </w:tcBorders>
            <w:shd w:val="clear" w:color="auto" w:fill="auto"/>
            <w:noWrap/>
            <w:vAlign w:val="center"/>
            <w:hideMark/>
          </w:tcPr>
          <w:p w14:paraId="6764248B" w14:textId="77777777" w:rsidR="00FF638C" w:rsidRPr="00C341AC" w:rsidRDefault="00FF638C" w:rsidP="006926FE">
            <w:pPr>
              <w:pStyle w:val="NoSpacing"/>
            </w:pPr>
          </w:p>
        </w:tc>
        <w:tc>
          <w:tcPr>
            <w:tcW w:w="608" w:type="pct"/>
            <w:tcBorders>
              <w:left w:val="nil"/>
              <w:right w:val="nil"/>
            </w:tcBorders>
            <w:shd w:val="clear" w:color="auto" w:fill="auto"/>
            <w:noWrap/>
            <w:vAlign w:val="center"/>
            <w:hideMark/>
          </w:tcPr>
          <w:p w14:paraId="07DAC509" w14:textId="77777777" w:rsidR="00FF638C" w:rsidRPr="00C341AC" w:rsidRDefault="00FF638C" w:rsidP="006926FE">
            <w:pPr>
              <w:pStyle w:val="NoSpacing"/>
            </w:pPr>
            <w:r w:rsidRPr="00C341AC">
              <w:t> </w:t>
            </w:r>
          </w:p>
        </w:tc>
      </w:tr>
      <w:tr w:rsidR="00FF638C" w:rsidRPr="00C341AC" w14:paraId="06AFE811" w14:textId="77777777" w:rsidTr="00FF638C">
        <w:trPr>
          <w:trHeight w:val="300"/>
        </w:trPr>
        <w:tc>
          <w:tcPr>
            <w:tcW w:w="1438" w:type="pct"/>
            <w:tcBorders>
              <w:left w:val="nil"/>
              <w:right w:val="nil"/>
            </w:tcBorders>
            <w:noWrap/>
            <w:vAlign w:val="center"/>
            <w:hideMark/>
          </w:tcPr>
          <w:p w14:paraId="30218476" w14:textId="77777777" w:rsidR="00FF638C" w:rsidRPr="00C341AC" w:rsidRDefault="00FF638C" w:rsidP="006926FE">
            <w:pPr>
              <w:pStyle w:val="NoSpacing"/>
            </w:pPr>
            <w:r>
              <w:t>S</w:t>
            </w:r>
            <w:r w:rsidRPr="00C341AC">
              <w:t>ertraline</w:t>
            </w:r>
          </w:p>
        </w:tc>
        <w:tc>
          <w:tcPr>
            <w:tcW w:w="152" w:type="pct"/>
            <w:tcBorders>
              <w:top w:val="nil"/>
              <w:left w:val="nil"/>
              <w:bottom w:val="nil"/>
              <w:right w:val="nil"/>
            </w:tcBorders>
          </w:tcPr>
          <w:p w14:paraId="70140328" w14:textId="77777777" w:rsidR="00FF638C" w:rsidRDefault="00FF638C" w:rsidP="006926FE">
            <w:pPr>
              <w:pStyle w:val="NoSpacing"/>
            </w:pPr>
          </w:p>
        </w:tc>
        <w:tc>
          <w:tcPr>
            <w:tcW w:w="1136" w:type="pct"/>
            <w:tcBorders>
              <w:left w:val="nil"/>
              <w:right w:val="nil"/>
            </w:tcBorders>
            <w:shd w:val="clear" w:color="auto" w:fill="auto"/>
            <w:noWrap/>
            <w:vAlign w:val="center"/>
            <w:hideMark/>
          </w:tcPr>
          <w:p w14:paraId="10E37EA8" w14:textId="42E1EB7D" w:rsidR="00FF638C" w:rsidRPr="00C341AC" w:rsidRDefault="00FF638C" w:rsidP="006926FE">
            <w:pPr>
              <w:pStyle w:val="NoSpacing"/>
            </w:pPr>
            <w:r>
              <w:t>C</w:t>
            </w:r>
            <w:r w:rsidRPr="00C341AC">
              <w:t>o-sertraline</w:t>
            </w:r>
          </w:p>
        </w:tc>
        <w:tc>
          <w:tcPr>
            <w:tcW w:w="908" w:type="pct"/>
            <w:tcBorders>
              <w:left w:val="nil"/>
              <w:right w:val="nil"/>
            </w:tcBorders>
            <w:shd w:val="clear" w:color="auto" w:fill="auto"/>
            <w:vAlign w:val="center"/>
            <w:hideMark/>
          </w:tcPr>
          <w:p w14:paraId="027EBA11" w14:textId="77777777" w:rsidR="00FF638C" w:rsidRPr="00C341AC" w:rsidRDefault="00FF638C" w:rsidP="006926FE">
            <w:pPr>
              <w:pStyle w:val="NoSpacing"/>
            </w:pPr>
            <w:r w:rsidRPr="00C341AC">
              <w:t>Zoloft</w:t>
            </w:r>
          </w:p>
        </w:tc>
        <w:tc>
          <w:tcPr>
            <w:tcW w:w="758" w:type="pct"/>
            <w:tcBorders>
              <w:left w:val="nil"/>
              <w:right w:val="nil"/>
            </w:tcBorders>
            <w:shd w:val="clear" w:color="auto" w:fill="auto"/>
            <w:noWrap/>
            <w:vAlign w:val="center"/>
            <w:hideMark/>
          </w:tcPr>
          <w:p w14:paraId="52B4D925" w14:textId="77777777" w:rsidR="00FF638C" w:rsidRPr="00C341AC" w:rsidRDefault="00FF638C" w:rsidP="006926FE">
            <w:pPr>
              <w:pStyle w:val="NoSpacing"/>
            </w:pPr>
          </w:p>
        </w:tc>
        <w:tc>
          <w:tcPr>
            <w:tcW w:w="608" w:type="pct"/>
            <w:tcBorders>
              <w:left w:val="nil"/>
              <w:right w:val="nil"/>
            </w:tcBorders>
            <w:shd w:val="clear" w:color="auto" w:fill="auto"/>
            <w:noWrap/>
            <w:vAlign w:val="center"/>
            <w:hideMark/>
          </w:tcPr>
          <w:p w14:paraId="7EFB3868" w14:textId="77777777" w:rsidR="00FF638C" w:rsidRPr="00C341AC" w:rsidRDefault="00FF638C" w:rsidP="006926FE">
            <w:pPr>
              <w:pStyle w:val="NoSpacing"/>
            </w:pPr>
            <w:r w:rsidRPr="00C341AC">
              <w:t> </w:t>
            </w:r>
          </w:p>
        </w:tc>
      </w:tr>
      <w:tr w:rsidR="00FF638C" w:rsidRPr="00C341AC" w14:paraId="2B29238C" w14:textId="77777777" w:rsidTr="00FF638C">
        <w:trPr>
          <w:trHeight w:val="300"/>
        </w:trPr>
        <w:tc>
          <w:tcPr>
            <w:tcW w:w="1438" w:type="pct"/>
            <w:tcBorders>
              <w:left w:val="nil"/>
              <w:bottom w:val="single" w:sz="4" w:space="0" w:color="auto"/>
              <w:right w:val="nil"/>
            </w:tcBorders>
            <w:noWrap/>
            <w:vAlign w:val="center"/>
            <w:hideMark/>
          </w:tcPr>
          <w:p w14:paraId="25669870" w14:textId="77777777" w:rsidR="00FF638C" w:rsidRPr="00C341AC" w:rsidRDefault="00FF638C" w:rsidP="006926FE">
            <w:pPr>
              <w:pStyle w:val="NoSpacing"/>
            </w:pPr>
            <w:r w:rsidRPr="00C341AC">
              <w:t>Trazodone</w:t>
            </w:r>
          </w:p>
        </w:tc>
        <w:tc>
          <w:tcPr>
            <w:tcW w:w="152" w:type="pct"/>
            <w:tcBorders>
              <w:top w:val="nil"/>
              <w:left w:val="nil"/>
              <w:bottom w:val="nil"/>
              <w:right w:val="nil"/>
            </w:tcBorders>
          </w:tcPr>
          <w:p w14:paraId="454EE371" w14:textId="77777777" w:rsidR="00FF638C" w:rsidRPr="00C341AC" w:rsidRDefault="00FF638C" w:rsidP="006926FE">
            <w:pPr>
              <w:pStyle w:val="NoSpacing"/>
            </w:pPr>
          </w:p>
        </w:tc>
        <w:tc>
          <w:tcPr>
            <w:tcW w:w="1136" w:type="pct"/>
            <w:tcBorders>
              <w:left w:val="nil"/>
              <w:bottom w:val="single" w:sz="4" w:space="0" w:color="auto"/>
              <w:right w:val="nil"/>
            </w:tcBorders>
            <w:shd w:val="clear" w:color="auto" w:fill="auto"/>
            <w:noWrap/>
            <w:vAlign w:val="center"/>
            <w:hideMark/>
          </w:tcPr>
          <w:p w14:paraId="6BF2C65E" w14:textId="4ACA1330" w:rsidR="00FF638C" w:rsidRPr="00C341AC" w:rsidRDefault="00FF638C" w:rsidP="006926FE">
            <w:pPr>
              <w:pStyle w:val="NoSpacing"/>
            </w:pPr>
            <w:r w:rsidRPr="00C341AC">
              <w:t> </w:t>
            </w:r>
          </w:p>
        </w:tc>
        <w:tc>
          <w:tcPr>
            <w:tcW w:w="908" w:type="pct"/>
            <w:tcBorders>
              <w:left w:val="nil"/>
              <w:bottom w:val="single" w:sz="4" w:space="0" w:color="auto"/>
              <w:right w:val="nil"/>
            </w:tcBorders>
            <w:shd w:val="clear" w:color="auto" w:fill="auto"/>
            <w:noWrap/>
            <w:vAlign w:val="center"/>
            <w:hideMark/>
          </w:tcPr>
          <w:p w14:paraId="5BB10181" w14:textId="77777777" w:rsidR="00FF638C" w:rsidRPr="00C341AC" w:rsidRDefault="00FF638C" w:rsidP="006926FE">
            <w:pPr>
              <w:pStyle w:val="NoSpacing"/>
            </w:pPr>
            <w:r w:rsidRPr="00C341AC">
              <w:t> </w:t>
            </w:r>
          </w:p>
        </w:tc>
        <w:tc>
          <w:tcPr>
            <w:tcW w:w="758" w:type="pct"/>
            <w:tcBorders>
              <w:left w:val="nil"/>
              <w:bottom w:val="single" w:sz="4" w:space="0" w:color="auto"/>
              <w:right w:val="nil"/>
            </w:tcBorders>
            <w:shd w:val="clear" w:color="auto" w:fill="auto"/>
            <w:noWrap/>
            <w:vAlign w:val="center"/>
            <w:hideMark/>
          </w:tcPr>
          <w:p w14:paraId="3093875C" w14:textId="77777777" w:rsidR="00FF638C" w:rsidRPr="00C341AC" w:rsidRDefault="00FF638C" w:rsidP="006926FE">
            <w:pPr>
              <w:pStyle w:val="NoSpacing"/>
            </w:pPr>
            <w:r w:rsidRPr="00C341AC">
              <w:t> </w:t>
            </w:r>
          </w:p>
        </w:tc>
        <w:tc>
          <w:tcPr>
            <w:tcW w:w="608" w:type="pct"/>
            <w:tcBorders>
              <w:left w:val="nil"/>
              <w:bottom w:val="single" w:sz="4" w:space="0" w:color="auto"/>
              <w:right w:val="nil"/>
            </w:tcBorders>
            <w:shd w:val="clear" w:color="auto" w:fill="auto"/>
            <w:noWrap/>
            <w:vAlign w:val="center"/>
            <w:hideMark/>
          </w:tcPr>
          <w:p w14:paraId="26BC9191" w14:textId="77777777" w:rsidR="00FF638C" w:rsidRPr="00C341AC" w:rsidRDefault="00FF638C" w:rsidP="006926FE">
            <w:pPr>
              <w:pStyle w:val="NoSpacing"/>
            </w:pPr>
            <w:r w:rsidRPr="00C341AC">
              <w:t> </w:t>
            </w:r>
          </w:p>
        </w:tc>
      </w:tr>
      <w:tr w:rsidR="00FF638C" w:rsidRPr="00C341AC" w14:paraId="5140504C" w14:textId="77777777" w:rsidTr="00FF638C">
        <w:trPr>
          <w:trHeight w:val="300"/>
        </w:trPr>
        <w:tc>
          <w:tcPr>
            <w:tcW w:w="1438" w:type="pct"/>
            <w:tcBorders>
              <w:left w:val="nil"/>
              <w:bottom w:val="single" w:sz="4" w:space="0" w:color="auto"/>
              <w:right w:val="nil"/>
            </w:tcBorders>
            <w:noWrap/>
            <w:vAlign w:val="center"/>
            <w:hideMark/>
          </w:tcPr>
          <w:p w14:paraId="64456A5A" w14:textId="77777777" w:rsidR="00FF638C" w:rsidRPr="00C341AC" w:rsidRDefault="00FF638C" w:rsidP="006926FE">
            <w:pPr>
              <w:pStyle w:val="NoSpacing"/>
            </w:pPr>
            <w:r>
              <w:t>V</w:t>
            </w:r>
            <w:r w:rsidRPr="00C341AC">
              <w:t>alproic acid</w:t>
            </w:r>
          </w:p>
        </w:tc>
        <w:tc>
          <w:tcPr>
            <w:tcW w:w="152" w:type="pct"/>
            <w:tcBorders>
              <w:top w:val="nil"/>
              <w:left w:val="nil"/>
              <w:bottom w:val="single" w:sz="4" w:space="0" w:color="auto"/>
              <w:right w:val="nil"/>
            </w:tcBorders>
          </w:tcPr>
          <w:p w14:paraId="65324B44" w14:textId="77777777" w:rsidR="00FF638C" w:rsidRPr="00C341AC" w:rsidRDefault="00FF638C" w:rsidP="006926FE">
            <w:pPr>
              <w:pStyle w:val="NoSpacing"/>
            </w:pPr>
          </w:p>
        </w:tc>
        <w:tc>
          <w:tcPr>
            <w:tcW w:w="1136" w:type="pct"/>
            <w:tcBorders>
              <w:left w:val="nil"/>
              <w:bottom w:val="single" w:sz="4" w:space="0" w:color="auto"/>
              <w:right w:val="nil"/>
            </w:tcBorders>
            <w:shd w:val="clear" w:color="auto" w:fill="auto"/>
            <w:noWrap/>
            <w:vAlign w:val="center"/>
            <w:hideMark/>
          </w:tcPr>
          <w:p w14:paraId="560DFD40" w14:textId="7E783911" w:rsidR="00FF638C" w:rsidRPr="00C341AC" w:rsidRDefault="00FF638C" w:rsidP="006926FE">
            <w:pPr>
              <w:pStyle w:val="NoSpacing"/>
            </w:pPr>
            <w:r w:rsidRPr="00C341AC">
              <w:t>Valproate</w:t>
            </w:r>
          </w:p>
        </w:tc>
        <w:tc>
          <w:tcPr>
            <w:tcW w:w="908" w:type="pct"/>
            <w:tcBorders>
              <w:left w:val="nil"/>
              <w:bottom w:val="single" w:sz="4" w:space="0" w:color="auto"/>
              <w:right w:val="nil"/>
            </w:tcBorders>
            <w:shd w:val="clear" w:color="auto" w:fill="auto"/>
            <w:noWrap/>
            <w:vAlign w:val="center"/>
            <w:hideMark/>
          </w:tcPr>
          <w:p w14:paraId="71B95212" w14:textId="77777777" w:rsidR="00FF638C" w:rsidRPr="00C341AC" w:rsidRDefault="00FF638C" w:rsidP="006926FE">
            <w:pPr>
              <w:pStyle w:val="NoSpacing"/>
            </w:pPr>
            <w:r w:rsidRPr="00C341AC">
              <w:t>Depakene</w:t>
            </w:r>
          </w:p>
        </w:tc>
        <w:tc>
          <w:tcPr>
            <w:tcW w:w="758" w:type="pct"/>
            <w:tcBorders>
              <w:left w:val="nil"/>
              <w:bottom w:val="single" w:sz="4" w:space="0" w:color="auto"/>
              <w:right w:val="nil"/>
            </w:tcBorders>
            <w:shd w:val="clear" w:color="auto" w:fill="auto"/>
            <w:noWrap/>
            <w:vAlign w:val="center"/>
            <w:hideMark/>
          </w:tcPr>
          <w:p w14:paraId="6D8E63DD" w14:textId="77777777" w:rsidR="00FF638C" w:rsidRPr="00C341AC" w:rsidRDefault="00FF638C" w:rsidP="006926FE">
            <w:pPr>
              <w:pStyle w:val="NoSpacing"/>
            </w:pPr>
            <w:r w:rsidRPr="00C341AC">
              <w:t> </w:t>
            </w:r>
            <w:r>
              <w:t>Epival</w:t>
            </w:r>
          </w:p>
        </w:tc>
        <w:tc>
          <w:tcPr>
            <w:tcW w:w="608" w:type="pct"/>
            <w:tcBorders>
              <w:left w:val="nil"/>
              <w:bottom w:val="single" w:sz="4" w:space="0" w:color="auto"/>
              <w:right w:val="nil"/>
            </w:tcBorders>
            <w:shd w:val="clear" w:color="auto" w:fill="auto"/>
            <w:noWrap/>
            <w:vAlign w:val="center"/>
            <w:hideMark/>
          </w:tcPr>
          <w:p w14:paraId="0A9A01B6" w14:textId="77777777" w:rsidR="00FF638C" w:rsidRPr="00C341AC" w:rsidRDefault="00FF638C" w:rsidP="006926FE">
            <w:pPr>
              <w:pStyle w:val="NoSpacing"/>
            </w:pPr>
            <w:r w:rsidRPr="00C341AC">
              <w:t> </w:t>
            </w:r>
          </w:p>
        </w:tc>
      </w:tr>
    </w:tbl>
    <w:p w14:paraId="2B5561C1" w14:textId="77777777" w:rsidR="0019540F" w:rsidRDefault="0019540F" w:rsidP="0019540F">
      <w:pPr>
        <w:ind w:firstLine="0"/>
      </w:pPr>
      <w:r w:rsidRPr="00C341AC">
        <w:t>*Generic name was not entered by any participant</w:t>
      </w:r>
    </w:p>
    <w:p w14:paraId="56B0383D" w14:textId="46A142AB" w:rsidR="0019540F" w:rsidRDefault="000154C7" w:rsidP="000154C7">
      <w:pPr>
        <w:pStyle w:val="Heading2"/>
      </w:pPr>
      <w:r>
        <w:t>Systematic search and coding of soft psychotropics</w:t>
      </w:r>
    </w:p>
    <w:p w14:paraId="23C4BDE4" w14:textId="77777777" w:rsidR="000154C7" w:rsidRDefault="000154C7" w:rsidP="000154C7">
      <w:pPr>
        <w:pStyle w:val="Heading3"/>
      </w:pPr>
      <w:r>
        <w:t>Search strategy and inclusion criteria</w:t>
      </w:r>
    </w:p>
    <w:p w14:paraId="4DB596D0" w14:textId="77777777" w:rsidR="000154C7" w:rsidRDefault="000154C7" w:rsidP="000154C7">
      <w:r w:rsidRPr="005E2E30">
        <w:t>To identify studies evaluating the effectiveness of potential soft psychotropics, we searched the MEDLINE database via PubMed for articles with the substance name in the title or abstract as well as one of the following terms relating to psychotropic effects: ADHD, anxiety, attention/inattention, autism, behavior*, bipolar, cogniti*, compulsi*, depress*, hyperactiv*, mood, obsessi*, OCD, psychiatric, psychosis, schizophrenia, sleep. We applied the humans</w:t>
      </w:r>
      <w:r>
        <w:t xml:space="preserve"> and meta-analysis</w:t>
      </w:r>
      <w:r w:rsidRPr="005E2E30">
        <w:t xml:space="preserve"> filter</w:t>
      </w:r>
      <w:r>
        <w:t>s</w:t>
      </w:r>
      <w:r w:rsidRPr="005E2E30">
        <w:t xml:space="preserve">. </w:t>
      </w:r>
      <w:r>
        <w:t>These searches were performed from September 2021 to March 2022. Title/abstract screening was performed to identify articles for full-text screening. Both stages of screening were performed by two independent reviewers. Disagreements were resolved through discussion.</w:t>
      </w:r>
    </w:p>
    <w:p w14:paraId="4A67923D" w14:textId="77777777" w:rsidR="000154C7" w:rsidRDefault="000154C7" w:rsidP="000154C7">
      <w:r>
        <w:t xml:space="preserve">Eligible studies were meta-analyses of RCTs evaluating the psychotropic effect(s) of the substances of interest relative to a placebo or another </w:t>
      </w:r>
      <w:bookmarkStart w:id="0" w:name="_Hlk129613885"/>
      <w:r>
        <w:t xml:space="preserve">substance with previously demonstrated </w:t>
      </w:r>
      <w:r>
        <w:lastRenderedPageBreak/>
        <w:t>psychotropic effects</w:t>
      </w:r>
      <w:bookmarkEnd w:id="0"/>
      <w:r>
        <w:t>. Eligible outcomes included cognition, psychological symptoms, behaviour, and sleep. Evaluations of the effect of a substance on biological markers of these outcomes were eligible (e.g., a study evaluating the effect of a substance on the sleep EEG). Studies had to be in English or French.</w:t>
      </w:r>
    </w:p>
    <w:p w14:paraId="0261FE7D" w14:textId="77777777" w:rsidR="000154C7" w:rsidRDefault="000154C7" w:rsidP="000154C7">
      <w:r>
        <w:t>If the systematic review of meta-analyses did not provide support for the psychotropic effect(s) of a substance or no meta-analyses were identified, we ran the same search with the RCT filter instead of the meta-analysis filter. Eligible RCTs were double-blind, placebo-controlled trials or double-blind comparative trials (a) conducted after the date of the latest meta-analysis for a particular population and outcome (if any) or (b) evaluating populations or outcomes not covered by the identified meta-analyses (if any). Additional inclusion criteria were the same as for the meta-analysis search.</w:t>
      </w:r>
    </w:p>
    <w:p w14:paraId="6B749ADF" w14:textId="021F40D2" w:rsidR="00DC157F" w:rsidRDefault="000154C7" w:rsidP="00C25314">
      <w:r w:rsidRPr="00A670BB">
        <w:t>We categorized soft psychotropics based on the level of available evidence for their effectiveness. Substances for which a meta-analysis of randomized controlled trials (RCTs) in humans supported statistically significant effects on cognition, mood, or behaviour were classified as having “strong support”. Soft psychotropics with “moderate support” were those for which a double-blind, placebo-controlled trial or double-blind comparative trial with a substance with previously demonstrated psychotropic effects as the comparator supported their effectiveness; if more than one eligible trial was published for a particular population and outcome, the substance was classified as having moderate support when more RCTs supported the substance’s effectiveness than not. Substances for which only less methodologically rigorous clinical trials were performed or for which no trials had been published were classified as having “weak/no support”. Given the negligible concentrations of potentially active agents in homeopathic remedies, these were all classified as non-psychotropic substances.</w:t>
      </w:r>
    </w:p>
    <w:p w14:paraId="04066BC5" w14:textId="02149303" w:rsidR="00DC157F" w:rsidRDefault="00DC157F">
      <w:pPr>
        <w:spacing w:after="160" w:line="259" w:lineRule="auto"/>
        <w:ind w:firstLine="0"/>
      </w:pPr>
    </w:p>
    <w:p w14:paraId="6D7BB0D7" w14:textId="10B54E6C" w:rsidR="00823FCF" w:rsidRDefault="000154C7" w:rsidP="001F407E">
      <w:pPr>
        <w:pStyle w:val="Heading3"/>
      </w:pPr>
      <w:r>
        <w:t>Results</w:t>
      </w:r>
    </w:p>
    <w:p w14:paraId="6D08C7E7" w14:textId="2824115A" w:rsidR="00847231" w:rsidRPr="00847231" w:rsidRDefault="001F407E" w:rsidP="000154C7">
      <w:pPr>
        <w:ind w:firstLine="0"/>
        <w:rPr>
          <w:b/>
          <w:bCs/>
          <w:lang w:val="en-AU"/>
        </w:rPr>
      </w:pPr>
      <w:r w:rsidRPr="00847231">
        <w:rPr>
          <w:b/>
          <w:bCs/>
          <w:lang w:val="en-AU"/>
        </w:rPr>
        <w:t xml:space="preserve">Table </w:t>
      </w:r>
      <w:r w:rsidR="0070394F">
        <w:rPr>
          <w:b/>
          <w:bCs/>
          <w:lang w:val="en-AU"/>
        </w:rPr>
        <w:t>A</w:t>
      </w:r>
      <w:r w:rsidR="00A30FDA">
        <w:rPr>
          <w:b/>
          <w:bCs/>
          <w:lang w:val="en-AU"/>
        </w:rPr>
        <w:t>3</w:t>
      </w:r>
    </w:p>
    <w:p w14:paraId="3D3C1B1F" w14:textId="6F14D604" w:rsidR="000154C7" w:rsidRPr="00FF638C" w:rsidRDefault="000154C7" w:rsidP="000154C7">
      <w:pPr>
        <w:ind w:firstLine="0"/>
        <w:rPr>
          <w:i/>
          <w:iCs/>
          <w:lang w:val="en-AU"/>
        </w:rPr>
      </w:pPr>
      <w:r w:rsidRPr="00FF638C">
        <w:rPr>
          <w:i/>
          <w:iCs/>
          <w:lang w:val="en-AU"/>
        </w:rPr>
        <w:t xml:space="preserve">Results of </w:t>
      </w:r>
      <w:r w:rsidR="00FF638C">
        <w:rPr>
          <w:i/>
          <w:iCs/>
          <w:lang w:val="en-AU"/>
        </w:rPr>
        <w:t>S</w:t>
      </w:r>
      <w:r w:rsidRPr="00FF638C">
        <w:rPr>
          <w:i/>
          <w:iCs/>
          <w:lang w:val="en-AU"/>
        </w:rPr>
        <w:t xml:space="preserve">ystematic </w:t>
      </w:r>
      <w:r w:rsidR="00FF638C">
        <w:rPr>
          <w:i/>
          <w:iCs/>
          <w:lang w:val="en-AU"/>
        </w:rPr>
        <w:t>S</w:t>
      </w:r>
      <w:r w:rsidRPr="00FF638C">
        <w:rPr>
          <w:i/>
          <w:iCs/>
          <w:lang w:val="en-AU"/>
        </w:rPr>
        <w:t xml:space="preserve">earches of </w:t>
      </w:r>
      <w:r w:rsidR="00FF638C">
        <w:rPr>
          <w:i/>
          <w:iCs/>
          <w:lang w:val="en-AU"/>
        </w:rPr>
        <w:t>M</w:t>
      </w:r>
      <w:r w:rsidRPr="00FF638C">
        <w:rPr>
          <w:i/>
          <w:iCs/>
          <w:lang w:val="en-AU"/>
        </w:rPr>
        <w:t>eta-</w:t>
      </w:r>
      <w:r w:rsidR="00FF638C">
        <w:rPr>
          <w:i/>
          <w:iCs/>
          <w:lang w:val="en-AU"/>
        </w:rPr>
        <w:t>A</w:t>
      </w:r>
      <w:r w:rsidRPr="00FF638C">
        <w:rPr>
          <w:i/>
          <w:iCs/>
          <w:lang w:val="en-AU"/>
        </w:rPr>
        <w:t>nalyses</w:t>
      </w:r>
    </w:p>
    <w:tbl>
      <w:tblPr>
        <w:tblStyle w:val="TableGrid"/>
        <w:tblW w:w="0" w:type="auto"/>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3"/>
        <w:gridCol w:w="1701"/>
        <w:gridCol w:w="1276"/>
        <w:gridCol w:w="1843"/>
        <w:gridCol w:w="2267"/>
      </w:tblGrid>
      <w:tr w:rsidR="000154C7" w14:paraId="16A04FAF" w14:textId="77777777" w:rsidTr="00FF638C">
        <w:tc>
          <w:tcPr>
            <w:tcW w:w="2263" w:type="dxa"/>
            <w:vAlign w:val="center"/>
          </w:tcPr>
          <w:p w14:paraId="45E94735" w14:textId="77777777" w:rsidR="000154C7" w:rsidRPr="00FF638C" w:rsidRDefault="000154C7" w:rsidP="00FF638C">
            <w:pPr>
              <w:pStyle w:val="Table"/>
              <w:jc w:val="center"/>
            </w:pPr>
            <w:r w:rsidRPr="00FF638C">
              <w:t>Substance name</w:t>
            </w:r>
          </w:p>
        </w:tc>
        <w:tc>
          <w:tcPr>
            <w:tcW w:w="1701" w:type="dxa"/>
            <w:vAlign w:val="center"/>
          </w:tcPr>
          <w:p w14:paraId="215D9904" w14:textId="77777777" w:rsidR="000154C7" w:rsidRPr="00FF638C" w:rsidRDefault="000154C7" w:rsidP="00FF638C">
            <w:pPr>
              <w:pStyle w:val="Table"/>
              <w:jc w:val="center"/>
            </w:pPr>
            <w:r w:rsidRPr="00FF638C">
              <w:t>Number of titles/abstracts screened</w:t>
            </w:r>
          </w:p>
        </w:tc>
        <w:tc>
          <w:tcPr>
            <w:tcW w:w="1276" w:type="dxa"/>
            <w:vAlign w:val="center"/>
          </w:tcPr>
          <w:p w14:paraId="1EC40359" w14:textId="7EEAE1E6" w:rsidR="000154C7" w:rsidRPr="00FF638C" w:rsidRDefault="000154C7" w:rsidP="00FF638C">
            <w:pPr>
              <w:pStyle w:val="Table"/>
              <w:jc w:val="center"/>
            </w:pPr>
            <w:r w:rsidRPr="00FF638C">
              <w:t>Number of full</w:t>
            </w:r>
            <w:r w:rsidR="002348A7" w:rsidRPr="00FF638C">
              <w:t xml:space="preserve"> </w:t>
            </w:r>
            <w:r w:rsidRPr="00FF638C">
              <w:t>texts screened</w:t>
            </w:r>
          </w:p>
        </w:tc>
        <w:tc>
          <w:tcPr>
            <w:tcW w:w="1843" w:type="dxa"/>
            <w:vAlign w:val="center"/>
          </w:tcPr>
          <w:p w14:paraId="60C13F74" w14:textId="0D634FDE" w:rsidR="000154C7" w:rsidRPr="00FF638C" w:rsidRDefault="000154C7" w:rsidP="00FF638C">
            <w:pPr>
              <w:pStyle w:val="Table"/>
              <w:jc w:val="center"/>
            </w:pPr>
            <w:r w:rsidRPr="00FF638C">
              <w:t>Strong support for psychotropic effect</w:t>
            </w:r>
          </w:p>
        </w:tc>
        <w:tc>
          <w:tcPr>
            <w:tcW w:w="2267" w:type="dxa"/>
            <w:vAlign w:val="center"/>
          </w:tcPr>
          <w:p w14:paraId="70AC21F9" w14:textId="77777777" w:rsidR="000154C7" w:rsidRPr="00FF638C" w:rsidRDefault="000154C7" w:rsidP="00FF638C">
            <w:pPr>
              <w:pStyle w:val="Table"/>
              <w:jc w:val="center"/>
            </w:pPr>
            <w:r w:rsidRPr="00FF638C">
              <w:t>Reference</w:t>
            </w:r>
          </w:p>
        </w:tc>
      </w:tr>
      <w:tr w:rsidR="000154C7" w14:paraId="315DB7BC" w14:textId="77777777" w:rsidTr="00FF638C">
        <w:tc>
          <w:tcPr>
            <w:tcW w:w="2263" w:type="dxa"/>
          </w:tcPr>
          <w:p w14:paraId="1F1DBABA" w14:textId="77777777" w:rsidR="000154C7" w:rsidRDefault="000154C7" w:rsidP="006926FE">
            <w:pPr>
              <w:pStyle w:val="Table"/>
            </w:pPr>
            <w:r>
              <w:t>5-hydroxytryptophan</w:t>
            </w:r>
          </w:p>
        </w:tc>
        <w:tc>
          <w:tcPr>
            <w:tcW w:w="1701" w:type="dxa"/>
          </w:tcPr>
          <w:p w14:paraId="5291365B" w14:textId="77777777" w:rsidR="000154C7" w:rsidRDefault="000154C7" w:rsidP="006926FE">
            <w:pPr>
              <w:pStyle w:val="Table"/>
              <w:jc w:val="center"/>
            </w:pPr>
            <w:r>
              <w:t>3</w:t>
            </w:r>
          </w:p>
        </w:tc>
        <w:tc>
          <w:tcPr>
            <w:tcW w:w="1276" w:type="dxa"/>
          </w:tcPr>
          <w:p w14:paraId="27DF1129" w14:textId="77777777" w:rsidR="000154C7" w:rsidRDefault="000154C7" w:rsidP="006926FE">
            <w:pPr>
              <w:pStyle w:val="Table"/>
              <w:jc w:val="center"/>
            </w:pPr>
            <w:r>
              <w:t>0</w:t>
            </w:r>
          </w:p>
        </w:tc>
        <w:tc>
          <w:tcPr>
            <w:tcW w:w="1843" w:type="dxa"/>
          </w:tcPr>
          <w:p w14:paraId="33A20C0A" w14:textId="77777777" w:rsidR="000154C7" w:rsidRDefault="000154C7" w:rsidP="006926FE">
            <w:pPr>
              <w:pStyle w:val="Table"/>
              <w:jc w:val="center"/>
            </w:pPr>
          </w:p>
        </w:tc>
        <w:tc>
          <w:tcPr>
            <w:tcW w:w="2267" w:type="dxa"/>
          </w:tcPr>
          <w:p w14:paraId="6AB4B3AC" w14:textId="77777777" w:rsidR="000154C7" w:rsidRDefault="000154C7" w:rsidP="006926FE">
            <w:pPr>
              <w:pStyle w:val="Table"/>
              <w:jc w:val="center"/>
            </w:pPr>
          </w:p>
        </w:tc>
      </w:tr>
      <w:tr w:rsidR="000154C7" w14:paraId="72CB312D" w14:textId="77777777" w:rsidTr="00FF638C">
        <w:tc>
          <w:tcPr>
            <w:tcW w:w="2263" w:type="dxa"/>
            <w:vAlign w:val="center"/>
          </w:tcPr>
          <w:p w14:paraId="735E7080" w14:textId="77777777" w:rsidR="000154C7" w:rsidRPr="006D4074" w:rsidRDefault="000154C7" w:rsidP="00FF638C">
            <w:pPr>
              <w:pStyle w:val="Table"/>
              <w:rPr>
                <w:b/>
                <w:bCs/>
              </w:rPr>
            </w:pPr>
            <w:r w:rsidRPr="006D4074">
              <w:rPr>
                <w:b/>
                <w:bCs/>
              </w:rPr>
              <w:t>Acetyl L-carnitine</w:t>
            </w:r>
          </w:p>
        </w:tc>
        <w:tc>
          <w:tcPr>
            <w:tcW w:w="1701" w:type="dxa"/>
            <w:vAlign w:val="center"/>
          </w:tcPr>
          <w:p w14:paraId="090ECA1A" w14:textId="77777777" w:rsidR="000154C7" w:rsidRDefault="000154C7" w:rsidP="00FF638C">
            <w:pPr>
              <w:pStyle w:val="Table"/>
              <w:jc w:val="center"/>
            </w:pPr>
            <w:r>
              <w:t>6</w:t>
            </w:r>
          </w:p>
        </w:tc>
        <w:tc>
          <w:tcPr>
            <w:tcW w:w="1276" w:type="dxa"/>
            <w:vAlign w:val="center"/>
          </w:tcPr>
          <w:p w14:paraId="176BF4A1" w14:textId="77777777" w:rsidR="000154C7" w:rsidRDefault="000154C7" w:rsidP="00FF638C">
            <w:pPr>
              <w:pStyle w:val="Table"/>
              <w:jc w:val="center"/>
            </w:pPr>
            <w:r>
              <w:t>6</w:t>
            </w:r>
          </w:p>
        </w:tc>
        <w:tc>
          <w:tcPr>
            <w:tcW w:w="1843" w:type="dxa"/>
            <w:vAlign w:val="center"/>
          </w:tcPr>
          <w:p w14:paraId="23948C46" w14:textId="77777777" w:rsidR="000154C7" w:rsidRPr="006D4074" w:rsidRDefault="000154C7" w:rsidP="00FF638C">
            <w:pPr>
              <w:pStyle w:val="Table"/>
              <w:jc w:val="center"/>
              <w:rPr>
                <w:b/>
                <w:bCs/>
              </w:rPr>
            </w:pPr>
            <w:r w:rsidRPr="006D4074">
              <w:rPr>
                <w:b/>
                <w:bCs/>
              </w:rPr>
              <w:t>Y</w:t>
            </w:r>
            <w:r>
              <w:rPr>
                <w:b/>
                <w:bCs/>
              </w:rPr>
              <w:t>es</w:t>
            </w:r>
          </w:p>
        </w:tc>
        <w:tc>
          <w:tcPr>
            <w:tcW w:w="2267" w:type="dxa"/>
            <w:vAlign w:val="center"/>
          </w:tcPr>
          <w:p w14:paraId="14D60D5C" w14:textId="35393FFE" w:rsidR="000154C7" w:rsidRPr="0090207D" w:rsidRDefault="00897A57" w:rsidP="00FF638C">
            <w:pPr>
              <w:pStyle w:val="Table"/>
              <w:jc w:val="center"/>
            </w:pPr>
            <w:r w:rsidRPr="00897A57">
              <w:rPr>
                <w:rFonts w:cs="Times New Roman"/>
              </w:rPr>
              <w:t>(Veronese et al., 2018)</w:t>
            </w:r>
          </w:p>
        </w:tc>
      </w:tr>
      <w:tr w:rsidR="000154C7" w14:paraId="05C6098D" w14:textId="77777777" w:rsidTr="00FF638C">
        <w:tc>
          <w:tcPr>
            <w:tcW w:w="2263" w:type="dxa"/>
          </w:tcPr>
          <w:p w14:paraId="782A725F" w14:textId="77777777" w:rsidR="000154C7" w:rsidRDefault="000154C7" w:rsidP="006926FE">
            <w:pPr>
              <w:pStyle w:val="Table"/>
            </w:pPr>
            <w:r>
              <w:t>Alpha-lipoic acid</w:t>
            </w:r>
          </w:p>
        </w:tc>
        <w:tc>
          <w:tcPr>
            <w:tcW w:w="1701" w:type="dxa"/>
          </w:tcPr>
          <w:p w14:paraId="0F729D6D" w14:textId="77777777" w:rsidR="000154C7" w:rsidRDefault="000154C7" w:rsidP="006926FE">
            <w:pPr>
              <w:pStyle w:val="Table"/>
              <w:jc w:val="center"/>
            </w:pPr>
            <w:r>
              <w:t>3</w:t>
            </w:r>
          </w:p>
        </w:tc>
        <w:tc>
          <w:tcPr>
            <w:tcW w:w="1276" w:type="dxa"/>
          </w:tcPr>
          <w:p w14:paraId="3B0E1C44" w14:textId="77777777" w:rsidR="000154C7" w:rsidRDefault="000154C7" w:rsidP="006926FE">
            <w:pPr>
              <w:pStyle w:val="Table"/>
              <w:jc w:val="center"/>
            </w:pPr>
            <w:r>
              <w:t>0</w:t>
            </w:r>
          </w:p>
        </w:tc>
        <w:tc>
          <w:tcPr>
            <w:tcW w:w="1843" w:type="dxa"/>
          </w:tcPr>
          <w:p w14:paraId="275F22FD" w14:textId="77777777" w:rsidR="000154C7" w:rsidRDefault="000154C7" w:rsidP="006926FE">
            <w:pPr>
              <w:pStyle w:val="Table"/>
              <w:jc w:val="center"/>
            </w:pPr>
          </w:p>
        </w:tc>
        <w:tc>
          <w:tcPr>
            <w:tcW w:w="2267" w:type="dxa"/>
            <w:vAlign w:val="center"/>
          </w:tcPr>
          <w:p w14:paraId="07CE05ED" w14:textId="77777777" w:rsidR="000154C7" w:rsidRDefault="000154C7" w:rsidP="00FF638C">
            <w:pPr>
              <w:pStyle w:val="Table"/>
              <w:jc w:val="center"/>
            </w:pPr>
          </w:p>
        </w:tc>
      </w:tr>
      <w:tr w:rsidR="000154C7" w14:paraId="69D47A7F" w14:textId="77777777" w:rsidTr="00FF638C">
        <w:tc>
          <w:tcPr>
            <w:tcW w:w="2263" w:type="dxa"/>
          </w:tcPr>
          <w:p w14:paraId="19691F65" w14:textId="77777777" w:rsidR="000154C7" w:rsidRDefault="000154C7" w:rsidP="006926FE">
            <w:pPr>
              <w:pStyle w:val="Table"/>
            </w:pPr>
            <w:r>
              <w:t>Belladonna</w:t>
            </w:r>
          </w:p>
        </w:tc>
        <w:tc>
          <w:tcPr>
            <w:tcW w:w="1701" w:type="dxa"/>
          </w:tcPr>
          <w:p w14:paraId="70E62FDE" w14:textId="77777777" w:rsidR="000154C7" w:rsidRDefault="000154C7" w:rsidP="006926FE">
            <w:pPr>
              <w:pStyle w:val="Table"/>
              <w:jc w:val="center"/>
            </w:pPr>
            <w:r>
              <w:t>0</w:t>
            </w:r>
          </w:p>
        </w:tc>
        <w:tc>
          <w:tcPr>
            <w:tcW w:w="1276" w:type="dxa"/>
          </w:tcPr>
          <w:p w14:paraId="49C7511B" w14:textId="77777777" w:rsidR="000154C7" w:rsidRDefault="000154C7" w:rsidP="006926FE">
            <w:pPr>
              <w:pStyle w:val="Table"/>
              <w:jc w:val="center"/>
            </w:pPr>
          </w:p>
        </w:tc>
        <w:tc>
          <w:tcPr>
            <w:tcW w:w="1843" w:type="dxa"/>
          </w:tcPr>
          <w:p w14:paraId="7E7F6394" w14:textId="77777777" w:rsidR="000154C7" w:rsidRDefault="000154C7" w:rsidP="006926FE">
            <w:pPr>
              <w:pStyle w:val="Table"/>
              <w:jc w:val="center"/>
            </w:pPr>
          </w:p>
        </w:tc>
        <w:tc>
          <w:tcPr>
            <w:tcW w:w="2267" w:type="dxa"/>
            <w:vAlign w:val="center"/>
          </w:tcPr>
          <w:p w14:paraId="781C1EBF" w14:textId="77777777" w:rsidR="000154C7" w:rsidRDefault="000154C7" w:rsidP="00FF638C">
            <w:pPr>
              <w:pStyle w:val="Table"/>
              <w:jc w:val="center"/>
            </w:pPr>
          </w:p>
        </w:tc>
      </w:tr>
      <w:tr w:rsidR="000154C7" w14:paraId="09F8F00B" w14:textId="77777777" w:rsidTr="00FF638C">
        <w:tc>
          <w:tcPr>
            <w:tcW w:w="2263" w:type="dxa"/>
          </w:tcPr>
          <w:p w14:paraId="176C56BF" w14:textId="77777777" w:rsidR="000154C7" w:rsidRDefault="000154C7" w:rsidP="006926FE">
            <w:pPr>
              <w:pStyle w:val="Table"/>
            </w:pPr>
            <w:r>
              <w:t>Bio-chelat</w:t>
            </w:r>
          </w:p>
        </w:tc>
        <w:tc>
          <w:tcPr>
            <w:tcW w:w="1701" w:type="dxa"/>
          </w:tcPr>
          <w:p w14:paraId="3248937C" w14:textId="77777777" w:rsidR="000154C7" w:rsidRDefault="000154C7" w:rsidP="006926FE">
            <w:pPr>
              <w:pStyle w:val="Table"/>
              <w:jc w:val="center"/>
            </w:pPr>
            <w:r>
              <w:t>0</w:t>
            </w:r>
          </w:p>
        </w:tc>
        <w:tc>
          <w:tcPr>
            <w:tcW w:w="1276" w:type="dxa"/>
          </w:tcPr>
          <w:p w14:paraId="254EDB6F" w14:textId="77777777" w:rsidR="000154C7" w:rsidRDefault="000154C7" w:rsidP="006926FE">
            <w:pPr>
              <w:pStyle w:val="Table"/>
              <w:jc w:val="center"/>
            </w:pPr>
          </w:p>
        </w:tc>
        <w:tc>
          <w:tcPr>
            <w:tcW w:w="1843" w:type="dxa"/>
          </w:tcPr>
          <w:p w14:paraId="5D44ED91" w14:textId="77777777" w:rsidR="000154C7" w:rsidRPr="006D4074" w:rsidRDefault="000154C7" w:rsidP="006926FE">
            <w:pPr>
              <w:pStyle w:val="Table"/>
              <w:jc w:val="center"/>
              <w:rPr>
                <w:b/>
                <w:bCs/>
              </w:rPr>
            </w:pPr>
          </w:p>
        </w:tc>
        <w:tc>
          <w:tcPr>
            <w:tcW w:w="2267" w:type="dxa"/>
            <w:vAlign w:val="center"/>
          </w:tcPr>
          <w:p w14:paraId="385AAF04" w14:textId="77777777" w:rsidR="000154C7" w:rsidRDefault="000154C7" w:rsidP="00FF638C">
            <w:pPr>
              <w:pStyle w:val="Table"/>
              <w:jc w:val="center"/>
            </w:pPr>
          </w:p>
        </w:tc>
      </w:tr>
      <w:tr w:rsidR="000154C7" w14:paraId="382B6770" w14:textId="77777777" w:rsidTr="00FF638C">
        <w:tc>
          <w:tcPr>
            <w:tcW w:w="2263" w:type="dxa"/>
          </w:tcPr>
          <w:p w14:paraId="2E1D8354" w14:textId="77777777" w:rsidR="000154C7" w:rsidRPr="00683DB0" w:rsidRDefault="000154C7" w:rsidP="006926FE">
            <w:pPr>
              <w:pStyle w:val="Table"/>
            </w:pPr>
            <w:r>
              <w:t>Calcium</w:t>
            </w:r>
          </w:p>
        </w:tc>
        <w:tc>
          <w:tcPr>
            <w:tcW w:w="1701" w:type="dxa"/>
          </w:tcPr>
          <w:p w14:paraId="3D44033C" w14:textId="77777777" w:rsidR="000154C7" w:rsidRDefault="000154C7" w:rsidP="006926FE">
            <w:pPr>
              <w:pStyle w:val="Table"/>
              <w:jc w:val="center"/>
            </w:pPr>
            <w:r>
              <w:t>93</w:t>
            </w:r>
          </w:p>
        </w:tc>
        <w:tc>
          <w:tcPr>
            <w:tcW w:w="1276" w:type="dxa"/>
          </w:tcPr>
          <w:p w14:paraId="753CE6D7" w14:textId="77777777" w:rsidR="000154C7" w:rsidRDefault="000154C7" w:rsidP="006926FE">
            <w:pPr>
              <w:pStyle w:val="Table"/>
              <w:jc w:val="center"/>
            </w:pPr>
            <w:r>
              <w:t>0</w:t>
            </w:r>
          </w:p>
        </w:tc>
        <w:tc>
          <w:tcPr>
            <w:tcW w:w="1843" w:type="dxa"/>
          </w:tcPr>
          <w:p w14:paraId="3C70C256" w14:textId="77777777" w:rsidR="000154C7" w:rsidRPr="006D4074" w:rsidRDefault="000154C7" w:rsidP="006926FE">
            <w:pPr>
              <w:pStyle w:val="Table"/>
              <w:jc w:val="center"/>
              <w:rPr>
                <w:b/>
                <w:bCs/>
              </w:rPr>
            </w:pPr>
          </w:p>
        </w:tc>
        <w:tc>
          <w:tcPr>
            <w:tcW w:w="2267" w:type="dxa"/>
            <w:vAlign w:val="center"/>
          </w:tcPr>
          <w:p w14:paraId="4CDC3D60" w14:textId="77777777" w:rsidR="000154C7" w:rsidRDefault="000154C7" w:rsidP="00FF638C">
            <w:pPr>
              <w:pStyle w:val="Table"/>
              <w:jc w:val="center"/>
            </w:pPr>
          </w:p>
        </w:tc>
      </w:tr>
      <w:tr w:rsidR="000154C7" w14:paraId="25A4EAAC" w14:textId="77777777" w:rsidTr="00FF638C">
        <w:tc>
          <w:tcPr>
            <w:tcW w:w="2263" w:type="dxa"/>
          </w:tcPr>
          <w:p w14:paraId="742C0C2D" w14:textId="77777777" w:rsidR="000154C7" w:rsidRDefault="000154C7" w:rsidP="006926FE">
            <w:pPr>
              <w:pStyle w:val="Table"/>
            </w:pPr>
            <w:r>
              <w:t>Cat’s claw</w:t>
            </w:r>
          </w:p>
        </w:tc>
        <w:tc>
          <w:tcPr>
            <w:tcW w:w="1701" w:type="dxa"/>
          </w:tcPr>
          <w:p w14:paraId="58DC080B" w14:textId="77777777" w:rsidR="000154C7" w:rsidRDefault="000154C7" w:rsidP="006926FE">
            <w:pPr>
              <w:pStyle w:val="Table"/>
              <w:jc w:val="center"/>
            </w:pPr>
            <w:r>
              <w:t>0</w:t>
            </w:r>
          </w:p>
        </w:tc>
        <w:tc>
          <w:tcPr>
            <w:tcW w:w="1276" w:type="dxa"/>
          </w:tcPr>
          <w:p w14:paraId="0C2D64D7" w14:textId="77777777" w:rsidR="000154C7" w:rsidRDefault="000154C7" w:rsidP="006926FE">
            <w:pPr>
              <w:pStyle w:val="Table"/>
              <w:jc w:val="center"/>
            </w:pPr>
          </w:p>
        </w:tc>
        <w:tc>
          <w:tcPr>
            <w:tcW w:w="1843" w:type="dxa"/>
          </w:tcPr>
          <w:p w14:paraId="44825396" w14:textId="77777777" w:rsidR="000154C7" w:rsidRPr="006D4074" w:rsidRDefault="000154C7" w:rsidP="006926FE">
            <w:pPr>
              <w:pStyle w:val="Table"/>
              <w:jc w:val="center"/>
              <w:rPr>
                <w:b/>
                <w:bCs/>
              </w:rPr>
            </w:pPr>
          </w:p>
        </w:tc>
        <w:tc>
          <w:tcPr>
            <w:tcW w:w="2267" w:type="dxa"/>
            <w:vAlign w:val="center"/>
          </w:tcPr>
          <w:p w14:paraId="56CD8645" w14:textId="77777777" w:rsidR="000154C7" w:rsidRDefault="000154C7" w:rsidP="00FF638C">
            <w:pPr>
              <w:pStyle w:val="Table"/>
              <w:jc w:val="center"/>
            </w:pPr>
          </w:p>
        </w:tc>
      </w:tr>
      <w:tr w:rsidR="000154C7" w14:paraId="784B2526" w14:textId="77777777" w:rsidTr="00FF638C">
        <w:tc>
          <w:tcPr>
            <w:tcW w:w="2263" w:type="dxa"/>
            <w:shd w:val="clear" w:color="auto" w:fill="auto"/>
          </w:tcPr>
          <w:p w14:paraId="42CB87A6" w14:textId="77777777" w:rsidR="000154C7" w:rsidRPr="00C246E1" w:rsidRDefault="000154C7" w:rsidP="006926FE">
            <w:pPr>
              <w:pStyle w:val="Table"/>
            </w:pPr>
            <w:r w:rsidRPr="00C246E1">
              <w:t>Cannabis oil</w:t>
            </w:r>
          </w:p>
        </w:tc>
        <w:tc>
          <w:tcPr>
            <w:tcW w:w="1701" w:type="dxa"/>
            <w:shd w:val="clear" w:color="auto" w:fill="auto"/>
          </w:tcPr>
          <w:p w14:paraId="151FC9DE" w14:textId="77777777" w:rsidR="000154C7" w:rsidRPr="00C246E1" w:rsidRDefault="000154C7" w:rsidP="006926FE">
            <w:pPr>
              <w:pStyle w:val="Table"/>
              <w:jc w:val="center"/>
            </w:pPr>
            <w:r w:rsidRPr="00C246E1">
              <w:t>1</w:t>
            </w:r>
          </w:p>
        </w:tc>
        <w:tc>
          <w:tcPr>
            <w:tcW w:w="1276" w:type="dxa"/>
            <w:shd w:val="clear" w:color="auto" w:fill="auto"/>
          </w:tcPr>
          <w:p w14:paraId="7F9005F6" w14:textId="77777777" w:rsidR="000154C7" w:rsidRPr="00C246E1" w:rsidRDefault="000154C7" w:rsidP="006926FE">
            <w:pPr>
              <w:pStyle w:val="Table"/>
              <w:jc w:val="center"/>
            </w:pPr>
            <w:r w:rsidRPr="00C246E1">
              <w:t>0</w:t>
            </w:r>
          </w:p>
        </w:tc>
        <w:tc>
          <w:tcPr>
            <w:tcW w:w="1843" w:type="dxa"/>
            <w:shd w:val="clear" w:color="auto" w:fill="auto"/>
          </w:tcPr>
          <w:p w14:paraId="5341B709" w14:textId="77777777" w:rsidR="000154C7" w:rsidRPr="00C246E1" w:rsidRDefault="000154C7" w:rsidP="006926FE">
            <w:pPr>
              <w:pStyle w:val="Table"/>
              <w:jc w:val="center"/>
              <w:rPr>
                <w:b/>
                <w:bCs/>
              </w:rPr>
            </w:pPr>
          </w:p>
        </w:tc>
        <w:tc>
          <w:tcPr>
            <w:tcW w:w="2267" w:type="dxa"/>
            <w:shd w:val="clear" w:color="auto" w:fill="auto"/>
            <w:vAlign w:val="center"/>
          </w:tcPr>
          <w:p w14:paraId="1B17BA1A" w14:textId="77777777" w:rsidR="000154C7" w:rsidRPr="00C246E1" w:rsidRDefault="000154C7" w:rsidP="00FF638C">
            <w:pPr>
              <w:pStyle w:val="Table"/>
              <w:jc w:val="center"/>
            </w:pPr>
          </w:p>
        </w:tc>
      </w:tr>
      <w:tr w:rsidR="000154C7" w14:paraId="5F55550B" w14:textId="77777777" w:rsidTr="00FF638C">
        <w:tc>
          <w:tcPr>
            <w:tcW w:w="2263" w:type="dxa"/>
          </w:tcPr>
          <w:p w14:paraId="75DD1B5D" w14:textId="77777777" w:rsidR="000154C7" w:rsidRPr="006D4074" w:rsidRDefault="000154C7" w:rsidP="006926FE">
            <w:pPr>
              <w:pStyle w:val="Table"/>
              <w:rPr>
                <w:b/>
                <w:bCs/>
              </w:rPr>
            </w:pPr>
            <w:r w:rsidRPr="006D4074">
              <w:rPr>
                <w:b/>
                <w:bCs/>
              </w:rPr>
              <w:t>CBD oil</w:t>
            </w:r>
          </w:p>
        </w:tc>
        <w:tc>
          <w:tcPr>
            <w:tcW w:w="1701" w:type="dxa"/>
          </w:tcPr>
          <w:p w14:paraId="3E6FA2AA" w14:textId="77777777" w:rsidR="000154C7" w:rsidRDefault="000154C7" w:rsidP="006926FE">
            <w:pPr>
              <w:pStyle w:val="Table"/>
              <w:jc w:val="center"/>
            </w:pPr>
            <w:r>
              <w:t>7</w:t>
            </w:r>
          </w:p>
        </w:tc>
        <w:tc>
          <w:tcPr>
            <w:tcW w:w="1276" w:type="dxa"/>
          </w:tcPr>
          <w:p w14:paraId="5BC0328A" w14:textId="77777777" w:rsidR="000154C7" w:rsidRDefault="000154C7" w:rsidP="006926FE">
            <w:pPr>
              <w:pStyle w:val="Table"/>
              <w:jc w:val="center"/>
            </w:pPr>
            <w:r>
              <w:t>4</w:t>
            </w:r>
          </w:p>
        </w:tc>
        <w:tc>
          <w:tcPr>
            <w:tcW w:w="1843" w:type="dxa"/>
          </w:tcPr>
          <w:p w14:paraId="775FCFB7" w14:textId="77777777" w:rsidR="000154C7" w:rsidRPr="006D4074" w:rsidRDefault="000154C7" w:rsidP="006926FE">
            <w:pPr>
              <w:pStyle w:val="Table"/>
              <w:jc w:val="center"/>
              <w:rPr>
                <w:b/>
                <w:bCs/>
              </w:rPr>
            </w:pPr>
            <w:r w:rsidRPr="006D4074">
              <w:rPr>
                <w:b/>
                <w:bCs/>
              </w:rPr>
              <w:t>Y</w:t>
            </w:r>
            <w:r>
              <w:rPr>
                <w:b/>
                <w:bCs/>
              </w:rPr>
              <w:t>es</w:t>
            </w:r>
          </w:p>
        </w:tc>
        <w:tc>
          <w:tcPr>
            <w:tcW w:w="2267" w:type="dxa"/>
            <w:vAlign w:val="center"/>
          </w:tcPr>
          <w:p w14:paraId="31B09BCA" w14:textId="14195D85" w:rsidR="000154C7" w:rsidRPr="00314431" w:rsidRDefault="00897A57" w:rsidP="00FF638C">
            <w:pPr>
              <w:pStyle w:val="Table"/>
              <w:jc w:val="center"/>
            </w:pPr>
            <w:r w:rsidRPr="00897A57">
              <w:rPr>
                <w:rFonts w:cs="Times New Roman"/>
              </w:rPr>
              <w:t>(Kopelli et al., 2020)</w:t>
            </w:r>
          </w:p>
        </w:tc>
      </w:tr>
      <w:tr w:rsidR="000154C7" w14:paraId="0919E7EB" w14:textId="77777777" w:rsidTr="00FF638C">
        <w:tc>
          <w:tcPr>
            <w:tcW w:w="2263" w:type="dxa"/>
          </w:tcPr>
          <w:p w14:paraId="67AC7DD5" w14:textId="77777777" w:rsidR="000154C7" w:rsidRDefault="000154C7" w:rsidP="006926FE">
            <w:pPr>
              <w:pStyle w:val="Table"/>
            </w:pPr>
            <w:r>
              <w:t>Chlorella</w:t>
            </w:r>
          </w:p>
        </w:tc>
        <w:tc>
          <w:tcPr>
            <w:tcW w:w="1701" w:type="dxa"/>
          </w:tcPr>
          <w:p w14:paraId="5F64315D" w14:textId="77777777" w:rsidR="000154C7" w:rsidRDefault="000154C7" w:rsidP="006926FE">
            <w:pPr>
              <w:pStyle w:val="Table"/>
              <w:jc w:val="center"/>
            </w:pPr>
            <w:r>
              <w:t>0</w:t>
            </w:r>
          </w:p>
        </w:tc>
        <w:tc>
          <w:tcPr>
            <w:tcW w:w="1276" w:type="dxa"/>
          </w:tcPr>
          <w:p w14:paraId="21C6A696" w14:textId="77777777" w:rsidR="000154C7" w:rsidRDefault="000154C7" w:rsidP="006926FE">
            <w:pPr>
              <w:pStyle w:val="Table"/>
              <w:jc w:val="center"/>
            </w:pPr>
          </w:p>
        </w:tc>
        <w:tc>
          <w:tcPr>
            <w:tcW w:w="1843" w:type="dxa"/>
          </w:tcPr>
          <w:p w14:paraId="5CF18E40" w14:textId="77777777" w:rsidR="000154C7" w:rsidRDefault="000154C7" w:rsidP="006926FE">
            <w:pPr>
              <w:pStyle w:val="Table"/>
              <w:jc w:val="center"/>
            </w:pPr>
          </w:p>
        </w:tc>
        <w:tc>
          <w:tcPr>
            <w:tcW w:w="2267" w:type="dxa"/>
            <w:vAlign w:val="center"/>
          </w:tcPr>
          <w:p w14:paraId="39EB0B36" w14:textId="77777777" w:rsidR="000154C7" w:rsidRDefault="000154C7" w:rsidP="00FF638C">
            <w:pPr>
              <w:pStyle w:val="Table"/>
              <w:jc w:val="center"/>
            </w:pPr>
          </w:p>
        </w:tc>
      </w:tr>
      <w:tr w:rsidR="000154C7" w14:paraId="7C48E1EE" w14:textId="77777777" w:rsidTr="00FF638C">
        <w:tc>
          <w:tcPr>
            <w:tcW w:w="2263" w:type="dxa"/>
          </w:tcPr>
          <w:p w14:paraId="41E2D8EB" w14:textId="77777777" w:rsidR="000154C7" w:rsidRDefault="000154C7" w:rsidP="006926FE">
            <w:pPr>
              <w:pStyle w:val="Table"/>
            </w:pPr>
            <w:r>
              <w:t>Chlorophyll</w:t>
            </w:r>
          </w:p>
        </w:tc>
        <w:tc>
          <w:tcPr>
            <w:tcW w:w="1701" w:type="dxa"/>
          </w:tcPr>
          <w:p w14:paraId="36A89234" w14:textId="77777777" w:rsidR="000154C7" w:rsidRDefault="000154C7" w:rsidP="006926FE">
            <w:pPr>
              <w:pStyle w:val="Table"/>
              <w:jc w:val="center"/>
            </w:pPr>
            <w:r>
              <w:t>0</w:t>
            </w:r>
          </w:p>
        </w:tc>
        <w:tc>
          <w:tcPr>
            <w:tcW w:w="1276" w:type="dxa"/>
          </w:tcPr>
          <w:p w14:paraId="7BFD9EC4" w14:textId="77777777" w:rsidR="000154C7" w:rsidRDefault="000154C7" w:rsidP="006926FE">
            <w:pPr>
              <w:pStyle w:val="Table"/>
              <w:jc w:val="center"/>
            </w:pPr>
          </w:p>
        </w:tc>
        <w:tc>
          <w:tcPr>
            <w:tcW w:w="1843" w:type="dxa"/>
          </w:tcPr>
          <w:p w14:paraId="4BC0C927" w14:textId="77777777" w:rsidR="000154C7" w:rsidRDefault="000154C7" w:rsidP="006926FE">
            <w:pPr>
              <w:pStyle w:val="Table"/>
              <w:jc w:val="center"/>
            </w:pPr>
          </w:p>
        </w:tc>
        <w:tc>
          <w:tcPr>
            <w:tcW w:w="2267" w:type="dxa"/>
            <w:vAlign w:val="center"/>
          </w:tcPr>
          <w:p w14:paraId="3DF1B210" w14:textId="77777777" w:rsidR="000154C7" w:rsidRDefault="000154C7" w:rsidP="00FF638C">
            <w:pPr>
              <w:pStyle w:val="Table"/>
              <w:jc w:val="center"/>
            </w:pPr>
          </w:p>
        </w:tc>
      </w:tr>
      <w:tr w:rsidR="000154C7" w14:paraId="6260E4CB" w14:textId="77777777" w:rsidTr="00FF638C">
        <w:tc>
          <w:tcPr>
            <w:tcW w:w="2263" w:type="dxa"/>
          </w:tcPr>
          <w:p w14:paraId="13106AAA" w14:textId="77777777" w:rsidR="000154C7" w:rsidRDefault="000154C7" w:rsidP="006926FE">
            <w:pPr>
              <w:pStyle w:val="Table"/>
            </w:pPr>
            <w:r>
              <w:t>Coconut oil</w:t>
            </w:r>
          </w:p>
        </w:tc>
        <w:tc>
          <w:tcPr>
            <w:tcW w:w="1701" w:type="dxa"/>
          </w:tcPr>
          <w:p w14:paraId="77D8B154" w14:textId="77777777" w:rsidR="000154C7" w:rsidRDefault="000154C7" w:rsidP="006926FE">
            <w:pPr>
              <w:pStyle w:val="Table"/>
              <w:jc w:val="center"/>
            </w:pPr>
            <w:r>
              <w:t>0</w:t>
            </w:r>
          </w:p>
        </w:tc>
        <w:tc>
          <w:tcPr>
            <w:tcW w:w="1276" w:type="dxa"/>
          </w:tcPr>
          <w:p w14:paraId="4F17DED9" w14:textId="77777777" w:rsidR="000154C7" w:rsidRDefault="000154C7" w:rsidP="006926FE">
            <w:pPr>
              <w:pStyle w:val="Table"/>
              <w:jc w:val="center"/>
            </w:pPr>
          </w:p>
        </w:tc>
        <w:tc>
          <w:tcPr>
            <w:tcW w:w="1843" w:type="dxa"/>
          </w:tcPr>
          <w:p w14:paraId="61CD0412" w14:textId="77777777" w:rsidR="000154C7" w:rsidRDefault="000154C7" w:rsidP="006926FE">
            <w:pPr>
              <w:pStyle w:val="Table"/>
              <w:jc w:val="center"/>
            </w:pPr>
          </w:p>
        </w:tc>
        <w:tc>
          <w:tcPr>
            <w:tcW w:w="2267" w:type="dxa"/>
            <w:vAlign w:val="center"/>
          </w:tcPr>
          <w:p w14:paraId="11220D32" w14:textId="77777777" w:rsidR="000154C7" w:rsidRDefault="000154C7" w:rsidP="00FF638C">
            <w:pPr>
              <w:pStyle w:val="Table"/>
              <w:jc w:val="center"/>
            </w:pPr>
          </w:p>
        </w:tc>
      </w:tr>
      <w:tr w:rsidR="000154C7" w14:paraId="1CD0A637" w14:textId="77777777" w:rsidTr="00FF638C">
        <w:tc>
          <w:tcPr>
            <w:tcW w:w="2263" w:type="dxa"/>
          </w:tcPr>
          <w:p w14:paraId="3A363157" w14:textId="77777777" w:rsidR="000154C7" w:rsidRDefault="000154C7" w:rsidP="006926FE">
            <w:pPr>
              <w:pStyle w:val="Table"/>
            </w:pPr>
            <w:r>
              <w:t>Coenzyme Q10</w:t>
            </w:r>
          </w:p>
        </w:tc>
        <w:tc>
          <w:tcPr>
            <w:tcW w:w="1701" w:type="dxa"/>
          </w:tcPr>
          <w:p w14:paraId="4C0F982B" w14:textId="77777777" w:rsidR="000154C7" w:rsidRDefault="000154C7" w:rsidP="006926FE">
            <w:pPr>
              <w:pStyle w:val="Table"/>
              <w:jc w:val="center"/>
            </w:pPr>
            <w:r>
              <w:t>4</w:t>
            </w:r>
          </w:p>
        </w:tc>
        <w:tc>
          <w:tcPr>
            <w:tcW w:w="1276" w:type="dxa"/>
          </w:tcPr>
          <w:p w14:paraId="0D4D80FE" w14:textId="77777777" w:rsidR="000154C7" w:rsidRDefault="000154C7" w:rsidP="006926FE">
            <w:pPr>
              <w:pStyle w:val="Table"/>
              <w:jc w:val="center"/>
            </w:pPr>
            <w:r>
              <w:t>1</w:t>
            </w:r>
          </w:p>
        </w:tc>
        <w:tc>
          <w:tcPr>
            <w:tcW w:w="1843" w:type="dxa"/>
          </w:tcPr>
          <w:p w14:paraId="715A3BCE" w14:textId="77777777" w:rsidR="000154C7" w:rsidRDefault="000154C7" w:rsidP="006926FE">
            <w:pPr>
              <w:pStyle w:val="Table"/>
              <w:jc w:val="center"/>
            </w:pPr>
            <w:r>
              <w:t>No</w:t>
            </w:r>
          </w:p>
        </w:tc>
        <w:tc>
          <w:tcPr>
            <w:tcW w:w="2267" w:type="dxa"/>
            <w:vAlign w:val="center"/>
          </w:tcPr>
          <w:p w14:paraId="2DB53C22" w14:textId="77777777" w:rsidR="000154C7" w:rsidRDefault="000154C7" w:rsidP="00FF638C">
            <w:pPr>
              <w:pStyle w:val="Table"/>
              <w:jc w:val="center"/>
            </w:pPr>
          </w:p>
        </w:tc>
      </w:tr>
      <w:tr w:rsidR="000154C7" w14:paraId="1842399B" w14:textId="77777777" w:rsidTr="00FF638C">
        <w:tc>
          <w:tcPr>
            <w:tcW w:w="2263" w:type="dxa"/>
            <w:vAlign w:val="center"/>
          </w:tcPr>
          <w:p w14:paraId="0B8558DC" w14:textId="77777777" w:rsidR="000154C7" w:rsidRPr="006D4074" w:rsidRDefault="000154C7" w:rsidP="00FF638C">
            <w:pPr>
              <w:pStyle w:val="Table"/>
              <w:rPr>
                <w:b/>
                <w:bCs/>
              </w:rPr>
            </w:pPr>
            <w:r w:rsidRPr="006D4074">
              <w:rPr>
                <w:b/>
                <w:bCs/>
              </w:rPr>
              <w:t>Corticosteroids</w:t>
            </w:r>
          </w:p>
        </w:tc>
        <w:tc>
          <w:tcPr>
            <w:tcW w:w="1701" w:type="dxa"/>
            <w:vAlign w:val="center"/>
          </w:tcPr>
          <w:p w14:paraId="15AEB156" w14:textId="77777777" w:rsidR="000154C7" w:rsidRDefault="000154C7" w:rsidP="00FF638C">
            <w:pPr>
              <w:pStyle w:val="Table"/>
              <w:jc w:val="center"/>
            </w:pPr>
            <w:r>
              <w:t>57</w:t>
            </w:r>
          </w:p>
        </w:tc>
        <w:tc>
          <w:tcPr>
            <w:tcW w:w="1276" w:type="dxa"/>
            <w:vAlign w:val="center"/>
          </w:tcPr>
          <w:p w14:paraId="69D5F9AB" w14:textId="77777777" w:rsidR="000154C7" w:rsidRDefault="000154C7" w:rsidP="00FF638C">
            <w:pPr>
              <w:pStyle w:val="Table"/>
              <w:jc w:val="center"/>
            </w:pPr>
            <w:r>
              <w:t>3</w:t>
            </w:r>
          </w:p>
        </w:tc>
        <w:tc>
          <w:tcPr>
            <w:tcW w:w="1843" w:type="dxa"/>
            <w:vAlign w:val="center"/>
          </w:tcPr>
          <w:p w14:paraId="50D8159F" w14:textId="77777777" w:rsidR="000154C7" w:rsidRPr="006D4074" w:rsidRDefault="000154C7" w:rsidP="00FF638C">
            <w:pPr>
              <w:pStyle w:val="Table"/>
              <w:jc w:val="center"/>
              <w:rPr>
                <w:b/>
                <w:bCs/>
              </w:rPr>
            </w:pPr>
            <w:r w:rsidRPr="006D4074">
              <w:rPr>
                <w:b/>
                <w:bCs/>
              </w:rPr>
              <w:t>Y</w:t>
            </w:r>
            <w:r>
              <w:rPr>
                <w:b/>
                <w:bCs/>
              </w:rPr>
              <w:t>es</w:t>
            </w:r>
          </w:p>
        </w:tc>
        <w:tc>
          <w:tcPr>
            <w:tcW w:w="2267" w:type="dxa"/>
            <w:vAlign w:val="center"/>
          </w:tcPr>
          <w:p w14:paraId="0CC2624F" w14:textId="764BBB55" w:rsidR="000154C7" w:rsidRPr="00314431" w:rsidRDefault="00897A57" w:rsidP="00FF638C">
            <w:pPr>
              <w:pStyle w:val="Table"/>
              <w:jc w:val="center"/>
            </w:pPr>
            <w:r w:rsidRPr="00897A57">
              <w:rPr>
                <w:rFonts w:cs="Times New Roman"/>
              </w:rPr>
              <w:t>(Prado &amp; Crowe, 2019)</w:t>
            </w:r>
          </w:p>
        </w:tc>
      </w:tr>
      <w:tr w:rsidR="000154C7" w14:paraId="703CCCD0" w14:textId="77777777" w:rsidTr="00FF638C">
        <w:tc>
          <w:tcPr>
            <w:tcW w:w="2263" w:type="dxa"/>
          </w:tcPr>
          <w:p w14:paraId="3FA8BF08" w14:textId="77777777" w:rsidR="000154C7" w:rsidRDefault="000154C7" w:rsidP="006926FE">
            <w:pPr>
              <w:pStyle w:val="Table"/>
            </w:pPr>
            <w:r>
              <w:t>Dimercaptosuccinic acid</w:t>
            </w:r>
          </w:p>
        </w:tc>
        <w:tc>
          <w:tcPr>
            <w:tcW w:w="1701" w:type="dxa"/>
          </w:tcPr>
          <w:p w14:paraId="47B579EF" w14:textId="77777777" w:rsidR="000154C7" w:rsidRDefault="000154C7" w:rsidP="006926FE">
            <w:pPr>
              <w:pStyle w:val="Table"/>
              <w:jc w:val="center"/>
            </w:pPr>
            <w:r>
              <w:t>0</w:t>
            </w:r>
          </w:p>
        </w:tc>
        <w:tc>
          <w:tcPr>
            <w:tcW w:w="1276" w:type="dxa"/>
          </w:tcPr>
          <w:p w14:paraId="1813B279" w14:textId="77777777" w:rsidR="000154C7" w:rsidRDefault="000154C7" w:rsidP="006926FE">
            <w:pPr>
              <w:pStyle w:val="Table"/>
              <w:jc w:val="center"/>
            </w:pPr>
          </w:p>
        </w:tc>
        <w:tc>
          <w:tcPr>
            <w:tcW w:w="1843" w:type="dxa"/>
          </w:tcPr>
          <w:p w14:paraId="46B28DF8" w14:textId="77777777" w:rsidR="000154C7" w:rsidRDefault="000154C7" w:rsidP="006926FE">
            <w:pPr>
              <w:pStyle w:val="Table"/>
              <w:jc w:val="center"/>
            </w:pPr>
          </w:p>
        </w:tc>
        <w:tc>
          <w:tcPr>
            <w:tcW w:w="2267" w:type="dxa"/>
          </w:tcPr>
          <w:p w14:paraId="4AFD3DE8" w14:textId="77777777" w:rsidR="000154C7" w:rsidRDefault="000154C7" w:rsidP="006926FE">
            <w:pPr>
              <w:pStyle w:val="Table"/>
              <w:jc w:val="center"/>
            </w:pPr>
          </w:p>
        </w:tc>
      </w:tr>
      <w:tr w:rsidR="000154C7" w14:paraId="421164C0" w14:textId="77777777" w:rsidTr="00FF638C">
        <w:tc>
          <w:tcPr>
            <w:tcW w:w="2263" w:type="dxa"/>
          </w:tcPr>
          <w:p w14:paraId="678A381A" w14:textId="77777777" w:rsidR="000154C7" w:rsidRDefault="000154C7" w:rsidP="006926FE">
            <w:pPr>
              <w:pStyle w:val="Table"/>
            </w:pPr>
            <w:r>
              <w:t>Dimethylglycine</w:t>
            </w:r>
          </w:p>
        </w:tc>
        <w:tc>
          <w:tcPr>
            <w:tcW w:w="1701" w:type="dxa"/>
          </w:tcPr>
          <w:p w14:paraId="3C97370E" w14:textId="77777777" w:rsidR="000154C7" w:rsidRDefault="000154C7" w:rsidP="006926FE">
            <w:pPr>
              <w:pStyle w:val="Table"/>
              <w:jc w:val="center"/>
            </w:pPr>
            <w:r>
              <w:t>0</w:t>
            </w:r>
          </w:p>
        </w:tc>
        <w:tc>
          <w:tcPr>
            <w:tcW w:w="1276" w:type="dxa"/>
          </w:tcPr>
          <w:p w14:paraId="1027E65C" w14:textId="77777777" w:rsidR="000154C7" w:rsidRDefault="000154C7" w:rsidP="006926FE">
            <w:pPr>
              <w:pStyle w:val="Table"/>
              <w:jc w:val="center"/>
            </w:pPr>
          </w:p>
        </w:tc>
        <w:tc>
          <w:tcPr>
            <w:tcW w:w="1843" w:type="dxa"/>
          </w:tcPr>
          <w:p w14:paraId="65BD1BD4" w14:textId="77777777" w:rsidR="000154C7" w:rsidRDefault="000154C7" w:rsidP="006926FE">
            <w:pPr>
              <w:pStyle w:val="Table"/>
              <w:jc w:val="center"/>
            </w:pPr>
          </w:p>
        </w:tc>
        <w:tc>
          <w:tcPr>
            <w:tcW w:w="2267" w:type="dxa"/>
          </w:tcPr>
          <w:p w14:paraId="22E18E00" w14:textId="77777777" w:rsidR="000154C7" w:rsidRDefault="000154C7" w:rsidP="006926FE">
            <w:pPr>
              <w:pStyle w:val="Table"/>
              <w:jc w:val="center"/>
            </w:pPr>
          </w:p>
        </w:tc>
      </w:tr>
      <w:tr w:rsidR="000154C7" w14:paraId="11198D63" w14:textId="77777777" w:rsidTr="00FF638C">
        <w:tc>
          <w:tcPr>
            <w:tcW w:w="2263" w:type="dxa"/>
          </w:tcPr>
          <w:p w14:paraId="3052EFEB" w14:textId="77777777" w:rsidR="000154C7" w:rsidRDefault="000154C7" w:rsidP="006926FE">
            <w:pPr>
              <w:pStyle w:val="Table"/>
            </w:pPr>
            <w:r>
              <w:t>Echinacea</w:t>
            </w:r>
          </w:p>
        </w:tc>
        <w:tc>
          <w:tcPr>
            <w:tcW w:w="1701" w:type="dxa"/>
          </w:tcPr>
          <w:p w14:paraId="78CADFDC" w14:textId="77777777" w:rsidR="000154C7" w:rsidRDefault="000154C7" w:rsidP="006926FE">
            <w:pPr>
              <w:pStyle w:val="Table"/>
              <w:jc w:val="center"/>
            </w:pPr>
            <w:r>
              <w:t>2</w:t>
            </w:r>
          </w:p>
        </w:tc>
        <w:tc>
          <w:tcPr>
            <w:tcW w:w="1276" w:type="dxa"/>
          </w:tcPr>
          <w:p w14:paraId="19FB04CB" w14:textId="77777777" w:rsidR="000154C7" w:rsidRDefault="000154C7" w:rsidP="006926FE">
            <w:pPr>
              <w:pStyle w:val="Table"/>
              <w:jc w:val="center"/>
            </w:pPr>
            <w:r>
              <w:t>0</w:t>
            </w:r>
          </w:p>
        </w:tc>
        <w:tc>
          <w:tcPr>
            <w:tcW w:w="1843" w:type="dxa"/>
          </w:tcPr>
          <w:p w14:paraId="4DF39B9D" w14:textId="77777777" w:rsidR="000154C7" w:rsidRDefault="000154C7" w:rsidP="006926FE">
            <w:pPr>
              <w:pStyle w:val="Table"/>
              <w:jc w:val="center"/>
            </w:pPr>
          </w:p>
        </w:tc>
        <w:tc>
          <w:tcPr>
            <w:tcW w:w="2267" w:type="dxa"/>
          </w:tcPr>
          <w:p w14:paraId="15A5B4E6" w14:textId="77777777" w:rsidR="000154C7" w:rsidRDefault="000154C7" w:rsidP="006926FE">
            <w:pPr>
              <w:pStyle w:val="Table"/>
              <w:jc w:val="center"/>
            </w:pPr>
          </w:p>
        </w:tc>
      </w:tr>
      <w:tr w:rsidR="000154C7" w14:paraId="36E7FCA1" w14:textId="77777777" w:rsidTr="00FF638C">
        <w:tc>
          <w:tcPr>
            <w:tcW w:w="2263" w:type="dxa"/>
          </w:tcPr>
          <w:p w14:paraId="1C51BA6D" w14:textId="77777777" w:rsidR="000154C7" w:rsidRPr="000F747A" w:rsidRDefault="000154C7" w:rsidP="006926FE">
            <w:pPr>
              <w:pStyle w:val="Table"/>
              <w:rPr>
                <w:vertAlign w:val="superscript"/>
              </w:rPr>
            </w:pPr>
            <w:r w:rsidRPr="006D4074">
              <w:rPr>
                <w:b/>
                <w:bCs/>
              </w:rPr>
              <w:t>Flax (Omega-3)</w:t>
            </w:r>
            <w:r>
              <w:rPr>
                <w:vertAlign w:val="superscript"/>
              </w:rPr>
              <w:t>a</w:t>
            </w:r>
          </w:p>
        </w:tc>
        <w:tc>
          <w:tcPr>
            <w:tcW w:w="1701" w:type="dxa"/>
          </w:tcPr>
          <w:p w14:paraId="0669A890" w14:textId="77777777" w:rsidR="000154C7" w:rsidRDefault="000154C7" w:rsidP="006926FE">
            <w:pPr>
              <w:pStyle w:val="Table"/>
              <w:jc w:val="center"/>
            </w:pPr>
            <w:r>
              <w:t>2</w:t>
            </w:r>
          </w:p>
        </w:tc>
        <w:tc>
          <w:tcPr>
            <w:tcW w:w="1276" w:type="dxa"/>
          </w:tcPr>
          <w:p w14:paraId="1E74624C" w14:textId="77777777" w:rsidR="000154C7" w:rsidRDefault="000154C7" w:rsidP="006926FE">
            <w:pPr>
              <w:pStyle w:val="Table"/>
              <w:jc w:val="center"/>
            </w:pPr>
            <w:r>
              <w:t>1</w:t>
            </w:r>
          </w:p>
        </w:tc>
        <w:tc>
          <w:tcPr>
            <w:tcW w:w="1843" w:type="dxa"/>
          </w:tcPr>
          <w:p w14:paraId="71EBCA1C"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7DB57F77" w14:textId="66B3BCDF" w:rsidR="000154C7" w:rsidRPr="00314431" w:rsidRDefault="00897A57" w:rsidP="006926FE">
            <w:pPr>
              <w:pStyle w:val="Table"/>
              <w:jc w:val="center"/>
            </w:pPr>
            <w:r w:rsidRPr="00897A57">
              <w:rPr>
                <w:rFonts w:cs="Times New Roman"/>
              </w:rPr>
              <w:t>(Sarris et al., 2011)</w:t>
            </w:r>
          </w:p>
        </w:tc>
      </w:tr>
      <w:tr w:rsidR="000154C7" w14:paraId="4388671F" w14:textId="77777777" w:rsidTr="00FF638C">
        <w:tc>
          <w:tcPr>
            <w:tcW w:w="2263" w:type="dxa"/>
          </w:tcPr>
          <w:p w14:paraId="7CD384D3" w14:textId="77777777" w:rsidR="000154C7" w:rsidRPr="000F747A" w:rsidRDefault="000154C7" w:rsidP="006926FE">
            <w:pPr>
              <w:pStyle w:val="Table"/>
              <w:rPr>
                <w:vertAlign w:val="superscript"/>
              </w:rPr>
            </w:pPr>
            <w:r>
              <w:t>Folinic acid, folic acid, folate</w:t>
            </w:r>
            <w:r>
              <w:rPr>
                <w:vertAlign w:val="superscript"/>
              </w:rPr>
              <w:t>b</w:t>
            </w:r>
          </w:p>
        </w:tc>
        <w:tc>
          <w:tcPr>
            <w:tcW w:w="1701" w:type="dxa"/>
          </w:tcPr>
          <w:p w14:paraId="599B98C6" w14:textId="77777777" w:rsidR="000154C7" w:rsidRDefault="000154C7" w:rsidP="006926FE">
            <w:pPr>
              <w:pStyle w:val="Table"/>
              <w:jc w:val="center"/>
            </w:pPr>
            <w:r>
              <w:t>3</w:t>
            </w:r>
          </w:p>
        </w:tc>
        <w:tc>
          <w:tcPr>
            <w:tcW w:w="1276" w:type="dxa"/>
          </w:tcPr>
          <w:p w14:paraId="4140C32A" w14:textId="77777777" w:rsidR="000154C7" w:rsidRDefault="000154C7" w:rsidP="006926FE">
            <w:pPr>
              <w:pStyle w:val="Table"/>
              <w:jc w:val="center"/>
            </w:pPr>
            <w:r>
              <w:t>3</w:t>
            </w:r>
          </w:p>
        </w:tc>
        <w:tc>
          <w:tcPr>
            <w:tcW w:w="1843" w:type="dxa"/>
          </w:tcPr>
          <w:p w14:paraId="6C8BF6ED" w14:textId="77777777" w:rsidR="000154C7" w:rsidRDefault="000154C7" w:rsidP="006926FE">
            <w:pPr>
              <w:pStyle w:val="Table"/>
              <w:jc w:val="center"/>
            </w:pPr>
            <w:r>
              <w:t>No</w:t>
            </w:r>
          </w:p>
        </w:tc>
        <w:tc>
          <w:tcPr>
            <w:tcW w:w="2267" w:type="dxa"/>
          </w:tcPr>
          <w:p w14:paraId="508CC5AD" w14:textId="77777777" w:rsidR="000154C7" w:rsidRDefault="000154C7" w:rsidP="006926FE">
            <w:pPr>
              <w:pStyle w:val="Table"/>
              <w:jc w:val="center"/>
            </w:pPr>
          </w:p>
        </w:tc>
      </w:tr>
      <w:tr w:rsidR="000154C7" w14:paraId="64853840" w14:textId="77777777" w:rsidTr="00FF638C">
        <w:tc>
          <w:tcPr>
            <w:tcW w:w="2263" w:type="dxa"/>
          </w:tcPr>
          <w:p w14:paraId="62E8F1F7" w14:textId="77777777" w:rsidR="000154C7" w:rsidRDefault="000154C7" w:rsidP="006926FE">
            <w:pPr>
              <w:pStyle w:val="Table"/>
            </w:pPr>
            <w:r>
              <w:t>GABA</w:t>
            </w:r>
          </w:p>
        </w:tc>
        <w:tc>
          <w:tcPr>
            <w:tcW w:w="1701" w:type="dxa"/>
          </w:tcPr>
          <w:p w14:paraId="1D978B8A" w14:textId="77777777" w:rsidR="000154C7" w:rsidRDefault="000154C7" w:rsidP="006926FE">
            <w:pPr>
              <w:pStyle w:val="Table"/>
              <w:jc w:val="center"/>
            </w:pPr>
            <w:r>
              <w:t>33</w:t>
            </w:r>
          </w:p>
        </w:tc>
        <w:tc>
          <w:tcPr>
            <w:tcW w:w="1276" w:type="dxa"/>
          </w:tcPr>
          <w:p w14:paraId="59D0FBCE" w14:textId="77777777" w:rsidR="000154C7" w:rsidRDefault="000154C7" w:rsidP="006926FE">
            <w:pPr>
              <w:pStyle w:val="Table"/>
              <w:jc w:val="center"/>
            </w:pPr>
            <w:r>
              <w:t>1</w:t>
            </w:r>
          </w:p>
        </w:tc>
        <w:tc>
          <w:tcPr>
            <w:tcW w:w="1843" w:type="dxa"/>
          </w:tcPr>
          <w:p w14:paraId="41590366" w14:textId="77777777" w:rsidR="000154C7" w:rsidRDefault="000154C7" w:rsidP="006926FE">
            <w:pPr>
              <w:pStyle w:val="Table"/>
              <w:jc w:val="center"/>
            </w:pPr>
            <w:r>
              <w:t>No</w:t>
            </w:r>
          </w:p>
        </w:tc>
        <w:tc>
          <w:tcPr>
            <w:tcW w:w="2267" w:type="dxa"/>
          </w:tcPr>
          <w:p w14:paraId="0EE439AC" w14:textId="77777777" w:rsidR="000154C7" w:rsidRDefault="000154C7" w:rsidP="006926FE">
            <w:pPr>
              <w:pStyle w:val="Table"/>
              <w:jc w:val="center"/>
            </w:pPr>
          </w:p>
        </w:tc>
      </w:tr>
      <w:tr w:rsidR="000154C7" w14:paraId="3ED7916C" w14:textId="77777777" w:rsidTr="00FF638C">
        <w:tc>
          <w:tcPr>
            <w:tcW w:w="2263" w:type="dxa"/>
          </w:tcPr>
          <w:p w14:paraId="65CBD500" w14:textId="77777777" w:rsidR="000154C7" w:rsidRDefault="000154C7" w:rsidP="006926FE">
            <w:pPr>
              <w:pStyle w:val="Table"/>
            </w:pPr>
            <w:r>
              <w:t>Glutathione</w:t>
            </w:r>
          </w:p>
        </w:tc>
        <w:tc>
          <w:tcPr>
            <w:tcW w:w="1701" w:type="dxa"/>
          </w:tcPr>
          <w:p w14:paraId="57B75477" w14:textId="77777777" w:rsidR="000154C7" w:rsidRDefault="000154C7" w:rsidP="006926FE">
            <w:pPr>
              <w:pStyle w:val="Table"/>
              <w:jc w:val="center"/>
            </w:pPr>
            <w:r>
              <w:t>41</w:t>
            </w:r>
          </w:p>
        </w:tc>
        <w:tc>
          <w:tcPr>
            <w:tcW w:w="1276" w:type="dxa"/>
          </w:tcPr>
          <w:p w14:paraId="2F302F8D" w14:textId="77777777" w:rsidR="000154C7" w:rsidRDefault="000154C7" w:rsidP="006926FE">
            <w:pPr>
              <w:pStyle w:val="Table"/>
              <w:jc w:val="center"/>
            </w:pPr>
            <w:r>
              <w:t>0</w:t>
            </w:r>
          </w:p>
        </w:tc>
        <w:tc>
          <w:tcPr>
            <w:tcW w:w="1843" w:type="dxa"/>
          </w:tcPr>
          <w:p w14:paraId="669CF14A" w14:textId="77777777" w:rsidR="000154C7" w:rsidRDefault="000154C7" w:rsidP="006926FE">
            <w:pPr>
              <w:pStyle w:val="Table"/>
              <w:jc w:val="center"/>
            </w:pPr>
          </w:p>
        </w:tc>
        <w:tc>
          <w:tcPr>
            <w:tcW w:w="2267" w:type="dxa"/>
          </w:tcPr>
          <w:p w14:paraId="2DE17F26" w14:textId="77777777" w:rsidR="000154C7" w:rsidRDefault="000154C7" w:rsidP="006926FE">
            <w:pPr>
              <w:pStyle w:val="Table"/>
              <w:jc w:val="center"/>
            </w:pPr>
          </w:p>
        </w:tc>
      </w:tr>
      <w:tr w:rsidR="000154C7" w14:paraId="34782437" w14:textId="77777777" w:rsidTr="00FF638C">
        <w:tc>
          <w:tcPr>
            <w:tcW w:w="2263" w:type="dxa"/>
          </w:tcPr>
          <w:p w14:paraId="6EF2B40C" w14:textId="77777777" w:rsidR="000154C7" w:rsidRDefault="000154C7" w:rsidP="006926FE">
            <w:pPr>
              <w:pStyle w:val="Table"/>
            </w:pPr>
            <w:r>
              <w:t>Henbane</w:t>
            </w:r>
          </w:p>
        </w:tc>
        <w:tc>
          <w:tcPr>
            <w:tcW w:w="1701" w:type="dxa"/>
          </w:tcPr>
          <w:p w14:paraId="6FF22C10" w14:textId="77777777" w:rsidR="000154C7" w:rsidRDefault="000154C7" w:rsidP="006926FE">
            <w:pPr>
              <w:pStyle w:val="Table"/>
              <w:jc w:val="center"/>
            </w:pPr>
            <w:r>
              <w:t>0</w:t>
            </w:r>
          </w:p>
        </w:tc>
        <w:tc>
          <w:tcPr>
            <w:tcW w:w="1276" w:type="dxa"/>
          </w:tcPr>
          <w:p w14:paraId="38915DD2" w14:textId="77777777" w:rsidR="000154C7" w:rsidRDefault="000154C7" w:rsidP="006926FE">
            <w:pPr>
              <w:pStyle w:val="Table"/>
              <w:jc w:val="center"/>
            </w:pPr>
          </w:p>
        </w:tc>
        <w:tc>
          <w:tcPr>
            <w:tcW w:w="1843" w:type="dxa"/>
          </w:tcPr>
          <w:p w14:paraId="3BC90C71" w14:textId="77777777" w:rsidR="000154C7" w:rsidRDefault="000154C7" w:rsidP="006926FE">
            <w:pPr>
              <w:pStyle w:val="Table"/>
              <w:jc w:val="center"/>
            </w:pPr>
          </w:p>
        </w:tc>
        <w:tc>
          <w:tcPr>
            <w:tcW w:w="2267" w:type="dxa"/>
          </w:tcPr>
          <w:p w14:paraId="2AEF2C02" w14:textId="77777777" w:rsidR="000154C7" w:rsidRDefault="000154C7" w:rsidP="006926FE">
            <w:pPr>
              <w:pStyle w:val="Table"/>
              <w:jc w:val="center"/>
            </w:pPr>
          </w:p>
        </w:tc>
      </w:tr>
      <w:tr w:rsidR="000154C7" w14:paraId="62D103E7" w14:textId="77777777" w:rsidTr="00FF638C">
        <w:tc>
          <w:tcPr>
            <w:tcW w:w="2263" w:type="dxa"/>
          </w:tcPr>
          <w:p w14:paraId="00122382" w14:textId="77777777" w:rsidR="000154C7" w:rsidRDefault="000154C7" w:rsidP="006926FE">
            <w:pPr>
              <w:pStyle w:val="Table"/>
            </w:pPr>
            <w:r>
              <w:t>Horsetail</w:t>
            </w:r>
          </w:p>
        </w:tc>
        <w:tc>
          <w:tcPr>
            <w:tcW w:w="1701" w:type="dxa"/>
          </w:tcPr>
          <w:p w14:paraId="52E8D751" w14:textId="77777777" w:rsidR="000154C7" w:rsidRDefault="000154C7" w:rsidP="006926FE">
            <w:pPr>
              <w:pStyle w:val="Table"/>
              <w:jc w:val="center"/>
            </w:pPr>
            <w:r>
              <w:t>0</w:t>
            </w:r>
          </w:p>
        </w:tc>
        <w:tc>
          <w:tcPr>
            <w:tcW w:w="1276" w:type="dxa"/>
          </w:tcPr>
          <w:p w14:paraId="499914E5" w14:textId="77777777" w:rsidR="000154C7" w:rsidRDefault="000154C7" w:rsidP="006926FE">
            <w:pPr>
              <w:pStyle w:val="Table"/>
              <w:jc w:val="center"/>
            </w:pPr>
          </w:p>
        </w:tc>
        <w:tc>
          <w:tcPr>
            <w:tcW w:w="1843" w:type="dxa"/>
          </w:tcPr>
          <w:p w14:paraId="10C36DD6" w14:textId="77777777" w:rsidR="000154C7" w:rsidRDefault="000154C7" w:rsidP="006926FE">
            <w:pPr>
              <w:pStyle w:val="Table"/>
              <w:jc w:val="center"/>
            </w:pPr>
          </w:p>
        </w:tc>
        <w:tc>
          <w:tcPr>
            <w:tcW w:w="2267" w:type="dxa"/>
          </w:tcPr>
          <w:p w14:paraId="345959A6" w14:textId="77777777" w:rsidR="000154C7" w:rsidRDefault="000154C7" w:rsidP="006926FE">
            <w:pPr>
              <w:pStyle w:val="Table"/>
              <w:jc w:val="center"/>
            </w:pPr>
          </w:p>
        </w:tc>
      </w:tr>
      <w:tr w:rsidR="000154C7" w14:paraId="6A9BFBB0" w14:textId="77777777" w:rsidTr="00FF638C">
        <w:tc>
          <w:tcPr>
            <w:tcW w:w="2263" w:type="dxa"/>
          </w:tcPr>
          <w:p w14:paraId="078FA384" w14:textId="77777777" w:rsidR="000154C7" w:rsidRPr="006D4074" w:rsidRDefault="000154C7" w:rsidP="006926FE">
            <w:pPr>
              <w:pStyle w:val="Table"/>
              <w:rPr>
                <w:b/>
                <w:bCs/>
              </w:rPr>
            </w:pPr>
            <w:r w:rsidRPr="006D4074">
              <w:rPr>
                <w:b/>
                <w:bCs/>
              </w:rPr>
              <w:t>Iodine</w:t>
            </w:r>
          </w:p>
        </w:tc>
        <w:tc>
          <w:tcPr>
            <w:tcW w:w="1701" w:type="dxa"/>
          </w:tcPr>
          <w:p w14:paraId="2C80B654" w14:textId="77777777" w:rsidR="000154C7" w:rsidRDefault="000154C7" w:rsidP="006926FE">
            <w:pPr>
              <w:pStyle w:val="Table"/>
              <w:jc w:val="center"/>
            </w:pPr>
            <w:r>
              <w:t>16</w:t>
            </w:r>
          </w:p>
        </w:tc>
        <w:tc>
          <w:tcPr>
            <w:tcW w:w="1276" w:type="dxa"/>
          </w:tcPr>
          <w:p w14:paraId="60DF70E8" w14:textId="77777777" w:rsidR="000154C7" w:rsidRDefault="000154C7" w:rsidP="006926FE">
            <w:pPr>
              <w:pStyle w:val="Table"/>
              <w:jc w:val="center"/>
            </w:pPr>
            <w:r>
              <w:t>4</w:t>
            </w:r>
          </w:p>
        </w:tc>
        <w:tc>
          <w:tcPr>
            <w:tcW w:w="1843" w:type="dxa"/>
          </w:tcPr>
          <w:p w14:paraId="76FB5D8D"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2440F24B" w14:textId="13DA0E03" w:rsidR="000154C7" w:rsidRPr="00314431" w:rsidRDefault="00897A57" w:rsidP="006926FE">
            <w:pPr>
              <w:pStyle w:val="Table"/>
              <w:jc w:val="center"/>
            </w:pPr>
            <w:r w:rsidRPr="00897A57">
              <w:rPr>
                <w:rFonts w:cs="Times New Roman"/>
              </w:rPr>
              <w:t>(Taylor et al., 2014)</w:t>
            </w:r>
          </w:p>
        </w:tc>
      </w:tr>
      <w:tr w:rsidR="000154C7" w14:paraId="421BB25E" w14:textId="77777777" w:rsidTr="00FF638C">
        <w:tc>
          <w:tcPr>
            <w:tcW w:w="2263" w:type="dxa"/>
          </w:tcPr>
          <w:p w14:paraId="7D1383F9" w14:textId="77777777" w:rsidR="000154C7" w:rsidRPr="003C32BE" w:rsidRDefault="000154C7" w:rsidP="006926FE">
            <w:pPr>
              <w:pStyle w:val="Table"/>
              <w:rPr>
                <w:b/>
                <w:bCs/>
              </w:rPr>
            </w:pPr>
            <w:r>
              <w:rPr>
                <w:b/>
                <w:bCs/>
              </w:rPr>
              <w:t>Iron</w:t>
            </w:r>
          </w:p>
        </w:tc>
        <w:tc>
          <w:tcPr>
            <w:tcW w:w="1701" w:type="dxa"/>
          </w:tcPr>
          <w:p w14:paraId="70BADD04" w14:textId="77777777" w:rsidR="000154C7" w:rsidRDefault="000154C7" w:rsidP="006926FE">
            <w:pPr>
              <w:pStyle w:val="Table"/>
              <w:jc w:val="center"/>
            </w:pPr>
            <w:r>
              <w:t>69</w:t>
            </w:r>
          </w:p>
        </w:tc>
        <w:tc>
          <w:tcPr>
            <w:tcW w:w="1276" w:type="dxa"/>
          </w:tcPr>
          <w:p w14:paraId="4BBDE281" w14:textId="77777777" w:rsidR="000154C7" w:rsidRDefault="000154C7" w:rsidP="006926FE">
            <w:pPr>
              <w:pStyle w:val="Table"/>
              <w:jc w:val="center"/>
            </w:pPr>
            <w:r>
              <w:t>10</w:t>
            </w:r>
          </w:p>
        </w:tc>
        <w:tc>
          <w:tcPr>
            <w:tcW w:w="1843" w:type="dxa"/>
          </w:tcPr>
          <w:p w14:paraId="4EA75909" w14:textId="77777777" w:rsidR="000154C7" w:rsidRPr="003C32BE" w:rsidRDefault="000154C7" w:rsidP="006926FE">
            <w:pPr>
              <w:pStyle w:val="Table"/>
              <w:jc w:val="center"/>
              <w:rPr>
                <w:b/>
                <w:bCs/>
              </w:rPr>
            </w:pPr>
            <w:r>
              <w:rPr>
                <w:b/>
                <w:bCs/>
              </w:rPr>
              <w:t>Yes</w:t>
            </w:r>
          </w:p>
        </w:tc>
        <w:tc>
          <w:tcPr>
            <w:tcW w:w="2267" w:type="dxa"/>
          </w:tcPr>
          <w:p w14:paraId="050F96E0" w14:textId="5DC3B07E" w:rsidR="000154C7" w:rsidRDefault="00897A57" w:rsidP="006926FE">
            <w:pPr>
              <w:pStyle w:val="Table"/>
              <w:jc w:val="center"/>
            </w:pPr>
            <w:r w:rsidRPr="00897A57">
              <w:rPr>
                <w:rFonts w:cs="Times New Roman"/>
              </w:rPr>
              <w:t>(Cai et al., 2017)</w:t>
            </w:r>
          </w:p>
        </w:tc>
      </w:tr>
      <w:tr w:rsidR="000154C7" w14:paraId="5C470D8D" w14:textId="77777777" w:rsidTr="00FF638C">
        <w:tc>
          <w:tcPr>
            <w:tcW w:w="2263" w:type="dxa"/>
          </w:tcPr>
          <w:p w14:paraId="3B969352" w14:textId="77777777" w:rsidR="000154C7" w:rsidRDefault="000154C7" w:rsidP="006926FE">
            <w:pPr>
              <w:pStyle w:val="Table"/>
            </w:pPr>
            <w:r>
              <w:t>Kelp</w:t>
            </w:r>
          </w:p>
        </w:tc>
        <w:tc>
          <w:tcPr>
            <w:tcW w:w="1701" w:type="dxa"/>
          </w:tcPr>
          <w:p w14:paraId="1A9E7C18" w14:textId="77777777" w:rsidR="000154C7" w:rsidRDefault="000154C7" w:rsidP="006926FE">
            <w:pPr>
              <w:pStyle w:val="Table"/>
              <w:jc w:val="center"/>
            </w:pPr>
            <w:r>
              <w:t>1</w:t>
            </w:r>
          </w:p>
        </w:tc>
        <w:tc>
          <w:tcPr>
            <w:tcW w:w="1276" w:type="dxa"/>
          </w:tcPr>
          <w:p w14:paraId="4D0B6D40" w14:textId="77777777" w:rsidR="000154C7" w:rsidRDefault="000154C7" w:rsidP="006926FE">
            <w:pPr>
              <w:pStyle w:val="Table"/>
              <w:jc w:val="center"/>
            </w:pPr>
            <w:r>
              <w:t>0</w:t>
            </w:r>
          </w:p>
        </w:tc>
        <w:tc>
          <w:tcPr>
            <w:tcW w:w="1843" w:type="dxa"/>
          </w:tcPr>
          <w:p w14:paraId="4A6B037F" w14:textId="77777777" w:rsidR="000154C7" w:rsidRDefault="000154C7" w:rsidP="006926FE">
            <w:pPr>
              <w:pStyle w:val="Table"/>
              <w:jc w:val="center"/>
            </w:pPr>
          </w:p>
        </w:tc>
        <w:tc>
          <w:tcPr>
            <w:tcW w:w="2267" w:type="dxa"/>
          </w:tcPr>
          <w:p w14:paraId="0671F169" w14:textId="77777777" w:rsidR="000154C7" w:rsidRDefault="000154C7" w:rsidP="006926FE">
            <w:pPr>
              <w:pStyle w:val="Table"/>
              <w:jc w:val="center"/>
            </w:pPr>
          </w:p>
        </w:tc>
      </w:tr>
      <w:tr w:rsidR="000154C7" w14:paraId="76EF86AD" w14:textId="77777777" w:rsidTr="00FF638C">
        <w:tc>
          <w:tcPr>
            <w:tcW w:w="2263" w:type="dxa"/>
          </w:tcPr>
          <w:p w14:paraId="2CDFD435" w14:textId="77777777" w:rsidR="000154C7" w:rsidRDefault="000154C7" w:rsidP="006926FE">
            <w:pPr>
              <w:pStyle w:val="Table"/>
            </w:pPr>
            <w:r>
              <w:t>Lingonberry</w:t>
            </w:r>
          </w:p>
        </w:tc>
        <w:tc>
          <w:tcPr>
            <w:tcW w:w="1701" w:type="dxa"/>
          </w:tcPr>
          <w:p w14:paraId="21DCC401" w14:textId="77777777" w:rsidR="000154C7" w:rsidRDefault="000154C7" w:rsidP="006926FE">
            <w:pPr>
              <w:pStyle w:val="Table"/>
              <w:jc w:val="center"/>
            </w:pPr>
            <w:r>
              <w:t>0</w:t>
            </w:r>
          </w:p>
        </w:tc>
        <w:tc>
          <w:tcPr>
            <w:tcW w:w="1276" w:type="dxa"/>
          </w:tcPr>
          <w:p w14:paraId="2D583088" w14:textId="77777777" w:rsidR="000154C7" w:rsidRDefault="000154C7" w:rsidP="006926FE">
            <w:pPr>
              <w:pStyle w:val="Table"/>
              <w:jc w:val="center"/>
            </w:pPr>
          </w:p>
        </w:tc>
        <w:tc>
          <w:tcPr>
            <w:tcW w:w="1843" w:type="dxa"/>
          </w:tcPr>
          <w:p w14:paraId="2B4AA6E7" w14:textId="77777777" w:rsidR="000154C7" w:rsidRDefault="000154C7" w:rsidP="006926FE">
            <w:pPr>
              <w:pStyle w:val="Table"/>
              <w:jc w:val="center"/>
            </w:pPr>
          </w:p>
        </w:tc>
        <w:tc>
          <w:tcPr>
            <w:tcW w:w="2267" w:type="dxa"/>
          </w:tcPr>
          <w:p w14:paraId="69F1A90F" w14:textId="77777777" w:rsidR="000154C7" w:rsidRDefault="000154C7" w:rsidP="006926FE">
            <w:pPr>
              <w:pStyle w:val="Table"/>
              <w:jc w:val="center"/>
            </w:pPr>
          </w:p>
        </w:tc>
      </w:tr>
      <w:tr w:rsidR="000154C7" w14:paraId="3727114B" w14:textId="77777777" w:rsidTr="00FF638C">
        <w:tc>
          <w:tcPr>
            <w:tcW w:w="2263" w:type="dxa"/>
          </w:tcPr>
          <w:p w14:paraId="5E0EA012" w14:textId="77777777" w:rsidR="000154C7" w:rsidRDefault="000154C7" w:rsidP="006926FE">
            <w:pPr>
              <w:pStyle w:val="Table"/>
            </w:pPr>
            <w:r>
              <w:t>L-glutamine</w:t>
            </w:r>
          </w:p>
        </w:tc>
        <w:tc>
          <w:tcPr>
            <w:tcW w:w="1701" w:type="dxa"/>
          </w:tcPr>
          <w:p w14:paraId="721FAAE0" w14:textId="77777777" w:rsidR="000154C7" w:rsidRDefault="000154C7" w:rsidP="006926FE">
            <w:pPr>
              <w:pStyle w:val="Table"/>
              <w:jc w:val="center"/>
            </w:pPr>
            <w:r>
              <w:t>1</w:t>
            </w:r>
          </w:p>
        </w:tc>
        <w:tc>
          <w:tcPr>
            <w:tcW w:w="1276" w:type="dxa"/>
          </w:tcPr>
          <w:p w14:paraId="43EB597F" w14:textId="77777777" w:rsidR="000154C7" w:rsidRDefault="000154C7" w:rsidP="006926FE">
            <w:pPr>
              <w:pStyle w:val="Table"/>
              <w:jc w:val="center"/>
            </w:pPr>
            <w:r>
              <w:t>0</w:t>
            </w:r>
          </w:p>
        </w:tc>
        <w:tc>
          <w:tcPr>
            <w:tcW w:w="1843" w:type="dxa"/>
          </w:tcPr>
          <w:p w14:paraId="36D53C5F" w14:textId="77777777" w:rsidR="000154C7" w:rsidRDefault="000154C7" w:rsidP="006926FE">
            <w:pPr>
              <w:pStyle w:val="Table"/>
              <w:jc w:val="center"/>
            </w:pPr>
          </w:p>
        </w:tc>
        <w:tc>
          <w:tcPr>
            <w:tcW w:w="2267" w:type="dxa"/>
          </w:tcPr>
          <w:p w14:paraId="2D79DD2F" w14:textId="77777777" w:rsidR="000154C7" w:rsidRDefault="000154C7" w:rsidP="006926FE">
            <w:pPr>
              <w:pStyle w:val="Table"/>
              <w:jc w:val="center"/>
            </w:pPr>
          </w:p>
        </w:tc>
      </w:tr>
      <w:tr w:rsidR="000154C7" w14:paraId="10DC394D" w14:textId="77777777" w:rsidTr="00FF638C">
        <w:tc>
          <w:tcPr>
            <w:tcW w:w="2263" w:type="dxa"/>
          </w:tcPr>
          <w:p w14:paraId="70CF2D14" w14:textId="77777777" w:rsidR="000154C7" w:rsidRDefault="000154C7" w:rsidP="006926FE">
            <w:pPr>
              <w:pStyle w:val="Table"/>
            </w:pPr>
            <w:r>
              <w:t>L-theanine</w:t>
            </w:r>
          </w:p>
        </w:tc>
        <w:tc>
          <w:tcPr>
            <w:tcW w:w="1701" w:type="dxa"/>
          </w:tcPr>
          <w:p w14:paraId="5701595E" w14:textId="77777777" w:rsidR="000154C7" w:rsidRDefault="000154C7" w:rsidP="006926FE">
            <w:pPr>
              <w:pStyle w:val="Table"/>
              <w:jc w:val="center"/>
            </w:pPr>
            <w:r>
              <w:t>1</w:t>
            </w:r>
          </w:p>
        </w:tc>
        <w:tc>
          <w:tcPr>
            <w:tcW w:w="1276" w:type="dxa"/>
          </w:tcPr>
          <w:p w14:paraId="69CE43C9" w14:textId="77777777" w:rsidR="000154C7" w:rsidRDefault="000154C7" w:rsidP="006926FE">
            <w:pPr>
              <w:pStyle w:val="Table"/>
              <w:jc w:val="center"/>
            </w:pPr>
            <w:r>
              <w:t>1</w:t>
            </w:r>
          </w:p>
        </w:tc>
        <w:tc>
          <w:tcPr>
            <w:tcW w:w="1843" w:type="dxa"/>
          </w:tcPr>
          <w:p w14:paraId="290B71A7" w14:textId="77777777" w:rsidR="000154C7" w:rsidRDefault="000154C7" w:rsidP="006926FE">
            <w:pPr>
              <w:pStyle w:val="Table"/>
              <w:jc w:val="center"/>
            </w:pPr>
            <w:r>
              <w:t>No</w:t>
            </w:r>
          </w:p>
        </w:tc>
        <w:tc>
          <w:tcPr>
            <w:tcW w:w="2267" w:type="dxa"/>
          </w:tcPr>
          <w:p w14:paraId="3713E245" w14:textId="77777777" w:rsidR="000154C7" w:rsidRDefault="000154C7" w:rsidP="006926FE">
            <w:pPr>
              <w:pStyle w:val="Table"/>
              <w:jc w:val="center"/>
            </w:pPr>
          </w:p>
        </w:tc>
      </w:tr>
      <w:tr w:rsidR="000154C7" w14:paraId="23471504" w14:textId="77777777" w:rsidTr="00FF638C">
        <w:tc>
          <w:tcPr>
            <w:tcW w:w="2263" w:type="dxa"/>
          </w:tcPr>
          <w:p w14:paraId="6B8EF658" w14:textId="77777777" w:rsidR="000154C7" w:rsidRDefault="000154C7" w:rsidP="006926FE">
            <w:pPr>
              <w:pStyle w:val="Table"/>
            </w:pPr>
            <w:r>
              <w:lastRenderedPageBreak/>
              <w:t>Magnesium</w:t>
            </w:r>
          </w:p>
        </w:tc>
        <w:tc>
          <w:tcPr>
            <w:tcW w:w="1701" w:type="dxa"/>
          </w:tcPr>
          <w:p w14:paraId="668D70B9" w14:textId="77777777" w:rsidR="000154C7" w:rsidRDefault="000154C7" w:rsidP="006926FE">
            <w:pPr>
              <w:pStyle w:val="Table"/>
              <w:jc w:val="center"/>
            </w:pPr>
            <w:r>
              <w:t>29</w:t>
            </w:r>
          </w:p>
        </w:tc>
        <w:tc>
          <w:tcPr>
            <w:tcW w:w="1276" w:type="dxa"/>
          </w:tcPr>
          <w:p w14:paraId="5B2A52A1" w14:textId="77777777" w:rsidR="000154C7" w:rsidRDefault="000154C7" w:rsidP="006926FE">
            <w:pPr>
              <w:pStyle w:val="Table"/>
              <w:jc w:val="center"/>
            </w:pPr>
            <w:r>
              <w:t>0</w:t>
            </w:r>
          </w:p>
        </w:tc>
        <w:tc>
          <w:tcPr>
            <w:tcW w:w="1843" w:type="dxa"/>
          </w:tcPr>
          <w:p w14:paraId="01B0DA23" w14:textId="77777777" w:rsidR="000154C7" w:rsidRDefault="000154C7" w:rsidP="006926FE">
            <w:pPr>
              <w:pStyle w:val="Table"/>
              <w:jc w:val="center"/>
            </w:pPr>
          </w:p>
        </w:tc>
        <w:tc>
          <w:tcPr>
            <w:tcW w:w="2267" w:type="dxa"/>
          </w:tcPr>
          <w:p w14:paraId="78AD168D" w14:textId="77777777" w:rsidR="000154C7" w:rsidRDefault="000154C7" w:rsidP="006926FE">
            <w:pPr>
              <w:pStyle w:val="Table"/>
              <w:jc w:val="center"/>
            </w:pPr>
          </w:p>
        </w:tc>
      </w:tr>
      <w:tr w:rsidR="000154C7" w14:paraId="645133C0" w14:textId="77777777" w:rsidTr="00FF638C">
        <w:tc>
          <w:tcPr>
            <w:tcW w:w="2263" w:type="dxa"/>
          </w:tcPr>
          <w:p w14:paraId="78FDF352" w14:textId="77777777" w:rsidR="000154C7" w:rsidRDefault="000154C7" w:rsidP="006926FE">
            <w:pPr>
              <w:pStyle w:val="Table"/>
            </w:pPr>
            <w:r>
              <w:t>Malic acid</w:t>
            </w:r>
          </w:p>
        </w:tc>
        <w:tc>
          <w:tcPr>
            <w:tcW w:w="1701" w:type="dxa"/>
          </w:tcPr>
          <w:p w14:paraId="416C8BD2" w14:textId="77777777" w:rsidR="000154C7" w:rsidRDefault="000154C7" w:rsidP="006926FE">
            <w:pPr>
              <w:pStyle w:val="Table"/>
              <w:jc w:val="center"/>
            </w:pPr>
            <w:r>
              <w:t>1</w:t>
            </w:r>
          </w:p>
        </w:tc>
        <w:tc>
          <w:tcPr>
            <w:tcW w:w="1276" w:type="dxa"/>
          </w:tcPr>
          <w:p w14:paraId="7C3CDB04" w14:textId="77777777" w:rsidR="000154C7" w:rsidRDefault="000154C7" w:rsidP="006926FE">
            <w:pPr>
              <w:pStyle w:val="Table"/>
              <w:jc w:val="center"/>
            </w:pPr>
            <w:r>
              <w:t>0</w:t>
            </w:r>
          </w:p>
        </w:tc>
        <w:tc>
          <w:tcPr>
            <w:tcW w:w="1843" w:type="dxa"/>
          </w:tcPr>
          <w:p w14:paraId="45AB1F97" w14:textId="77777777" w:rsidR="000154C7" w:rsidRDefault="000154C7" w:rsidP="006926FE">
            <w:pPr>
              <w:pStyle w:val="Table"/>
              <w:jc w:val="center"/>
            </w:pPr>
          </w:p>
        </w:tc>
        <w:tc>
          <w:tcPr>
            <w:tcW w:w="2267" w:type="dxa"/>
          </w:tcPr>
          <w:p w14:paraId="50E7B680" w14:textId="77777777" w:rsidR="000154C7" w:rsidRDefault="000154C7" w:rsidP="006926FE">
            <w:pPr>
              <w:pStyle w:val="Table"/>
              <w:jc w:val="center"/>
            </w:pPr>
          </w:p>
        </w:tc>
      </w:tr>
      <w:tr w:rsidR="000154C7" w14:paraId="23E23C6F" w14:textId="77777777" w:rsidTr="00FF638C">
        <w:tc>
          <w:tcPr>
            <w:tcW w:w="2263" w:type="dxa"/>
          </w:tcPr>
          <w:p w14:paraId="1A3B3221" w14:textId="77777777" w:rsidR="000154C7" w:rsidRDefault="000154C7" w:rsidP="006926FE">
            <w:pPr>
              <w:pStyle w:val="Table"/>
            </w:pPr>
            <w:r>
              <w:t>Manganese</w:t>
            </w:r>
          </w:p>
        </w:tc>
        <w:tc>
          <w:tcPr>
            <w:tcW w:w="1701" w:type="dxa"/>
          </w:tcPr>
          <w:p w14:paraId="6BFEEC9C" w14:textId="77777777" w:rsidR="000154C7" w:rsidRDefault="000154C7" w:rsidP="006926FE">
            <w:pPr>
              <w:pStyle w:val="Table"/>
              <w:jc w:val="center"/>
            </w:pPr>
            <w:r>
              <w:t>13</w:t>
            </w:r>
          </w:p>
        </w:tc>
        <w:tc>
          <w:tcPr>
            <w:tcW w:w="1276" w:type="dxa"/>
          </w:tcPr>
          <w:p w14:paraId="2DC80799" w14:textId="77777777" w:rsidR="000154C7" w:rsidRDefault="000154C7" w:rsidP="006926FE">
            <w:pPr>
              <w:pStyle w:val="Table"/>
              <w:jc w:val="center"/>
            </w:pPr>
            <w:r>
              <w:t>0</w:t>
            </w:r>
          </w:p>
        </w:tc>
        <w:tc>
          <w:tcPr>
            <w:tcW w:w="1843" w:type="dxa"/>
          </w:tcPr>
          <w:p w14:paraId="6DD833D9" w14:textId="77777777" w:rsidR="000154C7" w:rsidRDefault="000154C7" w:rsidP="006926FE">
            <w:pPr>
              <w:pStyle w:val="Table"/>
              <w:jc w:val="center"/>
            </w:pPr>
          </w:p>
        </w:tc>
        <w:tc>
          <w:tcPr>
            <w:tcW w:w="2267" w:type="dxa"/>
          </w:tcPr>
          <w:p w14:paraId="1A49FFAC" w14:textId="77777777" w:rsidR="000154C7" w:rsidRDefault="000154C7" w:rsidP="006926FE">
            <w:pPr>
              <w:pStyle w:val="Table"/>
              <w:jc w:val="center"/>
            </w:pPr>
          </w:p>
        </w:tc>
      </w:tr>
      <w:tr w:rsidR="000154C7" w14:paraId="66490B86" w14:textId="77777777" w:rsidTr="00FF638C">
        <w:tc>
          <w:tcPr>
            <w:tcW w:w="2263" w:type="dxa"/>
            <w:vAlign w:val="center"/>
          </w:tcPr>
          <w:p w14:paraId="393524B9" w14:textId="77777777" w:rsidR="000154C7" w:rsidRPr="006D4074" w:rsidRDefault="000154C7" w:rsidP="00FF638C">
            <w:pPr>
              <w:pStyle w:val="Table"/>
              <w:rPr>
                <w:b/>
                <w:bCs/>
              </w:rPr>
            </w:pPr>
            <w:r w:rsidRPr="006D4074">
              <w:rPr>
                <w:b/>
                <w:bCs/>
              </w:rPr>
              <w:t>Melatonin</w:t>
            </w:r>
          </w:p>
        </w:tc>
        <w:tc>
          <w:tcPr>
            <w:tcW w:w="1701" w:type="dxa"/>
            <w:vAlign w:val="center"/>
          </w:tcPr>
          <w:p w14:paraId="46CEA21A" w14:textId="77777777" w:rsidR="000154C7" w:rsidRDefault="000154C7" w:rsidP="00FF638C">
            <w:pPr>
              <w:pStyle w:val="Table"/>
              <w:jc w:val="center"/>
            </w:pPr>
            <w:r>
              <w:t>78</w:t>
            </w:r>
          </w:p>
        </w:tc>
        <w:tc>
          <w:tcPr>
            <w:tcW w:w="1276" w:type="dxa"/>
            <w:vAlign w:val="center"/>
          </w:tcPr>
          <w:p w14:paraId="002D9192" w14:textId="77777777" w:rsidR="000154C7" w:rsidRDefault="000154C7" w:rsidP="00FF638C">
            <w:pPr>
              <w:pStyle w:val="Table"/>
              <w:jc w:val="center"/>
            </w:pPr>
            <w:r>
              <w:t>37</w:t>
            </w:r>
          </w:p>
        </w:tc>
        <w:tc>
          <w:tcPr>
            <w:tcW w:w="1843" w:type="dxa"/>
            <w:vAlign w:val="center"/>
          </w:tcPr>
          <w:p w14:paraId="6F364482" w14:textId="77777777" w:rsidR="000154C7" w:rsidRPr="006D4074" w:rsidRDefault="000154C7" w:rsidP="00FF638C">
            <w:pPr>
              <w:pStyle w:val="Table"/>
              <w:jc w:val="center"/>
              <w:rPr>
                <w:b/>
                <w:bCs/>
              </w:rPr>
            </w:pPr>
            <w:r w:rsidRPr="006D4074">
              <w:rPr>
                <w:b/>
                <w:bCs/>
              </w:rPr>
              <w:t>Y</w:t>
            </w:r>
            <w:r>
              <w:rPr>
                <w:b/>
                <w:bCs/>
              </w:rPr>
              <w:t>es</w:t>
            </w:r>
          </w:p>
        </w:tc>
        <w:tc>
          <w:tcPr>
            <w:tcW w:w="2267" w:type="dxa"/>
            <w:vAlign w:val="center"/>
          </w:tcPr>
          <w:p w14:paraId="0FEF3175" w14:textId="0E5A95E9" w:rsidR="000154C7" w:rsidRPr="00314431" w:rsidRDefault="00897A57" w:rsidP="00FF638C">
            <w:pPr>
              <w:pStyle w:val="Table"/>
              <w:jc w:val="center"/>
            </w:pPr>
            <w:r w:rsidRPr="00897A57">
              <w:rPr>
                <w:rFonts w:cs="Times New Roman"/>
              </w:rPr>
              <w:t>(Sumsuzzman et al., 2021)</w:t>
            </w:r>
          </w:p>
        </w:tc>
      </w:tr>
      <w:tr w:rsidR="000154C7" w14:paraId="076C3DE2" w14:textId="77777777" w:rsidTr="00FF638C">
        <w:tc>
          <w:tcPr>
            <w:tcW w:w="2263" w:type="dxa"/>
          </w:tcPr>
          <w:p w14:paraId="1B4C1276" w14:textId="77777777" w:rsidR="000154C7" w:rsidRDefault="000154C7" w:rsidP="006926FE">
            <w:pPr>
              <w:pStyle w:val="Table"/>
            </w:pPr>
            <w:r>
              <w:t>Omega-6</w:t>
            </w:r>
          </w:p>
        </w:tc>
        <w:tc>
          <w:tcPr>
            <w:tcW w:w="1701" w:type="dxa"/>
          </w:tcPr>
          <w:p w14:paraId="506CF93B" w14:textId="77777777" w:rsidR="000154C7" w:rsidRDefault="000154C7" w:rsidP="006926FE">
            <w:pPr>
              <w:pStyle w:val="Table"/>
              <w:jc w:val="center"/>
            </w:pPr>
            <w:r>
              <w:t>12</w:t>
            </w:r>
          </w:p>
        </w:tc>
        <w:tc>
          <w:tcPr>
            <w:tcW w:w="1276" w:type="dxa"/>
          </w:tcPr>
          <w:p w14:paraId="7FA22765" w14:textId="77777777" w:rsidR="000154C7" w:rsidRDefault="000154C7" w:rsidP="006926FE">
            <w:pPr>
              <w:pStyle w:val="Table"/>
              <w:jc w:val="center"/>
            </w:pPr>
            <w:r>
              <w:t>1</w:t>
            </w:r>
          </w:p>
        </w:tc>
        <w:tc>
          <w:tcPr>
            <w:tcW w:w="1843" w:type="dxa"/>
          </w:tcPr>
          <w:p w14:paraId="0ACE3B2A" w14:textId="77777777" w:rsidR="000154C7" w:rsidRDefault="000154C7" w:rsidP="006926FE">
            <w:pPr>
              <w:pStyle w:val="Table"/>
              <w:jc w:val="center"/>
            </w:pPr>
            <w:r>
              <w:t>No</w:t>
            </w:r>
          </w:p>
        </w:tc>
        <w:tc>
          <w:tcPr>
            <w:tcW w:w="2267" w:type="dxa"/>
          </w:tcPr>
          <w:p w14:paraId="24C07C46" w14:textId="77777777" w:rsidR="000154C7" w:rsidRDefault="000154C7" w:rsidP="006926FE">
            <w:pPr>
              <w:pStyle w:val="Table"/>
              <w:jc w:val="center"/>
            </w:pPr>
          </w:p>
        </w:tc>
      </w:tr>
      <w:tr w:rsidR="000154C7" w14:paraId="1B773CEA" w14:textId="77777777" w:rsidTr="00FF638C">
        <w:tc>
          <w:tcPr>
            <w:tcW w:w="2263" w:type="dxa"/>
          </w:tcPr>
          <w:p w14:paraId="5E8EC045" w14:textId="77777777" w:rsidR="000154C7" w:rsidRDefault="000154C7" w:rsidP="006926FE">
            <w:pPr>
              <w:pStyle w:val="Table"/>
            </w:pPr>
            <w:r>
              <w:t>Omega-9</w:t>
            </w:r>
          </w:p>
        </w:tc>
        <w:tc>
          <w:tcPr>
            <w:tcW w:w="1701" w:type="dxa"/>
          </w:tcPr>
          <w:p w14:paraId="2573079C" w14:textId="77777777" w:rsidR="000154C7" w:rsidRDefault="000154C7" w:rsidP="006926FE">
            <w:pPr>
              <w:pStyle w:val="Table"/>
              <w:jc w:val="center"/>
            </w:pPr>
            <w:r>
              <w:t>0</w:t>
            </w:r>
          </w:p>
        </w:tc>
        <w:tc>
          <w:tcPr>
            <w:tcW w:w="1276" w:type="dxa"/>
          </w:tcPr>
          <w:p w14:paraId="48F7BEC4" w14:textId="77777777" w:rsidR="000154C7" w:rsidRDefault="000154C7" w:rsidP="006926FE">
            <w:pPr>
              <w:pStyle w:val="Table"/>
              <w:jc w:val="center"/>
            </w:pPr>
          </w:p>
        </w:tc>
        <w:tc>
          <w:tcPr>
            <w:tcW w:w="1843" w:type="dxa"/>
          </w:tcPr>
          <w:p w14:paraId="635E4FE6" w14:textId="77777777" w:rsidR="000154C7" w:rsidRDefault="000154C7" w:rsidP="006926FE">
            <w:pPr>
              <w:pStyle w:val="Table"/>
              <w:jc w:val="center"/>
            </w:pPr>
          </w:p>
        </w:tc>
        <w:tc>
          <w:tcPr>
            <w:tcW w:w="2267" w:type="dxa"/>
          </w:tcPr>
          <w:p w14:paraId="342C1D92" w14:textId="77777777" w:rsidR="000154C7" w:rsidRDefault="000154C7" w:rsidP="006926FE">
            <w:pPr>
              <w:pStyle w:val="Table"/>
              <w:jc w:val="center"/>
            </w:pPr>
          </w:p>
        </w:tc>
      </w:tr>
      <w:tr w:rsidR="000154C7" w14:paraId="094114BF" w14:textId="77777777" w:rsidTr="00FF638C">
        <w:tc>
          <w:tcPr>
            <w:tcW w:w="2263" w:type="dxa"/>
          </w:tcPr>
          <w:p w14:paraId="48688C70" w14:textId="77777777" w:rsidR="000154C7" w:rsidRPr="006E3B14" w:rsidRDefault="000154C7" w:rsidP="006926FE">
            <w:pPr>
              <w:pStyle w:val="Table"/>
              <w:rPr>
                <w:b/>
                <w:bCs/>
              </w:rPr>
            </w:pPr>
            <w:r>
              <w:rPr>
                <w:b/>
                <w:bCs/>
              </w:rPr>
              <w:t>Oxytocin</w:t>
            </w:r>
          </w:p>
        </w:tc>
        <w:tc>
          <w:tcPr>
            <w:tcW w:w="1701" w:type="dxa"/>
          </w:tcPr>
          <w:p w14:paraId="6DE07DB3" w14:textId="77777777" w:rsidR="000154C7" w:rsidRDefault="000154C7" w:rsidP="006926FE">
            <w:pPr>
              <w:pStyle w:val="Table"/>
              <w:jc w:val="center"/>
            </w:pPr>
            <w:r>
              <w:t>62</w:t>
            </w:r>
          </w:p>
        </w:tc>
        <w:tc>
          <w:tcPr>
            <w:tcW w:w="1276" w:type="dxa"/>
          </w:tcPr>
          <w:p w14:paraId="58433423" w14:textId="77777777" w:rsidR="000154C7" w:rsidRDefault="000154C7" w:rsidP="006926FE">
            <w:pPr>
              <w:pStyle w:val="Table"/>
              <w:jc w:val="center"/>
            </w:pPr>
            <w:r>
              <w:t>14</w:t>
            </w:r>
          </w:p>
        </w:tc>
        <w:tc>
          <w:tcPr>
            <w:tcW w:w="1843" w:type="dxa"/>
          </w:tcPr>
          <w:p w14:paraId="25340326" w14:textId="77777777" w:rsidR="000154C7" w:rsidRPr="006E3B14" w:rsidRDefault="000154C7" w:rsidP="006926FE">
            <w:pPr>
              <w:pStyle w:val="Table"/>
              <w:jc w:val="center"/>
              <w:rPr>
                <w:b/>
                <w:bCs/>
              </w:rPr>
            </w:pPr>
            <w:r>
              <w:rPr>
                <w:b/>
                <w:bCs/>
              </w:rPr>
              <w:t>Yes</w:t>
            </w:r>
          </w:p>
        </w:tc>
        <w:tc>
          <w:tcPr>
            <w:tcW w:w="2267" w:type="dxa"/>
          </w:tcPr>
          <w:p w14:paraId="576999E0" w14:textId="2327A216" w:rsidR="000154C7" w:rsidRDefault="00897A57" w:rsidP="006926FE">
            <w:pPr>
              <w:pStyle w:val="Table"/>
              <w:jc w:val="center"/>
            </w:pPr>
            <w:r w:rsidRPr="00897A57">
              <w:rPr>
                <w:rFonts w:cs="Times New Roman"/>
              </w:rPr>
              <w:t>(Chen et al., 2021)</w:t>
            </w:r>
          </w:p>
        </w:tc>
      </w:tr>
      <w:tr w:rsidR="000154C7" w14:paraId="102167F1" w14:textId="77777777" w:rsidTr="00FF638C">
        <w:tc>
          <w:tcPr>
            <w:tcW w:w="2263" w:type="dxa"/>
          </w:tcPr>
          <w:p w14:paraId="20C5AC38" w14:textId="77777777" w:rsidR="000154C7" w:rsidRDefault="000154C7" w:rsidP="006926FE">
            <w:pPr>
              <w:pStyle w:val="Table"/>
            </w:pPr>
            <w:r>
              <w:t>Phenylbutyric acid</w:t>
            </w:r>
          </w:p>
        </w:tc>
        <w:tc>
          <w:tcPr>
            <w:tcW w:w="1701" w:type="dxa"/>
          </w:tcPr>
          <w:p w14:paraId="5A6CA919" w14:textId="77777777" w:rsidR="000154C7" w:rsidRDefault="000154C7" w:rsidP="006926FE">
            <w:pPr>
              <w:pStyle w:val="Table"/>
              <w:jc w:val="center"/>
            </w:pPr>
            <w:r>
              <w:t>0</w:t>
            </w:r>
          </w:p>
        </w:tc>
        <w:tc>
          <w:tcPr>
            <w:tcW w:w="1276" w:type="dxa"/>
          </w:tcPr>
          <w:p w14:paraId="15A00C3C" w14:textId="77777777" w:rsidR="000154C7" w:rsidRDefault="000154C7" w:rsidP="006926FE">
            <w:pPr>
              <w:pStyle w:val="Table"/>
              <w:jc w:val="center"/>
            </w:pPr>
          </w:p>
        </w:tc>
        <w:tc>
          <w:tcPr>
            <w:tcW w:w="1843" w:type="dxa"/>
          </w:tcPr>
          <w:p w14:paraId="38021FB5" w14:textId="77777777" w:rsidR="000154C7" w:rsidRDefault="000154C7" w:rsidP="006926FE">
            <w:pPr>
              <w:pStyle w:val="Table"/>
              <w:jc w:val="center"/>
            </w:pPr>
          </w:p>
        </w:tc>
        <w:tc>
          <w:tcPr>
            <w:tcW w:w="2267" w:type="dxa"/>
          </w:tcPr>
          <w:p w14:paraId="4487284A" w14:textId="77777777" w:rsidR="000154C7" w:rsidRDefault="000154C7" w:rsidP="006926FE">
            <w:pPr>
              <w:pStyle w:val="Table"/>
              <w:jc w:val="center"/>
            </w:pPr>
          </w:p>
        </w:tc>
      </w:tr>
      <w:tr w:rsidR="000154C7" w14:paraId="666F4FEA" w14:textId="77777777" w:rsidTr="00FF638C">
        <w:tc>
          <w:tcPr>
            <w:tcW w:w="2263" w:type="dxa"/>
          </w:tcPr>
          <w:p w14:paraId="6C9D3FD8" w14:textId="77777777" w:rsidR="000154C7" w:rsidRDefault="000154C7" w:rsidP="006926FE">
            <w:pPr>
              <w:pStyle w:val="Table"/>
            </w:pPr>
            <w:r>
              <w:t>Phosphate/ phosphorus</w:t>
            </w:r>
          </w:p>
        </w:tc>
        <w:tc>
          <w:tcPr>
            <w:tcW w:w="1701" w:type="dxa"/>
          </w:tcPr>
          <w:p w14:paraId="67A7439E" w14:textId="77777777" w:rsidR="000154C7" w:rsidRDefault="000154C7" w:rsidP="006926FE">
            <w:pPr>
              <w:pStyle w:val="Table"/>
              <w:jc w:val="center"/>
            </w:pPr>
            <w:r>
              <w:t>16</w:t>
            </w:r>
          </w:p>
        </w:tc>
        <w:tc>
          <w:tcPr>
            <w:tcW w:w="1276" w:type="dxa"/>
          </w:tcPr>
          <w:p w14:paraId="16D9F1DF" w14:textId="77777777" w:rsidR="000154C7" w:rsidRDefault="000154C7" w:rsidP="006926FE">
            <w:pPr>
              <w:pStyle w:val="Table"/>
              <w:jc w:val="center"/>
            </w:pPr>
            <w:r>
              <w:t>0</w:t>
            </w:r>
          </w:p>
        </w:tc>
        <w:tc>
          <w:tcPr>
            <w:tcW w:w="1843" w:type="dxa"/>
          </w:tcPr>
          <w:p w14:paraId="4220B9F3" w14:textId="77777777" w:rsidR="000154C7" w:rsidRDefault="000154C7" w:rsidP="006926FE">
            <w:pPr>
              <w:pStyle w:val="Table"/>
              <w:jc w:val="center"/>
            </w:pPr>
          </w:p>
        </w:tc>
        <w:tc>
          <w:tcPr>
            <w:tcW w:w="2267" w:type="dxa"/>
          </w:tcPr>
          <w:p w14:paraId="7C8A731E" w14:textId="77777777" w:rsidR="000154C7" w:rsidRDefault="000154C7" w:rsidP="006926FE">
            <w:pPr>
              <w:pStyle w:val="Table"/>
              <w:jc w:val="center"/>
            </w:pPr>
          </w:p>
        </w:tc>
      </w:tr>
      <w:tr w:rsidR="000154C7" w14:paraId="4592DAD5" w14:textId="77777777" w:rsidTr="00FF638C">
        <w:tc>
          <w:tcPr>
            <w:tcW w:w="2263" w:type="dxa"/>
          </w:tcPr>
          <w:p w14:paraId="5759B453" w14:textId="77777777" w:rsidR="000154C7" w:rsidRDefault="000154C7" w:rsidP="006926FE">
            <w:pPr>
              <w:pStyle w:val="Table"/>
            </w:pPr>
            <w:r>
              <w:t>Pinebark</w:t>
            </w:r>
          </w:p>
        </w:tc>
        <w:tc>
          <w:tcPr>
            <w:tcW w:w="1701" w:type="dxa"/>
          </w:tcPr>
          <w:p w14:paraId="2767B8B5" w14:textId="77777777" w:rsidR="000154C7" w:rsidRDefault="000154C7" w:rsidP="006926FE">
            <w:pPr>
              <w:pStyle w:val="Table"/>
              <w:jc w:val="center"/>
            </w:pPr>
            <w:r>
              <w:t>5</w:t>
            </w:r>
          </w:p>
        </w:tc>
        <w:tc>
          <w:tcPr>
            <w:tcW w:w="1276" w:type="dxa"/>
          </w:tcPr>
          <w:p w14:paraId="5125C873" w14:textId="77777777" w:rsidR="000154C7" w:rsidRDefault="000154C7" w:rsidP="006926FE">
            <w:pPr>
              <w:pStyle w:val="Table"/>
              <w:jc w:val="center"/>
            </w:pPr>
            <w:r>
              <w:t>3</w:t>
            </w:r>
          </w:p>
        </w:tc>
        <w:tc>
          <w:tcPr>
            <w:tcW w:w="1843" w:type="dxa"/>
          </w:tcPr>
          <w:p w14:paraId="3187D5AB" w14:textId="77777777" w:rsidR="000154C7" w:rsidRDefault="000154C7" w:rsidP="006926FE">
            <w:pPr>
              <w:pStyle w:val="Table"/>
              <w:jc w:val="center"/>
            </w:pPr>
            <w:r>
              <w:t>No</w:t>
            </w:r>
          </w:p>
        </w:tc>
        <w:tc>
          <w:tcPr>
            <w:tcW w:w="2267" w:type="dxa"/>
          </w:tcPr>
          <w:p w14:paraId="431CDE8F" w14:textId="77777777" w:rsidR="000154C7" w:rsidRDefault="000154C7" w:rsidP="006926FE">
            <w:pPr>
              <w:pStyle w:val="Table"/>
              <w:jc w:val="center"/>
            </w:pPr>
          </w:p>
        </w:tc>
      </w:tr>
      <w:tr w:rsidR="000154C7" w14:paraId="36D079E5" w14:textId="77777777" w:rsidTr="00FF638C">
        <w:tc>
          <w:tcPr>
            <w:tcW w:w="2263" w:type="dxa"/>
          </w:tcPr>
          <w:p w14:paraId="2DE1F0C7" w14:textId="77777777" w:rsidR="000154C7" w:rsidRPr="006D4074" w:rsidRDefault="000154C7" w:rsidP="006926FE">
            <w:pPr>
              <w:pStyle w:val="Table"/>
              <w:rPr>
                <w:b/>
                <w:bCs/>
              </w:rPr>
            </w:pPr>
            <w:r w:rsidRPr="006D4074">
              <w:rPr>
                <w:b/>
                <w:bCs/>
              </w:rPr>
              <w:t>Probiotics</w:t>
            </w:r>
          </w:p>
        </w:tc>
        <w:tc>
          <w:tcPr>
            <w:tcW w:w="1701" w:type="dxa"/>
          </w:tcPr>
          <w:p w14:paraId="4FDEBC23" w14:textId="77777777" w:rsidR="000154C7" w:rsidRDefault="000154C7" w:rsidP="006926FE">
            <w:pPr>
              <w:pStyle w:val="Table"/>
              <w:jc w:val="center"/>
            </w:pPr>
            <w:r>
              <w:t>34</w:t>
            </w:r>
          </w:p>
        </w:tc>
        <w:tc>
          <w:tcPr>
            <w:tcW w:w="1276" w:type="dxa"/>
          </w:tcPr>
          <w:p w14:paraId="2EE46D3F" w14:textId="77777777" w:rsidR="000154C7" w:rsidRDefault="000154C7" w:rsidP="006926FE">
            <w:pPr>
              <w:pStyle w:val="Table"/>
              <w:jc w:val="center"/>
            </w:pPr>
            <w:r>
              <w:t>13</w:t>
            </w:r>
          </w:p>
        </w:tc>
        <w:tc>
          <w:tcPr>
            <w:tcW w:w="1843" w:type="dxa"/>
          </w:tcPr>
          <w:p w14:paraId="0C3FDE42"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093E51B0" w14:textId="6FDD120E" w:rsidR="000154C7" w:rsidRPr="00314431" w:rsidRDefault="00897A57" w:rsidP="006926FE">
            <w:pPr>
              <w:pStyle w:val="Table"/>
              <w:jc w:val="center"/>
            </w:pPr>
            <w:r w:rsidRPr="00897A57">
              <w:rPr>
                <w:rFonts w:cs="Times New Roman"/>
              </w:rPr>
              <w:t>(Jiang et al., 2021)</w:t>
            </w:r>
          </w:p>
        </w:tc>
      </w:tr>
      <w:tr w:rsidR="000154C7" w14:paraId="5028C54E" w14:textId="77777777" w:rsidTr="00FF638C">
        <w:tc>
          <w:tcPr>
            <w:tcW w:w="2263" w:type="dxa"/>
          </w:tcPr>
          <w:p w14:paraId="76E11F6E" w14:textId="77777777" w:rsidR="000154C7" w:rsidRDefault="000154C7" w:rsidP="006926FE">
            <w:pPr>
              <w:pStyle w:val="Table"/>
            </w:pPr>
            <w:r>
              <w:t>Red algae</w:t>
            </w:r>
          </w:p>
        </w:tc>
        <w:tc>
          <w:tcPr>
            <w:tcW w:w="1701" w:type="dxa"/>
          </w:tcPr>
          <w:p w14:paraId="357FA59D" w14:textId="77777777" w:rsidR="000154C7" w:rsidRDefault="000154C7" w:rsidP="006926FE">
            <w:pPr>
              <w:pStyle w:val="Table"/>
              <w:jc w:val="center"/>
            </w:pPr>
            <w:r>
              <w:t>0</w:t>
            </w:r>
          </w:p>
        </w:tc>
        <w:tc>
          <w:tcPr>
            <w:tcW w:w="1276" w:type="dxa"/>
          </w:tcPr>
          <w:p w14:paraId="7D014C2D" w14:textId="77777777" w:rsidR="000154C7" w:rsidRDefault="000154C7" w:rsidP="006926FE">
            <w:pPr>
              <w:pStyle w:val="Table"/>
              <w:jc w:val="center"/>
            </w:pPr>
          </w:p>
        </w:tc>
        <w:tc>
          <w:tcPr>
            <w:tcW w:w="1843" w:type="dxa"/>
          </w:tcPr>
          <w:p w14:paraId="35D459E0" w14:textId="77777777" w:rsidR="000154C7" w:rsidRDefault="000154C7" w:rsidP="006926FE">
            <w:pPr>
              <w:pStyle w:val="Table"/>
              <w:jc w:val="center"/>
            </w:pPr>
          </w:p>
        </w:tc>
        <w:tc>
          <w:tcPr>
            <w:tcW w:w="2267" w:type="dxa"/>
          </w:tcPr>
          <w:p w14:paraId="2E88C636" w14:textId="77777777" w:rsidR="000154C7" w:rsidRDefault="000154C7" w:rsidP="006926FE">
            <w:pPr>
              <w:pStyle w:val="Table"/>
              <w:jc w:val="center"/>
            </w:pPr>
          </w:p>
        </w:tc>
      </w:tr>
      <w:tr w:rsidR="000154C7" w14:paraId="3DE4B482" w14:textId="77777777" w:rsidTr="00FF638C">
        <w:tc>
          <w:tcPr>
            <w:tcW w:w="2263" w:type="dxa"/>
          </w:tcPr>
          <w:p w14:paraId="47262A4F" w14:textId="77777777" w:rsidR="000154C7" w:rsidRDefault="000154C7" w:rsidP="006926FE">
            <w:pPr>
              <w:pStyle w:val="Table"/>
            </w:pPr>
            <w:r>
              <w:t>Relaxin</w:t>
            </w:r>
          </w:p>
        </w:tc>
        <w:tc>
          <w:tcPr>
            <w:tcW w:w="1701" w:type="dxa"/>
          </w:tcPr>
          <w:p w14:paraId="1E3204E6" w14:textId="77777777" w:rsidR="000154C7" w:rsidRDefault="000154C7" w:rsidP="006926FE">
            <w:pPr>
              <w:pStyle w:val="Table"/>
              <w:jc w:val="center"/>
            </w:pPr>
            <w:r>
              <w:t>0</w:t>
            </w:r>
          </w:p>
        </w:tc>
        <w:tc>
          <w:tcPr>
            <w:tcW w:w="1276" w:type="dxa"/>
          </w:tcPr>
          <w:p w14:paraId="7FF2AA1E" w14:textId="77777777" w:rsidR="000154C7" w:rsidRDefault="000154C7" w:rsidP="006926FE">
            <w:pPr>
              <w:pStyle w:val="Table"/>
              <w:jc w:val="center"/>
            </w:pPr>
          </w:p>
        </w:tc>
        <w:tc>
          <w:tcPr>
            <w:tcW w:w="1843" w:type="dxa"/>
          </w:tcPr>
          <w:p w14:paraId="1B753471" w14:textId="77777777" w:rsidR="000154C7" w:rsidRDefault="000154C7" w:rsidP="006926FE">
            <w:pPr>
              <w:pStyle w:val="Table"/>
              <w:jc w:val="center"/>
            </w:pPr>
          </w:p>
        </w:tc>
        <w:tc>
          <w:tcPr>
            <w:tcW w:w="2267" w:type="dxa"/>
          </w:tcPr>
          <w:p w14:paraId="7A698A1F" w14:textId="77777777" w:rsidR="000154C7" w:rsidRDefault="000154C7" w:rsidP="006926FE">
            <w:pPr>
              <w:pStyle w:val="Table"/>
              <w:jc w:val="center"/>
            </w:pPr>
          </w:p>
        </w:tc>
      </w:tr>
      <w:tr w:rsidR="000154C7" w14:paraId="699F3B7E" w14:textId="77777777" w:rsidTr="00FF638C">
        <w:tc>
          <w:tcPr>
            <w:tcW w:w="2263" w:type="dxa"/>
          </w:tcPr>
          <w:p w14:paraId="09EDB2C6" w14:textId="77777777" w:rsidR="000154C7" w:rsidRDefault="000154C7" w:rsidP="006926FE">
            <w:pPr>
              <w:pStyle w:val="Table"/>
            </w:pPr>
            <w:r>
              <w:t>Remicade</w:t>
            </w:r>
          </w:p>
        </w:tc>
        <w:tc>
          <w:tcPr>
            <w:tcW w:w="1701" w:type="dxa"/>
          </w:tcPr>
          <w:p w14:paraId="7EF01DB5" w14:textId="77777777" w:rsidR="000154C7" w:rsidRDefault="000154C7" w:rsidP="006926FE">
            <w:pPr>
              <w:pStyle w:val="Table"/>
              <w:jc w:val="center"/>
            </w:pPr>
            <w:r>
              <w:t>10</w:t>
            </w:r>
          </w:p>
        </w:tc>
        <w:tc>
          <w:tcPr>
            <w:tcW w:w="1276" w:type="dxa"/>
          </w:tcPr>
          <w:p w14:paraId="5CB0A968" w14:textId="77777777" w:rsidR="000154C7" w:rsidRDefault="000154C7" w:rsidP="006926FE">
            <w:pPr>
              <w:pStyle w:val="Table"/>
              <w:jc w:val="center"/>
            </w:pPr>
            <w:r>
              <w:t>2</w:t>
            </w:r>
          </w:p>
        </w:tc>
        <w:tc>
          <w:tcPr>
            <w:tcW w:w="1843" w:type="dxa"/>
          </w:tcPr>
          <w:p w14:paraId="005FCFFB" w14:textId="77777777" w:rsidR="000154C7" w:rsidRDefault="000154C7" w:rsidP="006926FE">
            <w:pPr>
              <w:pStyle w:val="Table"/>
              <w:jc w:val="center"/>
            </w:pPr>
            <w:r>
              <w:t>No</w:t>
            </w:r>
          </w:p>
        </w:tc>
        <w:tc>
          <w:tcPr>
            <w:tcW w:w="2267" w:type="dxa"/>
          </w:tcPr>
          <w:p w14:paraId="76BA7173" w14:textId="77777777" w:rsidR="000154C7" w:rsidRDefault="000154C7" w:rsidP="006926FE">
            <w:pPr>
              <w:pStyle w:val="Table"/>
              <w:jc w:val="center"/>
            </w:pPr>
          </w:p>
        </w:tc>
      </w:tr>
      <w:tr w:rsidR="000154C7" w14:paraId="60956DE5" w14:textId="77777777" w:rsidTr="00FF638C">
        <w:tc>
          <w:tcPr>
            <w:tcW w:w="2263" w:type="dxa"/>
          </w:tcPr>
          <w:p w14:paraId="1CBA3C99" w14:textId="77777777" w:rsidR="000154C7" w:rsidRPr="006D4074" w:rsidRDefault="000154C7" w:rsidP="006926FE">
            <w:pPr>
              <w:pStyle w:val="Table"/>
              <w:rPr>
                <w:b/>
                <w:bCs/>
              </w:rPr>
            </w:pPr>
            <w:r w:rsidRPr="006D4074">
              <w:rPr>
                <w:b/>
                <w:bCs/>
              </w:rPr>
              <w:t>Selenium</w:t>
            </w:r>
          </w:p>
        </w:tc>
        <w:tc>
          <w:tcPr>
            <w:tcW w:w="1701" w:type="dxa"/>
          </w:tcPr>
          <w:p w14:paraId="2FB37BAC" w14:textId="77777777" w:rsidR="000154C7" w:rsidRDefault="000154C7" w:rsidP="006926FE">
            <w:pPr>
              <w:pStyle w:val="Table"/>
              <w:jc w:val="center"/>
            </w:pPr>
            <w:r>
              <w:t>17</w:t>
            </w:r>
          </w:p>
        </w:tc>
        <w:tc>
          <w:tcPr>
            <w:tcW w:w="1276" w:type="dxa"/>
          </w:tcPr>
          <w:p w14:paraId="139C30E8" w14:textId="77777777" w:rsidR="000154C7" w:rsidRDefault="000154C7" w:rsidP="006926FE">
            <w:pPr>
              <w:pStyle w:val="Table"/>
              <w:jc w:val="center"/>
            </w:pPr>
            <w:r>
              <w:t>2</w:t>
            </w:r>
          </w:p>
        </w:tc>
        <w:tc>
          <w:tcPr>
            <w:tcW w:w="1843" w:type="dxa"/>
          </w:tcPr>
          <w:p w14:paraId="6A0CE954"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0C602C70" w14:textId="0D06637D" w:rsidR="000154C7" w:rsidRPr="00314431" w:rsidRDefault="00897A57" w:rsidP="006926FE">
            <w:pPr>
              <w:pStyle w:val="Table"/>
              <w:jc w:val="center"/>
            </w:pPr>
            <w:r w:rsidRPr="00897A57">
              <w:rPr>
                <w:rFonts w:cs="Times New Roman"/>
              </w:rPr>
              <w:t>(Toulis et al., 2010)</w:t>
            </w:r>
          </w:p>
        </w:tc>
      </w:tr>
      <w:tr w:rsidR="000154C7" w14:paraId="020B7915" w14:textId="77777777" w:rsidTr="00FF638C">
        <w:tc>
          <w:tcPr>
            <w:tcW w:w="2263" w:type="dxa"/>
          </w:tcPr>
          <w:p w14:paraId="5FA5E6A5" w14:textId="77777777" w:rsidR="000154C7" w:rsidRDefault="000154C7" w:rsidP="006926FE">
            <w:pPr>
              <w:pStyle w:val="Table"/>
            </w:pPr>
            <w:r>
              <w:t>Taurine</w:t>
            </w:r>
          </w:p>
        </w:tc>
        <w:tc>
          <w:tcPr>
            <w:tcW w:w="1701" w:type="dxa"/>
          </w:tcPr>
          <w:p w14:paraId="7A8E3CD4" w14:textId="77777777" w:rsidR="000154C7" w:rsidRDefault="000154C7" w:rsidP="006926FE">
            <w:pPr>
              <w:pStyle w:val="Table"/>
              <w:jc w:val="center"/>
            </w:pPr>
            <w:r>
              <w:t>1</w:t>
            </w:r>
          </w:p>
        </w:tc>
        <w:tc>
          <w:tcPr>
            <w:tcW w:w="1276" w:type="dxa"/>
          </w:tcPr>
          <w:p w14:paraId="3DC078A4" w14:textId="77777777" w:rsidR="000154C7" w:rsidRDefault="000154C7" w:rsidP="006926FE">
            <w:pPr>
              <w:pStyle w:val="Table"/>
              <w:jc w:val="center"/>
            </w:pPr>
            <w:r>
              <w:t>0</w:t>
            </w:r>
          </w:p>
        </w:tc>
        <w:tc>
          <w:tcPr>
            <w:tcW w:w="1843" w:type="dxa"/>
          </w:tcPr>
          <w:p w14:paraId="1BE10D83" w14:textId="77777777" w:rsidR="000154C7" w:rsidRDefault="000154C7" w:rsidP="006926FE">
            <w:pPr>
              <w:pStyle w:val="Table"/>
              <w:jc w:val="center"/>
            </w:pPr>
          </w:p>
        </w:tc>
        <w:tc>
          <w:tcPr>
            <w:tcW w:w="2267" w:type="dxa"/>
          </w:tcPr>
          <w:p w14:paraId="23D01D94" w14:textId="77777777" w:rsidR="000154C7" w:rsidRDefault="000154C7" w:rsidP="006926FE">
            <w:pPr>
              <w:pStyle w:val="Table"/>
              <w:jc w:val="center"/>
            </w:pPr>
          </w:p>
        </w:tc>
      </w:tr>
      <w:tr w:rsidR="000154C7" w14:paraId="236A4848" w14:textId="77777777" w:rsidTr="00FF638C">
        <w:tc>
          <w:tcPr>
            <w:tcW w:w="2263" w:type="dxa"/>
          </w:tcPr>
          <w:p w14:paraId="0D30C498" w14:textId="77777777" w:rsidR="000154C7" w:rsidRDefault="000154C7" w:rsidP="006926FE">
            <w:pPr>
              <w:pStyle w:val="Table"/>
            </w:pPr>
            <w:r>
              <w:t>Thymic protein</w:t>
            </w:r>
          </w:p>
        </w:tc>
        <w:tc>
          <w:tcPr>
            <w:tcW w:w="1701" w:type="dxa"/>
          </w:tcPr>
          <w:p w14:paraId="22F2A3E9" w14:textId="77777777" w:rsidR="000154C7" w:rsidRDefault="000154C7" w:rsidP="006926FE">
            <w:pPr>
              <w:pStyle w:val="Table"/>
              <w:jc w:val="center"/>
            </w:pPr>
            <w:r>
              <w:t>0</w:t>
            </w:r>
          </w:p>
        </w:tc>
        <w:tc>
          <w:tcPr>
            <w:tcW w:w="1276" w:type="dxa"/>
          </w:tcPr>
          <w:p w14:paraId="5186DDF4" w14:textId="77777777" w:rsidR="000154C7" w:rsidRDefault="000154C7" w:rsidP="006926FE">
            <w:pPr>
              <w:pStyle w:val="Table"/>
              <w:jc w:val="center"/>
            </w:pPr>
          </w:p>
        </w:tc>
        <w:tc>
          <w:tcPr>
            <w:tcW w:w="1843" w:type="dxa"/>
          </w:tcPr>
          <w:p w14:paraId="3DFDACB3" w14:textId="77777777" w:rsidR="000154C7" w:rsidRDefault="000154C7" w:rsidP="006926FE">
            <w:pPr>
              <w:pStyle w:val="Table"/>
              <w:jc w:val="center"/>
            </w:pPr>
          </w:p>
        </w:tc>
        <w:tc>
          <w:tcPr>
            <w:tcW w:w="2267" w:type="dxa"/>
          </w:tcPr>
          <w:p w14:paraId="47D72319" w14:textId="77777777" w:rsidR="000154C7" w:rsidRDefault="000154C7" w:rsidP="006926FE">
            <w:pPr>
              <w:pStyle w:val="Table"/>
              <w:jc w:val="center"/>
            </w:pPr>
          </w:p>
        </w:tc>
      </w:tr>
      <w:tr w:rsidR="000154C7" w14:paraId="6A08DA51" w14:textId="77777777" w:rsidTr="00FF638C">
        <w:tc>
          <w:tcPr>
            <w:tcW w:w="2263" w:type="dxa"/>
          </w:tcPr>
          <w:p w14:paraId="3F63AF99" w14:textId="77777777" w:rsidR="000154C7" w:rsidRDefault="000154C7" w:rsidP="006926FE">
            <w:pPr>
              <w:pStyle w:val="Table"/>
            </w:pPr>
            <w:r>
              <w:t>Trimethylglycine</w:t>
            </w:r>
          </w:p>
        </w:tc>
        <w:tc>
          <w:tcPr>
            <w:tcW w:w="1701" w:type="dxa"/>
          </w:tcPr>
          <w:p w14:paraId="6E545852" w14:textId="77777777" w:rsidR="000154C7" w:rsidRDefault="000154C7" w:rsidP="006926FE">
            <w:pPr>
              <w:pStyle w:val="Table"/>
              <w:jc w:val="center"/>
            </w:pPr>
            <w:r>
              <w:t>0</w:t>
            </w:r>
          </w:p>
        </w:tc>
        <w:tc>
          <w:tcPr>
            <w:tcW w:w="1276" w:type="dxa"/>
          </w:tcPr>
          <w:p w14:paraId="34CD3687" w14:textId="77777777" w:rsidR="000154C7" w:rsidRDefault="000154C7" w:rsidP="006926FE">
            <w:pPr>
              <w:pStyle w:val="Table"/>
              <w:jc w:val="center"/>
            </w:pPr>
          </w:p>
        </w:tc>
        <w:tc>
          <w:tcPr>
            <w:tcW w:w="1843" w:type="dxa"/>
          </w:tcPr>
          <w:p w14:paraId="3FB1B2E2" w14:textId="77777777" w:rsidR="000154C7" w:rsidRDefault="000154C7" w:rsidP="006926FE">
            <w:pPr>
              <w:pStyle w:val="Table"/>
              <w:jc w:val="center"/>
            </w:pPr>
          </w:p>
        </w:tc>
        <w:tc>
          <w:tcPr>
            <w:tcW w:w="2267" w:type="dxa"/>
          </w:tcPr>
          <w:p w14:paraId="1F2859C7" w14:textId="77777777" w:rsidR="000154C7" w:rsidRDefault="000154C7" w:rsidP="006926FE">
            <w:pPr>
              <w:pStyle w:val="Table"/>
              <w:jc w:val="center"/>
            </w:pPr>
          </w:p>
        </w:tc>
      </w:tr>
      <w:tr w:rsidR="000154C7" w14:paraId="7D9944C2" w14:textId="77777777" w:rsidTr="00FF638C">
        <w:tc>
          <w:tcPr>
            <w:tcW w:w="2263" w:type="dxa"/>
          </w:tcPr>
          <w:p w14:paraId="70AC4A03" w14:textId="77777777" w:rsidR="000154C7" w:rsidRDefault="000154C7" w:rsidP="006926FE">
            <w:pPr>
              <w:pStyle w:val="Table"/>
            </w:pPr>
            <w:r>
              <w:t>Vervain</w:t>
            </w:r>
          </w:p>
        </w:tc>
        <w:tc>
          <w:tcPr>
            <w:tcW w:w="1701" w:type="dxa"/>
          </w:tcPr>
          <w:p w14:paraId="1CA04735" w14:textId="77777777" w:rsidR="000154C7" w:rsidRDefault="000154C7" w:rsidP="006926FE">
            <w:pPr>
              <w:pStyle w:val="Table"/>
              <w:jc w:val="center"/>
            </w:pPr>
            <w:r>
              <w:t>0</w:t>
            </w:r>
          </w:p>
        </w:tc>
        <w:tc>
          <w:tcPr>
            <w:tcW w:w="1276" w:type="dxa"/>
          </w:tcPr>
          <w:p w14:paraId="4BD8884E" w14:textId="77777777" w:rsidR="000154C7" w:rsidRDefault="000154C7" w:rsidP="006926FE">
            <w:pPr>
              <w:pStyle w:val="Table"/>
              <w:jc w:val="center"/>
            </w:pPr>
          </w:p>
        </w:tc>
        <w:tc>
          <w:tcPr>
            <w:tcW w:w="1843" w:type="dxa"/>
          </w:tcPr>
          <w:p w14:paraId="4CF20030" w14:textId="77777777" w:rsidR="000154C7" w:rsidRDefault="000154C7" w:rsidP="006926FE">
            <w:pPr>
              <w:pStyle w:val="Table"/>
              <w:jc w:val="center"/>
            </w:pPr>
          </w:p>
        </w:tc>
        <w:tc>
          <w:tcPr>
            <w:tcW w:w="2267" w:type="dxa"/>
          </w:tcPr>
          <w:p w14:paraId="7AFE01D5" w14:textId="77777777" w:rsidR="000154C7" w:rsidRDefault="000154C7" w:rsidP="006926FE">
            <w:pPr>
              <w:pStyle w:val="Table"/>
              <w:jc w:val="center"/>
            </w:pPr>
          </w:p>
        </w:tc>
      </w:tr>
      <w:tr w:rsidR="000154C7" w14:paraId="70F80E7D" w14:textId="77777777" w:rsidTr="00FF638C">
        <w:tc>
          <w:tcPr>
            <w:tcW w:w="2263" w:type="dxa"/>
          </w:tcPr>
          <w:p w14:paraId="7BEFB465" w14:textId="77777777" w:rsidR="000154C7" w:rsidRDefault="000154C7" w:rsidP="006926FE">
            <w:pPr>
              <w:pStyle w:val="Table"/>
            </w:pPr>
            <w:r>
              <w:t>Vitamin A</w:t>
            </w:r>
          </w:p>
        </w:tc>
        <w:tc>
          <w:tcPr>
            <w:tcW w:w="1701" w:type="dxa"/>
          </w:tcPr>
          <w:p w14:paraId="35E87284" w14:textId="77777777" w:rsidR="000154C7" w:rsidRDefault="000154C7" w:rsidP="006926FE">
            <w:pPr>
              <w:pStyle w:val="Table"/>
              <w:jc w:val="center"/>
            </w:pPr>
            <w:r>
              <w:t>14</w:t>
            </w:r>
          </w:p>
        </w:tc>
        <w:tc>
          <w:tcPr>
            <w:tcW w:w="1276" w:type="dxa"/>
          </w:tcPr>
          <w:p w14:paraId="317DF41E" w14:textId="77777777" w:rsidR="000154C7" w:rsidRDefault="000154C7" w:rsidP="006926FE">
            <w:pPr>
              <w:pStyle w:val="Table"/>
              <w:jc w:val="center"/>
            </w:pPr>
            <w:r>
              <w:t>1</w:t>
            </w:r>
          </w:p>
        </w:tc>
        <w:tc>
          <w:tcPr>
            <w:tcW w:w="1843" w:type="dxa"/>
          </w:tcPr>
          <w:p w14:paraId="480AE549" w14:textId="77777777" w:rsidR="000154C7" w:rsidRDefault="000154C7" w:rsidP="006926FE">
            <w:pPr>
              <w:pStyle w:val="Table"/>
              <w:jc w:val="center"/>
            </w:pPr>
            <w:r>
              <w:t>No</w:t>
            </w:r>
          </w:p>
        </w:tc>
        <w:tc>
          <w:tcPr>
            <w:tcW w:w="2267" w:type="dxa"/>
          </w:tcPr>
          <w:p w14:paraId="650AF8CF" w14:textId="77777777" w:rsidR="000154C7" w:rsidRDefault="000154C7" w:rsidP="006926FE">
            <w:pPr>
              <w:pStyle w:val="Table"/>
              <w:jc w:val="center"/>
            </w:pPr>
          </w:p>
        </w:tc>
      </w:tr>
      <w:tr w:rsidR="000154C7" w14:paraId="7186CA2D" w14:textId="77777777" w:rsidTr="00FF638C">
        <w:tc>
          <w:tcPr>
            <w:tcW w:w="2263" w:type="dxa"/>
          </w:tcPr>
          <w:p w14:paraId="7750C3D3" w14:textId="77777777" w:rsidR="000154C7" w:rsidRPr="00582DA7" w:rsidRDefault="000154C7" w:rsidP="006926FE">
            <w:pPr>
              <w:pStyle w:val="Table"/>
              <w:rPr>
                <w:b/>
                <w:bCs/>
              </w:rPr>
            </w:pPr>
            <w:r w:rsidRPr="00582DA7">
              <w:rPr>
                <w:b/>
                <w:bCs/>
              </w:rPr>
              <w:t>Vitamin B</w:t>
            </w:r>
          </w:p>
        </w:tc>
        <w:tc>
          <w:tcPr>
            <w:tcW w:w="1701" w:type="dxa"/>
          </w:tcPr>
          <w:p w14:paraId="70755D93" w14:textId="77777777" w:rsidR="000154C7" w:rsidRDefault="000154C7" w:rsidP="006926FE">
            <w:pPr>
              <w:pStyle w:val="Table"/>
              <w:jc w:val="center"/>
            </w:pPr>
            <w:r>
              <w:t>11</w:t>
            </w:r>
          </w:p>
        </w:tc>
        <w:tc>
          <w:tcPr>
            <w:tcW w:w="1276" w:type="dxa"/>
          </w:tcPr>
          <w:p w14:paraId="6193CE35" w14:textId="77777777" w:rsidR="000154C7" w:rsidRDefault="000154C7" w:rsidP="006926FE">
            <w:pPr>
              <w:pStyle w:val="Table"/>
              <w:jc w:val="center"/>
            </w:pPr>
            <w:r>
              <w:t>6</w:t>
            </w:r>
          </w:p>
        </w:tc>
        <w:tc>
          <w:tcPr>
            <w:tcW w:w="1843" w:type="dxa"/>
          </w:tcPr>
          <w:p w14:paraId="7E5AA031"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75C068F1" w14:textId="63E7F89A" w:rsidR="000154C7" w:rsidRPr="00314431" w:rsidRDefault="00897A57" w:rsidP="006926FE">
            <w:pPr>
              <w:pStyle w:val="Table"/>
              <w:jc w:val="center"/>
            </w:pPr>
            <w:r w:rsidRPr="00897A57">
              <w:rPr>
                <w:rFonts w:cs="Times New Roman"/>
              </w:rPr>
              <w:t>(S. Li et al., 2021)</w:t>
            </w:r>
          </w:p>
        </w:tc>
      </w:tr>
      <w:tr w:rsidR="000154C7" w14:paraId="67242987" w14:textId="77777777" w:rsidTr="00FF638C">
        <w:tc>
          <w:tcPr>
            <w:tcW w:w="2263" w:type="dxa"/>
          </w:tcPr>
          <w:p w14:paraId="5B071E73" w14:textId="77777777" w:rsidR="000154C7" w:rsidRDefault="000154C7" w:rsidP="006926FE">
            <w:pPr>
              <w:pStyle w:val="Table"/>
            </w:pPr>
            <w:r>
              <w:t>Vitamin C</w:t>
            </w:r>
          </w:p>
        </w:tc>
        <w:tc>
          <w:tcPr>
            <w:tcW w:w="1701" w:type="dxa"/>
          </w:tcPr>
          <w:p w14:paraId="3B281697" w14:textId="77777777" w:rsidR="000154C7" w:rsidRDefault="000154C7" w:rsidP="006926FE">
            <w:pPr>
              <w:pStyle w:val="Table"/>
              <w:jc w:val="center"/>
            </w:pPr>
            <w:r>
              <w:t>20</w:t>
            </w:r>
          </w:p>
        </w:tc>
        <w:tc>
          <w:tcPr>
            <w:tcW w:w="1276" w:type="dxa"/>
          </w:tcPr>
          <w:p w14:paraId="0BF77F84" w14:textId="77777777" w:rsidR="000154C7" w:rsidRDefault="000154C7" w:rsidP="006926FE">
            <w:pPr>
              <w:pStyle w:val="Table"/>
              <w:jc w:val="center"/>
            </w:pPr>
            <w:r>
              <w:t>1</w:t>
            </w:r>
          </w:p>
        </w:tc>
        <w:tc>
          <w:tcPr>
            <w:tcW w:w="1843" w:type="dxa"/>
          </w:tcPr>
          <w:p w14:paraId="30E3AA92" w14:textId="77777777" w:rsidR="000154C7" w:rsidRDefault="000154C7" w:rsidP="006926FE">
            <w:pPr>
              <w:pStyle w:val="Table"/>
              <w:jc w:val="center"/>
            </w:pPr>
            <w:r>
              <w:t>No</w:t>
            </w:r>
          </w:p>
        </w:tc>
        <w:tc>
          <w:tcPr>
            <w:tcW w:w="2267" w:type="dxa"/>
          </w:tcPr>
          <w:p w14:paraId="29135EAF" w14:textId="77777777" w:rsidR="000154C7" w:rsidRDefault="000154C7" w:rsidP="006926FE">
            <w:pPr>
              <w:pStyle w:val="Table"/>
              <w:jc w:val="center"/>
            </w:pPr>
          </w:p>
        </w:tc>
      </w:tr>
      <w:tr w:rsidR="000154C7" w14:paraId="0F31F30F" w14:textId="77777777" w:rsidTr="00FF638C">
        <w:tc>
          <w:tcPr>
            <w:tcW w:w="2263" w:type="dxa"/>
          </w:tcPr>
          <w:p w14:paraId="715A0498" w14:textId="77777777" w:rsidR="000154C7" w:rsidRPr="006D4074" w:rsidRDefault="000154C7" w:rsidP="006926FE">
            <w:pPr>
              <w:pStyle w:val="Table"/>
              <w:rPr>
                <w:b/>
                <w:bCs/>
              </w:rPr>
            </w:pPr>
            <w:r w:rsidRPr="006D4074">
              <w:rPr>
                <w:b/>
                <w:bCs/>
              </w:rPr>
              <w:t>Vitamin D</w:t>
            </w:r>
          </w:p>
        </w:tc>
        <w:tc>
          <w:tcPr>
            <w:tcW w:w="1701" w:type="dxa"/>
          </w:tcPr>
          <w:p w14:paraId="256F3248" w14:textId="77777777" w:rsidR="000154C7" w:rsidRDefault="000154C7" w:rsidP="006926FE">
            <w:pPr>
              <w:pStyle w:val="Table"/>
              <w:jc w:val="center"/>
            </w:pPr>
            <w:r>
              <w:t>82</w:t>
            </w:r>
          </w:p>
        </w:tc>
        <w:tc>
          <w:tcPr>
            <w:tcW w:w="1276" w:type="dxa"/>
          </w:tcPr>
          <w:p w14:paraId="35E8BFC3" w14:textId="77777777" w:rsidR="000154C7" w:rsidRDefault="000154C7" w:rsidP="006926FE">
            <w:pPr>
              <w:pStyle w:val="Table"/>
              <w:jc w:val="center"/>
            </w:pPr>
            <w:r>
              <w:t>11</w:t>
            </w:r>
          </w:p>
        </w:tc>
        <w:tc>
          <w:tcPr>
            <w:tcW w:w="1843" w:type="dxa"/>
          </w:tcPr>
          <w:p w14:paraId="3D1159E2"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5DB1F5DC" w14:textId="2CB4D4A8" w:rsidR="000154C7" w:rsidRPr="00314431" w:rsidRDefault="00897A57" w:rsidP="006926FE">
            <w:pPr>
              <w:pStyle w:val="Table"/>
              <w:jc w:val="center"/>
            </w:pPr>
            <w:r w:rsidRPr="00897A57">
              <w:rPr>
                <w:rFonts w:cs="Times New Roman"/>
              </w:rPr>
              <w:t>(Cheng et al., 2020)</w:t>
            </w:r>
          </w:p>
        </w:tc>
      </w:tr>
      <w:tr w:rsidR="000154C7" w14:paraId="3E334F9A" w14:textId="77777777" w:rsidTr="00FF638C">
        <w:tc>
          <w:tcPr>
            <w:tcW w:w="2263" w:type="dxa"/>
          </w:tcPr>
          <w:p w14:paraId="0A463CC7" w14:textId="77777777" w:rsidR="000154C7" w:rsidRDefault="000154C7" w:rsidP="006926FE">
            <w:pPr>
              <w:pStyle w:val="Table"/>
            </w:pPr>
            <w:r>
              <w:t>Vitamin E</w:t>
            </w:r>
          </w:p>
        </w:tc>
        <w:tc>
          <w:tcPr>
            <w:tcW w:w="1701" w:type="dxa"/>
          </w:tcPr>
          <w:p w14:paraId="439645DB" w14:textId="77777777" w:rsidR="000154C7" w:rsidRDefault="000154C7" w:rsidP="006926FE">
            <w:pPr>
              <w:pStyle w:val="Table"/>
              <w:jc w:val="center"/>
            </w:pPr>
            <w:r>
              <w:t>28</w:t>
            </w:r>
          </w:p>
        </w:tc>
        <w:tc>
          <w:tcPr>
            <w:tcW w:w="1276" w:type="dxa"/>
          </w:tcPr>
          <w:p w14:paraId="7702B8CC" w14:textId="77777777" w:rsidR="000154C7" w:rsidRDefault="000154C7" w:rsidP="006926FE">
            <w:pPr>
              <w:pStyle w:val="Table"/>
              <w:jc w:val="center"/>
            </w:pPr>
            <w:r>
              <w:t>0</w:t>
            </w:r>
          </w:p>
        </w:tc>
        <w:tc>
          <w:tcPr>
            <w:tcW w:w="1843" w:type="dxa"/>
          </w:tcPr>
          <w:p w14:paraId="3E786CEF" w14:textId="77777777" w:rsidR="000154C7" w:rsidRDefault="000154C7" w:rsidP="006926FE">
            <w:pPr>
              <w:pStyle w:val="Table"/>
              <w:jc w:val="center"/>
            </w:pPr>
          </w:p>
        </w:tc>
        <w:tc>
          <w:tcPr>
            <w:tcW w:w="2267" w:type="dxa"/>
          </w:tcPr>
          <w:p w14:paraId="2CF7EC5C" w14:textId="77777777" w:rsidR="000154C7" w:rsidRDefault="000154C7" w:rsidP="006926FE">
            <w:pPr>
              <w:pStyle w:val="Table"/>
              <w:jc w:val="center"/>
            </w:pPr>
          </w:p>
        </w:tc>
      </w:tr>
      <w:tr w:rsidR="000154C7" w14:paraId="50624F8C" w14:textId="77777777" w:rsidTr="00FF638C">
        <w:tc>
          <w:tcPr>
            <w:tcW w:w="2263" w:type="dxa"/>
          </w:tcPr>
          <w:p w14:paraId="51819A0A" w14:textId="77777777" w:rsidR="000154C7" w:rsidRPr="006D4074" w:rsidRDefault="000154C7" w:rsidP="006926FE">
            <w:pPr>
              <w:pStyle w:val="Table"/>
              <w:rPr>
                <w:b/>
                <w:bCs/>
              </w:rPr>
            </w:pPr>
            <w:r w:rsidRPr="006D4074">
              <w:rPr>
                <w:b/>
                <w:bCs/>
              </w:rPr>
              <w:t>Zinc</w:t>
            </w:r>
          </w:p>
        </w:tc>
        <w:tc>
          <w:tcPr>
            <w:tcW w:w="1701" w:type="dxa"/>
          </w:tcPr>
          <w:p w14:paraId="73FF5C54" w14:textId="77777777" w:rsidR="000154C7" w:rsidRDefault="000154C7" w:rsidP="006926FE">
            <w:pPr>
              <w:pStyle w:val="Table"/>
              <w:jc w:val="center"/>
            </w:pPr>
            <w:r>
              <w:t>50</w:t>
            </w:r>
          </w:p>
        </w:tc>
        <w:tc>
          <w:tcPr>
            <w:tcW w:w="1276" w:type="dxa"/>
          </w:tcPr>
          <w:p w14:paraId="2685F588" w14:textId="77777777" w:rsidR="000154C7" w:rsidRDefault="000154C7" w:rsidP="006926FE">
            <w:pPr>
              <w:pStyle w:val="Table"/>
              <w:jc w:val="center"/>
            </w:pPr>
            <w:r>
              <w:t>6</w:t>
            </w:r>
          </w:p>
        </w:tc>
        <w:tc>
          <w:tcPr>
            <w:tcW w:w="1843" w:type="dxa"/>
          </w:tcPr>
          <w:p w14:paraId="7C293559" w14:textId="77777777" w:rsidR="000154C7" w:rsidRPr="006D4074" w:rsidRDefault="000154C7" w:rsidP="006926FE">
            <w:pPr>
              <w:pStyle w:val="Table"/>
              <w:jc w:val="center"/>
              <w:rPr>
                <w:b/>
                <w:bCs/>
              </w:rPr>
            </w:pPr>
            <w:r w:rsidRPr="006D4074">
              <w:rPr>
                <w:b/>
                <w:bCs/>
              </w:rPr>
              <w:t>Y</w:t>
            </w:r>
            <w:r>
              <w:rPr>
                <w:b/>
                <w:bCs/>
              </w:rPr>
              <w:t>es</w:t>
            </w:r>
          </w:p>
        </w:tc>
        <w:tc>
          <w:tcPr>
            <w:tcW w:w="2267" w:type="dxa"/>
          </w:tcPr>
          <w:p w14:paraId="53F09A75" w14:textId="530BECD3" w:rsidR="000154C7" w:rsidRPr="00314431" w:rsidRDefault="00897A57" w:rsidP="006926FE">
            <w:pPr>
              <w:pStyle w:val="Table"/>
              <w:jc w:val="center"/>
            </w:pPr>
            <w:r w:rsidRPr="00897A57">
              <w:rPr>
                <w:rFonts w:cs="Times New Roman"/>
              </w:rPr>
              <w:t>(da Silva et al., 2021)</w:t>
            </w:r>
          </w:p>
        </w:tc>
      </w:tr>
    </w:tbl>
    <w:p w14:paraId="4A1D058C" w14:textId="77777777" w:rsidR="000154C7" w:rsidRDefault="000154C7" w:rsidP="000154C7">
      <w:pPr>
        <w:spacing w:line="240" w:lineRule="auto"/>
        <w:ind w:firstLine="0"/>
        <w:rPr>
          <w:lang w:val="en-AU"/>
        </w:rPr>
      </w:pPr>
      <w:r>
        <w:rPr>
          <w:vertAlign w:val="superscript"/>
          <w:lang w:val="en-AU"/>
        </w:rPr>
        <w:t>a</w:t>
      </w:r>
      <w:r>
        <w:rPr>
          <w:lang w:val="en-AU"/>
        </w:rPr>
        <w:t>Since flax is considered an omega-3 supplement, support for flax as a soft psychotropic was taken as support for other forms of omega-3 supplements.</w:t>
      </w:r>
    </w:p>
    <w:p w14:paraId="34C30A64" w14:textId="397261FD" w:rsidR="000154C7" w:rsidRDefault="00E861D5" w:rsidP="00E861D5">
      <w:pPr>
        <w:spacing w:after="160" w:line="259" w:lineRule="auto"/>
        <w:ind w:firstLine="0"/>
        <w:rPr>
          <w:lang w:val="en-AU"/>
        </w:rPr>
      </w:pPr>
      <w:r>
        <w:rPr>
          <w:lang w:val="en-AU"/>
        </w:rPr>
        <w:br w:type="page"/>
      </w:r>
    </w:p>
    <w:p w14:paraId="2E96AF2E" w14:textId="71E2500F" w:rsidR="00847231" w:rsidRPr="00847231" w:rsidRDefault="001F407E" w:rsidP="000154C7">
      <w:pPr>
        <w:ind w:firstLine="0"/>
        <w:rPr>
          <w:b/>
          <w:bCs/>
          <w:lang w:val="en-AU"/>
        </w:rPr>
      </w:pPr>
      <w:r w:rsidRPr="00847231">
        <w:rPr>
          <w:b/>
          <w:bCs/>
          <w:lang w:val="en-AU"/>
        </w:rPr>
        <w:lastRenderedPageBreak/>
        <w:t xml:space="preserve">Table </w:t>
      </w:r>
      <w:r w:rsidR="0070394F">
        <w:rPr>
          <w:b/>
          <w:bCs/>
          <w:lang w:val="en-AU"/>
        </w:rPr>
        <w:t>A</w:t>
      </w:r>
      <w:r w:rsidR="00A30FDA">
        <w:rPr>
          <w:b/>
          <w:bCs/>
          <w:lang w:val="en-AU"/>
        </w:rPr>
        <w:t>4</w:t>
      </w:r>
    </w:p>
    <w:p w14:paraId="5A712A89" w14:textId="099F261A" w:rsidR="000154C7" w:rsidRPr="00B7544F" w:rsidRDefault="000154C7" w:rsidP="000154C7">
      <w:pPr>
        <w:ind w:firstLine="0"/>
        <w:rPr>
          <w:i/>
          <w:iCs/>
          <w:lang w:val="en-AU"/>
        </w:rPr>
      </w:pPr>
      <w:r w:rsidRPr="00B7544F">
        <w:rPr>
          <w:i/>
          <w:iCs/>
          <w:lang w:val="en-AU"/>
        </w:rPr>
        <w:t xml:space="preserve">Results of </w:t>
      </w:r>
      <w:r w:rsidR="00B7544F">
        <w:rPr>
          <w:i/>
          <w:iCs/>
          <w:lang w:val="en-AU"/>
        </w:rPr>
        <w:t>S</w:t>
      </w:r>
      <w:r w:rsidRPr="00B7544F">
        <w:rPr>
          <w:i/>
          <w:iCs/>
          <w:lang w:val="en-AU"/>
        </w:rPr>
        <w:t xml:space="preserve">ystematic </w:t>
      </w:r>
      <w:r w:rsidR="00B7544F">
        <w:rPr>
          <w:i/>
          <w:iCs/>
          <w:lang w:val="en-AU"/>
        </w:rPr>
        <w:t>S</w:t>
      </w:r>
      <w:r w:rsidRPr="00B7544F">
        <w:rPr>
          <w:i/>
          <w:iCs/>
          <w:lang w:val="en-AU"/>
        </w:rPr>
        <w:t>earches of R</w:t>
      </w:r>
      <w:r w:rsidR="00B14BDF">
        <w:rPr>
          <w:i/>
          <w:iCs/>
          <w:lang w:val="en-AU"/>
        </w:rPr>
        <w:t xml:space="preserve">andomized </w:t>
      </w:r>
      <w:r w:rsidRPr="00B7544F">
        <w:rPr>
          <w:i/>
          <w:iCs/>
          <w:lang w:val="en-AU"/>
        </w:rPr>
        <w:t>C</w:t>
      </w:r>
      <w:r w:rsidR="00B14BDF">
        <w:rPr>
          <w:i/>
          <w:iCs/>
          <w:lang w:val="en-AU"/>
        </w:rPr>
        <w:t xml:space="preserve">ontrolled </w:t>
      </w:r>
      <w:r w:rsidRPr="00B7544F">
        <w:rPr>
          <w:i/>
          <w:iCs/>
          <w:lang w:val="en-AU"/>
        </w:rPr>
        <w:t>T</w:t>
      </w:r>
      <w:r w:rsidR="00B14BDF">
        <w:rPr>
          <w:i/>
          <w:iCs/>
          <w:lang w:val="en-AU"/>
        </w:rPr>
        <w:t>rials (RCTs)</w:t>
      </w:r>
    </w:p>
    <w:tbl>
      <w:tblPr>
        <w:tblStyle w:val="TableGrid"/>
        <w:tblW w:w="0" w:type="auto"/>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405"/>
        <w:gridCol w:w="1559"/>
        <w:gridCol w:w="1276"/>
        <w:gridCol w:w="1843"/>
        <w:gridCol w:w="2267"/>
      </w:tblGrid>
      <w:tr w:rsidR="000154C7" w14:paraId="1F9B4A43" w14:textId="77777777" w:rsidTr="00B14BDF">
        <w:tc>
          <w:tcPr>
            <w:tcW w:w="2405" w:type="dxa"/>
            <w:vAlign w:val="center"/>
          </w:tcPr>
          <w:p w14:paraId="4279B7C4" w14:textId="77777777" w:rsidR="000154C7" w:rsidRPr="00B14BDF" w:rsidRDefault="000154C7" w:rsidP="00B14BDF">
            <w:pPr>
              <w:pStyle w:val="Table"/>
              <w:jc w:val="center"/>
            </w:pPr>
            <w:r w:rsidRPr="00B14BDF">
              <w:t>Substance name</w:t>
            </w:r>
          </w:p>
        </w:tc>
        <w:tc>
          <w:tcPr>
            <w:tcW w:w="1559" w:type="dxa"/>
            <w:vAlign w:val="center"/>
          </w:tcPr>
          <w:p w14:paraId="528BA68E" w14:textId="77777777" w:rsidR="000154C7" w:rsidRPr="00B14BDF" w:rsidRDefault="000154C7" w:rsidP="00B14BDF">
            <w:pPr>
              <w:pStyle w:val="Table"/>
              <w:jc w:val="center"/>
            </w:pPr>
            <w:r w:rsidRPr="00B14BDF">
              <w:t>Number of titles/abstracts screened</w:t>
            </w:r>
          </w:p>
        </w:tc>
        <w:tc>
          <w:tcPr>
            <w:tcW w:w="1276" w:type="dxa"/>
            <w:vAlign w:val="center"/>
          </w:tcPr>
          <w:p w14:paraId="528172F2" w14:textId="5CD7CAE4" w:rsidR="000154C7" w:rsidRPr="00B14BDF" w:rsidRDefault="000154C7" w:rsidP="00B14BDF">
            <w:pPr>
              <w:pStyle w:val="Table"/>
              <w:jc w:val="center"/>
            </w:pPr>
            <w:r w:rsidRPr="00B14BDF">
              <w:t>Number of full</w:t>
            </w:r>
            <w:r w:rsidR="002348A7" w:rsidRPr="00B14BDF">
              <w:t xml:space="preserve"> </w:t>
            </w:r>
            <w:r w:rsidRPr="00B14BDF">
              <w:t>texts screened</w:t>
            </w:r>
          </w:p>
        </w:tc>
        <w:tc>
          <w:tcPr>
            <w:tcW w:w="1843" w:type="dxa"/>
            <w:vAlign w:val="center"/>
          </w:tcPr>
          <w:p w14:paraId="4B239431" w14:textId="39855B4F" w:rsidR="000154C7" w:rsidRPr="00B14BDF" w:rsidRDefault="000154C7" w:rsidP="00B14BDF">
            <w:pPr>
              <w:pStyle w:val="Table"/>
              <w:jc w:val="center"/>
            </w:pPr>
            <w:r w:rsidRPr="00B14BDF">
              <w:t>Moderate support for psychotropic effect</w:t>
            </w:r>
          </w:p>
        </w:tc>
        <w:tc>
          <w:tcPr>
            <w:tcW w:w="2267" w:type="dxa"/>
            <w:vAlign w:val="center"/>
          </w:tcPr>
          <w:p w14:paraId="2EF8F352" w14:textId="77777777" w:rsidR="000154C7" w:rsidRPr="00B14BDF" w:rsidRDefault="000154C7" w:rsidP="00B14BDF">
            <w:pPr>
              <w:pStyle w:val="Table"/>
              <w:jc w:val="center"/>
            </w:pPr>
            <w:r w:rsidRPr="00B14BDF">
              <w:t>Reference</w:t>
            </w:r>
          </w:p>
        </w:tc>
      </w:tr>
      <w:tr w:rsidR="000154C7" w14:paraId="08FBCB76" w14:textId="77777777" w:rsidTr="00B14BDF">
        <w:tc>
          <w:tcPr>
            <w:tcW w:w="2405" w:type="dxa"/>
            <w:vAlign w:val="center"/>
          </w:tcPr>
          <w:p w14:paraId="237CAC08" w14:textId="77777777" w:rsidR="000154C7" w:rsidRPr="00D251DB" w:rsidRDefault="000154C7" w:rsidP="006926FE">
            <w:pPr>
              <w:pStyle w:val="Table"/>
              <w:rPr>
                <w:b/>
                <w:bCs/>
              </w:rPr>
            </w:pPr>
            <w:r w:rsidRPr="00D251DB">
              <w:rPr>
                <w:b/>
                <w:bCs/>
              </w:rPr>
              <w:t>5-hydroxytryptophan</w:t>
            </w:r>
          </w:p>
        </w:tc>
        <w:tc>
          <w:tcPr>
            <w:tcW w:w="1559" w:type="dxa"/>
            <w:vAlign w:val="center"/>
          </w:tcPr>
          <w:p w14:paraId="00E07186" w14:textId="77777777" w:rsidR="000154C7" w:rsidRDefault="000154C7" w:rsidP="006926FE">
            <w:pPr>
              <w:pStyle w:val="Table"/>
              <w:jc w:val="center"/>
            </w:pPr>
            <w:r>
              <w:t>25</w:t>
            </w:r>
          </w:p>
        </w:tc>
        <w:tc>
          <w:tcPr>
            <w:tcW w:w="1276" w:type="dxa"/>
            <w:vAlign w:val="center"/>
          </w:tcPr>
          <w:p w14:paraId="3D6FC126" w14:textId="77777777" w:rsidR="000154C7" w:rsidRDefault="000154C7" w:rsidP="006926FE">
            <w:pPr>
              <w:pStyle w:val="Table"/>
              <w:jc w:val="center"/>
            </w:pPr>
            <w:r>
              <w:t>15</w:t>
            </w:r>
          </w:p>
        </w:tc>
        <w:tc>
          <w:tcPr>
            <w:tcW w:w="1843" w:type="dxa"/>
            <w:vAlign w:val="center"/>
          </w:tcPr>
          <w:p w14:paraId="0351B3BD" w14:textId="77777777" w:rsidR="000154C7" w:rsidRPr="000B4872" w:rsidRDefault="000154C7" w:rsidP="006926FE">
            <w:pPr>
              <w:pStyle w:val="Table"/>
              <w:jc w:val="center"/>
              <w:rPr>
                <w:b/>
                <w:bCs/>
              </w:rPr>
            </w:pPr>
            <w:r>
              <w:rPr>
                <w:b/>
                <w:bCs/>
              </w:rPr>
              <w:t>Yes</w:t>
            </w:r>
          </w:p>
        </w:tc>
        <w:tc>
          <w:tcPr>
            <w:tcW w:w="2267" w:type="dxa"/>
            <w:vAlign w:val="center"/>
          </w:tcPr>
          <w:p w14:paraId="70690BEF" w14:textId="4430A9AF" w:rsidR="000154C7" w:rsidRDefault="00897A57" w:rsidP="00B14BDF">
            <w:pPr>
              <w:pStyle w:val="Table"/>
              <w:jc w:val="center"/>
            </w:pPr>
            <w:r w:rsidRPr="00897A57">
              <w:rPr>
                <w:rFonts w:cs="Times New Roman"/>
              </w:rPr>
              <w:t>(Yousefzadeh et al., 2020)</w:t>
            </w:r>
          </w:p>
        </w:tc>
      </w:tr>
      <w:tr w:rsidR="000154C7" w14:paraId="142F7E6F" w14:textId="77777777" w:rsidTr="00B14BDF">
        <w:tc>
          <w:tcPr>
            <w:tcW w:w="2405" w:type="dxa"/>
            <w:vAlign w:val="center"/>
          </w:tcPr>
          <w:p w14:paraId="3EB92D2F" w14:textId="77777777" w:rsidR="000154C7" w:rsidRPr="00D251DB" w:rsidRDefault="000154C7" w:rsidP="006926FE">
            <w:pPr>
              <w:pStyle w:val="Table"/>
              <w:rPr>
                <w:b/>
                <w:bCs/>
              </w:rPr>
            </w:pPr>
            <w:r w:rsidRPr="00D251DB">
              <w:rPr>
                <w:b/>
                <w:bCs/>
              </w:rPr>
              <w:t>Alpha-lipoic acid</w:t>
            </w:r>
          </w:p>
        </w:tc>
        <w:tc>
          <w:tcPr>
            <w:tcW w:w="1559" w:type="dxa"/>
            <w:vAlign w:val="center"/>
          </w:tcPr>
          <w:p w14:paraId="61072A35" w14:textId="77777777" w:rsidR="000154C7" w:rsidRDefault="000154C7" w:rsidP="006926FE">
            <w:pPr>
              <w:pStyle w:val="Table"/>
              <w:jc w:val="center"/>
            </w:pPr>
            <w:r>
              <w:t>13</w:t>
            </w:r>
          </w:p>
        </w:tc>
        <w:tc>
          <w:tcPr>
            <w:tcW w:w="1276" w:type="dxa"/>
            <w:vAlign w:val="center"/>
          </w:tcPr>
          <w:p w14:paraId="6AEB0DB1" w14:textId="77777777" w:rsidR="000154C7" w:rsidRDefault="000154C7" w:rsidP="006926FE">
            <w:pPr>
              <w:pStyle w:val="Table"/>
              <w:jc w:val="center"/>
            </w:pPr>
            <w:r>
              <w:t>2</w:t>
            </w:r>
          </w:p>
        </w:tc>
        <w:tc>
          <w:tcPr>
            <w:tcW w:w="1843" w:type="dxa"/>
            <w:vAlign w:val="center"/>
          </w:tcPr>
          <w:p w14:paraId="5679225B" w14:textId="77777777" w:rsidR="000154C7" w:rsidRPr="000B4872" w:rsidRDefault="000154C7" w:rsidP="006926FE">
            <w:pPr>
              <w:pStyle w:val="Table"/>
              <w:jc w:val="center"/>
              <w:rPr>
                <w:b/>
                <w:bCs/>
              </w:rPr>
            </w:pPr>
            <w:r>
              <w:rPr>
                <w:b/>
                <w:bCs/>
              </w:rPr>
              <w:t>Yes</w:t>
            </w:r>
          </w:p>
        </w:tc>
        <w:tc>
          <w:tcPr>
            <w:tcW w:w="2267" w:type="dxa"/>
            <w:vAlign w:val="center"/>
          </w:tcPr>
          <w:p w14:paraId="0027DBFF" w14:textId="6E1F7340" w:rsidR="000154C7" w:rsidRDefault="00897A57" w:rsidP="00B14BDF">
            <w:pPr>
              <w:pStyle w:val="Table"/>
              <w:jc w:val="center"/>
            </w:pPr>
            <w:r w:rsidRPr="00897A57">
              <w:rPr>
                <w:rFonts w:cs="Times New Roman"/>
              </w:rPr>
              <w:t>(Rezaei Kelishadi et al., 2021)</w:t>
            </w:r>
          </w:p>
        </w:tc>
      </w:tr>
      <w:tr w:rsidR="000154C7" w14:paraId="3CC86C4E" w14:textId="77777777" w:rsidTr="00B14BDF">
        <w:tc>
          <w:tcPr>
            <w:tcW w:w="2405" w:type="dxa"/>
            <w:vAlign w:val="center"/>
          </w:tcPr>
          <w:p w14:paraId="7D123606" w14:textId="77777777" w:rsidR="000154C7" w:rsidRDefault="000154C7" w:rsidP="006926FE">
            <w:pPr>
              <w:pStyle w:val="Table"/>
            </w:pPr>
            <w:r>
              <w:t>Belladonna</w:t>
            </w:r>
          </w:p>
        </w:tc>
        <w:tc>
          <w:tcPr>
            <w:tcW w:w="1559" w:type="dxa"/>
            <w:vAlign w:val="center"/>
          </w:tcPr>
          <w:p w14:paraId="3EAF7A40" w14:textId="77777777" w:rsidR="000154C7" w:rsidRDefault="000154C7" w:rsidP="006926FE">
            <w:pPr>
              <w:pStyle w:val="Table"/>
              <w:jc w:val="center"/>
            </w:pPr>
            <w:r>
              <w:t>0</w:t>
            </w:r>
          </w:p>
        </w:tc>
        <w:tc>
          <w:tcPr>
            <w:tcW w:w="1276" w:type="dxa"/>
            <w:vAlign w:val="center"/>
          </w:tcPr>
          <w:p w14:paraId="6CF1AEDB" w14:textId="77777777" w:rsidR="000154C7" w:rsidRDefault="000154C7" w:rsidP="006926FE">
            <w:pPr>
              <w:pStyle w:val="Table"/>
              <w:jc w:val="center"/>
            </w:pPr>
          </w:p>
        </w:tc>
        <w:tc>
          <w:tcPr>
            <w:tcW w:w="1843" w:type="dxa"/>
            <w:vAlign w:val="center"/>
          </w:tcPr>
          <w:p w14:paraId="0ECDFDF3" w14:textId="77777777" w:rsidR="000154C7" w:rsidRDefault="000154C7" w:rsidP="006926FE">
            <w:pPr>
              <w:pStyle w:val="Table"/>
              <w:jc w:val="center"/>
            </w:pPr>
          </w:p>
        </w:tc>
        <w:tc>
          <w:tcPr>
            <w:tcW w:w="2267" w:type="dxa"/>
            <w:vAlign w:val="center"/>
          </w:tcPr>
          <w:p w14:paraId="0F940675" w14:textId="77777777" w:rsidR="000154C7" w:rsidRDefault="000154C7" w:rsidP="00B14BDF">
            <w:pPr>
              <w:pStyle w:val="Table"/>
              <w:jc w:val="center"/>
            </w:pPr>
          </w:p>
        </w:tc>
      </w:tr>
      <w:tr w:rsidR="000154C7" w14:paraId="6C6B969E" w14:textId="77777777" w:rsidTr="00B14BDF">
        <w:tc>
          <w:tcPr>
            <w:tcW w:w="2405" w:type="dxa"/>
            <w:vAlign w:val="center"/>
          </w:tcPr>
          <w:p w14:paraId="6FEFAFD8" w14:textId="77777777" w:rsidR="000154C7" w:rsidRDefault="000154C7" w:rsidP="006926FE">
            <w:pPr>
              <w:pStyle w:val="Table"/>
            </w:pPr>
            <w:r>
              <w:t>Bio-chelat</w:t>
            </w:r>
          </w:p>
        </w:tc>
        <w:tc>
          <w:tcPr>
            <w:tcW w:w="1559" w:type="dxa"/>
            <w:vAlign w:val="center"/>
          </w:tcPr>
          <w:p w14:paraId="5939E48F" w14:textId="77777777" w:rsidR="000154C7" w:rsidRDefault="000154C7" w:rsidP="006926FE">
            <w:pPr>
              <w:pStyle w:val="Table"/>
              <w:jc w:val="center"/>
            </w:pPr>
            <w:r>
              <w:t>0</w:t>
            </w:r>
          </w:p>
        </w:tc>
        <w:tc>
          <w:tcPr>
            <w:tcW w:w="1276" w:type="dxa"/>
            <w:vAlign w:val="center"/>
          </w:tcPr>
          <w:p w14:paraId="1D021BCA" w14:textId="77777777" w:rsidR="000154C7" w:rsidRDefault="000154C7" w:rsidP="006926FE">
            <w:pPr>
              <w:pStyle w:val="Table"/>
              <w:jc w:val="center"/>
            </w:pPr>
          </w:p>
        </w:tc>
        <w:tc>
          <w:tcPr>
            <w:tcW w:w="1843" w:type="dxa"/>
            <w:vAlign w:val="center"/>
          </w:tcPr>
          <w:p w14:paraId="74F0E60D" w14:textId="77777777" w:rsidR="000154C7" w:rsidRDefault="000154C7" w:rsidP="006926FE">
            <w:pPr>
              <w:pStyle w:val="Table"/>
              <w:jc w:val="center"/>
            </w:pPr>
          </w:p>
        </w:tc>
        <w:tc>
          <w:tcPr>
            <w:tcW w:w="2267" w:type="dxa"/>
            <w:vAlign w:val="center"/>
          </w:tcPr>
          <w:p w14:paraId="58B68079" w14:textId="77777777" w:rsidR="000154C7" w:rsidRDefault="000154C7" w:rsidP="00B14BDF">
            <w:pPr>
              <w:pStyle w:val="Table"/>
              <w:jc w:val="center"/>
            </w:pPr>
          </w:p>
        </w:tc>
      </w:tr>
      <w:tr w:rsidR="000154C7" w:rsidRPr="00AC4D75" w14:paraId="7A81F2FA" w14:textId="77777777" w:rsidTr="00B14BDF">
        <w:tc>
          <w:tcPr>
            <w:tcW w:w="2405" w:type="dxa"/>
            <w:vAlign w:val="center"/>
          </w:tcPr>
          <w:p w14:paraId="767E247B" w14:textId="77777777" w:rsidR="000154C7" w:rsidRPr="00D251DB" w:rsidRDefault="000154C7" w:rsidP="006926FE">
            <w:pPr>
              <w:pStyle w:val="Table"/>
              <w:rPr>
                <w:b/>
                <w:bCs/>
              </w:rPr>
            </w:pPr>
            <w:r w:rsidRPr="00D251DB">
              <w:rPr>
                <w:b/>
                <w:bCs/>
              </w:rPr>
              <w:t>Calcium</w:t>
            </w:r>
          </w:p>
        </w:tc>
        <w:tc>
          <w:tcPr>
            <w:tcW w:w="1559" w:type="dxa"/>
            <w:vAlign w:val="center"/>
          </w:tcPr>
          <w:p w14:paraId="604A70E7" w14:textId="77777777" w:rsidR="000154C7" w:rsidRDefault="000154C7" w:rsidP="006926FE">
            <w:pPr>
              <w:pStyle w:val="Table"/>
              <w:jc w:val="center"/>
            </w:pPr>
            <w:r>
              <w:t>86</w:t>
            </w:r>
          </w:p>
        </w:tc>
        <w:tc>
          <w:tcPr>
            <w:tcW w:w="1276" w:type="dxa"/>
            <w:vAlign w:val="center"/>
          </w:tcPr>
          <w:p w14:paraId="22DA2F40" w14:textId="77777777" w:rsidR="000154C7" w:rsidRDefault="000154C7" w:rsidP="006926FE">
            <w:pPr>
              <w:pStyle w:val="Table"/>
              <w:jc w:val="center"/>
            </w:pPr>
            <w:r>
              <w:t>2</w:t>
            </w:r>
          </w:p>
        </w:tc>
        <w:tc>
          <w:tcPr>
            <w:tcW w:w="1843" w:type="dxa"/>
            <w:shd w:val="clear" w:color="auto" w:fill="auto"/>
            <w:vAlign w:val="center"/>
          </w:tcPr>
          <w:p w14:paraId="27538238" w14:textId="77777777" w:rsidR="000154C7" w:rsidRPr="006D45F2" w:rsidRDefault="000154C7" w:rsidP="006926FE">
            <w:pPr>
              <w:pStyle w:val="Table"/>
              <w:jc w:val="center"/>
              <w:rPr>
                <w:b/>
                <w:bCs/>
              </w:rPr>
            </w:pPr>
            <w:r>
              <w:rPr>
                <w:b/>
                <w:bCs/>
              </w:rPr>
              <w:t>Yes</w:t>
            </w:r>
          </w:p>
        </w:tc>
        <w:tc>
          <w:tcPr>
            <w:tcW w:w="2267" w:type="dxa"/>
            <w:vAlign w:val="center"/>
          </w:tcPr>
          <w:p w14:paraId="1A34E6AB" w14:textId="4C0CB174" w:rsidR="000154C7" w:rsidRPr="001F5CDA" w:rsidRDefault="00897A57" w:rsidP="00B14BDF">
            <w:pPr>
              <w:pStyle w:val="Table"/>
              <w:jc w:val="center"/>
              <w:rPr>
                <w:lang w:val="fr-CA"/>
              </w:rPr>
            </w:pPr>
            <w:r w:rsidRPr="00897A57">
              <w:rPr>
                <w:rFonts w:cs="Times New Roman"/>
                <w:lang w:val="fr-CA"/>
              </w:rPr>
              <w:t>(Ghanbari et al., 2009; Thys-Jacobs et al., 1989)</w:t>
            </w:r>
          </w:p>
        </w:tc>
      </w:tr>
      <w:tr w:rsidR="000154C7" w14:paraId="625B32C2" w14:textId="77777777" w:rsidTr="00B14BDF">
        <w:tc>
          <w:tcPr>
            <w:tcW w:w="2405" w:type="dxa"/>
            <w:shd w:val="clear" w:color="auto" w:fill="auto"/>
            <w:vAlign w:val="center"/>
          </w:tcPr>
          <w:p w14:paraId="66535E40" w14:textId="77777777" w:rsidR="000154C7" w:rsidRPr="00C246E1" w:rsidRDefault="000154C7" w:rsidP="006926FE">
            <w:pPr>
              <w:pStyle w:val="Table"/>
              <w:rPr>
                <w:b/>
                <w:bCs/>
              </w:rPr>
            </w:pPr>
            <w:r w:rsidRPr="00C246E1">
              <w:rPr>
                <w:b/>
                <w:bCs/>
              </w:rPr>
              <w:t>Cannabis oil</w:t>
            </w:r>
          </w:p>
        </w:tc>
        <w:tc>
          <w:tcPr>
            <w:tcW w:w="1559" w:type="dxa"/>
            <w:shd w:val="clear" w:color="auto" w:fill="auto"/>
            <w:vAlign w:val="center"/>
          </w:tcPr>
          <w:p w14:paraId="275399CA" w14:textId="77777777" w:rsidR="000154C7" w:rsidRPr="00C246E1" w:rsidRDefault="000154C7" w:rsidP="006926FE">
            <w:pPr>
              <w:pStyle w:val="Table"/>
              <w:jc w:val="center"/>
            </w:pPr>
            <w:r w:rsidRPr="00C246E1">
              <w:t>5</w:t>
            </w:r>
          </w:p>
        </w:tc>
        <w:tc>
          <w:tcPr>
            <w:tcW w:w="1276" w:type="dxa"/>
            <w:shd w:val="clear" w:color="auto" w:fill="auto"/>
            <w:vAlign w:val="center"/>
          </w:tcPr>
          <w:p w14:paraId="4D3F9A5F" w14:textId="77777777" w:rsidR="000154C7" w:rsidRPr="00C246E1" w:rsidRDefault="000154C7" w:rsidP="006926FE">
            <w:pPr>
              <w:pStyle w:val="Table"/>
              <w:jc w:val="center"/>
            </w:pPr>
            <w:r w:rsidRPr="00C246E1">
              <w:t>2</w:t>
            </w:r>
          </w:p>
        </w:tc>
        <w:tc>
          <w:tcPr>
            <w:tcW w:w="1843" w:type="dxa"/>
            <w:shd w:val="clear" w:color="auto" w:fill="auto"/>
            <w:vAlign w:val="center"/>
          </w:tcPr>
          <w:p w14:paraId="1C120D00" w14:textId="77777777" w:rsidR="000154C7" w:rsidRPr="00C246E1" w:rsidRDefault="000154C7" w:rsidP="006926FE">
            <w:pPr>
              <w:pStyle w:val="Table"/>
              <w:jc w:val="center"/>
              <w:rPr>
                <w:b/>
                <w:bCs/>
              </w:rPr>
            </w:pPr>
            <w:r w:rsidRPr="00C246E1">
              <w:rPr>
                <w:b/>
                <w:bCs/>
              </w:rPr>
              <w:t>Yes</w:t>
            </w:r>
          </w:p>
        </w:tc>
        <w:tc>
          <w:tcPr>
            <w:tcW w:w="2267" w:type="dxa"/>
            <w:shd w:val="clear" w:color="auto" w:fill="auto"/>
            <w:vAlign w:val="center"/>
          </w:tcPr>
          <w:p w14:paraId="7B896E58" w14:textId="29BFBC01" w:rsidR="000154C7" w:rsidRPr="00C246E1" w:rsidRDefault="00897A57" w:rsidP="00B14BDF">
            <w:pPr>
              <w:pStyle w:val="Table"/>
              <w:jc w:val="center"/>
            </w:pPr>
            <w:r w:rsidRPr="00897A57">
              <w:rPr>
                <w:rFonts w:cs="Times New Roman"/>
              </w:rPr>
              <w:t>(Chaves et al., 2020)</w:t>
            </w:r>
          </w:p>
        </w:tc>
      </w:tr>
      <w:tr w:rsidR="000154C7" w14:paraId="489DDF79" w14:textId="77777777" w:rsidTr="00B14BDF">
        <w:tc>
          <w:tcPr>
            <w:tcW w:w="2405" w:type="dxa"/>
            <w:vAlign w:val="center"/>
          </w:tcPr>
          <w:p w14:paraId="5FB72201" w14:textId="77777777" w:rsidR="000154C7" w:rsidRDefault="000154C7" w:rsidP="006926FE">
            <w:pPr>
              <w:pStyle w:val="Table"/>
            </w:pPr>
            <w:r>
              <w:t>Cat’s claw</w:t>
            </w:r>
          </w:p>
        </w:tc>
        <w:tc>
          <w:tcPr>
            <w:tcW w:w="1559" w:type="dxa"/>
            <w:vAlign w:val="center"/>
          </w:tcPr>
          <w:p w14:paraId="0FA05EED" w14:textId="77777777" w:rsidR="000154C7" w:rsidRDefault="000154C7" w:rsidP="006926FE">
            <w:pPr>
              <w:pStyle w:val="Table"/>
              <w:jc w:val="center"/>
            </w:pPr>
            <w:r>
              <w:t>0</w:t>
            </w:r>
          </w:p>
        </w:tc>
        <w:tc>
          <w:tcPr>
            <w:tcW w:w="1276" w:type="dxa"/>
            <w:shd w:val="clear" w:color="auto" w:fill="auto"/>
            <w:vAlign w:val="center"/>
          </w:tcPr>
          <w:p w14:paraId="1666666B" w14:textId="77777777" w:rsidR="000154C7" w:rsidRPr="000A0905" w:rsidRDefault="000154C7" w:rsidP="006926FE">
            <w:pPr>
              <w:pStyle w:val="Table"/>
              <w:jc w:val="center"/>
            </w:pPr>
          </w:p>
        </w:tc>
        <w:tc>
          <w:tcPr>
            <w:tcW w:w="1843" w:type="dxa"/>
            <w:shd w:val="clear" w:color="auto" w:fill="auto"/>
            <w:vAlign w:val="center"/>
          </w:tcPr>
          <w:p w14:paraId="7173D2D0" w14:textId="77777777" w:rsidR="000154C7" w:rsidRPr="000A0905" w:rsidRDefault="000154C7" w:rsidP="006926FE">
            <w:pPr>
              <w:pStyle w:val="Table"/>
              <w:jc w:val="center"/>
            </w:pPr>
          </w:p>
        </w:tc>
        <w:tc>
          <w:tcPr>
            <w:tcW w:w="2267" w:type="dxa"/>
            <w:shd w:val="clear" w:color="auto" w:fill="auto"/>
            <w:vAlign w:val="center"/>
          </w:tcPr>
          <w:p w14:paraId="036B5B65" w14:textId="77777777" w:rsidR="000154C7" w:rsidRPr="000A0905" w:rsidRDefault="000154C7" w:rsidP="00B14BDF">
            <w:pPr>
              <w:pStyle w:val="Table"/>
              <w:jc w:val="center"/>
            </w:pPr>
          </w:p>
        </w:tc>
      </w:tr>
      <w:tr w:rsidR="000154C7" w14:paraId="5BA4DA18" w14:textId="77777777" w:rsidTr="00B14BDF">
        <w:tc>
          <w:tcPr>
            <w:tcW w:w="2405" w:type="dxa"/>
            <w:vAlign w:val="center"/>
          </w:tcPr>
          <w:p w14:paraId="6B92FE1F" w14:textId="77777777" w:rsidR="000154C7" w:rsidRDefault="000154C7" w:rsidP="006926FE">
            <w:pPr>
              <w:pStyle w:val="Table"/>
            </w:pPr>
            <w:r>
              <w:t>Chlorella</w:t>
            </w:r>
          </w:p>
        </w:tc>
        <w:tc>
          <w:tcPr>
            <w:tcW w:w="1559" w:type="dxa"/>
            <w:vAlign w:val="center"/>
          </w:tcPr>
          <w:p w14:paraId="012BCAF3" w14:textId="77777777" w:rsidR="000154C7" w:rsidRDefault="000154C7" w:rsidP="006926FE">
            <w:pPr>
              <w:pStyle w:val="Table"/>
              <w:jc w:val="center"/>
            </w:pPr>
            <w:r>
              <w:t>2</w:t>
            </w:r>
          </w:p>
        </w:tc>
        <w:tc>
          <w:tcPr>
            <w:tcW w:w="1276" w:type="dxa"/>
            <w:shd w:val="clear" w:color="auto" w:fill="auto"/>
            <w:vAlign w:val="center"/>
          </w:tcPr>
          <w:p w14:paraId="08157E1C" w14:textId="77777777" w:rsidR="000154C7" w:rsidRPr="00924299" w:rsidRDefault="000154C7" w:rsidP="006926FE">
            <w:pPr>
              <w:pStyle w:val="Table"/>
              <w:jc w:val="center"/>
              <w:rPr>
                <w:highlight w:val="yellow"/>
              </w:rPr>
            </w:pPr>
            <w:r w:rsidRPr="000A0905">
              <w:t>1</w:t>
            </w:r>
          </w:p>
        </w:tc>
        <w:tc>
          <w:tcPr>
            <w:tcW w:w="1843" w:type="dxa"/>
            <w:shd w:val="clear" w:color="auto" w:fill="auto"/>
            <w:vAlign w:val="center"/>
          </w:tcPr>
          <w:p w14:paraId="3B93A3A2" w14:textId="77777777" w:rsidR="000154C7" w:rsidRPr="000A0905" w:rsidRDefault="000154C7" w:rsidP="006926FE">
            <w:pPr>
              <w:pStyle w:val="Table"/>
              <w:jc w:val="center"/>
            </w:pPr>
            <w:r w:rsidRPr="000A0905">
              <w:t>No</w:t>
            </w:r>
          </w:p>
        </w:tc>
        <w:tc>
          <w:tcPr>
            <w:tcW w:w="2267" w:type="dxa"/>
            <w:shd w:val="clear" w:color="auto" w:fill="auto"/>
            <w:vAlign w:val="center"/>
          </w:tcPr>
          <w:p w14:paraId="29F94A51" w14:textId="77777777" w:rsidR="000154C7" w:rsidRPr="000A0905" w:rsidRDefault="000154C7" w:rsidP="00B14BDF">
            <w:pPr>
              <w:pStyle w:val="Table"/>
              <w:jc w:val="center"/>
            </w:pPr>
          </w:p>
        </w:tc>
      </w:tr>
      <w:tr w:rsidR="000154C7" w14:paraId="16104B3B" w14:textId="77777777" w:rsidTr="00B14BDF">
        <w:tc>
          <w:tcPr>
            <w:tcW w:w="2405" w:type="dxa"/>
            <w:vAlign w:val="center"/>
          </w:tcPr>
          <w:p w14:paraId="5E4FAE4C" w14:textId="77777777" w:rsidR="000154C7" w:rsidRDefault="000154C7" w:rsidP="006926FE">
            <w:pPr>
              <w:pStyle w:val="Table"/>
            </w:pPr>
            <w:r>
              <w:t>Chlorophyll</w:t>
            </w:r>
          </w:p>
        </w:tc>
        <w:tc>
          <w:tcPr>
            <w:tcW w:w="1559" w:type="dxa"/>
            <w:vAlign w:val="center"/>
          </w:tcPr>
          <w:p w14:paraId="31DE82CF" w14:textId="77777777" w:rsidR="000154C7" w:rsidRDefault="000154C7" w:rsidP="006926FE">
            <w:pPr>
              <w:pStyle w:val="Table"/>
              <w:jc w:val="center"/>
            </w:pPr>
            <w:r>
              <w:t>0</w:t>
            </w:r>
          </w:p>
        </w:tc>
        <w:tc>
          <w:tcPr>
            <w:tcW w:w="1276" w:type="dxa"/>
            <w:shd w:val="clear" w:color="auto" w:fill="auto"/>
            <w:vAlign w:val="center"/>
          </w:tcPr>
          <w:p w14:paraId="404D19F0" w14:textId="77777777" w:rsidR="000154C7" w:rsidRPr="000A0905" w:rsidRDefault="000154C7" w:rsidP="006926FE">
            <w:pPr>
              <w:pStyle w:val="Table"/>
              <w:jc w:val="center"/>
            </w:pPr>
          </w:p>
        </w:tc>
        <w:tc>
          <w:tcPr>
            <w:tcW w:w="1843" w:type="dxa"/>
            <w:shd w:val="clear" w:color="auto" w:fill="auto"/>
            <w:vAlign w:val="center"/>
          </w:tcPr>
          <w:p w14:paraId="68E8E4C0" w14:textId="77777777" w:rsidR="000154C7" w:rsidRPr="000A0905" w:rsidRDefault="000154C7" w:rsidP="006926FE">
            <w:pPr>
              <w:pStyle w:val="Table"/>
              <w:jc w:val="center"/>
            </w:pPr>
          </w:p>
        </w:tc>
        <w:tc>
          <w:tcPr>
            <w:tcW w:w="2267" w:type="dxa"/>
            <w:shd w:val="clear" w:color="auto" w:fill="auto"/>
            <w:vAlign w:val="center"/>
          </w:tcPr>
          <w:p w14:paraId="499C8E6A" w14:textId="77777777" w:rsidR="000154C7" w:rsidRPr="000A0905" w:rsidRDefault="000154C7" w:rsidP="00B14BDF">
            <w:pPr>
              <w:pStyle w:val="Table"/>
              <w:jc w:val="center"/>
            </w:pPr>
          </w:p>
        </w:tc>
      </w:tr>
      <w:tr w:rsidR="000154C7" w14:paraId="0C237E28" w14:textId="77777777" w:rsidTr="00B14BDF">
        <w:tc>
          <w:tcPr>
            <w:tcW w:w="2405" w:type="dxa"/>
            <w:vAlign w:val="center"/>
          </w:tcPr>
          <w:p w14:paraId="0A22DE4B" w14:textId="77777777" w:rsidR="000154C7" w:rsidRDefault="000154C7" w:rsidP="006926FE">
            <w:pPr>
              <w:pStyle w:val="Table"/>
            </w:pPr>
            <w:r>
              <w:t>Coconut oil</w:t>
            </w:r>
          </w:p>
        </w:tc>
        <w:tc>
          <w:tcPr>
            <w:tcW w:w="1559" w:type="dxa"/>
            <w:vAlign w:val="center"/>
          </w:tcPr>
          <w:p w14:paraId="76B69E23" w14:textId="77777777" w:rsidR="000154C7" w:rsidRDefault="000154C7" w:rsidP="006926FE">
            <w:pPr>
              <w:pStyle w:val="Table"/>
              <w:jc w:val="center"/>
            </w:pPr>
            <w:r>
              <w:t>7</w:t>
            </w:r>
          </w:p>
        </w:tc>
        <w:tc>
          <w:tcPr>
            <w:tcW w:w="1276" w:type="dxa"/>
            <w:vAlign w:val="center"/>
          </w:tcPr>
          <w:p w14:paraId="56DD9C13" w14:textId="77777777" w:rsidR="000154C7" w:rsidRDefault="000154C7" w:rsidP="006926FE">
            <w:pPr>
              <w:pStyle w:val="Table"/>
              <w:jc w:val="center"/>
            </w:pPr>
            <w:r>
              <w:t>1</w:t>
            </w:r>
          </w:p>
        </w:tc>
        <w:tc>
          <w:tcPr>
            <w:tcW w:w="1843" w:type="dxa"/>
            <w:vAlign w:val="center"/>
          </w:tcPr>
          <w:p w14:paraId="0EB96C62" w14:textId="77777777" w:rsidR="000154C7" w:rsidRDefault="000154C7" w:rsidP="006926FE">
            <w:pPr>
              <w:pStyle w:val="Table"/>
              <w:jc w:val="center"/>
            </w:pPr>
            <w:r>
              <w:t>No</w:t>
            </w:r>
          </w:p>
        </w:tc>
        <w:tc>
          <w:tcPr>
            <w:tcW w:w="2267" w:type="dxa"/>
            <w:vAlign w:val="center"/>
          </w:tcPr>
          <w:p w14:paraId="7A7F9928" w14:textId="77777777" w:rsidR="000154C7" w:rsidRDefault="000154C7" w:rsidP="00B14BDF">
            <w:pPr>
              <w:pStyle w:val="Table"/>
              <w:jc w:val="center"/>
            </w:pPr>
          </w:p>
        </w:tc>
      </w:tr>
      <w:tr w:rsidR="000154C7" w14:paraId="1355B5EC" w14:textId="77777777" w:rsidTr="00B14BDF">
        <w:tc>
          <w:tcPr>
            <w:tcW w:w="2405" w:type="dxa"/>
            <w:vAlign w:val="center"/>
          </w:tcPr>
          <w:p w14:paraId="48AB8A4A" w14:textId="77777777" w:rsidR="000154C7" w:rsidRPr="00D251DB" w:rsidRDefault="000154C7" w:rsidP="006926FE">
            <w:pPr>
              <w:pStyle w:val="Table"/>
              <w:rPr>
                <w:b/>
                <w:bCs/>
              </w:rPr>
            </w:pPr>
            <w:r w:rsidRPr="00D251DB">
              <w:rPr>
                <w:b/>
                <w:bCs/>
              </w:rPr>
              <w:t>Coenzyme Q10</w:t>
            </w:r>
          </w:p>
        </w:tc>
        <w:tc>
          <w:tcPr>
            <w:tcW w:w="1559" w:type="dxa"/>
            <w:vAlign w:val="center"/>
          </w:tcPr>
          <w:p w14:paraId="77E516D7" w14:textId="77777777" w:rsidR="000154C7" w:rsidRDefault="000154C7" w:rsidP="006926FE">
            <w:pPr>
              <w:pStyle w:val="Table"/>
              <w:jc w:val="center"/>
            </w:pPr>
            <w:r>
              <w:t>23</w:t>
            </w:r>
          </w:p>
        </w:tc>
        <w:tc>
          <w:tcPr>
            <w:tcW w:w="1276" w:type="dxa"/>
            <w:vAlign w:val="center"/>
          </w:tcPr>
          <w:p w14:paraId="2AAA2DC5" w14:textId="77777777" w:rsidR="000154C7" w:rsidRDefault="000154C7" w:rsidP="006926FE">
            <w:pPr>
              <w:pStyle w:val="Table"/>
              <w:jc w:val="center"/>
            </w:pPr>
            <w:r>
              <w:t>9</w:t>
            </w:r>
          </w:p>
        </w:tc>
        <w:tc>
          <w:tcPr>
            <w:tcW w:w="1843" w:type="dxa"/>
            <w:vAlign w:val="center"/>
          </w:tcPr>
          <w:p w14:paraId="5DAA9530" w14:textId="77777777" w:rsidR="000154C7" w:rsidRPr="00CF198A" w:rsidRDefault="000154C7" w:rsidP="006926FE">
            <w:pPr>
              <w:pStyle w:val="Table"/>
              <w:jc w:val="center"/>
              <w:rPr>
                <w:b/>
                <w:bCs/>
              </w:rPr>
            </w:pPr>
            <w:r w:rsidRPr="00CF198A">
              <w:rPr>
                <w:b/>
                <w:bCs/>
              </w:rPr>
              <w:t>Yes</w:t>
            </w:r>
          </w:p>
        </w:tc>
        <w:tc>
          <w:tcPr>
            <w:tcW w:w="2267" w:type="dxa"/>
            <w:vAlign w:val="center"/>
          </w:tcPr>
          <w:p w14:paraId="742A3C3C" w14:textId="1284B5BF" w:rsidR="000154C7" w:rsidRDefault="00897A57" w:rsidP="00B14BDF">
            <w:pPr>
              <w:pStyle w:val="Table"/>
              <w:jc w:val="center"/>
            </w:pPr>
            <w:r w:rsidRPr="00897A57">
              <w:rPr>
                <w:rFonts w:cs="Times New Roman"/>
              </w:rPr>
              <w:t>(Sawaddiruk et al., 2019)</w:t>
            </w:r>
          </w:p>
        </w:tc>
      </w:tr>
      <w:tr w:rsidR="000154C7" w14:paraId="2400DBC2" w14:textId="77777777" w:rsidTr="00B14BDF">
        <w:tc>
          <w:tcPr>
            <w:tcW w:w="2405" w:type="dxa"/>
            <w:vAlign w:val="center"/>
          </w:tcPr>
          <w:p w14:paraId="5A30D668" w14:textId="77777777" w:rsidR="000154C7" w:rsidRPr="00DA1693" w:rsidRDefault="000154C7" w:rsidP="006926FE">
            <w:pPr>
              <w:pStyle w:val="Table"/>
            </w:pPr>
            <w:r>
              <w:t>Dimercaptosuccinic acid</w:t>
            </w:r>
          </w:p>
        </w:tc>
        <w:tc>
          <w:tcPr>
            <w:tcW w:w="1559" w:type="dxa"/>
            <w:vAlign w:val="center"/>
          </w:tcPr>
          <w:p w14:paraId="1E9E2C0D" w14:textId="77777777" w:rsidR="000154C7" w:rsidRDefault="000154C7" w:rsidP="006926FE">
            <w:pPr>
              <w:pStyle w:val="Table"/>
              <w:jc w:val="center"/>
            </w:pPr>
            <w:r>
              <w:t>4</w:t>
            </w:r>
          </w:p>
        </w:tc>
        <w:tc>
          <w:tcPr>
            <w:tcW w:w="1276" w:type="dxa"/>
            <w:vAlign w:val="center"/>
          </w:tcPr>
          <w:p w14:paraId="350CA127" w14:textId="77777777" w:rsidR="000154C7" w:rsidRDefault="000154C7" w:rsidP="006926FE">
            <w:pPr>
              <w:pStyle w:val="Table"/>
              <w:jc w:val="center"/>
            </w:pPr>
            <w:r>
              <w:t>2</w:t>
            </w:r>
          </w:p>
        </w:tc>
        <w:tc>
          <w:tcPr>
            <w:tcW w:w="1843" w:type="dxa"/>
            <w:shd w:val="clear" w:color="auto" w:fill="auto"/>
            <w:vAlign w:val="center"/>
          </w:tcPr>
          <w:p w14:paraId="408F1203" w14:textId="77777777" w:rsidR="000154C7" w:rsidRPr="001D137F" w:rsidRDefault="000154C7" w:rsidP="006926FE">
            <w:pPr>
              <w:pStyle w:val="Table"/>
              <w:jc w:val="center"/>
            </w:pPr>
            <w:r w:rsidRPr="001D137F">
              <w:t>No</w:t>
            </w:r>
          </w:p>
        </w:tc>
        <w:tc>
          <w:tcPr>
            <w:tcW w:w="2267" w:type="dxa"/>
            <w:vAlign w:val="center"/>
          </w:tcPr>
          <w:p w14:paraId="4BB2C372" w14:textId="77777777" w:rsidR="000154C7" w:rsidRDefault="000154C7" w:rsidP="00B14BDF">
            <w:pPr>
              <w:pStyle w:val="Table"/>
              <w:jc w:val="center"/>
            </w:pPr>
          </w:p>
        </w:tc>
      </w:tr>
      <w:tr w:rsidR="000154C7" w14:paraId="074A0AD1" w14:textId="77777777" w:rsidTr="00B14BDF">
        <w:tc>
          <w:tcPr>
            <w:tcW w:w="2405" w:type="dxa"/>
            <w:vAlign w:val="center"/>
          </w:tcPr>
          <w:p w14:paraId="4FFB782B" w14:textId="77777777" w:rsidR="000154C7" w:rsidRDefault="000154C7" w:rsidP="006926FE">
            <w:pPr>
              <w:pStyle w:val="Table"/>
            </w:pPr>
            <w:r>
              <w:t>Dimethylglycine</w:t>
            </w:r>
          </w:p>
        </w:tc>
        <w:tc>
          <w:tcPr>
            <w:tcW w:w="1559" w:type="dxa"/>
            <w:vAlign w:val="center"/>
          </w:tcPr>
          <w:p w14:paraId="7D3DE987" w14:textId="77777777" w:rsidR="000154C7" w:rsidRDefault="000154C7" w:rsidP="006926FE">
            <w:pPr>
              <w:pStyle w:val="Table"/>
              <w:jc w:val="center"/>
            </w:pPr>
            <w:r>
              <w:t>6</w:t>
            </w:r>
          </w:p>
        </w:tc>
        <w:tc>
          <w:tcPr>
            <w:tcW w:w="1276" w:type="dxa"/>
            <w:vAlign w:val="center"/>
          </w:tcPr>
          <w:p w14:paraId="4B34CD10" w14:textId="77777777" w:rsidR="000154C7" w:rsidRDefault="000154C7" w:rsidP="006926FE">
            <w:pPr>
              <w:pStyle w:val="Table"/>
              <w:jc w:val="center"/>
            </w:pPr>
            <w:r>
              <w:t>1</w:t>
            </w:r>
          </w:p>
        </w:tc>
        <w:tc>
          <w:tcPr>
            <w:tcW w:w="1843" w:type="dxa"/>
            <w:shd w:val="clear" w:color="auto" w:fill="auto"/>
            <w:vAlign w:val="center"/>
          </w:tcPr>
          <w:p w14:paraId="43ABC3BE" w14:textId="77777777" w:rsidR="000154C7" w:rsidRPr="001D137F" w:rsidRDefault="000154C7" w:rsidP="006926FE">
            <w:pPr>
              <w:pStyle w:val="Table"/>
              <w:jc w:val="center"/>
            </w:pPr>
            <w:r>
              <w:t>No</w:t>
            </w:r>
          </w:p>
        </w:tc>
        <w:tc>
          <w:tcPr>
            <w:tcW w:w="2267" w:type="dxa"/>
            <w:vAlign w:val="center"/>
          </w:tcPr>
          <w:p w14:paraId="2F811D33" w14:textId="5A981281" w:rsidR="000154C7" w:rsidRDefault="00897A57" w:rsidP="00B14BDF">
            <w:pPr>
              <w:pStyle w:val="Table"/>
              <w:jc w:val="center"/>
            </w:pPr>
            <w:r w:rsidRPr="00897A57">
              <w:rPr>
                <w:rFonts w:cs="Times New Roman"/>
              </w:rPr>
              <w:t>(Kern et al., 2001)</w:t>
            </w:r>
          </w:p>
        </w:tc>
      </w:tr>
      <w:tr w:rsidR="000154C7" w14:paraId="619AA787" w14:textId="77777777" w:rsidTr="00B14BDF">
        <w:tc>
          <w:tcPr>
            <w:tcW w:w="2405" w:type="dxa"/>
            <w:vAlign w:val="center"/>
          </w:tcPr>
          <w:p w14:paraId="3E8DACDF" w14:textId="77777777" w:rsidR="000154C7" w:rsidRPr="00D251DB" w:rsidRDefault="000154C7" w:rsidP="006926FE">
            <w:pPr>
              <w:pStyle w:val="Table"/>
              <w:rPr>
                <w:b/>
                <w:bCs/>
              </w:rPr>
            </w:pPr>
            <w:r w:rsidRPr="00D251DB">
              <w:rPr>
                <w:b/>
                <w:bCs/>
              </w:rPr>
              <w:t>Echinacea</w:t>
            </w:r>
          </w:p>
        </w:tc>
        <w:tc>
          <w:tcPr>
            <w:tcW w:w="1559" w:type="dxa"/>
            <w:vAlign w:val="center"/>
          </w:tcPr>
          <w:p w14:paraId="5C2DC2A6" w14:textId="77777777" w:rsidR="000154C7" w:rsidRDefault="000154C7" w:rsidP="006926FE">
            <w:pPr>
              <w:pStyle w:val="Table"/>
              <w:jc w:val="center"/>
            </w:pPr>
            <w:r>
              <w:t>2</w:t>
            </w:r>
          </w:p>
        </w:tc>
        <w:tc>
          <w:tcPr>
            <w:tcW w:w="1276" w:type="dxa"/>
            <w:vAlign w:val="center"/>
          </w:tcPr>
          <w:p w14:paraId="629139C3" w14:textId="77777777" w:rsidR="000154C7" w:rsidRDefault="000154C7" w:rsidP="006926FE">
            <w:pPr>
              <w:pStyle w:val="Table"/>
              <w:jc w:val="center"/>
            </w:pPr>
            <w:r>
              <w:t>1</w:t>
            </w:r>
          </w:p>
        </w:tc>
        <w:tc>
          <w:tcPr>
            <w:tcW w:w="1843" w:type="dxa"/>
            <w:vAlign w:val="center"/>
          </w:tcPr>
          <w:p w14:paraId="7861D769" w14:textId="77777777" w:rsidR="000154C7" w:rsidRPr="00CF198A" w:rsidRDefault="000154C7" w:rsidP="006926FE">
            <w:pPr>
              <w:pStyle w:val="Table"/>
              <w:jc w:val="center"/>
              <w:rPr>
                <w:b/>
                <w:bCs/>
              </w:rPr>
            </w:pPr>
            <w:r w:rsidRPr="00CF198A">
              <w:rPr>
                <w:b/>
                <w:bCs/>
              </w:rPr>
              <w:t>Yes</w:t>
            </w:r>
          </w:p>
        </w:tc>
        <w:tc>
          <w:tcPr>
            <w:tcW w:w="2267" w:type="dxa"/>
            <w:vAlign w:val="center"/>
          </w:tcPr>
          <w:p w14:paraId="5C91D4B9" w14:textId="4D492642" w:rsidR="000154C7" w:rsidRDefault="00897A57" w:rsidP="00B14BDF">
            <w:pPr>
              <w:pStyle w:val="Table"/>
              <w:jc w:val="center"/>
            </w:pPr>
            <w:r w:rsidRPr="00897A57">
              <w:rPr>
                <w:rFonts w:cs="Times New Roman"/>
              </w:rPr>
              <w:t>(Lopresti &amp; Smith, 2021)</w:t>
            </w:r>
          </w:p>
        </w:tc>
      </w:tr>
      <w:tr w:rsidR="000154C7" w:rsidRPr="00AC4D75" w14:paraId="1DB6AA67" w14:textId="77777777" w:rsidTr="00B14BDF">
        <w:tc>
          <w:tcPr>
            <w:tcW w:w="2405" w:type="dxa"/>
            <w:vAlign w:val="center"/>
          </w:tcPr>
          <w:p w14:paraId="0519DC95" w14:textId="77777777" w:rsidR="000154C7" w:rsidRPr="00D251DB" w:rsidRDefault="000154C7" w:rsidP="006926FE">
            <w:pPr>
              <w:pStyle w:val="Table"/>
              <w:rPr>
                <w:b/>
                <w:bCs/>
                <w:vertAlign w:val="superscript"/>
              </w:rPr>
            </w:pPr>
            <w:r w:rsidRPr="00D251DB">
              <w:rPr>
                <w:b/>
                <w:bCs/>
              </w:rPr>
              <w:t>Folinic acid, folic acid, folate</w:t>
            </w:r>
            <w:r>
              <w:rPr>
                <w:b/>
                <w:bCs/>
                <w:vertAlign w:val="superscript"/>
              </w:rPr>
              <w:t>a</w:t>
            </w:r>
          </w:p>
        </w:tc>
        <w:tc>
          <w:tcPr>
            <w:tcW w:w="1559" w:type="dxa"/>
            <w:vAlign w:val="center"/>
          </w:tcPr>
          <w:p w14:paraId="4C30013E" w14:textId="77777777" w:rsidR="000154C7" w:rsidRDefault="000154C7" w:rsidP="006926FE">
            <w:pPr>
              <w:pStyle w:val="Table"/>
              <w:jc w:val="center"/>
            </w:pPr>
            <w:r>
              <w:t>248</w:t>
            </w:r>
          </w:p>
        </w:tc>
        <w:tc>
          <w:tcPr>
            <w:tcW w:w="1276" w:type="dxa"/>
            <w:vAlign w:val="center"/>
          </w:tcPr>
          <w:p w14:paraId="68AC7B71" w14:textId="77777777" w:rsidR="000154C7" w:rsidRDefault="000154C7" w:rsidP="006926FE">
            <w:pPr>
              <w:pStyle w:val="Table"/>
              <w:jc w:val="center"/>
            </w:pPr>
            <w:r>
              <w:t>35</w:t>
            </w:r>
          </w:p>
        </w:tc>
        <w:tc>
          <w:tcPr>
            <w:tcW w:w="1843" w:type="dxa"/>
            <w:vAlign w:val="center"/>
          </w:tcPr>
          <w:p w14:paraId="3C0888AD" w14:textId="77777777" w:rsidR="000154C7" w:rsidRPr="00CF198A" w:rsidRDefault="000154C7" w:rsidP="006926FE">
            <w:pPr>
              <w:pStyle w:val="Table"/>
              <w:jc w:val="center"/>
              <w:rPr>
                <w:b/>
                <w:bCs/>
              </w:rPr>
            </w:pPr>
            <w:r>
              <w:rPr>
                <w:b/>
                <w:bCs/>
              </w:rPr>
              <w:t>Yes</w:t>
            </w:r>
          </w:p>
        </w:tc>
        <w:tc>
          <w:tcPr>
            <w:tcW w:w="2267" w:type="dxa"/>
            <w:vAlign w:val="center"/>
          </w:tcPr>
          <w:p w14:paraId="2E701A88" w14:textId="41E88619" w:rsidR="000154C7" w:rsidRPr="0054307A" w:rsidRDefault="00897A57" w:rsidP="00B14BDF">
            <w:pPr>
              <w:pStyle w:val="Table"/>
              <w:jc w:val="center"/>
              <w:rPr>
                <w:lang w:val="fr-CA"/>
              </w:rPr>
            </w:pPr>
            <w:r w:rsidRPr="00897A57">
              <w:rPr>
                <w:rFonts w:cs="Times New Roman"/>
                <w:lang w:val="fr-CA"/>
              </w:rPr>
              <w:t>(Batebi et al., 2021; Frye et al., 2018)</w:t>
            </w:r>
          </w:p>
        </w:tc>
      </w:tr>
      <w:tr w:rsidR="000154C7" w14:paraId="70139D87" w14:textId="77777777" w:rsidTr="00B14BDF">
        <w:tc>
          <w:tcPr>
            <w:tcW w:w="2405" w:type="dxa"/>
            <w:vAlign w:val="center"/>
          </w:tcPr>
          <w:p w14:paraId="03B3E07A" w14:textId="77777777" w:rsidR="000154C7" w:rsidRPr="00D251DB" w:rsidRDefault="000154C7" w:rsidP="006926FE">
            <w:pPr>
              <w:pStyle w:val="Table"/>
              <w:rPr>
                <w:b/>
                <w:bCs/>
              </w:rPr>
            </w:pPr>
            <w:r w:rsidRPr="00D251DB">
              <w:rPr>
                <w:b/>
                <w:bCs/>
              </w:rPr>
              <w:t>GABA</w:t>
            </w:r>
          </w:p>
        </w:tc>
        <w:tc>
          <w:tcPr>
            <w:tcW w:w="1559" w:type="dxa"/>
            <w:vAlign w:val="center"/>
          </w:tcPr>
          <w:p w14:paraId="26B75E7F" w14:textId="77777777" w:rsidR="000154C7" w:rsidRDefault="000154C7" w:rsidP="006926FE">
            <w:pPr>
              <w:pStyle w:val="Table"/>
              <w:jc w:val="center"/>
            </w:pPr>
            <w:r>
              <w:t>231</w:t>
            </w:r>
          </w:p>
        </w:tc>
        <w:tc>
          <w:tcPr>
            <w:tcW w:w="1276" w:type="dxa"/>
            <w:vAlign w:val="center"/>
          </w:tcPr>
          <w:p w14:paraId="63B0EE20" w14:textId="77777777" w:rsidR="000154C7" w:rsidRDefault="000154C7" w:rsidP="006926FE">
            <w:pPr>
              <w:pStyle w:val="Table"/>
              <w:jc w:val="center"/>
            </w:pPr>
            <w:r>
              <w:t>3</w:t>
            </w:r>
          </w:p>
        </w:tc>
        <w:tc>
          <w:tcPr>
            <w:tcW w:w="1843" w:type="dxa"/>
            <w:vAlign w:val="center"/>
          </w:tcPr>
          <w:p w14:paraId="15AC201D" w14:textId="77777777" w:rsidR="000154C7" w:rsidRPr="00CF198A" w:rsidRDefault="000154C7" w:rsidP="006926FE">
            <w:pPr>
              <w:pStyle w:val="Table"/>
              <w:jc w:val="center"/>
              <w:rPr>
                <w:b/>
                <w:bCs/>
              </w:rPr>
            </w:pPr>
            <w:r>
              <w:rPr>
                <w:b/>
                <w:bCs/>
              </w:rPr>
              <w:t>Yes</w:t>
            </w:r>
          </w:p>
        </w:tc>
        <w:tc>
          <w:tcPr>
            <w:tcW w:w="2267" w:type="dxa"/>
            <w:vAlign w:val="center"/>
          </w:tcPr>
          <w:p w14:paraId="0758ADE3" w14:textId="6FDDE833" w:rsidR="000154C7" w:rsidRDefault="00897A57" w:rsidP="00B14BDF">
            <w:pPr>
              <w:pStyle w:val="Table"/>
              <w:jc w:val="center"/>
            </w:pPr>
            <w:r w:rsidRPr="00897A57">
              <w:rPr>
                <w:rFonts w:cs="Times New Roman"/>
              </w:rPr>
              <w:t>(Hannant et al., 2021)</w:t>
            </w:r>
          </w:p>
        </w:tc>
      </w:tr>
      <w:tr w:rsidR="000154C7" w14:paraId="0C219C41" w14:textId="77777777" w:rsidTr="00B14BDF">
        <w:tc>
          <w:tcPr>
            <w:tcW w:w="2405" w:type="dxa"/>
            <w:vAlign w:val="center"/>
          </w:tcPr>
          <w:p w14:paraId="3B8F297F" w14:textId="77777777" w:rsidR="000154C7" w:rsidRPr="000C08D8" w:rsidRDefault="000154C7" w:rsidP="006926FE">
            <w:pPr>
              <w:pStyle w:val="Table"/>
              <w:rPr>
                <w:b/>
                <w:bCs/>
                <w:i/>
                <w:iCs/>
              </w:rPr>
            </w:pPr>
            <w:r>
              <w:rPr>
                <w:b/>
                <w:bCs/>
                <w:i/>
                <w:iCs/>
              </w:rPr>
              <w:t>Glutathione</w:t>
            </w:r>
          </w:p>
        </w:tc>
        <w:tc>
          <w:tcPr>
            <w:tcW w:w="1559" w:type="dxa"/>
            <w:vAlign w:val="center"/>
          </w:tcPr>
          <w:p w14:paraId="7E37C4E0" w14:textId="77777777" w:rsidR="000154C7" w:rsidRDefault="000154C7" w:rsidP="006926FE">
            <w:pPr>
              <w:pStyle w:val="Table"/>
              <w:jc w:val="center"/>
            </w:pPr>
            <w:r>
              <w:t>108</w:t>
            </w:r>
          </w:p>
        </w:tc>
        <w:tc>
          <w:tcPr>
            <w:tcW w:w="1276" w:type="dxa"/>
            <w:vAlign w:val="center"/>
          </w:tcPr>
          <w:p w14:paraId="3C88BA1D" w14:textId="77777777" w:rsidR="000154C7" w:rsidRDefault="000154C7" w:rsidP="006926FE">
            <w:pPr>
              <w:pStyle w:val="Table"/>
              <w:jc w:val="center"/>
            </w:pPr>
            <w:r>
              <w:t>3</w:t>
            </w:r>
          </w:p>
        </w:tc>
        <w:tc>
          <w:tcPr>
            <w:tcW w:w="1843" w:type="dxa"/>
            <w:vAlign w:val="center"/>
          </w:tcPr>
          <w:p w14:paraId="6458C45F" w14:textId="77777777" w:rsidR="000154C7" w:rsidRPr="000C08D8" w:rsidRDefault="000154C7" w:rsidP="006926FE">
            <w:pPr>
              <w:pStyle w:val="Table"/>
              <w:jc w:val="center"/>
              <w:rPr>
                <w:b/>
                <w:bCs/>
                <w:i/>
                <w:iCs/>
                <w:vertAlign w:val="superscript"/>
              </w:rPr>
            </w:pPr>
            <w:r>
              <w:rPr>
                <w:b/>
                <w:bCs/>
                <w:i/>
                <w:iCs/>
              </w:rPr>
              <w:t xml:space="preserve">Possible </w:t>
            </w:r>
            <w:r>
              <w:rPr>
                <w:b/>
                <w:bCs/>
                <w:i/>
                <w:iCs/>
                <w:vertAlign w:val="superscript"/>
              </w:rPr>
              <w:t>b</w:t>
            </w:r>
          </w:p>
        </w:tc>
        <w:tc>
          <w:tcPr>
            <w:tcW w:w="2267" w:type="dxa"/>
            <w:vAlign w:val="center"/>
          </w:tcPr>
          <w:p w14:paraId="3C72688C" w14:textId="25D03C3F" w:rsidR="000154C7" w:rsidRDefault="00897A57" w:rsidP="00B14BDF">
            <w:pPr>
              <w:pStyle w:val="Table"/>
              <w:jc w:val="center"/>
            </w:pPr>
            <w:r w:rsidRPr="00897A57">
              <w:rPr>
                <w:rFonts w:cs="Times New Roman"/>
              </w:rPr>
              <w:t>(Mischley et al., 2015)</w:t>
            </w:r>
          </w:p>
        </w:tc>
      </w:tr>
      <w:tr w:rsidR="000154C7" w14:paraId="2B4AF7F7" w14:textId="77777777" w:rsidTr="00B14BDF">
        <w:tc>
          <w:tcPr>
            <w:tcW w:w="2405" w:type="dxa"/>
            <w:vAlign w:val="center"/>
          </w:tcPr>
          <w:p w14:paraId="0074117B" w14:textId="77777777" w:rsidR="000154C7" w:rsidRDefault="000154C7" w:rsidP="006926FE">
            <w:pPr>
              <w:pStyle w:val="Table"/>
            </w:pPr>
            <w:r>
              <w:t>Henbane</w:t>
            </w:r>
          </w:p>
        </w:tc>
        <w:tc>
          <w:tcPr>
            <w:tcW w:w="1559" w:type="dxa"/>
            <w:vAlign w:val="center"/>
          </w:tcPr>
          <w:p w14:paraId="7FCF4112" w14:textId="77777777" w:rsidR="000154C7" w:rsidRDefault="000154C7" w:rsidP="006926FE">
            <w:pPr>
              <w:pStyle w:val="Table"/>
              <w:jc w:val="center"/>
            </w:pPr>
            <w:r>
              <w:t>0</w:t>
            </w:r>
          </w:p>
        </w:tc>
        <w:tc>
          <w:tcPr>
            <w:tcW w:w="1276" w:type="dxa"/>
            <w:vAlign w:val="center"/>
          </w:tcPr>
          <w:p w14:paraId="4D0041E1" w14:textId="77777777" w:rsidR="000154C7" w:rsidRDefault="000154C7" w:rsidP="006926FE">
            <w:pPr>
              <w:pStyle w:val="Table"/>
              <w:jc w:val="center"/>
            </w:pPr>
          </w:p>
        </w:tc>
        <w:tc>
          <w:tcPr>
            <w:tcW w:w="1843" w:type="dxa"/>
            <w:vAlign w:val="center"/>
          </w:tcPr>
          <w:p w14:paraId="1DEC4129" w14:textId="77777777" w:rsidR="000154C7" w:rsidRDefault="000154C7" w:rsidP="006926FE">
            <w:pPr>
              <w:pStyle w:val="Table"/>
              <w:jc w:val="center"/>
              <w:rPr>
                <w:b/>
                <w:bCs/>
              </w:rPr>
            </w:pPr>
          </w:p>
        </w:tc>
        <w:tc>
          <w:tcPr>
            <w:tcW w:w="2267" w:type="dxa"/>
            <w:vAlign w:val="center"/>
          </w:tcPr>
          <w:p w14:paraId="0B8C955E" w14:textId="77777777" w:rsidR="000154C7" w:rsidRDefault="000154C7" w:rsidP="00B14BDF">
            <w:pPr>
              <w:pStyle w:val="Table"/>
              <w:jc w:val="center"/>
            </w:pPr>
          </w:p>
        </w:tc>
      </w:tr>
      <w:tr w:rsidR="000154C7" w14:paraId="2FE64775" w14:textId="77777777" w:rsidTr="00B14BDF">
        <w:tc>
          <w:tcPr>
            <w:tcW w:w="2405" w:type="dxa"/>
            <w:vAlign w:val="center"/>
          </w:tcPr>
          <w:p w14:paraId="761776C6" w14:textId="77777777" w:rsidR="000154C7" w:rsidRDefault="000154C7" w:rsidP="006926FE">
            <w:pPr>
              <w:pStyle w:val="Table"/>
            </w:pPr>
            <w:r>
              <w:t>Horsetail</w:t>
            </w:r>
          </w:p>
        </w:tc>
        <w:tc>
          <w:tcPr>
            <w:tcW w:w="1559" w:type="dxa"/>
            <w:vAlign w:val="center"/>
          </w:tcPr>
          <w:p w14:paraId="7D348509" w14:textId="77777777" w:rsidR="000154C7" w:rsidRDefault="000154C7" w:rsidP="006926FE">
            <w:pPr>
              <w:pStyle w:val="Table"/>
              <w:jc w:val="center"/>
            </w:pPr>
            <w:r>
              <w:t>0</w:t>
            </w:r>
          </w:p>
        </w:tc>
        <w:tc>
          <w:tcPr>
            <w:tcW w:w="1276" w:type="dxa"/>
            <w:vAlign w:val="center"/>
          </w:tcPr>
          <w:p w14:paraId="62E094E4" w14:textId="77777777" w:rsidR="000154C7" w:rsidRDefault="000154C7" w:rsidP="006926FE">
            <w:pPr>
              <w:pStyle w:val="Table"/>
              <w:jc w:val="center"/>
            </w:pPr>
          </w:p>
        </w:tc>
        <w:tc>
          <w:tcPr>
            <w:tcW w:w="1843" w:type="dxa"/>
            <w:vAlign w:val="center"/>
          </w:tcPr>
          <w:p w14:paraId="5CBCDAF3" w14:textId="77777777" w:rsidR="000154C7" w:rsidRDefault="000154C7" w:rsidP="006926FE">
            <w:pPr>
              <w:pStyle w:val="Table"/>
              <w:jc w:val="center"/>
              <w:rPr>
                <w:b/>
                <w:bCs/>
              </w:rPr>
            </w:pPr>
          </w:p>
        </w:tc>
        <w:tc>
          <w:tcPr>
            <w:tcW w:w="2267" w:type="dxa"/>
            <w:vAlign w:val="center"/>
          </w:tcPr>
          <w:p w14:paraId="54287A3D" w14:textId="77777777" w:rsidR="000154C7" w:rsidRDefault="000154C7" w:rsidP="00B14BDF">
            <w:pPr>
              <w:pStyle w:val="Table"/>
              <w:jc w:val="center"/>
            </w:pPr>
          </w:p>
        </w:tc>
      </w:tr>
      <w:tr w:rsidR="000154C7" w14:paraId="3B1346A3" w14:textId="77777777" w:rsidTr="00B14BDF">
        <w:tc>
          <w:tcPr>
            <w:tcW w:w="2405" w:type="dxa"/>
            <w:vAlign w:val="center"/>
          </w:tcPr>
          <w:p w14:paraId="3050306B" w14:textId="77777777" w:rsidR="000154C7" w:rsidRDefault="000154C7" w:rsidP="006926FE">
            <w:pPr>
              <w:pStyle w:val="Table"/>
            </w:pPr>
            <w:r>
              <w:t>Kelp</w:t>
            </w:r>
          </w:p>
        </w:tc>
        <w:tc>
          <w:tcPr>
            <w:tcW w:w="1559" w:type="dxa"/>
            <w:vAlign w:val="center"/>
          </w:tcPr>
          <w:p w14:paraId="0F5E3557" w14:textId="77777777" w:rsidR="000154C7" w:rsidRDefault="000154C7" w:rsidP="006926FE">
            <w:pPr>
              <w:pStyle w:val="Table"/>
              <w:jc w:val="center"/>
            </w:pPr>
            <w:r>
              <w:t>0</w:t>
            </w:r>
          </w:p>
        </w:tc>
        <w:tc>
          <w:tcPr>
            <w:tcW w:w="1276" w:type="dxa"/>
            <w:vAlign w:val="center"/>
          </w:tcPr>
          <w:p w14:paraId="2C31147C" w14:textId="77777777" w:rsidR="000154C7" w:rsidRDefault="000154C7" w:rsidP="006926FE">
            <w:pPr>
              <w:pStyle w:val="Table"/>
              <w:jc w:val="center"/>
            </w:pPr>
          </w:p>
        </w:tc>
        <w:tc>
          <w:tcPr>
            <w:tcW w:w="1843" w:type="dxa"/>
            <w:vAlign w:val="center"/>
          </w:tcPr>
          <w:p w14:paraId="71EBB6A1" w14:textId="77777777" w:rsidR="000154C7" w:rsidRDefault="000154C7" w:rsidP="006926FE">
            <w:pPr>
              <w:pStyle w:val="Table"/>
              <w:jc w:val="center"/>
              <w:rPr>
                <w:b/>
                <w:bCs/>
              </w:rPr>
            </w:pPr>
          </w:p>
        </w:tc>
        <w:tc>
          <w:tcPr>
            <w:tcW w:w="2267" w:type="dxa"/>
            <w:vAlign w:val="center"/>
          </w:tcPr>
          <w:p w14:paraId="7ACA39AB" w14:textId="77777777" w:rsidR="000154C7" w:rsidRDefault="000154C7" w:rsidP="00B14BDF">
            <w:pPr>
              <w:pStyle w:val="Table"/>
              <w:jc w:val="center"/>
            </w:pPr>
          </w:p>
        </w:tc>
      </w:tr>
      <w:tr w:rsidR="000154C7" w14:paraId="31449264" w14:textId="77777777" w:rsidTr="00B14BDF">
        <w:tc>
          <w:tcPr>
            <w:tcW w:w="2405" w:type="dxa"/>
            <w:vAlign w:val="center"/>
          </w:tcPr>
          <w:p w14:paraId="6D89BC3F" w14:textId="77777777" w:rsidR="000154C7" w:rsidRDefault="000154C7" w:rsidP="006926FE">
            <w:pPr>
              <w:pStyle w:val="Table"/>
            </w:pPr>
            <w:r>
              <w:t>L-glutamine</w:t>
            </w:r>
          </w:p>
        </w:tc>
        <w:tc>
          <w:tcPr>
            <w:tcW w:w="1559" w:type="dxa"/>
            <w:vAlign w:val="center"/>
          </w:tcPr>
          <w:p w14:paraId="58079F57" w14:textId="77777777" w:rsidR="000154C7" w:rsidRDefault="000154C7" w:rsidP="006926FE">
            <w:pPr>
              <w:pStyle w:val="Table"/>
              <w:jc w:val="center"/>
            </w:pPr>
            <w:r>
              <w:t>5</w:t>
            </w:r>
          </w:p>
        </w:tc>
        <w:tc>
          <w:tcPr>
            <w:tcW w:w="1276" w:type="dxa"/>
            <w:vAlign w:val="center"/>
          </w:tcPr>
          <w:p w14:paraId="3778C085" w14:textId="77777777" w:rsidR="000154C7" w:rsidRDefault="000154C7" w:rsidP="006926FE">
            <w:pPr>
              <w:pStyle w:val="Table"/>
              <w:jc w:val="center"/>
            </w:pPr>
            <w:r>
              <w:t>0</w:t>
            </w:r>
          </w:p>
        </w:tc>
        <w:tc>
          <w:tcPr>
            <w:tcW w:w="1843" w:type="dxa"/>
            <w:vAlign w:val="center"/>
          </w:tcPr>
          <w:p w14:paraId="2E7E8815" w14:textId="77777777" w:rsidR="000154C7" w:rsidRDefault="000154C7" w:rsidP="006926FE">
            <w:pPr>
              <w:pStyle w:val="Table"/>
              <w:jc w:val="center"/>
              <w:rPr>
                <w:b/>
                <w:bCs/>
              </w:rPr>
            </w:pPr>
          </w:p>
        </w:tc>
        <w:tc>
          <w:tcPr>
            <w:tcW w:w="2267" w:type="dxa"/>
            <w:vAlign w:val="center"/>
          </w:tcPr>
          <w:p w14:paraId="47375855" w14:textId="77777777" w:rsidR="000154C7" w:rsidRDefault="000154C7" w:rsidP="00B14BDF">
            <w:pPr>
              <w:pStyle w:val="Table"/>
              <w:jc w:val="center"/>
            </w:pPr>
          </w:p>
        </w:tc>
      </w:tr>
      <w:tr w:rsidR="000154C7" w14:paraId="040B3FC9" w14:textId="77777777" w:rsidTr="00B14BDF">
        <w:tc>
          <w:tcPr>
            <w:tcW w:w="2405" w:type="dxa"/>
            <w:vAlign w:val="center"/>
          </w:tcPr>
          <w:p w14:paraId="2EB0D42E" w14:textId="77777777" w:rsidR="000154C7" w:rsidRPr="002E2F96" w:rsidRDefault="000154C7" w:rsidP="006926FE">
            <w:pPr>
              <w:pStyle w:val="Table"/>
            </w:pPr>
            <w:r>
              <w:t>Lingonberry</w:t>
            </w:r>
          </w:p>
        </w:tc>
        <w:tc>
          <w:tcPr>
            <w:tcW w:w="1559" w:type="dxa"/>
            <w:vAlign w:val="center"/>
          </w:tcPr>
          <w:p w14:paraId="50C8B7FC" w14:textId="77777777" w:rsidR="000154C7" w:rsidRDefault="000154C7" w:rsidP="006926FE">
            <w:pPr>
              <w:pStyle w:val="Table"/>
              <w:jc w:val="center"/>
            </w:pPr>
            <w:r>
              <w:t>0</w:t>
            </w:r>
          </w:p>
        </w:tc>
        <w:tc>
          <w:tcPr>
            <w:tcW w:w="1276" w:type="dxa"/>
            <w:vAlign w:val="center"/>
          </w:tcPr>
          <w:p w14:paraId="3F471F21" w14:textId="77777777" w:rsidR="000154C7" w:rsidRDefault="000154C7" w:rsidP="006926FE">
            <w:pPr>
              <w:pStyle w:val="Table"/>
              <w:jc w:val="center"/>
            </w:pPr>
          </w:p>
        </w:tc>
        <w:tc>
          <w:tcPr>
            <w:tcW w:w="1843" w:type="dxa"/>
            <w:vAlign w:val="center"/>
          </w:tcPr>
          <w:p w14:paraId="26821400" w14:textId="77777777" w:rsidR="000154C7" w:rsidRDefault="000154C7" w:rsidP="006926FE">
            <w:pPr>
              <w:pStyle w:val="Table"/>
              <w:jc w:val="center"/>
              <w:rPr>
                <w:b/>
                <w:bCs/>
              </w:rPr>
            </w:pPr>
          </w:p>
        </w:tc>
        <w:tc>
          <w:tcPr>
            <w:tcW w:w="2267" w:type="dxa"/>
            <w:vAlign w:val="center"/>
          </w:tcPr>
          <w:p w14:paraId="674603C3" w14:textId="77777777" w:rsidR="000154C7" w:rsidRDefault="000154C7" w:rsidP="00B14BDF">
            <w:pPr>
              <w:pStyle w:val="Table"/>
              <w:jc w:val="center"/>
            </w:pPr>
          </w:p>
        </w:tc>
      </w:tr>
      <w:tr w:rsidR="000154C7" w14:paraId="471CA79E" w14:textId="77777777" w:rsidTr="00B14BDF">
        <w:tc>
          <w:tcPr>
            <w:tcW w:w="2405" w:type="dxa"/>
            <w:vAlign w:val="center"/>
          </w:tcPr>
          <w:p w14:paraId="3E9AC3BB" w14:textId="77777777" w:rsidR="000154C7" w:rsidRPr="00D251DB" w:rsidRDefault="000154C7" w:rsidP="006926FE">
            <w:pPr>
              <w:pStyle w:val="Table"/>
              <w:rPr>
                <w:b/>
                <w:bCs/>
              </w:rPr>
            </w:pPr>
            <w:r w:rsidRPr="00D251DB">
              <w:rPr>
                <w:b/>
                <w:bCs/>
              </w:rPr>
              <w:t>L-theanine</w:t>
            </w:r>
          </w:p>
        </w:tc>
        <w:tc>
          <w:tcPr>
            <w:tcW w:w="1559" w:type="dxa"/>
            <w:vAlign w:val="center"/>
          </w:tcPr>
          <w:p w14:paraId="5253C23C" w14:textId="77777777" w:rsidR="000154C7" w:rsidRDefault="000154C7" w:rsidP="006926FE">
            <w:pPr>
              <w:pStyle w:val="Table"/>
              <w:jc w:val="center"/>
            </w:pPr>
            <w:r>
              <w:t>28</w:t>
            </w:r>
          </w:p>
        </w:tc>
        <w:tc>
          <w:tcPr>
            <w:tcW w:w="1276" w:type="dxa"/>
            <w:vAlign w:val="center"/>
          </w:tcPr>
          <w:p w14:paraId="724F67D0" w14:textId="77777777" w:rsidR="000154C7" w:rsidRDefault="000154C7" w:rsidP="006926FE">
            <w:pPr>
              <w:pStyle w:val="Table"/>
              <w:jc w:val="center"/>
            </w:pPr>
            <w:r>
              <w:t>20</w:t>
            </w:r>
          </w:p>
        </w:tc>
        <w:tc>
          <w:tcPr>
            <w:tcW w:w="1843" w:type="dxa"/>
            <w:vAlign w:val="center"/>
          </w:tcPr>
          <w:p w14:paraId="6B4E859B" w14:textId="77777777" w:rsidR="000154C7" w:rsidRPr="00CF198A" w:rsidRDefault="000154C7" w:rsidP="006926FE">
            <w:pPr>
              <w:pStyle w:val="Table"/>
              <w:jc w:val="center"/>
              <w:rPr>
                <w:b/>
                <w:bCs/>
              </w:rPr>
            </w:pPr>
            <w:r>
              <w:rPr>
                <w:b/>
                <w:bCs/>
              </w:rPr>
              <w:t>Yes</w:t>
            </w:r>
          </w:p>
        </w:tc>
        <w:tc>
          <w:tcPr>
            <w:tcW w:w="2267" w:type="dxa"/>
            <w:vAlign w:val="center"/>
          </w:tcPr>
          <w:p w14:paraId="3E686CA4" w14:textId="5D807859" w:rsidR="000154C7" w:rsidRDefault="00897A57" w:rsidP="00B14BDF">
            <w:pPr>
              <w:pStyle w:val="Table"/>
              <w:jc w:val="center"/>
            </w:pPr>
            <w:r w:rsidRPr="00897A57">
              <w:rPr>
                <w:rFonts w:cs="Times New Roman"/>
              </w:rPr>
              <w:t>(Baba et al., 2021)</w:t>
            </w:r>
          </w:p>
        </w:tc>
      </w:tr>
      <w:tr w:rsidR="000154C7" w14:paraId="25EE5FDD" w14:textId="77777777" w:rsidTr="00B14BDF">
        <w:tc>
          <w:tcPr>
            <w:tcW w:w="2405" w:type="dxa"/>
            <w:vAlign w:val="center"/>
          </w:tcPr>
          <w:p w14:paraId="315742A6" w14:textId="77777777" w:rsidR="000154C7" w:rsidRPr="00D251DB" w:rsidRDefault="000154C7" w:rsidP="006926FE">
            <w:pPr>
              <w:pStyle w:val="Table"/>
              <w:rPr>
                <w:b/>
                <w:bCs/>
              </w:rPr>
            </w:pPr>
            <w:r w:rsidRPr="00D251DB">
              <w:rPr>
                <w:b/>
                <w:bCs/>
              </w:rPr>
              <w:t>Magnesium</w:t>
            </w:r>
          </w:p>
        </w:tc>
        <w:tc>
          <w:tcPr>
            <w:tcW w:w="1559" w:type="dxa"/>
            <w:vAlign w:val="center"/>
          </w:tcPr>
          <w:p w14:paraId="7BA4A382" w14:textId="77777777" w:rsidR="000154C7" w:rsidRDefault="000154C7" w:rsidP="006926FE">
            <w:pPr>
              <w:pStyle w:val="Table"/>
              <w:jc w:val="center"/>
            </w:pPr>
            <w:r>
              <w:t>126</w:t>
            </w:r>
          </w:p>
        </w:tc>
        <w:tc>
          <w:tcPr>
            <w:tcW w:w="1276" w:type="dxa"/>
            <w:vAlign w:val="center"/>
          </w:tcPr>
          <w:p w14:paraId="76219DD2" w14:textId="77777777" w:rsidR="000154C7" w:rsidRDefault="000154C7" w:rsidP="006926FE">
            <w:pPr>
              <w:pStyle w:val="Table"/>
              <w:jc w:val="center"/>
            </w:pPr>
            <w:r>
              <w:t>18</w:t>
            </w:r>
          </w:p>
        </w:tc>
        <w:tc>
          <w:tcPr>
            <w:tcW w:w="1843" w:type="dxa"/>
            <w:vAlign w:val="center"/>
          </w:tcPr>
          <w:p w14:paraId="02B07B34" w14:textId="77777777" w:rsidR="000154C7" w:rsidRPr="00CF198A" w:rsidRDefault="000154C7" w:rsidP="006926FE">
            <w:pPr>
              <w:pStyle w:val="Table"/>
              <w:jc w:val="center"/>
              <w:rPr>
                <w:b/>
                <w:bCs/>
              </w:rPr>
            </w:pPr>
            <w:r>
              <w:rPr>
                <w:b/>
                <w:bCs/>
              </w:rPr>
              <w:t>Yes</w:t>
            </w:r>
          </w:p>
        </w:tc>
        <w:tc>
          <w:tcPr>
            <w:tcW w:w="2267" w:type="dxa"/>
            <w:vAlign w:val="center"/>
          </w:tcPr>
          <w:p w14:paraId="47731B62" w14:textId="3381B687" w:rsidR="000154C7" w:rsidRDefault="00897A57" w:rsidP="00B14BDF">
            <w:pPr>
              <w:pStyle w:val="Table"/>
              <w:jc w:val="center"/>
            </w:pPr>
            <w:r w:rsidRPr="00897A57">
              <w:rPr>
                <w:rFonts w:cs="Times New Roman"/>
              </w:rPr>
              <w:t>(Zhu et al., 2020)</w:t>
            </w:r>
          </w:p>
        </w:tc>
      </w:tr>
      <w:tr w:rsidR="000154C7" w14:paraId="4EE2BA80" w14:textId="77777777" w:rsidTr="00B14BDF">
        <w:tc>
          <w:tcPr>
            <w:tcW w:w="2405" w:type="dxa"/>
            <w:vAlign w:val="center"/>
          </w:tcPr>
          <w:p w14:paraId="44E062EC" w14:textId="77777777" w:rsidR="000154C7" w:rsidRDefault="000154C7" w:rsidP="006926FE">
            <w:pPr>
              <w:pStyle w:val="Table"/>
            </w:pPr>
            <w:r>
              <w:t>Malic acid</w:t>
            </w:r>
          </w:p>
        </w:tc>
        <w:tc>
          <w:tcPr>
            <w:tcW w:w="1559" w:type="dxa"/>
            <w:vAlign w:val="center"/>
          </w:tcPr>
          <w:p w14:paraId="6F3FD611" w14:textId="77777777" w:rsidR="000154C7" w:rsidRDefault="000154C7" w:rsidP="006926FE">
            <w:pPr>
              <w:pStyle w:val="Table"/>
              <w:jc w:val="center"/>
            </w:pPr>
            <w:r>
              <w:t>0</w:t>
            </w:r>
          </w:p>
        </w:tc>
        <w:tc>
          <w:tcPr>
            <w:tcW w:w="1276" w:type="dxa"/>
            <w:vAlign w:val="center"/>
          </w:tcPr>
          <w:p w14:paraId="7F043E50" w14:textId="77777777" w:rsidR="000154C7" w:rsidRDefault="000154C7" w:rsidP="006926FE">
            <w:pPr>
              <w:pStyle w:val="Table"/>
              <w:jc w:val="center"/>
            </w:pPr>
          </w:p>
        </w:tc>
        <w:tc>
          <w:tcPr>
            <w:tcW w:w="1843" w:type="dxa"/>
            <w:vAlign w:val="center"/>
          </w:tcPr>
          <w:p w14:paraId="60D771E1" w14:textId="77777777" w:rsidR="000154C7" w:rsidRDefault="000154C7" w:rsidP="006926FE">
            <w:pPr>
              <w:pStyle w:val="Table"/>
              <w:jc w:val="center"/>
            </w:pPr>
          </w:p>
        </w:tc>
        <w:tc>
          <w:tcPr>
            <w:tcW w:w="2267" w:type="dxa"/>
            <w:vAlign w:val="center"/>
          </w:tcPr>
          <w:p w14:paraId="4438B774" w14:textId="77777777" w:rsidR="000154C7" w:rsidRDefault="000154C7" w:rsidP="00B14BDF">
            <w:pPr>
              <w:pStyle w:val="Table"/>
              <w:jc w:val="center"/>
            </w:pPr>
          </w:p>
        </w:tc>
      </w:tr>
      <w:tr w:rsidR="000154C7" w14:paraId="41D91E04" w14:textId="77777777" w:rsidTr="00B14BDF">
        <w:tc>
          <w:tcPr>
            <w:tcW w:w="2405" w:type="dxa"/>
            <w:vAlign w:val="center"/>
          </w:tcPr>
          <w:p w14:paraId="6B19A6C6" w14:textId="77777777" w:rsidR="000154C7" w:rsidRDefault="000154C7" w:rsidP="006926FE">
            <w:pPr>
              <w:pStyle w:val="Table"/>
            </w:pPr>
            <w:r>
              <w:t>Manganese</w:t>
            </w:r>
          </w:p>
        </w:tc>
        <w:tc>
          <w:tcPr>
            <w:tcW w:w="1559" w:type="dxa"/>
            <w:vAlign w:val="center"/>
          </w:tcPr>
          <w:p w14:paraId="521FF7CF" w14:textId="77777777" w:rsidR="000154C7" w:rsidRDefault="000154C7" w:rsidP="006926FE">
            <w:pPr>
              <w:pStyle w:val="Table"/>
              <w:jc w:val="center"/>
            </w:pPr>
            <w:r>
              <w:t>2</w:t>
            </w:r>
          </w:p>
        </w:tc>
        <w:tc>
          <w:tcPr>
            <w:tcW w:w="1276" w:type="dxa"/>
            <w:vAlign w:val="center"/>
          </w:tcPr>
          <w:p w14:paraId="2F72A009" w14:textId="77777777" w:rsidR="000154C7" w:rsidRDefault="000154C7" w:rsidP="006926FE">
            <w:pPr>
              <w:pStyle w:val="Table"/>
              <w:jc w:val="center"/>
            </w:pPr>
            <w:r>
              <w:t>0</w:t>
            </w:r>
          </w:p>
        </w:tc>
        <w:tc>
          <w:tcPr>
            <w:tcW w:w="1843" w:type="dxa"/>
            <w:vAlign w:val="center"/>
          </w:tcPr>
          <w:p w14:paraId="5B7238F5" w14:textId="77777777" w:rsidR="000154C7" w:rsidRDefault="000154C7" w:rsidP="006926FE">
            <w:pPr>
              <w:pStyle w:val="Table"/>
              <w:jc w:val="center"/>
            </w:pPr>
          </w:p>
        </w:tc>
        <w:tc>
          <w:tcPr>
            <w:tcW w:w="2267" w:type="dxa"/>
            <w:vAlign w:val="center"/>
          </w:tcPr>
          <w:p w14:paraId="47FFF7FA" w14:textId="77777777" w:rsidR="000154C7" w:rsidRDefault="000154C7" w:rsidP="00B14BDF">
            <w:pPr>
              <w:pStyle w:val="Table"/>
              <w:jc w:val="center"/>
            </w:pPr>
          </w:p>
        </w:tc>
      </w:tr>
      <w:tr w:rsidR="000154C7" w14:paraId="79276197" w14:textId="77777777" w:rsidTr="00B14BDF">
        <w:tc>
          <w:tcPr>
            <w:tcW w:w="2405" w:type="dxa"/>
            <w:vAlign w:val="center"/>
          </w:tcPr>
          <w:p w14:paraId="41616462" w14:textId="77777777" w:rsidR="000154C7" w:rsidRDefault="000154C7" w:rsidP="006926FE">
            <w:pPr>
              <w:pStyle w:val="Table"/>
            </w:pPr>
            <w:r>
              <w:t>Omega-6</w:t>
            </w:r>
          </w:p>
        </w:tc>
        <w:tc>
          <w:tcPr>
            <w:tcW w:w="1559" w:type="dxa"/>
            <w:vAlign w:val="center"/>
          </w:tcPr>
          <w:p w14:paraId="5054D0C7" w14:textId="77777777" w:rsidR="000154C7" w:rsidRDefault="000154C7" w:rsidP="006926FE">
            <w:pPr>
              <w:pStyle w:val="Table"/>
              <w:jc w:val="center"/>
            </w:pPr>
            <w:r>
              <w:t>39</w:t>
            </w:r>
          </w:p>
        </w:tc>
        <w:tc>
          <w:tcPr>
            <w:tcW w:w="1276" w:type="dxa"/>
            <w:vAlign w:val="center"/>
          </w:tcPr>
          <w:p w14:paraId="60DA3F94" w14:textId="77777777" w:rsidR="000154C7" w:rsidRDefault="000154C7" w:rsidP="006926FE">
            <w:pPr>
              <w:pStyle w:val="Table"/>
              <w:jc w:val="center"/>
            </w:pPr>
            <w:r>
              <w:t>0</w:t>
            </w:r>
          </w:p>
        </w:tc>
        <w:tc>
          <w:tcPr>
            <w:tcW w:w="1843" w:type="dxa"/>
            <w:vAlign w:val="center"/>
          </w:tcPr>
          <w:p w14:paraId="2FC5F013" w14:textId="77777777" w:rsidR="000154C7" w:rsidRDefault="000154C7" w:rsidP="006926FE">
            <w:pPr>
              <w:pStyle w:val="Table"/>
              <w:jc w:val="center"/>
            </w:pPr>
          </w:p>
        </w:tc>
        <w:tc>
          <w:tcPr>
            <w:tcW w:w="2267" w:type="dxa"/>
            <w:vAlign w:val="center"/>
          </w:tcPr>
          <w:p w14:paraId="5797E48A" w14:textId="77777777" w:rsidR="000154C7" w:rsidRDefault="000154C7" w:rsidP="00B14BDF">
            <w:pPr>
              <w:pStyle w:val="Table"/>
              <w:jc w:val="center"/>
            </w:pPr>
          </w:p>
        </w:tc>
      </w:tr>
      <w:tr w:rsidR="000154C7" w14:paraId="48C3C6B8" w14:textId="77777777" w:rsidTr="00B14BDF">
        <w:tc>
          <w:tcPr>
            <w:tcW w:w="2405" w:type="dxa"/>
            <w:vAlign w:val="center"/>
          </w:tcPr>
          <w:p w14:paraId="76D7C76D" w14:textId="77777777" w:rsidR="000154C7" w:rsidRDefault="000154C7" w:rsidP="006926FE">
            <w:pPr>
              <w:pStyle w:val="Table"/>
            </w:pPr>
            <w:r>
              <w:t>Omega-9</w:t>
            </w:r>
          </w:p>
        </w:tc>
        <w:tc>
          <w:tcPr>
            <w:tcW w:w="1559" w:type="dxa"/>
            <w:vAlign w:val="center"/>
          </w:tcPr>
          <w:p w14:paraId="4F0A9E40" w14:textId="77777777" w:rsidR="000154C7" w:rsidRDefault="000154C7" w:rsidP="006926FE">
            <w:pPr>
              <w:pStyle w:val="Table"/>
              <w:jc w:val="center"/>
            </w:pPr>
            <w:r>
              <w:t>1</w:t>
            </w:r>
          </w:p>
        </w:tc>
        <w:tc>
          <w:tcPr>
            <w:tcW w:w="1276" w:type="dxa"/>
            <w:vAlign w:val="center"/>
          </w:tcPr>
          <w:p w14:paraId="6565EE9D" w14:textId="77777777" w:rsidR="000154C7" w:rsidRDefault="000154C7" w:rsidP="006926FE">
            <w:pPr>
              <w:pStyle w:val="Table"/>
              <w:jc w:val="center"/>
            </w:pPr>
            <w:r>
              <w:t>0</w:t>
            </w:r>
          </w:p>
        </w:tc>
        <w:tc>
          <w:tcPr>
            <w:tcW w:w="1843" w:type="dxa"/>
            <w:vAlign w:val="center"/>
          </w:tcPr>
          <w:p w14:paraId="127FF66C" w14:textId="77777777" w:rsidR="000154C7" w:rsidRDefault="000154C7" w:rsidP="006926FE">
            <w:pPr>
              <w:pStyle w:val="Table"/>
              <w:jc w:val="center"/>
            </w:pPr>
          </w:p>
        </w:tc>
        <w:tc>
          <w:tcPr>
            <w:tcW w:w="2267" w:type="dxa"/>
            <w:vAlign w:val="center"/>
          </w:tcPr>
          <w:p w14:paraId="521D4A9A" w14:textId="77777777" w:rsidR="000154C7" w:rsidRDefault="000154C7" w:rsidP="00B14BDF">
            <w:pPr>
              <w:pStyle w:val="Table"/>
              <w:jc w:val="center"/>
            </w:pPr>
          </w:p>
        </w:tc>
      </w:tr>
      <w:tr w:rsidR="000154C7" w14:paraId="5263D02F" w14:textId="77777777" w:rsidTr="00B14BDF">
        <w:tc>
          <w:tcPr>
            <w:tcW w:w="2405" w:type="dxa"/>
            <w:vAlign w:val="center"/>
          </w:tcPr>
          <w:p w14:paraId="19AB5358" w14:textId="77777777" w:rsidR="000154C7" w:rsidRDefault="000154C7" w:rsidP="006926FE">
            <w:pPr>
              <w:pStyle w:val="Table"/>
            </w:pPr>
            <w:r>
              <w:t>Phenylbutyric acid</w:t>
            </w:r>
          </w:p>
        </w:tc>
        <w:tc>
          <w:tcPr>
            <w:tcW w:w="1559" w:type="dxa"/>
            <w:vAlign w:val="center"/>
          </w:tcPr>
          <w:p w14:paraId="5CA909EB" w14:textId="77777777" w:rsidR="000154C7" w:rsidRDefault="000154C7" w:rsidP="006926FE">
            <w:pPr>
              <w:pStyle w:val="Table"/>
              <w:jc w:val="center"/>
            </w:pPr>
            <w:r>
              <w:t>1</w:t>
            </w:r>
          </w:p>
        </w:tc>
        <w:tc>
          <w:tcPr>
            <w:tcW w:w="1276" w:type="dxa"/>
            <w:vAlign w:val="center"/>
          </w:tcPr>
          <w:p w14:paraId="5BEE69FD" w14:textId="77777777" w:rsidR="000154C7" w:rsidRDefault="000154C7" w:rsidP="006926FE">
            <w:pPr>
              <w:pStyle w:val="Table"/>
              <w:jc w:val="center"/>
            </w:pPr>
            <w:r>
              <w:t>0</w:t>
            </w:r>
          </w:p>
        </w:tc>
        <w:tc>
          <w:tcPr>
            <w:tcW w:w="1843" w:type="dxa"/>
            <w:vAlign w:val="center"/>
          </w:tcPr>
          <w:p w14:paraId="64650525" w14:textId="77777777" w:rsidR="000154C7" w:rsidRDefault="000154C7" w:rsidP="006926FE">
            <w:pPr>
              <w:pStyle w:val="Table"/>
              <w:jc w:val="center"/>
            </w:pPr>
          </w:p>
        </w:tc>
        <w:tc>
          <w:tcPr>
            <w:tcW w:w="2267" w:type="dxa"/>
            <w:vAlign w:val="center"/>
          </w:tcPr>
          <w:p w14:paraId="12834E69" w14:textId="77777777" w:rsidR="000154C7" w:rsidRDefault="000154C7" w:rsidP="00B14BDF">
            <w:pPr>
              <w:pStyle w:val="Table"/>
              <w:jc w:val="center"/>
            </w:pPr>
          </w:p>
        </w:tc>
      </w:tr>
      <w:tr w:rsidR="000154C7" w14:paraId="6071C471" w14:textId="77777777" w:rsidTr="00B14BDF">
        <w:tc>
          <w:tcPr>
            <w:tcW w:w="2405" w:type="dxa"/>
            <w:vAlign w:val="center"/>
          </w:tcPr>
          <w:p w14:paraId="5A368433" w14:textId="77777777" w:rsidR="000154C7" w:rsidRDefault="000154C7" w:rsidP="006926FE">
            <w:pPr>
              <w:pStyle w:val="Table"/>
            </w:pPr>
            <w:r>
              <w:lastRenderedPageBreak/>
              <w:t>Phosphate/ Phosphorus</w:t>
            </w:r>
          </w:p>
        </w:tc>
        <w:tc>
          <w:tcPr>
            <w:tcW w:w="1559" w:type="dxa"/>
            <w:vAlign w:val="center"/>
          </w:tcPr>
          <w:p w14:paraId="787A6C4B" w14:textId="77777777" w:rsidR="000154C7" w:rsidRDefault="000154C7" w:rsidP="006926FE">
            <w:pPr>
              <w:pStyle w:val="Table"/>
              <w:jc w:val="center"/>
            </w:pPr>
            <w:r>
              <w:t>115</w:t>
            </w:r>
          </w:p>
        </w:tc>
        <w:tc>
          <w:tcPr>
            <w:tcW w:w="1276" w:type="dxa"/>
            <w:vAlign w:val="center"/>
          </w:tcPr>
          <w:p w14:paraId="0B997C4D" w14:textId="77777777" w:rsidR="000154C7" w:rsidRDefault="000154C7" w:rsidP="006926FE">
            <w:pPr>
              <w:pStyle w:val="Table"/>
              <w:jc w:val="center"/>
            </w:pPr>
            <w:r>
              <w:t>0</w:t>
            </w:r>
          </w:p>
        </w:tc>
        <w:tc>
          <w:tcPr>
            <w:tcW w:w="1843" w:type="dxa"/>
            <w:vAlign w:val="center"/>
          </w:tcPr>
          <w:p w14:paraId="1A423D9D" w14:textId="77777777" w:rsidR="000154C7" w:rsidRDefault="000154C7" w:rsidP="006926FE">
            <w:pPr>
              <w:pStyle w:val="Table"/>
              <w:jc w:val="center"/>
            </w:pPr>
          </w:p>
        </w:tc>
        <w:tc>
          <w:tcPr>
            <w:tcW w:w="2267" w:type="dxa"/>
            <w:vAlign w:val="center"/>
          </w:tcPr>
          <w:p w14:paraId="7A4266E1" w14:textId="77777777" w:rsidR="000154C7" w:rsidRDefault="000154C7" w:rsidP="00B14BDF">
            <w:pPr>
              <w:pStyle w:val="Table"/>
              <w:jc w:val="center"/>
            </w:pPr>
          </w:p>
        </w:tc>
      </w:tr>
      <w:tr w:rsidR="000154C7" w:rsidRPr="00BF51FE" w14:paraId="0EB8E6BE" w14:textId="77777777" w:rsidTr="00B14BDF">
        <w:tc>
          <w:tcPr>
            <w:tcW w:w="2405" w:type="dxa"/>
            <w:vAlign w:val="center"/>
          </w:tcPr>
          <w:p w14:paraId="078A02E3" w14:textId="77777777" w:rsidR="000154C7" w:rsidRPr="00D251DB" w:rsidRDefault="000154C7" w:rsidP="006926FE">
            <w:pPr>
              <w:pStyle w:val="Table"/>
              <w:rPr>
                <w:b/>
                <w:bCs/>
              </w:rPr>
            </w:pPr>
            <w:r w:rsidRPr="00D251DB">
              <w:rPr>
                <w:b/>
                <w:bCs/>
              </w:rPr>
              <w:t>Pinebark</w:t>
            </w:r>
          </w:p>
        </w:tc>
        <w:tc>
          <w:tcPr>
            <w:tcW w:w="1559" w:type="dxa"/>
            <w:vAlign w:val="center"/>
          </w:tcPr>
          <w:p w14:paraId="549D7E27" w14:textId="77777777" w:rsidR="000154C7" w:rsidRDefault="000154C7" w:rsidP="006926FE">
            <w:pPr>
              <w:pStyle w:val="Table"/>
              <w:jc w:val="center"/>
            </w:pPr>
            <w:r>
              <w:t>12</w:t>
            </w:r>
          </w:p>
        </w:tc>
        <w:tc>
          <w:tcPr>
            <w:tcW w:w="1276" w:type="dxa"/>
            <w:vAlign w:val="center"/>
          </w:tcPr>
          <w:p w14:paraId="38FD8725" w14:textId="77777777" w:rsidR="000154C7" w:rsidRDefault="000154C7" w:rsidP="006926FE">
            <w:pPr>
              <w:pStyle w:val="Table"/>
              <w:jc w:val="center"/>
            </w:pPr>
            <w:r>
              <w:t>8</w:t>
            </w:r>
          </w:p>
        </w:tc>
        <w:tc>
          <w:tcPr>
            <w:tcW w:w="1843" w:type="dxa"/>
            <w:vAlign w:val="center"/>
          </w:tcPr>
          <w:p w14:paraId="71365C46" w14:textId="77777777" w:rsidR="000154C7" w:rsidRPr="00CF198A" w:rsidRDefault="000154C7" w:rsidP="006926FE">
            <w:pPr>
              <w:pStyle w:val="Table"/>
              <w:jc w:val="center"/>
              <w:rPr>
                <w:b/>
                <w:bCs/>
              </w:rPr>
            </w:pPr>
            <w:r>
              <w:rPr>
                <w:b/>
                <w:bCs/>
              </w:rPr>
              <w:t>Yes</w:t>
            </w:r>
          </w:p>
        </w:tc>
        <w:tc>
          <w:tcPr>
            <w:tcW w:w="2267" w:type="dxa"/>
            <w:vAlign w:val="center"/>
          </w:tcPr>
          <w:p w14:paraId="14BF6CAD" w14:textId="11F42556" w:rsidR="000154C7" w:rsidRPr="00F978FF" w:rsidRDefault="00897A57" w:rsidP="00B14BDF">
            <w:pPr>
              <w:pStyle w:val="Table"/>
              <w:jc w:val="center"/>
              <w:rPr>
                <w:lang w:val="fr-CA"/>
              </w:rPr>
            </w:pPr>
            <w:r w:rsidRPr="00897A57">
              <w:rPr>
                <w:rFonts w:cs="Times New Roman"/>
                <w:lang w:val="fr-CA"/>
              </w:rPr>
              <w:t>(Hsu et al., 2021; Trebatická et al., 2006)</w:t>
            </w:r>
          </w:p>
        </w:tc>
      </w:tr>
      <w:tr w:rsidR="000154C7" w14:paraId="3E4751D2" w14:textId="77777777" w:rsidTr="00B14BDF">
        <w:tc>
          <w:tcPr>
            <w:tcW w:w="2405" w:type="dxa"/>
            <w:vAlign w:val="center"/>
          </w:tcPr>
          <w:p w14:paraId="6678BBD9" w14:textId="77777777" w:rsidR="000154C7" w:rsidRDefault="000154C7" w:rsidP="006926FE">
            <w:pPr>
              <w:pStyle w:val="Table"/>
            </w:pPr>
            <w:r>
              <w:t>Red algae</w:t>
            </w:r>
          </w:p>
        </w:tc>
        <w:tc>
          <w:tcPr>
            <w:tcW w:w="1559" w:type="dxa"/>
            <w:vAlign w:val="center"/>
          </w:tcPr>
          <w:p w14:paraId="40CB4FD8" w14:textId="77777777" w:rsidR="000154C7" w:rsidRDefault="000154C7" w:rsidP="006926FE">
            <w:pPr>
              <w:pStyle w:val="Table"/>
              <w:jc w:val="center"/>
            </w:pPr>
            <w:r>
              <w:t>1</w:t>
            </w:r>
          </w:p>
        </w:tc>
        <w:tc>
          <w:tcPr>
            <w:tcW w:w="1276" w:type="dxa"/>
            <w:vAlign w:val="center"/>
          </w:tcPr>
          <w:p w14:paraId="52C2ED68" w14:textId="77777777" w:rsidR="000154C7" w:rsidRDefault="000154C7" w:rsidP="006926FE">
            <w:pPr>
              <w:pStyle w:val="Table"/>
              <w:jc w:val="center"/>
            </w:pPr>
            <w:r>
              <w:t>1</w:t>
            </w:r>
          </w:p>
        </w:tc>
        <w:tc>
          <w:tcPr>
            <w:tcW w:w="1843" w:type="dxa"/>
            <w:vAlign w:val="center"/>
          </w:tcPr>
          <w:p w14:paraId="1B1A83C1" w14:textId="77777777" w:rsidR="000154C7" w:rsidRDefault="000154C7" w:rsidP="006926FE">
            <w:pPr>
              <w:pStyle w:val="Table"/>
              <w:jc w:val="center"/>
            </w:pPr>
            <w:r>
              <w:t>No</w:t>
            </w:r>
          </w:p>
        </w:tc>
        <w:tc>
          <w:tcPr>
            <w:tcW w:w="2267" w:type="dxa"/>
            <w:vAlign w:val="center"/>
          </w:tcPr>
          <w:p w14:paraId="633D35D7" w14:textId="77777777" w:rsidR="000154C7" w:rsidRDefault="000154C7" w:rsidP="00B14BDF">
            <w:pPr>
              <w:pStyle w:val="Table"/>
              <w:jc w:val="center"/>
            </w:pPr>
          </w:p>
        </w:tc>
      </w:tr>
      <w:tr w:rsidR="000154C7" w14:paraId="6DB17F8F" w14:textId="77777777" w:rsidTr="00B14BDF">
        <w:tc>
          <w:tcPr>
            <w:tcW w:w="2405" w:type="dxa"/>
            <w:vAlign w:val="center"/>
          </w:tcPr>
          <w:p w14:paraId="511AC186" w14:textId="77777777" w:rsidR="000154C7" w:rsidRDefault="000154C7" w:rsidP="006926FE">
            <w:pPr>
              <w:pStyle w:val="Table"/>
            </w:pPr>
            <w:r>
              <w:t>Relaxin</w:t>
            </w:r>
          </w:p>
        </w:tc>
        <w:tc>
          <w:tcPr>
            <w:tcW w:w="1559" w:type="dxa"/>
            <w:vAlign w:val="center"/>
          </w:tcPr>
          <w:p w14:paraId="0A7F2286" w14:textId="77777777" w:rsidR="000154C7" w:rsidRDefault="000154C7" w:rsidP="006926FE">
            <w:pPr>
              <w:pStyle w:val="Table"/>
              <w:jc w:val="center"/>
            </w:pPr>
            <w:r>
              <w:t>1</w:t>
            </w:r>
          </w:p>
        </w:tc>
        <w:tc>
          <w:tcPr>
            <w:tcW w:w="1276" w:type="dxa"/>
            <w:vAlign w:val="center"/>
          </w:tcPr>
          <w:p w14:paraId="4A5C3749" w14:textId="77777777" w:rsidR="000154C7" w:rsidRDefault="000154C7" w:rsidP="006926FE">
            <w:pPr>
              <w:pStyle w:val="Table"/>
              <w:jc w:val="center"/>
            </w:pPr>
            <w:r>
              <w:t>1</w:t>
            </w:r>
          </w:p>
        </w:tc>
        <w:tc>
          <w:tcPr>
            <w:tcW w:w="1843" w:type="dxa"/>
            <w:vAlign w:val="center"/>
          </w:tcPr>
          <w:p w14:paraId="4EC1C5BC" w14:textId="77777777" w:rsidR="000154C7" w:rsidRDefault="000154C7" w:rsidP="006926FE">
            <w:pPr>
              <w:pStyle w:val="Table"/>
              <w:jc w:val="center"/>
            </w:pPr>
            <w:r>
              <w:t>No</w:t>
            </w:r>
          </w:p>
        </w:tc>
        <w:tc>
          <w:tcPr>
            <w:tcW w:w="2267" w:type="dxa"/>
            <w:vAlign w:val="center"/>
          </w:tcPr>
          <w:p w14:paraId="7ACB8B72" w14:textId="77777777" w:rsidR="000154C7" w:rsidRDefault="000154C7" w:rsidP="00B14BDF">
            <w:pPr>
              <w:pStyle w:val="Table"/>
              <w:jc w:val="center"/>
            </w:pPr>
          </w:p>
        </w:tc>
      </w:tr>
      <w:tr w:rsidR="000154C7" w14:paraId="2334313E" w14:textId="77777777" w:rsidTr="00B14BDF">
        <w:tc>
          <w:tcPr>
            <w:tcW w:w="2405" w:type="dxa"/>
            <w:vAlign w:val="center"/>
          </w:tcPr>
          <w:p w14:paraId="4D77878F" w14:textId="77777777" w:rsidR="000154C7" w:rsidRPr="00D251DB" w:rsidRDefault="000154C7" w:rsidP="006926FE">
            <w:pPr>
              <w:pStyle w:val="Table"/>
              <w:rPr>
                <w:b/>
                <w:bCs/>
              </w:rPr>
            </w:pPr>
            <w:r w:rsidRPr="00D251DB">
              <w:rPr>
                <w:b/>
                <w:bCs/>
              </w:rPr>
              <w:t>Remicade</w:t>
            </w:r>
          </w:p>
        </w:tc>
        <w:tc>
          <w:tcPr>
            <w:tcW w:w="1559" w:type="dxa"/>
            <w:vAlign w:val="center"/>
          </w:tcPr>
          <w:p w14:paraId="7D986777" w14:textId="77777777" w:rsidR="000154C7" w:rsidRDefault="000154C7" w:rsidP="006926FE">
            <w:pPr>
              <w:pStyle w:val="Table"/>
              <w:jc w:val="center"/>
            </w:pPr>
            <w:r>
              <w:t>21</w:t>
            </w:r>
          </w:p>
        </w:tc>
        <w:tc>
          <w:tcPr>
            <w:tcW w:w="1276" w:type="dxa"/>
            <w:vAlign w:val="center"/>
          </w:tcPr>
          <w:p w14:paraId="5AC63D5C" w14:textId="77777777" w:rsidR="000154C7" w:rsidRDefault="000154C7" w:rsidP="006926FE">
            <w:pPr>
              <w:pStyle w:val="Table"/>
              <w:jc w:val="center"/>
            </w:pPr>
            <w:r>
              <w:t>10</w:t>
            </w:r>
          </w:p>
        </w:tc>
        <w:tc>
          <w:tcPr>
            <w:tcW w:w="1843" w:type="dxa"/>
            <w:vAlign w:val="center"/>
          </w:tcPr>
          <w:p w14:paraId="022CD974" w14:textId="77777777" w:rsidR="000154C7" w:rsidRPr="00BE6082" w:rsidRDefault="000154C7" w:rsidP="006926FE">
            <w:pPr>
              <w:pStyle w:val="Table"/>
              <w:jc w:val="center"/>
              <w:rPr>
                <w:b/>
                <w:bCs/>
              </w:rPr>
            </w:pPr>
            <w:r>
              <w:rPr>
                <w:b/>
                <w:bCs/>
              </w:rPr>
              <w:t>Yes</w:t>
            </w:r>
          </w:p>
        </w:tc>
        <w:tc>
          <w:tcPr>
            <w:tcW w:w="2267" w:type="dxa"/>
            <w:vAlign w:val="center"/>
          </w:tcPr>
          <w:p w14:paraId="0D9EE141" w14:textId="1DAA797D" w:rsidR="000154C7" w:rsidRDefault="00897A57" w:rsidP="00B14BDF">
            <w:pPr>
              <w:pStyle w:val="Table"/>
              <w:jc w:val="center"/>
            </w:pPr>
            <w:r w:rsidRPr="00897A57">
              <w:rPr>
                <w:rFonts w:cs="Times New Roman"/>
              </w:rPr>
              <w:t>(Mansur et al., 2021)</w:t>
            </w:r>
          </w:p>
        </w:tc>
      </w:tr>
      <w:tr w:rsidR="000154C7" w14:paraId="39A16526" w14:textId="77777777" w:rsidTr="00B14BDF">
        <w:tc>
          <w:tcPr>
            <w:tcW w:w="2405" w:type="dxa"/>
            <w:vAlign w:val="center"/>
          </w:tcPr>
          <w:p w14:paraId="2451CB9A" w14:textId="77777777" w:rsidR="000154C7" w:rsidRPr="00D142EE" w:rsidRDefault="000154C7" w:rsidP="006926FE">
            <w:pPr>
              <w:pStyle w:val="Table"/>
              <w:rPr>
                <w:b/>
                <w:bCs/>
              </w:rPr>
            </w:pPr>
            <w:r w:rsidRPr="00D142EE">
              <w:rPr>
                <w:b/>
                <w:bCs/>
              </w:rPr>
              <w:t>Taurine</w:t>
            </w:r>
          </w:p>
        </w:tc>
        <w:tc>
          <w:tcPr>
            <w:tcW w:w="1559" w:type="dxa"/>
            <w:vAlign w:val="center"/>
          </w:tcPr>
          <w:p w14:paraId="70FC8FA2" w14:textId="77777777" w:rsidR="000154C7" w:rsidRDefault="000154C7" w:rsidP="006926FE">
            <w:pPr>
              <w:pStyle w:val="Table"/>
              <w:jc w:val="center"/>
            </w:pPr>
            <w:r>
              <w:t>17</w:t>
            </w:r>
          </w:p>
        </w:tc>
        <w:tc>
          <w:tcPr>
            <w:tcW w:w="1276" w:type="dxa"/>
            <w:vAlign w:val="center"/>
          </w:tcPr>
          <w:p w14:paraId="241F3F00" w14:textId="77777777" w:rsidR="000154C7" w:rsidRDefault="000154C7" w:rsidP="006926FE">
            <w:pPr>
              <w:pStyle w:val="Table"/>
              <w:jc w:val="center"/>
            </w:pPr>
            <w:r>
              <w:t>4</w:t>
            </w:r>
          </w:p>
        </w:tc>
        <w:tc>
          <w:tcPr>
            <w:tcW w:w="1843" w:type="dxa"/>
            <w:vAlign w:val="center"/>
          </w:tcPr>
          <w:p w14:paraId="5DC0B44C" w14:textId="77777777" w:rsidR="000154C7" w:rsidRPr="00687067" w:rsidRDefault="000154C7" w:rsidP="006926FE">
            <w:pPr>
              <w:pStyle w:val="Table"/>
              <w:jc w:val="center"/>
              <w:rPr>
                <w:b/>
                <w:bCs/>
              </w:rPr>
            </w:pPr>
            <w:r>
              <w:rPr>
                <w:b/>
                <w:bCs/>
              </w:rPr>
              <w:t>Yes</w:t>
            </w:r>
          </w:p>
        </w:tc>
        <w:tc>
          <w:tcPr>
            <w:tcW w:w="2267" w:type="dxa"/>
            <w:vAlign w:val="center"/>
          </w:tcPr>
          <w:p w14:paraId="44D1A485" w14:textId="16283D1E" w:rsidR="000154C7" w:rsidRDefault="00897A57" w:rsidP="00B14BDF">
            <w:pPr>
              <w:pStyle w:val="Table"/>
              <w:jc w:val="center"/>
            </w:pPr>
            <w:r w:rsidRPr="00897A57">
              <w:rPr>
                <w:rFonts w:cs="Times New Roman"/>
              </w:rPr>
              <w:t>(O’Donnell et al., 2016)</w:t>
            </w:r>
          </w:p>
        </w:tc>
      </w:tr>
      <w:tr w:rsidR="000154C7" w14:paraId="4B8A54C8" w14:textId="77777777" w:rsidTr="00B14BDF">
        <w:tc>
          <w:tcPr>
            <w:tcW w:w="2405" w:type="dxa"/>
            <w:vAlign w:val="center"/>
          </w:tcPr>
          <w:p w14:paraId="7FB22CAE" w14:textId="77777777" w:rsidR="000154C7" w:rsidRDefault="000154C7" w:rsidP="006926FE">
            <w:pPr>
              <w:pStyle w:val="Table"/>
            </w:pPr>
            <w:r>
              <w:t>Thymic protein</w:t>
            </w:r>
          </w:p>
        </w:tc>
        <w:tc>
          <w:tcPr>
            <w:tcW w:w="1559" w:type="dxa"/>
            <w:vAlign w:val="center"/>
          </w:tcPr>
          <w:p w14:paraId="71691328" w14:textId="77777777" w:rsidR="000154C7" w:rsidRDefault="000154C7" w:rsidP="006926FE">
            <w:pPr>
              <w:pStyle w:val="Table"/>
              <w:jc w:val="center"/>
            </w:pPr>
            <w:r>
              <w:t>2</w:t>
            </w:r>
          </w:p>
        </w:tc>
        <w:tc>
          <w:tcPr>
            <w:tcW w:w="1276" w:type="dxa"/>
            <w:vAlign w:val="center"/>
          </w:tcPr>
          <w:p w14:paraId="6710E0C9" w14:textId="77777777" w:rsidR="000154C7" w:rsidRDefault="000154C7" w:rsidP="006926FE">
            <w:pPr>
              <w:pStyle w:val="Table"/>
              <w:jc w:val="center"/>
            </w:pPr>
            <w:r>
              <w:t>0</w:t>
            </w:r>
          </w:p>
        </w:tc>
        <w:tc>
          <w:tcPr>
            <w:tcW w:w="1843" w:type="dxa"/>
            <w:vAlign w:val="center"/>
          </w:tcPr>
          <w:p w14:paraId="0D8C7795" w14:textId="77777777" w:rsidR="000154C7" w:rsidRDefault="000154C7" w:rsidP="006926FE">
            <w:pPr>
              <w:pStyle w:val="Table"/>
              <w:jc w:val="center"/>
            </w:pPr>
          </w:p>
        </w:tc>
        <w:tc>
          <w:tcPr>
            <w:tcW w:w="2267" w:type="dxa"/>
            <w:vAlign w:val="center"/>
          </w:tcPr>
          <w:p w14:paraId="60D44C92" w14:textId="77777777" w:rsidR="000154C7" w:rsidRDefault="000154C7" w:rsidP="00B14BDF">
            <w:pPr>
              <w:pStyle w:val="Table"/>
              <w:jc w:val="center"/>
            </w:pPr>
          </w:p>
        </w:tc>
      </w:tr>
      <w:tr w:rsidR="000154C7" w14:paraId="6B8C4FE4" w14:textId="77777777" w:rsidTr="00B14BDF">
        <w:tc>
          <w:tcPr>
            <w:tcW w:w="2405" w:type="dxa"/>
            <w:vAlign w:val="center"/>
          </w:tcPr>
          <w:p w14:paraId="14E34B09" w14:textId="77777777" w:rsidR="000154C7" w:rsidRDefault="000154C7" w:rsidP="006926FE">
            <w:pPr>
              <w:pStyle w:val="Table"/>
            </w:pPr>
            <w:r>
              <w:t>Trymethylglycine</w:t>
            </w:r>
          </w:p>
        </w:tc>
        <w:tc>
          <w:tcPr>
            <w:tcW w:w="1559" w:type="dxa"/>
            <w:vAlign w:val="center"/>
          </w:tcPr>
          <w:p w14:paraId="6EC24B98" w14:textId="77777777" w:rsidR="000154C7" w:rsidRDefault="000154C7" w:rsidP="006926FE">
            <w:pPr>
              <w:pStyle w:val="Table"/>
              <w:jc w:val="center"/>
            </w:pPr>
            <w:r>
              <w:t>9</w:t>
            </w:r>
          </w:p>
        </w:tc>
        <w:tc>
          <w:tcPr>
            <w:tcW w:w="1276" w:type="dxa"/>
            <w:vAlign w:val="center"/>
          </w:tcPr>
          <w:p w14:paraId="2EDAF052" w14:textId="77777777" w:rsidR="000154C7" w:rsidRDefault="000154C7" w:rsidP="006926FE">
            <w:pPr>
              <w:pStyle w:val="Table"/>
              <w:jc w:val="center"/>
            </w:pPr>
            <w:r>
              <w:t>1</w:t>
            </w:r>
          </w:p>
        </w:tc>
        <w:tc>
          <w:tcPr>
            <w:tcW w:w="1843" w:type="dxa"/>
            <w:vAlign w:val="center"/>
          </w:tcPr>
          <w:p w14:paraId="2042350F" w14:textId="77777777" w:rsidR="000154C7" w:rsidRPr="00F3682A" w:rsidRDefault="000154C7" w:rsidP="006926FE">
            <w:pPr>
              <w:pStyle w:val="Table"/>
              <w:jc w:val="center"/>
            </w:pPr>
            <w:r>
              <w:t>No</w:t>
            </w:r>
          </w:p>
        </w:tc>
        <w:tc>
          <w:tcPr>
            <w:tcW w:w="2267" w:type="dxa"/>
            <w:vAlign w:val="center"/>
          </w:tcPr>
          <w:p w14:paraId="26FA4DED" w14:textId="77777777" w:rsidR="000154C7" w:rsidRDefault="000154C7" w:rsidP="00B14BDF">
            <w:pPr>
              <w:pStyle w:val="Table"/>
              <w:jc w:val="center"/>
            </w:pPr>
          </w:p>
        </w:tc>
      </w:tr>
      <w:tr w:rsidR="000154C7" w14:paraId="4297AA54" w14:textId="77777777" w:rsidTr="00B14BDF">
        <w:tc>
          <w:tcPr>
            <w:tcW w:w="2405" w:type="dxa"/>
            <w:vAlign w:val="center"/>
          </w:tcPr>
          <w:p w14:paraId="00E1D305" w14:textId="77777777" w:rsidR="000154C7" w:rsidRDefault="000154C7" w:rsidP="006926FE">
            <w:pPr>
              <w:pStyle w:val="Table"/>
            </w:pPr>
            <w:r>
              <w:t>Vervain</w:t>
            </w:r>
          </w:p>
        </w:tc>
        <w:tc>
          <w:tcPr>
            <w:tcW w:w="1559" w:type="dxa"/>
            <w:vAlign w:val="center"/>
          </w:tcPr>
          <w:p w14:paraId="72691D96" w14:textId="77777777" w:rsidR="000154C7" w:rsidRDefault="000154C7" w:rsidP="006926FE">
            <w:pPr>
              <w:pStyle w:val="Table"/>
              <w:jc w:val="center"/>
            </w:pPr>
            <w:r>
              <w:t>0</w:t>
            </w:r>
          </w:p>
        </w:tc>
        <w:tc>
          <w:tcPr>
            <w:tcW w:w="1276" w:type="dxa"/>
            <w:vAlign w:val="center"/>
          </w:tcPr>
          <w:p w14:paraId="45A0FB3B" w14:textId="77777777" w:rsidR="000154C7" w:rsidRDefault="000154C7" w:rsidP="006926FE">
            <w:pPr>
              <w:pStyle w:val="Table"/>
              <w:jc w:val="center"/>
            </w:pPr>
          </w:p>
        </w:tc>
        <w:tc>
          <w:tcPr>
            <w:tcW w:w="1843" w:type="dxa"/>
            <w:vAlign w:val="center"/>
          </w:tcPr>
          <w:p w14:paraId="4BD2CF7D" w14:textId="77777777" w:rsidR="000154C7" w:rsidRDefault="000154C7" w:rsidP="006926FE">
            <w:pPr>
              <w:pStyle w:val="Table"/>
              <w:jc w:val="center"/>
            </w:pPr>
          </w:p>
        </w:tc>
        <w:tc>
          <w:tcPr>
            <w:tcW w:w="2267" w:type="dxa"/>
            <w:vAlign w:val="center"/>
          </w:tcPr>
          <w:p w14:paraId="716ECC11" w14:textId="77777777" w:rsidR="000154C7" w:rsidRDefault="000154C7" w:rsidP="00B14BDF">
            <w:pPr>
              <w:pStyle w:val="Table"/>
              <w:jc w:val="center"/>
            </w:pPr>
          </w:p>
        </w:tc>
      </w:tr>
      <w:tr w:rsidR="000154C7" w14:paraId="745810A3" w14:textId="77777777" w:rsidTr="00B14BDF">
        <w:tc>
          <w:tcPr>
            <w:tcW w:w="2405" w:type="dxa"/>
            <w:vAlign w:val="center"/>
          </w:tcPr>
          <w:p w14:paraId="4F6E1F9F" w14:textId="77777777" w:rsidR="000154C7" w:rsidRPr="00D251DB" w:rsidRDefault="000154C7" w:rsidP="006926FE">
            <w:pPr>
              <w:pStyle w:val="Table"/>
              <w:rPr>
                <w:b/>
                <w:bCs/>
              </w:rPr>
            </w:pPr>
            <w:r w:rsidRPr="00D251DB">
              <w:rPr>
                <w:b/>
                <w:bCs/>
              </w:rPr>
              <w:t>Vitamin A</w:t>
            </w:r>
          </w:p>
        </w:tc>
        <w:tc>
          <w:tcPr>
            <w:tcW w:w="1559" w:type="dxa"/>
            <w:vAlign w:val="center"/>
          </w:tcPr>
          <w:p w14:paraId="4EBFFF10" w14:textId="77777777" w:rsidR="000154C7" w:rsidRDefault="000154C7" w:rsidP="006926FE">
            <w:pPr>
              <w:pStyle w:val="Table"/>
              <w:jc w:val="center"/>
            </w:pPr>
            <w:r>
              <w:t>38</w:t>
            </w:r>
          </w:p>
        </w:tc>
        <w:tc>
          <w:tcPr>
            <w:tcW w:w="1276" w:type="dxa"/>
            <w:vAlign w:val="center"/>
          </w:tcPr>
          <w:p w14:paraId="36A8DCA8" w14:textId="77777777" w:rsidR="000154C7" w:rsidRDefault="000154C7" w:rsidP="006926FE">
            <w:pPr>
              <w:pStyle w:val="Table"/>
              <w:jc w:val="center"/>
            </w:pPr>
            <w:r>
              <w:t>5</w:t>
            </w:r>
          </w:p>
        </w:tc>
        <w:tc>
          <w:tcPr>
            <w:tcW w:w="1843" w:type="dxa"/>
            <w:vAlign w:val="center"/>
          </w:tcPr>
          <w:p w14:paraId="0725FCB1" w14:textId="77777777" w:rsidR="000154C7" w:rsidRPr="00582DA7" w:rsidRDefault="000154C7" w:rsidP="006926FE">
            <w:pPr>
              <w:pStyle w:val="Table"/>
              <w:jc w:val="center"/>
              <w:rPr>
                <w:b/>
                <w:bCs/>
              </w:rPr>
            </w:pPr>
            <w:r>
              <w:rPr>
                <w:b/>
                <w:bCs/>
              </w:rPr>
              <w:t>Yes</w:t>
            </w:r>
          </w:p>
        </w:tc>
        <w:tc>
          <w:tcPr>
            <w:tcW w:w="2267" w:type="dxa"/>
            <w:vAlign w:val="center"/>
          </w:tcPr>
          <w:p w14:paraId="575BB5BE" w14:textId="15DB07FD" w:rsidR="000154C7" w:rsidRDefault="00897A57" w:rsidP="00B14BDF">
            <w:pPr>
              <w:pStyle w:val="Table"/>
              <w:jc w:val="center"/>
            </w:pPr>
            <w:r w:rsidRPr="00897A57">
              <w:rPr>
                <w:rFonts w:cs="Times New Roman"/>
              </w:rPr>
              <w:t>(Bitarafan et al., 2016)</w:t>
            </w:r>
          </w:p>
        </w:tc>
      </w:tr>
      <w:tr w:rsidR="000154C7" w14:paraId="63D269D5" w14:textId="77777777" w:rsidTr="00B14BDF">
        <w:tc>
          <w:tcPr>
            <w:tcW w:w="2405" w:type="dxa"/>
            <w:vAlign w:val="center"/>
          </w:tcPr>
          <w:p w14:paraId="71833C84" w14:textId="77777777" w:rsidR="000154C7" w:rsidRPr="00D251DB" w:rsidRDefault="000154C7" w:rsidP="006926FE">
            <w:pPr>
              <w:pStyle w:val="Table"/>
              <w:rPr>
                <w:b/>
                <w:bCs/>
              </w:rPr>
            </w:pPr>
            <w:r w:rsidRPr="00D251DB">
              <w:rPr>
                <w:b/>
                <w:bCs/>
              </w:rPr>
              <w:t>Vitamin C</w:t>
            </w:r>
          </w:p>
        </w:tc>
        <w:tc>
          <w:tcPr>
            <w:tcW w:w="1559" w:type="dxa"/>
            <w:vAlign w:val="center"/>
          </w:tcPr>
          <w:p w14:paraId="52B5852B" w14:textId="77777777" w:rsidR="000154C7" w:rsidRDefault="000154C7" w:rsidP="006926FE">
            <w:pPr>
              <w:pStyle w:val="Table"/>
              <w:jc w:val="center"/>
            </w:pPr>
            <w:r>
              <w:t>74</w:t>
            </w:r>
          </w:p>
        </w:tc>
        <w:tc>
          <w:tcPr>
            <w:tcW w:w="1276" w:type="dxa"/>
            <w:vAlign w:val="center"/>
          </w:tcPr>
          <w:p w14:paraId="18C2AE25" w14:textId="77777777" w:rsidR="000154C7" w:rsidRDefault="000154C7" w:rsidP="006926FE">
            <w:pPr>
              <w:pStyle w:val="Table"/>
              <w:jc w:val="center"/>
            </w:pPr>
            <w:r>
              <w:t>7</w:t>
            </w:r>
          </w:p>
        </w:tc>
        <w:tc>
          <w:tcPr>
            <w:tcW w:w="1843" w:type="dxa"/>
            <w:vAlign w:val="center"/>
          </w:tcPr>
          <w:p w14:paraId="7F9F8E04" w14:textId="77777777" w:rsidR="000154C7" w:rsidRPr="00582DA7" w:rsidRDefault="000154C7" w:rsidP="006926FE">
            <w:pPr>
              <w:pStyle w:val="Table"/>
              <w:jc w:val="center"/>
              <w:rPr>
                <w:b/>
                <w:bCs/>
              </w:rPr>
            </w:pPr>
            <w:r>
              <w:rPr>
                <w:b/>
                <w:bCs/>
              </w:rPr>
              <w:t>Yes</w:t>
            </w:r>
          </w:p>
        </w:tc>
        <w:tc>
          <w:tcPr>
            <w:tcW w:w="2267" w:type="dxa"/>
            <w:vAlign w:val="center"/>
          </w:tcPr>
          <w:p w14:paraId="271821B8" w14:textId="01909AF0" w:rsidR="000154C7" w:rsidRDefault="002C5887" w:rsidP="00B14BDF">
            <w:pPr>
              <w:pStyle w:val="Table"/>
              <w:jc w:val="center"/>
            </w:pPr>
            <w:r w:rsidRPr="002C5887">
              <w:rPr>
                <w:rFonts w:cs="Times New Roman"/>
                <w:lang w:val="es-ES"/>
              </w:rPr>
              <w:t>(De Oliveira et al., 2015)</w:t>
            </w:r>
          </w:p>
        </w:tc>
      </w:tr>
      <w:tr w:rsidR="000154C7" w14:paraId="335221A6" w14:textId="77777777" w:rsidTr="00B14BDF">
        <w:tc>
          <w:tcPr>
            <w:tcW w:w="2405" w:type="dxa"/>
            <w:vAlign w:val="center"/>
          </w:tcPr>
          <w:p w14:paraId="1A32EFFD" w14:textId="77777777" w:rsidR="000154C7" w:rsidRPr="00D251DB" w:rsidRDefault="000154C7" w:rsidP="006926FE">
            <w:pPr>
              <w:pStyle w:val="Table"/>
              <w:rPr>
                <w:b/>
                <w:bCs/>
              </w:rPr>
            </w:pPr>
            <w:r w:rsidRPr="00D251DB">
              <w:rPr>
                <w:b/>
                <w:bCs/>
              </w:rPr>
              <w:t>Vitamin E</w:t>
            </w:r>
          </w:p>
        </w:tc>
        <w:tc>
          <w:tcPr>
            <w:tcW w:w="1559" w:type="dxa"/>
            <w:vAlign w:val="center"/>
          </w:tcPr>
          <w:p w14:paraId="2F2D8E0F" w14:textId="77777777" w:rsidR="000154C7" w:rsidRDefault="000154C7" w:rsidP="006926FE">
            <w:pPr>
              <w:pStyle w:val="Table"/>
              <w:jc w:val="center"/>
            </w:pPr>
            <w:r>
              <w:t>94</w:t>
            </w:r>
          </w:p>
        </w:tc>
        <w:tc>
          <w:tcPr>
            <w:tcW w:w="1276" w:type="dxa"/>
            <w:vAlign w:val="center"/>
          </w:tcPr>
          <w:p w14:paraId="01AFA46E" w14:textId="77777777" w:rsidR="000154C7" w:rsidRDefault="000154C7" w:rsidP="006926FE">
            <w:pPr>
              <w:pStyle w:val="Table"/>
              <w:jc w:val="center"/>
            </w:pPr>
            <w:r>
              <w:t>15</w:t>
            </w:r>
          </w:p>
        </w:tc>
        <w:tc>
          <w:tcPr>
            <w:tcW w:w="1843" w:type="dxa"/>
            <w:vAlign w:val="center"/>
          </w:tcPr>
          <w:p w14:paraId="4A43AE4E" w14:textId="77777777" w:rsidR="000154C7" w:rsidRPr="00582DA7" w:rsidRDefault="000154C7" w:rsidP="006926FE">
            <w:pPr>
              <w:pStyle w:val="Table"/>
              <w:jc w:val="center"/>
              <w:rPr>
                <w:b/>
                <w:bCs/>
              </w:rPr>
            </w:pPr>
            <w:r>
              <w:rPr>
                <w:b/>
                <w:bCs/>
              </w:rPr>
              <w:t>Yes</w:t>
            </w:r>
          </w:p>
        </w:tc>
        <w:tc>
          <w:tcPr>
            <w:tcW w:w="2267" w:type="dxa"/>
            <w:vAlign w:val="center"/>
          </w:tcPr>
          <w:p w14:paraId="2182D5D5" w14:textId="31DE648F" w:rsidR="000154C7" w:rsidRDefault="002C5887" w:rsidP="00B14BDF">
            <w:pPr>
              <w:pStyle w:val="Table"/>
              <w:jc w:val="center"/>
            </w:pPr>
            <w:r w:rsidRPr="002C5887">
              <w:rPr>
                <w:rFonts w:cs="Times New Roman"/>
              </w:rPr>
              <w:t>(Bošković et al., 2016)</w:t>
            </w:r>
          </w:p>
        </w:tc>
      </w:tr>
    </w:tbl>
    <w:p w14:paraId="2FA14BEB" w14:textId="59EA5155" w:rsidR="00B14BDF" w:rsidRDefault="000154C7" w:rsidP="00B14BDF">
      <w:pPr>
        <w:spacing w:after="120" w:line="240" w:lineRule="auto"/>
        <w:ind w:firstLine="0"/>
        <w:rPr>
          <w:lang w:val="en-AU"/>
        </w:rPr>
      </w:pPr>
      <w:r>
        <w:rPr>
          <w:vertAlign w:val="superscript"/>
          <w:lang w:val="en-AU"/>
        </w:rPr>
        <w:t>a</w:t>
      </w:r>
      <w:r>
        <w:rPr>
          <w:lang w:val="en-AU"/>
        </w:rPr>
        <w:t xml:space="preserve">Since folinic acid and folic acid both work to increase folate, </w:t>
      </w:r>
      <w:r w:rsidR="001F407E">
        <w:rPr>
          <w:lang w:val="en-AU"/>
        </w:rPr>
        <w:t>studies</w:t>
      </w:r>
      <w:r>
        <w:rPr>
          <w:lang w:val="en-AU"/>
        </w:rPr>
        <w:t xml:space="preserve"> combining these supplements w</w:t>
      </w:r>
      <w:r w:rsidR="001F407E">
        <w:rPr>
          <w:lang w:val="en-AU"/>
        </w:rPr>
        <w:t>ere</w:t>
      </w:r>
      <w:r>
        <w:rPr>
          <w:lang w:val="en-AU"/>
        </w:rPr>
        <w:t xml:space="preserve"> reviewed to evaluate </w:t>
      </w:r>
      <w:r w:rsidR="001F407E">
        <w:rPr>
          <w:lang w:val="en-AU"/>
        </w:rPr>
        <w:t xml:space="preserve">level of </w:t>
      </w:r>
      <w:r>
        <w:rPr>
          <w:lang w:val="en-AU"/>
        </w:rPr>
        <w:t>support for the psychotropic effect of any of these substances.</w:t>
      </w:r>
    </w:p>
    <w:p w14:paraId="6D420401" w14:textId="70E91175" w:rsidR="000154C7" w:rsidRPr="000154C7" w:rsidRDefault="000154C7" w:rsidP="00E861D5">
      <w:pPr>
        <w:spacing w:after="160" w:line="259" w:lineRule="auto"/>
        <w:ind w:firstLine="0"/>
        <w:rPr>
          <w:lang w:val="en-AU"/>
        </w:rPr>
      </w:pPr>
      <w:r>
        <w:rPr>
          <w:vertAlign w:val="superscript"/>
          <w:lang w:val="en-AU"/>
        </w:rPr>
        <w:t>b</w:t>
      </w:r>
      <w:r>
        <w:rPr>
          <w:lang w:val="en-AU"/>
        </w:rPr>
        <w:t xml:space="preserve"> Supportive study was specifically for intra-nasally administered glutathione. We coded as No moderate support. </w:t>
      </w:r>
    </w:p>
    <w:p w14:paraId="62759E19" w14:textId="2A54F4C7" w:rsidR="0024718B" w:rsidRDefault="0024718B" w:rsidP="0019540F">
      <w:pPr>
        <w:pStyle w:val="Heading1"/>
      </w:pPr>
    </w:p>
    <w:p w14:paraId="28515E18" w14:textId="56A3BC24" w:rsidR="002925F4" w:rsidRDefault="002925F4" w:rsidP="0019540F">
      <w:pPr>
        <w:pStyle w:val="Heading1"/>
      </w:pPr>
      <w:r>
        <w:t>Missingness</w:t>
      </w:r>
    </w:p>
    <w:p w14:paraId="3F0FF038" w14:textId="032389FA" w:rsidR="00B2709C" w:rsidRPr="00B2709C" w:rsidRDefault="00B2709C" w:rsidP="00B2709C">
      <w:r>
        <w:t xml:space="preserve">Four children were excluded from the current analyses because they were found to be ineligible for the </w:t>
      </w:r>
      <w:r w:rsidR="00984DA7">
        <w:t>Pathways in ASD study</w:t>
      </w:r>
      <w:r w:rsidRPr="00B2709C">
        <w:t xml:space="preserve"> after recruitment. On</w:t>
      </w:r>
      <w:r w:rsidR="00DA5534">
        <w:t>e</w:t>
      </w:r>
      <w:r w:rsidRPr="00B2709C">
        <w:t xml:space="preserve"> child was </w:t>
      </w:r>
      <w:r w:rsidRPr="00B2709C">
        <w:rPr>
          <w:lang w:val="en-US"/>
        </w:rPr>
        <w:t>diagnosed with neurofibromatosis with brain lesions, one was diagnosed with a chromosomal abnormality, one did not meet research criteria for an ASD diagnosis, and one was noted to be ineligible without a recorded reason.</w:t>
      </w:r>
    </w:p>
    <w:p w14:paraId="52C54F1F" w14:textId="7EB246E2" w:rsidR="00526970" w:rsidRDefault="00526970" w:rsidP="00526970">
      <w:pPr>
        <w:pStyle w:val="Heading2"/>
      </w:pPr>
      <w:r>
        <w:t>Associations of missingness of AP scores with analysis variables and auxiliary variables</w:t>
      </w:r>
    </w:p>
    <w:p w14:paraId="12CC72CB" w14:textId="286E48D1" w:rsidR="00DE4C2B" w:rsidRDefault="00526970" w:rsidP="00526970">
      <w:r>
        <w:t>Missingness of AP scores at T1 was associated with higher AP scores at T3 (</w:t>
      </w:r>
      <w:r>
        <w:rPr>
          <w:i/>
          <w:iCs/>
        </w:rPr>
        <w:t>p</w:t>
      </w:r>
      <w:r>
        <w:t xml:space="preserve"> = .04). </w:t>
      </w:r>
      <w:r w:rsidRPr="005D7AB4">
        <w:t>Missing AP scores at T2 w</w:t>
      </w:r>
      <w:r>
        <w:t>ere</w:t>
      </w:r>
      <w:r w:rsidRPr="005D7AB4">
        <w:t xml:space="preserve"> associated with higher SER (</w:t>
      </w:r>
      <w:r w:rsidRPr="005D7AB4">
        <w:rPr>
          <w:i/>
          <w:iCs/>
        </w:rPr>
        <w:t>p</w:t>
      </w:r>
      <w:r w:rsidRPr="005D7AB4">
        <w:t xml:space="preserve"> = .0</w:t>
      </w:r>
      <w:r>
        <w:t>1</w:t>
      </w:r>
      <w:r w:rsidRPr="005D7AB4">
        <w:t>)</w:t>
      </w:r>
      <w:r w:rsidR="00374889">
        <w:t xml:space="preserve"> and higher caregiver depression symptoms (</w:t>
      </w:r>
      <w:r w:rsidR="00374889">
        <w:rPr>
          <w:i/>
          <w:iCs/>
        </w:rPr>
        <w:t xml:space="preserve">p </w:t>
      </w:r>
      <w:r w:rsidR="00695BC5">
        <w:t>=</w:t>
      </w:r>
      <w:r w:rsidR="00374889">
        <w:t xml:space="preserve"> .</w:t>
      </w:r>
      <w:r w:rsidR="00695BC5">
        <w:t>03</w:t>
      </w:r>
      <w:r w:rsidR="00374889">
        <w:t>)</w:t>
      </w:r>
      <w:r w:rsidRPr="005D7AB4">
        <w:t xml:space="preserve">; </w:t>
      </w:r>
      <w:r w:rsidRPr="003058B2">
        <w:t>missingness at T3 was associated with higher SER (</w:t>
      </w:r>
      <w:r w:rsidRPr="003058B2">
        <w:rPr>
          <w:i/>
          <w:iCs/>
        </w:rPr>
        <w:t>p</w:t>
      </w:r>
      <w:r w:rsidRPr="003058B2">
        <w:t xml:space="preserve"> = .</w:t>
      </w:r>
      <w:r w:rsidR="003F7246" w:rsidRPr="003058B2">
        <w:t>00</w:t>
      </w:r>
      <w:r w:rsidR="003F7246">
        <w:t>3</w:t>
      </w:r>
      <w:r w:rsidRPr="003058B2">
        <w:t xml:space="preserve">), </w:t>
      </w:r>
      <w:r w:rsidRPr="003058B2">
        <w:lastRenderedPageBreak/>
        <w:t>and younger age of primary caregiver (</w:t>
      </w:r>
      <w:r w:rsidRPr="003058B2">
        <w:rPr>
          <w:i/>
          <w:iCs/>
        </w:rPr>
        <w:t>p</w:t>
      </w:r>
      <w:r w:rsidRPr="003058B2">
        <w:t xml:space="preserve"> = .</w:t>
      </w:r>
      <w:r w:rsidR="003F7246" w:rsidRPr="003058B2">
        <w:t>0</w:t>
      </w:r>
      <w:r w:rsidR="003F7246">
        <w:t>1</w:t>
      </w:r>
      <w:r w:rsidRPr="003058B2">
        <w:t>); missingness at T4 was associated with lower ADOS RRB-CSS (</w:t>
      </w:r>
      <w:r w:rsidRPr="003058B2">
        <w:rPr>
          <w:i/>
          <w:iCs/>
        </w:rPr>
        <w:t>p</w:t>
      </w:r>
      <w:r w:rsidRPr="003058B2">
        <w:t xml:space="preserve"> = .0</w:t>
      </w:r>
      <w:r w:rsidR="00FE7442">
        <w:t>2</w:t>
      </w:r>
      <w:r w:rsidRPr="003058B2">
        <w:t>) and younger age of primary caregiver (</w:t>
      </w:r>
      <w:r w:rsidRPr="003058B2">
        <w:rPr>
          <w:i/>
          <w:iCs/>
        </w:rPr>
        <w:t>p</w:t>
      </w:r>
      <w:r w:rsidRPr="003058B2">
        <w:t xml:space="preserve"> = .002)</w:t>
      </w:r>
      <w:r w:rsidRPr="005D7AB4">
        <w:t xml:space="preserve">; missingness at T6 was associated </w:t>
      </w:r>
      <w:r w:rsidRPr="00DE4C2B">
        <w:t xml:space="preserve">with lower </w:t>
      </w:r>
      <w:r w:rsidR="00185F51" w:rsidRPr="00DE4C2B">
        <w:t>child FSIQ (</w:t>
      </w:r>
      <w:r w:rsidR="00185F51" w:rsidRPr="00DE4C2B">
        <w:rPr>
          <w:i/>
          <w:iCs/>
        </w:rPr>
        <w:t>p</w:t>
      </w:r>
      <w:r w:rsidR="00185F51" w:rsidRPr="00DE4C2B">
        <w:t xml:space="preserve"> = .00</w:t>
      </w:r>
      <w:r w:rsidR="00FE7442" w:rsidRPr="00DE4C2B">
        <w:t>1</w:t>
      </w:r>
      <w:r w:rsidR="00185F51" w:rsidRPr="00DE4C2B">
        <w:t xml:space="preserve">) and </w:t>
      </w:r>
      <w:r w:rsidRPr="00DE4C2B">
        <w:t>communication skills (</w:t>
      </w:r>
      <w:r w:rsidRPr="00DE4C2B">
        <w:rPr>
          <w:i/>
          <w:iCs/>
        </w:rPr>
        <w:t>p</w:t>
      </w:r>
      <w:r w:rsidRPr="00DE4C2B">
        <w:t xml:space="preserve"> = .002), higher SER (</w:t>
      </w:r>
      <w:r w:rsidRPr="00DE4C2B">
        <w:rPr>
          <w:i/>
          <w:iCs/>
        </w:rPr>
        <w:t xml:space="preserve">p </w:t>
      </w:r>
      <w:r w:rsidRPr="00DE4C2B">
        <w:t>= .</w:t>
      </w:r>
      <w:r w:rsidR="00185F51" w:rsidRPr="00DE4C2B">
        <w:t>01</w:t>
      </w:r>
      <w:r w:rsidRPr="00DE4C2B">
        <w:t>), and younger age of primary caregiver (</w:t>
      </w:r>
      <w:r w:rsidRPr="00DE4C2B">
        <w:rPr>
          <w:i/>
          <w:iCs/>
        </w:rPr>
        <w:t>p</w:t>
      </w:r>
      <w:r w:rsidRPr="00DE4C2B">
        <w:t xml:space="preserve"> &lt; .001); missingness at T7 was associated with lower </w:t>
      </w:r>
      <w:r w:rsidR="00185F51" w:rsidRPr="00DE4C2B">
        <w:t>child FSIQ (</w:t>
      </w:r>
      <w:r w:rsidR="00185F51" w:rsidRPr="00DE4C2B">
        <w:rPr>
          <w:i/>
          <w:iCs/>
        </w:rPr>
        <w:t>p</w:t>
      </w:r>
      <w:r w:rsidR="00185F51" w:rsidRPr="00DE4C2B">
        <w:t xml:space="preserve"> = .0</w:t>
      </w:r>
      <w:r w:rsidR="00FE7442" w:rsidRPr="00DE4C2B">
        <w:t>1</w:t>
      </w:r>
      <w:r w:rsidR="00185F51" w:rsidRPr="00DE4C2B">
        <w:t xml:space="preserve">) and </w:t>
      </w:r>
      <w:r w:rsidRPr="00DE4C2B">
        <w:t>child communication skills (</w:t>
      </w:r>
      <w:r w:rsidRPr="00DE4C2B">
        <w:rPr>
          <w:i/>
          <w:iCs/>
        </w:rPr>
        <w:t>p</w:t>
      </w:r>
      <w:r w:rsidRPr="00DE4C2B">
        <w:t xml:space="preserve"> =.03); missingness at T8 was associated with lower child </w:t>
      </w:r>
      <w:r w:rsidR="006C419D" w:rsidRPr="00DE4C2B">
        <w:t>FSIQ (</w:t>
      </w:r>
      <w:r w:rsidR="006C419D" w:rsidRPr="00DE4C2B">
        <w:rPr>
          <w:i/>
          <w:iCs/>
        </w:rPr>
        <w:t>p</w:t>
      </w:r>
      <w:r w:rsidR="006C419D" w:rsidRPr="00DE4C2B">
        <w:t>= .002)</w:t>
      </w:r>
      <w:r w:rsidR="006C419D">
        <w:t xml:space="preserve"> and </w:t>
      </w:r>
      <w:r>
        <w:t>communication skills (</w:t>
      </w:r>
      <w:r>
        <w:rPr>
          <w:i/>
          <w:iCs/>
        </w:rPr>
        <w:t>p</w:t>
      </w:r>
      <w:r>
        <w:t xml:space="preserve"> &lt; .001), </w:t>
      </w:r>
      <w:r w:rsidRPr="005D7AB4">
        <w:t>higher SER (</w:t>
      </w:r>
      <w:r w:rsidRPr="005D7AB4">
        <w:rPr>
          <w:i/>
          <w:iCs/>
        </w:rPr>
        <w:t>p</w:t>
      </w:r>
      <w:r w:rsidRPr="005D7AB4">
        <w:t xml:space="preserve"> = .0</w:t>
      </w:r>
      <w:r>
        <w:t>2</w:t>
      </w:r>
      <w:r w:rsidRPr="005D7AB4">
        <w:t>)</w:t>
      </w:r>
      <w:r>
        <w:t>,</w:t>
      </w:r>
      <w:r w:rsidRPr="005D7AB4">
        <w:t xml:space="preserve"> </w:t>
      </w:r>
      <w:r>
        <w:t xml:space="preserve">and </w:t>
      </w:r>
      <w:r w:rsidRPr="005D7AB4">
        <w:t>younger age of primary caregiver (</w:t>
      </w:r>
      <w:r w:rsidRPr="005D7AB4">
        <w:rPr>
          <w:i/>
          <w:iCs/>
        </w:rPr>
        <w:t>p</w:t>
      </w:r>
      <w:r w:rsidRPr="005D7AB4">
        <w:t xml:space="preserve"> = .</w:t>
      </w:r>
      <w:r w:rsidR="006C419D" w:rsidRPr="005D7AB4">
        <w:t>0</w:t>
      </w:r>
      <w:r w:rsidR="006C419D">
        <w:t>4</w:t>
      </w:r>
      <w:r w:rsidRPr="005D7AB4">
        <w:t>)</w:t>
      </w:r>
      <w:r>
        <w:t>.</w:t>
      </w:r>
    </w:p>
    <w:p w14:paraId="29EC3113" w14:textId="00368E2F" w:rsidR="00DE4C2B" w:rsidRDefault="00DE4C2B">
      <w:pPr>
        <w:spacing w:after="160" w:line="259" w:lineRule="auto"/>
        <w:ind w:firstLine="0"/>
      </w:pPr>
    </w:p>
    <w:p w14:paraId="6C08EC39" w14:textId="3676DC89" w:rsidR="00526970" w:rsidRDefault="00526970" w:rsidP="00526970">
      <w:pPr>
        <w:pStyle w:val="Heading2"/>
        <w:rPr>
          <w:lang w:val="en-CA"/>
        </w:rPr>
      </w:pPr>
      <w:r>
        <w:rPr>
          <w:lang w:val="en-CA"/>
        </w:rPr>
        <w:t>Extent of missingness per variable</w:t>
      </w:r>
    </w:p>
    <w:p w14:paraId="71120C1D" w14:textId="6A3884C8" w:rsidR="006C056D" w:rsidRPr="006C056D" w:rsidRDefault="00FE70E4" w:rsidP="00526970">
      <w:pPr>
        <w:pStyle w:val="Table"/>
        <w:rPr>
          <w:b/>
          <w:bCs/>
          <w:lang w:val="en-CA"/>
        </w:rPr>
      </w:pPr>
      <w:r w:rsidRPr="006C056D">
        <w:rPr>
          <w:b/>
          <w:bCs/>
          <w:lang w:val="en-CA"/>
        </w:rPr>
        <w:t xml:space="preserve">Table </w:t>
      </w:r>
      <w:r w:rsidR="0070394F">
        <w:rPr>
          <w:b/>
          <w:bCs/>
          <w:lang w:val="en-CA"/>
        </w:rPr>
        <w:t>A</w:t>
      </w:r>
      <w:r w:rsidR="00A30FDA">
        <w:rPr>
          <w:b/>
          <w:bCs/>
          <w:lang w:val="en-CA"/>
        </w:rPr>
        <w:t>5</w:t>
      </w:r>
    </w:p>
    <w:p w14:paraId="0F0C852D" w14:textId="77777777" w:rsidR="006C056D" w:rsidRDefault="006C056D" w:rsidP="00526970">
      <w:pPr>
        <w:pStyle w:val="Table"/>
        <w:rPr>
          <w:lang w:val="en-CA"/>
        </w:rPr>
      </w:pPr>
    </w:p>
    <w:p w14:paraId="54F90E0B" w14:textId="333D4112" w:rsidR="00FE70E4" w:rsidRPr="00A17B01" w:rsidRDefault="00FE70E4" w:rsidP="00526970">
      <w:pPr>
        <w:pStyle w:val="Table"/>
      </w:pPr>
      <w:r w:rsidRPr="00A17B01">
        <w:rPr>
          <w:i/>
          <w:iCs/>
        </w:rPr>
        <w:t xml:space="preserve">Extent of </w:t>
      </w:r>
      <w:r w:rsidR="00A17B01">
        <w:rPr>
          <w:i/>
          <w:iCs/>
        </w:rPr>
        <w:t>M</w:t>
      </w:r>
      <w:r w:rsidRPr="00A17B01">
        <w:rPr>
          <w:i/>
          <w:iCs/>
        </w:rPr>
        <w:t xml:space="preserve">issingness per </w:t>
      </w:r>
      <w:r w:rsidR="00A17B01">
        <w:rPr>
          <w:i/>
          <w:iCs/>
        </w:rPr>
        <w:t>V</w:t>
      </w:r>
      <w:r w:rsidRPr="00A17B01">
        <w:rPr>
          <w:i/>
          <w:iCs/>
        </w:rPr>
        <w:t>ariable</w:t>
      </w:r>
    </w:p>
    <w:p w14:paraId="3C0D1FB6" w14:textId="77777777" w:rsidR="00526970" w:rsidRDefault="00526970" w:rsidP="00526970">
      <w:pPr>
        <w:pStyle w:val="Table"/>
      </w:pPr>
    </w:p>
    <w:tbl>
      <w:tblPr>
        <w:tblW w:w="5000" w:type="pct"/>
        <w:tblLayout w:type="fixed"/>
        <w:tblCellMar>
          <w:top w:w="57" w:type="dxa"/>
          <w:bottom w:w="57" w:type="dxa"/>
        </w:tblCellMar>
        <w:tblLook w:val="04A0" w:firstRow="1" w:lastRow="0" w:firstColumn="1" w:lastColumn="0" w:noHBand="0" w:noVBand="1"/>
      </w:tblPr>
      <w:tblGrid>
        <w:gridCol w:w="284"/>
        <w:gridCol w:w="3686"/>
        <w:gridCol w:w="2409"/>
        <w:gridCol w:w="1277"/>
        <w:gridCol w:w="1704"/>
      </w:tblGrid>
      <w:tr w:rsidR="0050712F" w:rsidRPr="0050712F" w14:paraId="63715834" w14:textId="77777777" w:rsidTr="00A17B01">
        <w:trPr>
          <w:trHeight w:val="300"/>
        </w:trPr>
        <w:tc>
          <w:tcPr>
            <w:tcW w:w="152" w:type="pct"/>
            <w:tcBorders>
              <w:top w:val="single" w:sz="4" w:space="0" w:color="auto"/>
              <w:left w:val="nil"/>
              <w:bottom w:val="single" w:sz="4" w:space="0" w:color="auto"/>
              <w:right w:val="nil"/>
            </w:tcBorders>
            <w:shd w:val="clear" w:color="auto" w:fill="auto"/>
            <w:noWrap/>
            <w:vAlign w:val="bottom"/>
            <w:hideMark/>
          </w:tcPr>
          <w:p w14:paraId="43E148C1" w14:textId="77777777" w:rsidR="0050712F" w:rsidRPr="0050712F" w:rsidRDefault="0050712F" w:rsidP="0050712F">
            <w:pPr>
              <w:spacing w:line="240" w:lineRule="auto"/>
              <w:ind w:firstLine="0"/>
              <w:rPr>
                <w:sz w:val="20"/>
                <w:szCs w:val="24"/>
                <w:lang w:eastAsia="en-CA"/>
              </w:rPr>
            </w:pPr>
          </w:p>
        </w:tc>
        <w:tc>
          <w:tcPr>
            <w:tcW w:w="1969" w:type="pct"/>
            <w:tcBorders>
              <w:top w:val="single" w:sz="4" w:space="0" w:color="auto"/>
              <w:left w:val="nil"/>
              <w:bottom w:val="single" w:sz="4" w:space="0" w:color="auto"/>
              <w:right w:val="nil"/>
            </w:tcBorders>
            <w:shd w:val="clear" w:color="auto" w:fill="auto"/>
            <w:noWrap/>
            <w:vAlign w:val="center"/>
            <w:hideMark/>
          </w:tcPr>
          <w:p w14:paraId="34B0E69C" w14:textId="77777777" w:rsidR="0050712F" w:rsidRPr="00A17B01" w:rsidRDefault="0050712F" w:rsidP="00A17B01">
            <w:pPr>
              <w:spacing w:line="240" w:lineRule="auto"/>
              <w:ind w:firstLine="0"/>
              <w:jc w:val="center"/>
              <w:rPr>
                <w:color w:val="000000"/>
                <w:sz w:val="22"/>
                <w:szCs w:val="22"/>
                <w:lang w:eastAsia="en-CA"/>
              </w:rPr>
            </w:pPr>
            <w:r w:rsidRPr="00A17B01">
              <w:rPr>
                <w:color w:val="000000"/>
                <w:sz w:val="22"/>
                <w:szCs w:val="22"/>
                <w:lang w:eastAsia="en-CA"/>
              </w:rPr>
              <w:t>Variable</w:t>
            </w:r>
          </w:p>
        </w:tc>
        <w:tc>
          <w:tcPr>
            <w:tcW w:w="1287" w:type="pct"/>
            <w:tcBorders>
              <w:top w:val="single" w:sz="4" w:space="0" w:color="auto"/>
              <w:left w:val="nil"/>
              <w:bottom w:val="single" w:sz="4" w:space="0" w:color="auto"/>
              <w:right w:val="nil"/>
            </w:tcBorders>
            <w:shd w:val="clear" w:color="auto" w:fill="auto"/>
            <w:noWrap/>
            <w:vAlign w:val="center"/>
            <w:hideMark/>
          </w:tcPr>
          <w:p w14:paraId="018BC7FE" w14:textId="77777777" w:rsidR="0050712F" w:rsidRPr="00A17B01" w:rsidRDefault="0050712F" w:rsidP="00A17B01">
            <w:pPr>
              <w:spacing w:line="240" w:lineRule="auto"/>
              <w:ind w:firstLine="0"/>
              <w:jc w:val="center"/>
              <w:rPr>
                <w:color w:val="000000"/>
                <w:sz w:val="22"/>
                <w:szCs w:val="22"/>
                <w:lang w:eastAsia="en-CA"/>
              </w:rPr>
            </w:pPr>
            <w:r w:rsidRPr="00A17B01">
              <w:rPr>
                <w:color w:val="000000"/>
                <w:sz w:val="22"/>
                <w:szCs w:val="22"/>
                <w:lang w:eastAsia="en-CA"/>
              </w:rPr>
              <w:t>Measure</w:t>
            </w:r>
          </w:p>
        </w:tc>
        <w:tc>
          <w:tcPr>
            <w:tcW w:w="682" w:type="pct"/>
            <w:tcBorders>
              <w:top w:val="single" w:sz="4" w:space="0" w:color="auto"/>
              <w:left w:val="nil"/>
              <w:bottom w:val="single" w:sz="4" w:space="0" w:color="auto"/>
              <w:right w:val="nil"/>
            </w:tcBorders>
            <w:shd w:val="clear" w:color="auto" w:fill="auto"/>
            <w:noWrap/>
            <w:vAlign w:val="center"/>
            <w:hideMark/>
          </w:tcPr>
          <w:p w14:paraId="6A83FC2A" w14:textId="77777777" w:rsidR="0050712F" w:rsidRPr="00A17B01" w:rsidRDefault="0050712F" w:rsidP="00A17B01">
            <w:pPr>
              <w:spacing w:line="240" w:lineRule="auto"/>
              <w:ind w:firstLine="0"/>
              <w:jc w:val="center"/>
              <w:rPr>
                <w:color w:val="000000"/>
                <w:sz w:val="22"/>
                <w:szCs w:val="22"/>
                <w:lang w:eastAsia="en-CA"/>
              </w:rPr>
            </w:pPr>
            <w:r w:rsidRPr="00A17B01">
              <w:rPr>
                <w:color w:val="000000"/>
                <w:sz w:val="22"/>
                <w:szCs w:val="22"/>
                <w:lang w:eastAsia="en-CA"/>
              </w:rPr>
              <w:t>Time point</w:t>
            </w:r>
          </w:p>
        </w:tc>
        <w:tc>
          <w:tcPr>
            <w:tcW w:w="910" w:type="pct"/>
            <w:tcBorders>
              <w:top w:val="single" w:sz="4" w:space="0" w:color="auto"/>
              <w:left w:val="nil"/>
              <w:bottom w:val="single" w:sz="4" w:space="0" w:color="auto"/>
              <w:right w:val="nil"/>
            </w:tcBorders>
            <w:shd w:val="clear" w:color="auto" w:fill="auto"/>
            <w:noWrap/>
            <w:vAlign w:val="center"/>
            <w:hideMark/>
          </w:tcPr>
          <w:p w14:paraId="646DCD7E" w14:textId="77777777" w:rsidR="0050712F" w:rsidRPr="00A17B01" w:rsidRDefault="0050712F" w:rsidP="00A17B01">
            <w:pPr>
              <w:spacing w:line="240" w:lineRule="auto"/>
              <w:ind w:firstLine="0"/>
              <w:jc w:val="center"/>
              <w:rPr>
                <w:color w:val="000000"/>
                <w:sz w:val="22"/>
                <w:szCs w:val="22"/>
                <w:lang w:eastAsia="en-CA"/>
              </w:rPr>
            </w:pPr>
            <w:r w:rsidRPr="00A17B01">
              <w:rPr>
                <w:color w:val="000000"/>
                <w:sz w:val="22"/>
                <w:szCs w:val="22"/>
                <w:lang w:eastAsia="en-CA"/>
              </w:rPr>
              <w:t>% missingness</w:t>
            </w:r>
          </w:p>
        </w:tc>
      </w:tr>
      <w:tr w:rsidR="00961D92" w:rsidRPr="0050712F" w14:paraId="7C500260" w14:textId="77777777" w:rsidTr="00A17B01">
        <w:trPr>
          <w:trHeight w:val="300"/>
        </w:trPr>
        <w:tc>
          <w:tcPr>
            <w:tcW w:w="2121" w:type="pct"/>
            <w:gridSpan w:val="2"/>
            <w:tcBorders>
              <w:top w:val="single" w:sz="4" w:space="0" w:color="auto"/>
              <w:left w:val="nil"/>
              <w:bottom w:val="nil"/>
              <w:right w:val="nil"/>
            </w:tcBorders>
            <w:shd w:val="clear" w:color="auto" w:fill="auto"/>
            <w:noWrap/>
            <w:vAlign w:val="bottom"/>
          </w:tcPr>
          <w:p w14:paraId="110F8F4B" w14:textId="75F7BC2A" w:rsidR="00961D92" w:rsidRPr="0050712F" w:rsidRDefault="00961D92" w:rsidP="0050712F">
            <w:pPr>
              <w:spacing w:line="240" w:lineRule="auto"/>
              <w:ind w:firstLine="0"/>
              <w:rPr>
                <w:color w:val="000000"/>
                <w:sz w:val="22"/>
                <w:szCs w:val="22"/>
                <w:lang w:eastAsia="en-CA"/>
              </w:rPr>
            </w:pPr>
            <w:r>
              <w:rPr>
                <w:color w:val="000000"/>
                <w:sz w:val="22"/>
                <w:szCs w:val="22"/>
                <w:lang w:eastAsia="en-CA"/>
              </w:rPr>
              <w:t>Analysis variables</w:t>
            </w:r>
          </w:p>
        </w:tc>
        <w:tc>
          <w:tcPr>
            <w:tcW w:w="1287" w:type="pct"/>
            <w:tcBorders>
              <w:top w:val="single" w:sz="4" w:space="0" w:color="auto"/>
              <w:left w:val="nil"/>
              <w:bottom w:val="nil"/>
              <w:right w:val="nil"/>
            </w:tcBorders>
            <w:shd w:val="clear" w:color="auto" w:fill="auto"/>
            <w:noWrap/>
            <w:vAlign w:val="bottom"/>
          </w:tcPr>
          <w:p w14:paraId="1CF8E838" w14:textId="77777777" w:rsidR="00961D92" w:rsidRPr="0050712F" w:rsidRDefault="00961D92" w:rsidP="0050712F">
            <w:pPr>
              <w:spacing w:line="240" w:lineRule="auto"/>
              <w:ind w:firstLine="0"/>
              <w:rPr>
                <w:color w:val="000000"/>
                <w:sz w:val="22"/>
                <w:szCs w:val="22"/>
                <w:lang w:eastAsia="en-CA"/>
              </w:rPr>
            </w:pPr>
          </w:p>
        </w:tc>
        <w:tc>
          <w:tcPr>
            <w:tcW w:w="682" w:type="pct"/>
            <w:tcBorders>
              <w:top w:val="single" w:sz="4" w:space="0" w:color="auto"/>
              <w:left w:val="nil"/>
              <w:bottom w:val="nil"/>
              <w:right w:val="nil"/>
            </w:tcBorders>
            <w:shd w:val="clear" w:color="auto" w:fill="auto"/>
            <w:noWrap/>
            <w:vAlign w:val="bottom"/>
          </w:tcPr>
          <w:p w14:paraId="13F17A1F" w14:textId="77777777" w:rsidR="00961D92" w:rsidRPr="0050712F" w:rsidRDefault="00961D92" w:rsidP="0050712F">
            <w:pPr>
              <w:spacing w:line="240" w:lineRule="auto"/>
              <w:ind w:firstLine="0"/>
              <w:jc w:val="center"/>
              <w:rPr>
                <w:color w:val="000000"/>
                <w:sz w:val="22"/>
                <w:szCs w:val="22"/>
                <w:lang w:eastAsia="en-CA"/>
              </w:rPr>
            </w:pPr>
          </w:p>
        </w:tc>
        <w:tc>
          <w:tcPr>
            <w:tcW w:w="910" w:type="pct"/>
            <w:tcBorders>
              <w:top w:val="single" w:sz="4" w:space="0" w:color="auto"/>
              <w:left w:val="nil"/>
              <w:bottom w:val="nil"/>
              <w:right w:val="nil"/>
            </w:tcBorders>
            <w:shd w:val="clear" w:color="auto" w:fill="auto"/>
            <w:noWrap/>
            <w:vAlign w:val="bottom"/>
          </w:tcPr>
          <w:p w14:paraId="31E6BF92" w14:textId="77777777" w:rsidR="00961D92" w:rsidRPr="0050712F" w:rsidRDefault="00961D92" w:rsidP="0050712F">
            <w:pPr>
              <w:spacing w:line="240" w:lineRule="auto"/>
              <w:ind w:firstLine="0"/>
              <w:jc w:val="center"/>
              <w:rPr>
                <w:color w:val="000000"/>
                <w:sz w:val="22"/>
                <w:szCs w:val="22"/>
                <w:lang w:eastAsia="en-CA"/>
              </w:rPr>
            </w:pPr>
          </w:p>
        </w:tc>
      </w:tr>
      <w:tr w:rsidR="0050712F" w:rsidRPr="0050712F" w14:paraId="1BF8AED7" w14:textId="77777777" w:rsidTr="00A17B01">
        <w:trPr>
          <w:trHeight w:val="300"/>
        </w:trPr>
        <w:tc>
          <w:tcPr>
            <w:tcW w:w="152" w:type="pct"/>
            <w:vMerge w:val="restart"/>
            <w:tcBorders>
              <w:top w:val="single" w:sz="4" w:space="0" w:color="auto"/>
              <w:left w:val="nil"/>
              <w:bottom w:val="nil"/>
              <w:right w:val="nil"/>
            </w:tcBorders>
            <w:shd w:val="clear" w:color="auto" w:fill="auto"/>
            <w:noWrap/>
            <w:textDirection w:val="btLr"/>
            <w:vAlign w:val="bottom"/>
            <w:hideMark/>
          </w:tcPr>
          <w:p w14:paraId="0E519F48" w14:textId="3BFA955D" w:rsidR="0050712F" w:rsidRPr="0050712F" w:rsidRDefault="0050712F" w:rsidP="0050712F">
            <w:pPr>
              <w:spacing w:line="240" w:lineRule="auto"/>
              <w:ind w:left="113" w:right="113" w:firstLine="0"/>
              <w:rPr>
                <w:color w:val="000000"/>
                <w:sz w:val="22"/>
                <w:szCs w:val="22"/>
                <w:lang w:eastAsia="en-CA"/>
              </w:rPr>
            </w:pPr>
          </w:p>
        </w:tc>
        <w:tc>
          <w:tcPr>
            <w:tcW w:w="1969" w:type="pct"/>
            <w:tcBorders>
              <w:top w:val="single" w:sz="4" w:space="0" w:color="auto"/>
              <w:left w:val="nil"/>
              <w:bottom w:val="nil"/>
              <w:right w:val="nil"/>
            </w:tcBorders>
            <w:shd w:val="clear" w:color="auto" w:fill="auto"/>
            <w:noWrap/>
            <w:vAlign w:val="bottom"/>
            <w:hideMark/>
          </w:tcPr>
          <w:p w14:paraId="6C583F35"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Age at diagnosis</w:t>
            </w:r>
          </w:p>
        </w:tc>
        <w:tc>
          <w:tcPr>
            <w:tcW w:w="1287" w:type="pct"/>
            <w:tcBorders>
              <w:top w:val="single" w:sz="4" w:space="0" w:color="auto"/>
              <w:left w:val="nil"/>
              <w:bottom w:val="nil"/>
              <w:right w:val="nil"/>
            </w:tcBorders>
            <w:shd w:val="clear" w:color="auto" w:fill="auto"/>
            <w:noWrap/>
            <w:vAlign w:val="bottom"/>
            <w:hideMark/>
          </w:tcPr>
          <w:p w14:paraId="107DBAFC" w14:textId="77777777" w:rsidR="0050712F" w:rsidRPr="0050712F" w:rsidRDefault="0050712F" w:rsidP="0050712F">
            <w:pPr>
              <w:spacing w:line="240" w:lineRule="auto"/>
              <w:ind w:firstLine="0"/>
              <w:rPr>
                <w:color w:val="000000"/>
                <w:sz w:val="22"/>
                <w:szCs w:val="22"/>
                <w:lang w:eastAsia="en-CA"/>
              </w:rPr>
            </w:pPr>
          </w:p>
        </w:tc>
        <w:tc>
          <w:tcPr>
            <w:tcW w:w="682" w:type="pct"/>
            <w:tcBorders>
              <w:top w:val="single" w:sz="4" w:space="0" w:color="auto"/>
              <w:left w:val="nil"/>
              <w:bottom w:val="nil"/>
              <w:right w:val="nil"/>
            </w:tcBorders>
            <w:shd w:val="clear" w:color="auto" w:fill="auto"/>
            <w:noWrap/>
            <w:vAlign w:val="bottom"/>
            <w:hideMark/>
          </w:tcPr>
          <w:p w14:paraId="427B0A39"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top w:val="single" w:sz="4" w:space="0" w:color="auto"/>
              <w:left w:val="nil"/>
              <w:bottom w:val="nil"/>
              <w:right w:val="nil"/>
            </w:tcBorders>
            <w:shd w:val="clear" w:color="auto" w:fill="auto"/>
            <w:noWrap/>
            <w:vAlign w:val="bottom"/>
            <w:hideMark/>
          </w:tcPr>
          <w:p w14:paraId="0543FAC9"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0</w:t>
            </w:r>
          </w:p>
        </w:tc>
      </w:tr>
      <w:tr w:rsidR="0050712F" w:rsidRPr="0050712F" w14:paraId="6FEFBDD5" w14:textId="77777777" w:rsidTr="00A17B01">
        <w:trPr>
          <w:trHeight w:val="300"/>
        </w:trPr>
        <w:tc>
          <w:tcPr>
            <w:tcW w:w="152" w:type="pct"/>
            <w:vMerge/>
            <w:tcBorders>
              <w:top w:val="nil"/>
              <w:left w:val="nil"/>
              <w:bottom w:val="nil"/>
              <w:right w:val="nil"/>
            </w:tcBorders>
            <w:vAlign w:val="center"/>
            <w:hideMark/>
          </w:tcPr>
          <w:p w14:paraId="2E581BF7"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05358C81"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Autism symptom severity scores</w:t>
            </w:r>
          </w:p>
        </w:tc>
        <w:tc>
          <w:tcPr>
            <w:tcW w:w="1287" w:type="pct"/>
            <w:tcBorders>
              <w:top w:val="nil"/>
              <w:left w:val="nil"/>
              <w:bottom w:val="nil"/>
              <w:right w:val="nil"/>
            </w:tcBorders>
            <w:shd w:val="clear" w:color="auto" w:fill="auto"/>
            <w:noWrap/>
            <w:vAlign w:val="bottom"/>
            <w:hideMark/>
          </w:tcPr>
          <w:p w14:paraId="725BE60F"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ADOS</w:t>
            </w:r>
          </w:p>
        </w:tc>
        <w:tc>
          <w:tcPr>
            <w:tcW w:w="682" w:type="pct"/>
            <w:tcBorders>
              <w:top w:val="nil"/>
              <w:left w:val="nil"/>
              <w:bottom w:val="nil"/>
              <w:right w:val="nil"/>
            </w:tcBorders>
            <w:shd w:val="clear" w:color="auto" w:fill="auto"/>
            <w:noWrap/>
            <w:vAlign w:val="bottom"/>
            <w:hideMark/>
          </w:tcPr>
          <w:p w14:paraId="4A95CC4D"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top w:val="nil"/>
              <w:left w:val="nil"/>
              <w:bottom w:val="nil"/>
              <w:right w:val="nil"/>
            </w:tcBorders>
            <w:shd w:val="clear" w:color="auto" w:fill="auto"/>
            <w:noWrap/>
            <w:vAlign w:val="bottom"/>
            <w:hideMark/>
          </w:tcPr>
          <w:p w14:paraId="6FCB93BD"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1.3</w:t>
            </w:r>
          </w:p>
        </w:tc>
      </w:tr>
      <w:tr w:rsidR="0050712F" w:rsidRPr="0050712F" w14:paraId="0EFD5E63" w14:textId="77777777" w:rsidTr="00A17B01">
        <w:trPr>
          <w:trHeight w:val="300"/>
        </w:trPr>
        <w:tc>
          <w:tcPr>
            <w:tcW w:w="152" w:type="pct"/>
            <w:vMerge/>
            <w:tcBorders>
              <w:top w:val="nil"/>
              <w:left w:val="nil"/>
              <w:bottom w:val="nil"/>
              <w:right w:val="nil"/>
            </w:tcBorders>
            <w:vAlign w:val="center"/>
            <w:hideMark/>
          </w:tcPr>
          <w:p w14:paraId="5B527E1A"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06BC90AD"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FSIQ</w:t>
            </w:r>
          </w:p>
        </w:tc>
        <w:tc>
          <w:tcPr>
            <w:tcW w:w="1287" w:type="pct"/>
            <w:tcBorders>
              <w:top w:val="nil"/>
              <w:left w:val="nil"/>
              <w:bottom w:val="nil"/>
              <w:right w:val="nil"/>
            </w:tcBorders>
            <w:shd w:val="clear" w:color="auto" w:fill="auto"/>
            <w:noWrap/>
            <w:vAlign w:val="bottom"/>
            <w:hideMark/>
          </w:tcPr>
          <w:p w14:paraId="0B06FF8A"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M-P-R or WPPSI-III</w:t>
            </w:r>
          </w:p>
        </w:tc>
        <w:tc>
          <w:tcPr>
            <w:tcW w:w="682" w:type="pct"/>
            <w:tcBorders>
              <w:top w:val="nil"/>
              <w:left w:val="nil"/>
              <w:bottom w:val="nil"/>
              <w:right w:val="nil"/>
            </w:tcBorders>
            <w:shd w:val="clear" w:color="auto" w:fill="auto"/>
            <w:noWrap/>
            <w:vAlign w:val="bottom"/>
            <w:hideMark/>
          </w:tcPr>
          <w:p w14:paraId="2685F793"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top w:val="nil"/>
              <w:left w:val="nil"/>
              <w:bottom w:val="nil"/>
              <w:right w:val="nil"/>
            </w:tcBorders>
            <w:shd w:val="clear" w:color="auto" w:fill="auto"/>
            <w:noWrap/>
            <w:vAlign w:val="bottom"/>
            <w:hideMark/>
          </w:tcPr>
          <w:p w14:paraId="7C777CD8" w14:textId="2BA2CB0B" w:rsidR="0050712F" w:rsidRPr="0050712F" w:rsidRDefault="002847E2" w:rsidP="0050712F">
            <w:pPr>
              <w:spacing w:line="240" w:lineRule="auto"/>
              <w:ind w:firstLine="0"/>
              <w:jc w:val="center"/>
              <w:rPr>
                <w:color w:val="000000"/>
                <w:sz w:val="22"/>
                <w:szCs w:val="22"/>
                <w:lang w:eastAsia="en-CA"/>
              </w:rPr>
            </w:pPr>
            <w:r w:rsidRPr="00DE4C2B">
              <w:rPr>
                <w:color w:val="000000"/>
                <w:sz w:val="22"/>
                <w:szCs w:val="22"/>
                <w:lang w:eastAsia="en-CA"/>
              </w:rPr>
              <w:t>4.5</w:t>
            </w:r>
          </w:p>
        </w:tc>
      </w:tr>
      <w:tr w:rsidR="0050712F" w:rsidRPr="0050712F" w14:paraId="61FBC682" w14:textId="77777777" w:rsidTr="00A17B01">
        <w:trPr>
          <w:trHeight w:val="300"/>
        </w:trPr>
        <w:tc>
          <w:tcPr>
            <w:tcW w:w="152" w:type="pct"/>
            <w:vMerge/>
            <w:tcBorders>
              <w:top w:val="nil"/>
              <w:left w:val="nil"/>
              <w:bottom w:val="nil"/>
              <w:right w:val="nil"/>
            </w:tcBorders>
            <w:vAlign w:val="center"/>
            <w:hideMark/>
          </w:tcPr>
          <w:p w14:paraId="291AAF71"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7FC953B8" w14:textId="2F86621C" w:rsidR="0050712F" w:rsidRPr="0050712F" w:rsidRDefault="001F4743" w:rsidP="0050712F">
            <w:pPr>
              <w:spacing w:line="240" w:lineRule="auto"/>
              <w:ind w:firstLine="0"/>
              <w:rPr>
                <w:color w:val="000000"/>
                <w:sz w:val="22"/>
                <w:szCs w:val="22"/>
                <w:lang w:eastAsia="en-CA"/>
              </w:rPr>
            </w:pPr>
            <w:r>
              <w:rPr>
                <w:color w:val="000000"/>
                <w:sz w:val="22"/>
                <w:szCs w:val="22"/>
                <w:lang w:eastAsia="en-CA"/>
              </w:rPr>
              <w:t>Socio-economic risk</w:t>
            </w:r>
          </w:p>
        </w:tc>
        <w:tc>
          <w:tcPr>
            <w:tcW w:w="1287" w:type="pct"/>
            <w:tcBorders>
              <w:top w:val="nil"/>
              <w:left w:val="nil"/>
              <w:bottom w:val="nil"/>
              <w:right w:val="nil"/>
            </w:tcBorders>
            <w:shd w:val="clear" w:color="auto" w:fill="auto"/>
            <w:noWrap/>
            <w:vAlign w:val="bottom"/>
            <w:hideMark/>
          </w:tcPr>
          <w:p w14:paraId="699DB998"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FBIQ</w:t>
            </w:r>
          </w:p>
        </w:tc>
        <w:tc>
          <w:tcPr>
            <w:tcW w:w="682" w:type="pct"/>
            <w:tcBorders>
              <w:top w:val="nil"/>
              <w:left w:val="nil"/>
              <w:bottom w:val="nil"/>
              <w:right w:val="nil"/>
            </w:tcBorders>
            <w:shd w:val="clear" w:color="auto" w:fill="auto"/>
            <w:noWrap/>
            <w:vAlign w:val="bottom"/>
            <w:hideMark/>
          </w:tcPr>
          <w:p w14:paraId="62E5F0E1"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top w:val="nil"/>
              <w:left w:val="nil"/>
              <w:bottom w:val="nil"/>
              <w:right w:val="nil"/>
            </w:tcBorders>
            <w:shd w:val="clear" w:color="auto" w:fill="auto"/>
            <w:noWrap/>
            <w:vAlign w:val="bottom"/>
            <w:hideMark/>
          </w:tcPr>
          <w:p w14:paraId="2A56E0D3"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12.7</w:t>
            </w:r>
          </w:p>
        </w:tc>
      </w:tr>
      <w:tr w:rsidR="00CD0434" w:rsidRPr="0050712F" w14:paraId="595407EC" w14:textId="77777777" w:rsidTr="00A17B01">
        <w:trPr>
          <w:trHeight w:val="300"/>
        </w:trPr>
        <w:tc>
          <w:tcPr>
            <w:tcW w:w="152" w:type="pct"/>
            <w:vMerge/>
            <w:tcBorders>
              <w:top w:val="nil"/>
              <w:left w:val="nil"/>
              <w:bottom w:val="nil"/>
              <w:right w:val="nil"/>
            </w:tcBorders>
            <w:vAlign w:val="center"/>
          </w:tcPr>
          <w:p w14:paraId="4C0D7D7C" w14:textId="77777777" w:rsidR="00CD0434" w:rsidRPr="0050712F" w:rsidRDefault="00CD0434"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tcPr>
          <w:p w14:paraId="3C93CB13" w14:textId="5D7BE726" w:rsidR="00CD0434" w:rsidRPr="0050712F" w:rsidRDefault="00CD0434" w:rsidP="0050712F">
            <w:pPr>
              <w:spacing w:line="240" w:lineRule="auto"/>
              <w:ind w:firstLine="0"/>
              <w:rPr>
                <w:color w:val="000000"/>
                <w:sz w:val="22"/>
                <w:szCs w:val="22"/>
                <w:lang w:eastAsia="en-CA"/>
              </w:rPr>
            </w:pPr>
            <w:r>
              <w:rPr>
                <w:color w:val="000000"/>
                <w:sz w:val="22"/>
                <w:szCs w:val="22"/>
                <w:lang w:eastAsia="en-CA"/>
              </w:rPr>
              <w:t>Communication skills</w:t>
            </w:r>
          </w:p>
        </w:tc>
        <w:tc>
          <w:tcPr>
            <w:tcW w:w="1287" w:type="pct"/>
            <w:tcBorders>
              <w:top w:val="nil"/>
              <w:left w:val="nil"/>
              <w:bottom w:val="nil"/>
              <w:right w:val="nil"/>
            </w:tcBorders>
            <w:shd w:val="clear" w:color="auto" w:fill="auto"/>
            <w:noWrap/>
            <w:vAlign w:val="bottom"/>
          </w:tcPr>
          <w:p w14:paraId="0CE26741" w14:textId="17B0CBA6" w:rsidR="00CD0434" w:rsidRPr="0050712F" w:rsidRDefault="00CD0434" w:rsidP="0050712F">
            <w:pPr>
              <w:spacing w:line="240" w:lineRule="auto"/>
              <w:ind w:firstLine="0"/>
              <w:rPr>
                <w:color w:val="000000"/>
                <w:sz w:val="22"/>
                <w:szCs w:val="22"/>
                <w:lang w:eastAsia="en-CA"/>
              </w:rPr>
            </w:pPr>
            <w:r>
              <w:rPr>
                <w:color w:val="000000"/>
                <w:sz w:val="22"/>
                <w:szCs w:val="22"/>
                <w:lang w:eastAsia="en-CA"/>
              </w:rPr>
              <w:t>VABS-II</w:t>
            </w:r>
          </w:p>
        </w:tc>
        <w:tc>
          <w:tcPr>
            <w:tcW w:w="682" w:type="pct"/>
            <w:tcBorders>
              <w:top w:val="nil"/>
              <w:left w:val="nil"/>
              <w:bottom w:val="nil"/>
              <w:right w:val="nil"/>
            </w:tcBorders>
            <w:shd w:val="clear" w:color="auto" w:fill="auto"/>
            <w:noWrap/>
            <w:vAlign w:val="bottom"/>
          </w:tcPr>
          <w:p w14:paraId="649FE9CD" w14:textId="1F93DCDE" w:rsidR="00CD0434" w:rsidRPr="0050712F" w:rsidRDefault="00CD0434" w:rsidP="0050712F">
            <w:pPr>
              <w:spacing w:line="240" w:lineRule="auto"/>
              <w:ind w:firstLine="0"/>
              <w:jc w:val="center"/>
              <w:rPr>
                <w:color w:val="000000"/>
                <w:sz w:val="22"/>
                <w:szCs w:val="22"/>
                <w:lang w:eastAsia="en-CA"/>
              </w:rPr>
            </w:pPr>
            <w:r>
              <w:rPr>
                <w:color w:val="000000"/>
                <w:sz w:val="22"/>
                <w:szCs w:val="22"/>
                <w:lang w:eastAsia="en-CA"/>
              </w:rPr>
              <w:t>T1</w:t>
            </w:r>
          </w:p>
        </w:tc>
        <w:tc>
          <w:tcPr>
            <w:tcW w:w="910" w:type="pct"/>
            <w:tcBorders>
              <w:top w:val="nil"/>
              <w:left w:val="nil"/>
              <w:bottom w:val="nil"/>
              <w:right w:val="nil"/>
            </w:tcBorders>
            <w:shd w:val="clear" w:color="auto" w:fill="auto"/>
            <w:noWrap/>
            <w:vAlign w:val="bottom"/>
          </w:tcPr>
          <w:p w14:paraId="65D9385C" w14:textId="611E7D85" w:rsidR="00CD0434" w:rsidRPr="0050712F" w:rsidRDefault="005A1293" w:rsidP="0050712F">
            <w:pPr>
              <w:spacing w:line="240" w:lineRule="auto"/>
              <w:ind w:firstLine="0"/>
              <w:jc w:val="center"/>
              <w:rPr>
                <w:color w:val="000000"/>
                <w:sz w:val="22"/>
                <w:szCs w:val="22"/>
                <w:lang w:eastAsia="en-CA"/>
              </w:rPr>
            </w:pPr>
            <w:r>
              <w:rPr>
                <w:color w:val="000000"/>
                <w:sz w:val="22"/>
                <w:szCs w:val="22"/>
                <w:lang w:eastAsia="en-CA"/>
              </w:rPr>
              <w:t>2.5</w:t>
            </w:r>
          </w:p>
        </w:tc>
      </w:tr>
      <w:tr w:rsidR="0050712F" w:rsidRPr="0050712F" w14:paraId="5B53677B" w14:textId="77777777" w:rsidTr="00A17B01">
        <w:trPr>
          <w:trHeight w:val="300"/>
        </w:trPr>
        <w:tc>
          <w:tcPr>
            <w:tcW w:w="152" w:type="pct"/>
            <w:vMerge/>
            <w:tcBorders>
              <w:top w:val="nil"/>
              <w:left w:val="nil"/>
              <w:bottom w:val="nil"/>
              <w:right w:val="nil"/>
            </w:tcBorders>
            <w:vAlign w:val="center"/>
            <w:hideMark/>
          </w:tcPr>
          <w:p w14:paraId="12FB4A7D"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4D65480B"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Social skills</w:t>
            </w:r>
          </w:p>
        </w:tc>
        <w:tc>
          <w:tcPr>
            <w:tcW w:w="1287" w:type="pct"/>
            <w:tcBorders>
              <w:top w:val="nil"/>
              <w:left w:val="nil"/>
              <w:bottom w:val="nil"/>
              <w:right w:val="nil"/>
            </w:tcBorders>
            <w:shd w:val="clear" w:color="auto" w:fill="auto"/>
            <w:noWrap/>
            <w:vAlign w:val="bottom"/>
            <w:hideMark/>
          </w:tcPr>
          <w:p w14:paraId="4189B566"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VABS-II</w:t>
            </w:r>
          </w:p>
        </w:tc>
        <w:tc>
          <w:tcPr>
            <w:tcW w:w="682" w:type="pct"/>
            <w:tcBorders>
              <w:top w:val="nil"/>
              <w:left w:val="nil"/>
              <w:bottom w:val="nil"/>
              <w:right w:val="nil"/>
            </w:tcBorders>
            <w:shd w:val="clear" w:color="auto" w:fill="auto"/>
            <w:noWrap/>
            <w:vAlign w:val="bottom"/>
            <w:hideMark/>
          </w:tcPr>
          <w:p w14:paraId="5B00D701"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T8</w:t>
            </w:r>
          </w:p>
        </w:tc>
        <w:tc>
          <w:tcPr>
            <w:tcW w:w="910" w:type="pct"/>
            <w:tcBorders>
              <w:top w:val="nil"/>
              <w:left w:val="nil"/>
              <w:bottom w:val="nil"/>
              <w:right w:val="nil"/>
            </w:tcBorders>
            <w:shd w:val="clear" w:color="auto" w:fill="auto"/>
            <w:noWrap/>
            <w:vAlign w:val="bottom"/>
            <w:hideMark/>
          </w:tcPr>
          <w:p w14:paraId="4A45301B"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44.8</w:t>
            </w:r>
          </w:p>
        </w:tc>
      </w:tr>
      <w:tr w:rsidR="0050712F" w:rsidRPr="0050712F" w14:paraId="0115EA39" w14:textId="77777777" w:rsidTr="00A17B01">
        <w:trPr>
          <w:trHeight w:val="300"/>
        </w:trPr>
        <w:tc>
          <w:tcPr>
            <w:tcW w:w="152" w:type="pct"/>
            <w:vMerge/>
            <w:tcBorders>
              <w:top w:val="nil"/>
              <w:left w:val="nil"/>
              <w:bottom w:val="nil"/>
              <w:right w:val="nil"/>
            </w:tcBorders>
            <w:vAlign w:val="center"/>
            <w:hideMark/>
          </w:tcPr>
          <w:p w14:paraId="29B5B433"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3ACECC30"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Attention problems</w:t>
            </w:r>
          </w:p>
        </w:tc>
        <w:tc>
          <w:tcPr>
            <w:tcW w:w="1287" w:type="pct"/>
            <w:tcBorders>
              <w:top w:val="nil"/>
              <w:left w:val="nil"/>
              <w:bottom w:val="nil"/>
              <w:right w:val="nil"/>
            </w:tcBorders>
            <w:shd w:val="clear" w:color="auto" w:fill="auto"/>
            <w:noWrap/>
            <w:vAlign w:val="bottom"/>
            <w:hideMark/>
          </w:tcPr>
          <w:p w14:paraId="2A7C281A"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1.5-5</w:t>
            </w:r>
          </w:p>
        </w:tc>
        <w:tc>
          <w:tcPr>
            <w:tcW w:w="682" w:type="pct"/>
            <w:tcBorders>
              <w:top w:val="nil"/>
              <w:left w:val="nil"/>
              <w:bottom w:val="nil"/>
              <w:right w:val="nil"/>
            </w:tcBorders>
            <w:shd w:val="clear" w:color="auto" w:fill="auto"/>
            <w:noWrap/>
            <w:vAlign w:val="bottom"/>
            <w:hideMark/>
          </w:tcPr>
          <w:p w14:paraId="781B3F0A"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top w:val="nil"/>
              <w:left w:val="nil"/>
              <w:bottom w:val="nil"/>
              <w:right w:val="nil"/>
            </w:tcBorders>
            <w:shd w:val="clear" w:color="auto" w:fill="auto"/>
            <w:noWrap/>
            <w:vAlign w:val="bottom"/>
            <w:hideMark/>
          </w:tcPr>
          <w:p w14:paraId="484E5B6B"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8.1</w:t>
            </w:r>
          </w:p>
        </w:tc>
      </w:tr>
      <w:tr w:rsidR="0050712F" w:rsidRPr="0050712F" w14:paraId="1B6A6299" w14:textId="77777777" w:rsidTr="00A17B01">
        <w:trPr>
          <w:trHeight w:val="300"/>
        </w:trPr>
        <w:tc>
          <w:tcPr>
            <w:tcW w:w="152" w:type="pct"/>
            <w:vMerge/>
            <w:tcBorders>
              <w:top w:val="nil"/>
              <w:left w:val="nil"/>
              <w:bottom w:val="nil"/>
              <w:right w:val="nil"/>
            </w:tcBorders>
            <w:vAlign w:val="center"/>
            <w:hideMark/>
          </w:tcPr>
          <w:p w14:paraId="40C731B9"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34CB55B5"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bottom w:val="nil"/>
              <w:right w:val="nil"/>
            </w:tcBorders>
            <w:shd w:val="clear" w:color="auto" w:fill="auto"/>
            <w:noWrap/>
            <w:vAlign w:val="bottom"/>
            <w:hideMark/>
          </w:tcPr>
          <w:p w14:paraId="77A3DB57"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1.5-5</w:t>
            </w:r>
          </w:p>
        </w:tc>
        <w:tc>
          <w:tcPr>
            <w:tcW w:w="682" w:type="pct"/>
            <w:tcBorders>
              <w:top w:val="nil"/>
              <w:left w:val="nil"/>
              <w:bottom w:val="nil"/>
              <w:right w:val="nil"/>
            </w:tcBorders>
            <w:shd w:val="clear" w:color="auto" w:fill="auto"/>
            <w:noWrap/>
            <w:vAlign w:val="bottom"/>
            <w:hideMark/>
          </w:tcPr>
          <w:p w14:paraId="64228998"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T2</w:t>
            </w:r>
          </w:p>
        </w:tc>
        <w:tc>
          <w:tcPr>
            <w:tcW w:w="910" w:type="pct"/>
            <w:tcBorders>
              <w:top w:val="nil"/>
              <w:left w:val="nil"/>
              <w:bottom w:val="nil"/>
              <w:right w:val="nil"/>
            </w:tcBorders>
            <w:shd w:val="clear" w:color="auto" w:fill="auto"/>
            <w:noWrap/>
            <w:vAlign w:val="bottom"/>
            <w:hideMark/>
          </w:tcPr>
          <w:p w14:paraId="1C058920"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17.3</w:t>
            </w:r>
          </w:p>
        </w:tc>
      </w:tr>
      <w:tr w:rsidR="0050712F" w:rsidRPr="0050712F" w14:paraId="66519768" w14:textId="77777777" w:rsidTr="00A17B01">
        <w:trPr>
          <w:trHeight w:val="300"/>
        </w:trPr>
        <w:tc>
          <w:tcPr>
            <w:tcW w:w="152" w:type="pct"/>
            <w:vMerge/>
            <w:tcBorders>
              <w:top w:val="nil"/>
              <w:left w:val="nil"/>
              <w:bottom w:val="nil"/>
              <w:right w:val="nil"/>
            </w:tcBorders>
            <w:vAlign w:val="center"/>
            <w:hideMark/>
          </w:tcPr>
          <w:p w14:paraId="5B55567B"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73E390C9"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bottom w:val="nil"/>
              <w:right w:val="nil"/>
            </w:tcBorders>
            <w:shd w:val="clear" w:color="auto" w:fill="auto"/>
            <w:noWrap/>
            <w:vAlign w:val="bottom"/>
            <w:hideMark/>
          </w:tcPr>
          <w:p w14:paraId="7C3662A1"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1.5-5</w:t>
            </w:r>
          </w:p>
        </w:tc>
        <w:tc>
          <w:tcPr>
            <w:tcW w:w="682" w:type="pct"/>
            <w:tcBorders>
              <w:top w:val="nil"/>
              <w:left w:val="nil"/>
              <w:bottom w:val="nil"/>
              <w:right w:val="nil"/>
            </w:tcBorders>
            <w:shd w:val="clear" w:color="auto" w:fill="auto"/>
            <w:noWrap/>
            <w:vAlign w:val="bottom"/>
            <w:hideMark/>
          </w:tcPr>
          <w:p w14:paraId="4D72C52E"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T3</w:t>
            </w:r>
          </w:p>
        </w:tc>
        <w:tc>
          <w:tcPr>
            <w:tcW w:w="910" w:type="pct"/>
            <w:tcBorders>
              <w:top w:val="nil"/>
              <w:left w:val="nil"/>
              <w:bottom w:val="nil"/>
              <w:right w:val="nil"/>
            </w:tcBorders>
            <w:shd w:val="clear" w:color="auto" w:fill="auto"/>
            <w:noWrap/>
            <w:vAlign w:val="bottom"/>
            <w:hideMark/>
          </w:tcPr>
          <w:p w14:paraId="470357F1"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23.9</w:t>
            </w:r>
          </w:p>
        </w:tc>
      </w:tr>
      <w:tr w:rsidR="0050712F" w:rsidRPr="0050712F" w14:paraId="53644840" w14:textId="77777777" w:rsidTr="00A17B01">
        <w:trPr>
          <w:trHeight w:val="300"/>
        </w:trPr>
        <w:tc>
          <w:tcPr>
            <w:tcW w:w="152" w:type="pct"/>
            <w:vMerge/>
            <w:tcBorders>
              <w:top w:val="nil"/>
              <w:left w:val="nil"/>
              <w:bottom w:val="nil"/>
              <w:right w:val="nil"/>
            </w:tcBorders>
            <w:vAlign w:val="center"/>
            <w:hideMark/>
          </w:tcPr>
          <w:p w14:paraId="632A6F55"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6DFE0810"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bottom w:val="nil"/>
              <w:right w:val="nil"/>
            </w:tcBorders>
            <w:shd w:val="clear" w:color="auto" w:fill="auto"/>
            <w:noWrap/>
            <w:vAlign w:val="bottom"/>
            <w:hideMark/>
          </w:tcPr>
          <w:p w14:paraId="45883523"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1.5-5</w:t>
            </w:r>
          </w:p>
        </w:tc>
        <w:tc>
          <w:tcPr>
            <w:tcW w:w="682" w:type="pct"/>
            <w:tcBorders>
              <w:top w:val="nil"/>
              <w:left w:val="nil"/>
              <w:bottom w:val="nil"/>
              <w:right w:val="nil"/>
            </w:tcBorders>
            <w:shd w:val="clear" w:color="auto" w:fill="auto"/>
            <w:noWrap/>
            <w:vAlign w:val="bottom"/>
            <w:hideMark/>
          </w:tcPr>
          <w:p w14:paraId="156B6C24"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T4</w:t>
            </w:r>
          </w:p>
        </w:tc>
        <w:tc>
          <w:tcPr>
            <w:tcW w:w="910" w:type="pct"/>
            <w:tcBorders>
              <w:top w:val="nil"/>
              <w:left w:val="nil"/>
              <w:bottom w:val="nil"/>
              <w:right w:val="nil"/>
            </w:tcBorders>
            <w:shd w:val="clear" w:color="auto" w:fill="auto"/>
            <w:noWrap/>
            <w:vAlign w:val="bottom"/>
            <w:hideMark/>
          </w:tcPr>
          <w:p w14:paraId="55204E2F"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36.6</w:t>
            </w:r>
          </w:p>
        </w:tc>
      </w:tr>
      <w:tr w:rsidR="0050712F" w:rsidRPr="0050712F" w14:paraId="6BECFCE3" w14:textId="77777777" w:rsidTr="00A17B01">
        <w:trPr>
          <w:trHeight w:val="300"/>
        </w:trPr>
        <w:tc>
          <w:tcPr>
            <w:tcW w:w="152" w:type="pct"/>
            <w:vMerge/>
            <w:tcBorders>
              <w:top w:val="nil"/>
              <w:left w:val="nil"/>
              <w:bottom w:val="nil"/>
              <w:right w:val="nil"/>
            </w:tcBorders>
            <w:vAlign w:val="center"/>
            <w:hideMark/>
          </w:tcPr>
          <w:p w14:paraId="49349DA9"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02913124"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single" w:sz="4" w:space="0" w:color="000000"/>
              <w:left w:val="nil"/>
              <w:bottom w:val="nil"/>
              <w:right w:val="nil"/>
            </w:tcBorders>
            <w:shd w:val="clear" w:color="auto" w:fill="auto"/>
            <w:noWrap/>
            <w:vAlign w:val="bottom"/>
            <w:hideMark/>
          </w:tcPr>
          <w:p w14:paraId="1716F644"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6-18</w:t>
            </w:r>
          </w:p>
        </w:tc>
        <w:tc>
          <w:tcPr>
            <w:tcW w:w="682" w:type="pct"/>
            <w:tcBorders>
              <w:top w:val="single" w:sz="4" w:space="0" w:color="000000"/>
              <w:left w:val="nil"/>
              <w:bottom w:val="nil"/>
              <w:right w:val="nil"/>
            </w:tcBorders>
            <w:shd w:val="clear" w:color="auto" w:fill="auto"/>
            <w:noWrap/>
            <w:vAlign w:val="bottom"/>
            <w:hideMark/>
          </w:tcPr>
          <w:p w14:paraId="66F24D6B"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T5</w:t>
            </w:r>
          </w:p>
        </w:tc>
        <w:tc>
          <w:tcPr>
            <w:tcW w:w="910" w:type="pct"/>
            <w:tcBorders>
              <w:top w:val="single" w:sz="4" w:space="0" w:color="000000"/>
              <w:left w:val="nil"/>
              <w:bottom w:val="nil"/>
              <w:right w:val="nil"/>
            </w:tcBorders>
            <w:shd w:val="clear" w:color="auto" w:fill="auto"/>
            <w:noWrap/>
            <w:vAlign w:val="bottom"/>
            <w:hideMark/>
          </w:tcPr>
          <w:p w14:paraId="7890F3FC"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50</w:t>
            </w:r>
          </w:p>
        </w:tc>
      </w:tr>
      <w:tr w:rsidR="0050712F" w:rsidRPr="0050712F" w14:paraId="0D35A5A0" w14:textId="77777777" w:rsidTr="00A17B01">
        <w:trPr>
          <w:trHeight w:val="300"/>
        </w:trPr>
        <w:tc>
          <w:tcPr>
            <w:tcW w:w="152" w:type="pct"/>
            <w:vMerge/>
            <w:tcBorders>
              <w:top w:val="nil"/>
              <w:left w:val="nil"/>
              <w:bottom w:val="nil"/>
              <w:right w:val="nil"/>
            </w:tcBorders>
            <w:vAlign w:val="center"/>
            <w:hideMark/>
          </w:tcPr>
          <w:p w14:paraId="7DAE717E"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2844F7AB"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bottom w:val="nil"/>
              <w:right w:val="nil"/>
            </w:tcBorders>
            <w:shd w:val="clear" w:color="auto" w:fill="auto"/>
            <w:noWrap/>
            <w:vAlign w:val="bottom"/>
            <w:hideMark/>
          </w:tcPr>
          <w:p w14:paraId="78DE2F90"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6-18</w:t>
            </w:r>
          </w:p>
        </w:tc>
        <w:tc>
          <w:tcPr>
            <w:tcW w:w="682" w:type="pct"/>
            <w:tcBorders>
              <w:top w:val="nil"/>
              <w:left w:val="nil"/>
              <w:bottom w:val="nil"/>
              <w:right w:val="nil"/>
            </w:tcBorders>
            <w:shd w:val="clear" w:color="auto" w:fill="auto"/>
            <w:noWrap/>
            <w:vAlign w:val="bottom"/>
            <w:hideMark/>
          </w:tcPr>
          <w:p w14:paraId="7ED39C59"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T6</w:t>
            </w:r>
          </w:p>
        </w:tc>
        <w:tc>
          <w:tcPr>
            <w:tcW w:w="910" w:type="pct"/>
            <w:tcBorders>
              <w:top w:val="nil"/>
              <w:left w:val="nil"/>
              <w:bottom w:val="nil"/>
              <w:right w:val="nil"/>
            </w:tcBorders>
            <w:shd w:val="clear" w:color="auto" w:fill="auto"/>
            <w:noWrap/>
            <w:vAlign w:val="bottom"/>
            <w:hideMark/>
          </w:tcPr>
          <w:p w14:paraId="1721F80C"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46.8</w:t>
            </w:r>
          </w:p>
        </w:tc>
      </w:tr>
      <w:tr w:rsidR="0050712F" w:rsidRPr="0050712F" w14:paraId="6284EF91" w14:textId="77777777" w:rsidTr="00A17B01">
        <w:trPr>
          <w:trHeight w:val="300"/>
        </w:trPr>
        <w:tc>
          <w:tcPr>
            <w:tcW w:w="152" w:type="pct"/>
            <w:vMerge/>
            <w:tcBorders>
              <w:top w:val="nil"/>
              <w:left w:val="nil"/>
              <w:bottom w:val="nil"/>
              <w:right w:val="nil"/>
            </w:tcBorders>
            <w:vAlign w:val="center"/>
            <w:hideMark/>
          </w:tcPr>
          <w:p w14:paraId="5E1FA69E"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bottom w:val="nil"/>
              <w:right w:val="nil"/>
            </w:tcBorders>
            <w:shd w:val="clear" w:color="auto" w:fill="auto"/>
            <w:noWrap/>
            <w:vAlign w:val="bottom"/>
            <w:hideMark/>
          </w:tcPr>
          <w:p w14:paraId="7F47DDC7"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bottom w:val="nil"/>
              <w:right w:val="nil"/>
            </w:tcBorders>
            <w:shd w:val="clear" w:color="auto" w:fill="auto"/>
            <w:noWrap/>
            <w:vAlign w:val="bottom"/>
            <w:hideMark/>
          </w:tcPr>
          <w:p w14:paraId="03140818"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6-18</w:t>
            </w:r>
          </w:p>
        </w:tc>
        <w:tc>
          <w:tcPr>
            <w:tcW w:w="682" w:type="pct"/>
            <w:tcBorders>
              <w:top w:val="nil"/>
              <w:left w:val="nil"/>
              <w:bottom w:val="nil"/>
              <w:right w:val="nil"/>
            </w:tcBorders>
            <w:shd w:val="clear" w:color="auto" w:fill="auto"/>
            <w:noWrap/>
            <w:vAlign w:val="bottom"/>
            <w:hideMark/>
          </w:tcPr>
          <w:p w14:paraId="32872A4E"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T7</w:t>
            </w:r>
          </w:p>
        </w:tc>
        <w:tc>
          <w:tcPr>
            <w:tcW w:w="910" w:type="pct"/>
            <w:tcBorders>
              <w:top w:val="nil"/>
              <w:left w:val="nil"/>
              <w:bottom w:val="nil"/>
              <w:right w:val="nil"/>
            </w:tcBorders>
            <w:shd w:val="clear" w:color="auto" w:fill="auto"/>
            <w:noWrap/>
            <w:vAlign w:val="bottom"/>
            <w:hideMark/>
          </w:tcPr>
          <w:p w14:paraId="066EC4EA"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60.1</w:t>
            </w:r>
          </w:p>
        </w:tc>
      </w:tr>
      <w:tr w:rsidR="0050712F" w:rsidRPr="0050712F" w14:paraId="067AB9FA" w14:textId="77777777" w:rsidTr="00A17B01">
        <w:trPr>
          <w:trHeight w:val="300"/>
        </w:trPr>
        <w:tc>
          <w:tcPr>
            <w:tcW w:w="152" w:type="pct"/>
            <w:vMerge/>
            <w:tcBorders>
              <w:top w:val="nil"/>
              <w:left w:val="nil"/>
              <w:right w:val="nil"/>
            </w:tcBorders>
            <w:vAlign w:val="center"/>
            <w:hideMark/>
          </w:tcPr>
          <w:p w14:paraId="20E76E1C" w14:textId="77777777" w:rsidR="0050712F" w:rsidRPr="0050712F" w:rsidRDefault="0050712F" w:rsidP="0050712F">
            <w:pPr>
              <w:spacing w:line="240" w:lineRule="auto"/>
              <w:ind w:firstLine="0"/>
              <w:rPr>
                <w:color w:val="000000"/>
                <w:sz w:val="22"/>
                <w:szCs w:val="22"/>
                <w:lang w:eastAsia="en-CA"/>
              </w:rPr>
            </w:pPr>
          </w:p>
        </w:tc>
        <w:tc>
          <w:tcPr>
            <w:tcW w:w="1969" w:type="pct"/>
            <w:tcBorders>
              <w:top w:val="nil"/>
              <w:left w:val="nil"/>
              <w:right w:val="nil"/>
            </w:tcBorders>
            <w:shd w:val="clear" w:color="auto" w:fill="auto"/>
            <w:noWrap/>
            <w:vAlign w:val="bottom"/>
            <w:hideMark/>
          </w:tcPr>
          <w:p w14:paraId="6977F93E" w14:textId="77777777" w:rsidR="0050712F" w:rsidRPr="0050712F" w:rsidRDefault="0050712F" w:rsidP="0050712F">
            <w:pPr>
              <w:spacing w:line="240" w:lineRule="auto"/>
              <w:ind w:firstLine="0"/>
              <w:jc w:val="center"/>
              <w:rPr>
                <w:color w:val="000000"/>
                <w:sz w:val="22"/>
                <w:szCs w:val="22"/>
                <w:lang w:eastAsia="en-CA"/>
              </w:rPr>
            </w:pPr>
          </w:p>
        </w:tc>
        <w:tc>
          <w:tcPr>
            <w:tcW w:w="1287" w:type="pct"/>
            <w:tcBorders>
              <w:top w:val="nil"/>
              <w:left w:val="nil"/>
              <w:right w:val="nil"/>
            </w:tcBorders>
            <w:shd w:val="clear" w:color="auto" w:fill="auto"/>
            <w:noWrap/>
            <w:vAlign w:val="bottom"/>
            <w:hideMark/>
          </w:tcPr>
          <w:p w14:paraId="3AA1ADE5" w14:textId="77777777" w:rsidR="0050712F" w:rsidRPr="0050712F" w:rsidRDefault="0050712F" w:rsidP="0050712F">
            <w:pPr>
              <w:spacing w:line="240" w:lineRule="auto"/>
              <w:ind w:firstLine="0"/>
              <w:rPr>
                <w:color w:val="000000"/>
                <w:sz w:val="22"/>
                <w:szCs w:val="22"/>
                <w:lang w:eastAsia="en-CA"/>
              </w:rPr>
            </w:pPr>
            <w:r w:rsidRPr="0050712F">
              <w:rPr>
                <w:color w:val="000000"/>
                <w:sz w:val="22"/>
                <w:szCs w:val="22"/>
                <w:lang w:eastAsia="en-CA"/>
              </w:rPr>
              <w:t>CBCL 6-18</w:t>
            </w:r>
          </w:p>
        </w:tc>
        <w:tc>
          <w:tcPr>
            <w:tcW w:w="682" w:type="pct"/>
            <w:tcBorders>
              <w:top w:val="nil"/>
              <w:left w:val="nil"/>
              <w:right w:val="nil"/>
            </w:tcBorders>
            <w:shd w:val="clear" w:color="auto" w:fill="auto"/>
            <w:noWrap/>
            <w:vAlign w:val="bottom"/>
            <w:hideMark/>
          </w:tcPr>
          <w:p w14:paraId="6798F305"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T8</w:t>
            </w:r>
          </w:p>
        </w:tc>
        <w:tc>
          <w:tcPr>
            <w:tcW w:w="910" w:type="pct"/>
            <w:tcBorders>
              <w:top w:val="nil"/>
              <w:left w:val="nil"/>
              <w:right w:val="nil"/>
            </w:tcBorders>
            <w:shd w:val="clear" w:color="auto" w:fill="auto"/>
            <w:noWrap/>
            <w:vAlign w:val="bottom"/>
            <w:hideMark/>
          </w:tcPr>
          <w:p w14:paraId="71AFF5EF" w14:textId="77777777" w:rsidR="0050712F" w:rsidRPr="0050712F" w:rsidRDefault="0050712F" w:rsidP="0050712F">
            <w:pPr>
              <w:spacing w:line="240" w:lineRule="auto"/>
              <w:ind w:firstLine="0"/>
              <w:jc w:val="center"/>
              <w:rPr>
                <w:color w:val="000000"/>
                <w:sz w:val="22"/>
                <w:szCs w:val="22"/>
                <w:lang w:eastAsia="en-CA"/>
              </w:rPr>
            </w:pPr>
            <w:r w:rsidRPr="0050712F">
              <w:rPr>
                <w:color w:val="000000"/>
                <w:sz w:val="22"/>
                <w:szCs w:val="22"/>
                <w:lang w:eastAsia="en-CA"/>
              </w:rPr>
              <w:t>55.7</w:t>
            </w:r>
          </w:p>
        </w:tc>
      </w:tr>
      <w:tr w:rsidR="00961D92" w:rsidRPr="0050712F" w14:paraId="3899EAA5" w14:textId="77777777" w:rsidTr="00A17B01">
        <w:trPr>
          <w:trHeight w:val="300"/>
        </w:trPr>
        <w:tc>
          <w:tcPr>
            <w:tcW w:w="152" w:type="pct"/>
            <w:tcBorders>
              <w:left w:val="nil"/>
              <w:right w:val="nil"/>
            </w:tcBorders>
            <w:vAlign w:val="center"/>
          </w:tcPr>
          <w:p w14:paraId="12517D76" w14:textId="77777777" w:rsidR="00961D92" w:rsidRPr="0050712F" w:rsidRDefault="00961D92" w:rsidP="00961D92">
            <w:pPr>
              <w:spacing w:line="240" w:lineRule="auto"/>
              <w:ind w:firstLine="0"/>
              <w:rPr>
                <w:color w:val="000000"/>
                <w:sz w:val="22"/>
                <w:szCs w:val="22"/>
                <w:lang w:eastAsia="en-CA"/>
              </w:rPr>
            </w:pPr>
          </w:p>
        </w:tc>
        <w:tc>
          <w:tcPr>
            <w:tcW w:w="1969" w:type="pct"/>
            <w:tcBorders>
              <w:left w:val="nil"/>
              <w:right w:val="nil"/>
            </w:tcBorders>
            <w:shd w:val="clear" w:color="auto" w:fill="auto"/>
            <w:noWrap/>
            <w:vAlign w:val="bottom"/>
          </w:tcPr>
          <w:p w14:paraId="5B46D1DC" w14:textId="49F19988" w:rsidR="00961D92" w:rsidRPr="0050712F" w:rsidRDefault="00961D92" w:rsidP="00961D92">
            <w:pPr>
              <w:spacing w:line="240" w:lineRule="auto"/>
              <w:ind w:firstLine="0"/>
              <w:rPr>
                <w:color w:val="000000"/>
                <w:sz w:val="22"/>
                <w:szCs w:val="22"/>
                <w:lang w:eastAsia="en-CA"/>
              </w:rPr>
            </w:pPr>
            <w:r w:rsidRPr="0050712F">
              <w:rPr>
                <w:color w:val="000000"/>
                <w:sz w:val="22"/>
                <w:szCs w:val="22"/>
                <w:lang w:eastAsia="en-CA"/>
              </w:rPr>
              <w:t>Caregiver age at consent</w:t>
            </w:r>
          </w:p>
        </w:tc>
        <w:tc>
          <w:tcPr>
            <w:tcW w:w="1287" w:type="pct"/>
            <w:tcBorders>
              <w:left w:val="nil"/>
              <w:right w:val="nil"/>
            </w:tcBorders>
            <w:shd w:val="clear" w:color="auto" w:fill="auto"/>
            <w:noWrap/>
            <w:vAlign w:val="bottom"/>
          </w:tcPr>
          <w:p w14:paraId="46EDD564" w14:textId="549BD2A4" w:rsidR="00961D92" w:rsidRPr="0050712F" w:rsidRDefault="00961D92" w:rsidP="00961D92">
            <w:pPr>
              <w:spacing w:line="240" w:lineRule="auto"/>
              <w:ind w:firstLine="0"/>
              <w:rPr>
                <w:color w:val="000000"/>
                <w:sz w:val="22"/>
                <w:szCs w:val="22"/>
                <w:lang w:eastAsia="en-CA"/>
              </w:rPr>
            </w:pPr>
            <w:r w:rsidRPr="0050712F">
              <w:rPr>
                <w:color w:val="000000"/>
                <w:sz w:val="22"/>
                <w:szCs w:val="22"/>
                <w:lang w:eastAsia="en-CA"/>
              </w:rPr>
              <w:t>FBIQ</w:t>
            </w:r>
          </w:p>
        </w:tc>
        <w:tc>
          <w:tcPr>
            <w:tcW w:w="682" w:type="pct"/>
            <w:tcBorders>
              <w:left w:val="nil"/>
              <w:right w:val="nil"/>
            </w:tcBorders>
            <w:shd w:val="clear" w:color="auto" w:fill="auto"/>
            <w:noWrap/>
            <w:vAlign w:val="bottom"/>
          </w:tcPr>
          <w:p w14:paraId="2D202975" w14:textId="78ECCE6B" w:rsidR="00961D92" w:rsidRPr="0050712F" w:rsidRDefault="00961D92" w:rsidP="00961D92">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left w:val="nil"/>
              <w:right w:val="nil"/>
            </w:tcBorders>
            <w:shd w:val="clear" w:color="auto" w:fill="auto"/>
            <w:noWrap/>
            <w:vAlign w:val="bottom"/>
          </w:tcPr>
          <w:p w14:paraId="45E335F6" w14:textId="2FB7CDD7" w:rsidR="00961D92" w:rsidRPr="0050712F" w:rsidRDefault="00961D92" w:rsidP="00961D92">
            <w:pPr>
              <w:spacing w:line="240" w:lineRule="auto"/>
              <w:ind w:firstLine="0"/>
              <w:jc w:val="center"/>
              <w:rPr>
                <w:color w:val="000000"/>
                <w:sz w:val="22"/>
                <w:szCs w:val="22"/>
                <w:lang w:eastAsia="en-CA"/>
              </w:rPr>
            </w:pPr>
            <w:r w:rsidRPr="0050712F">
              <w:rPr>
                <w:color w:val="000000"/>
                <w:sz w:val="22"/>
                <w:szCs w:val="22"/>
                <w:lang w:eastAsia="en-CA"/>
              </w:rPr>
              <w:t>0</w:t>
            </w:r>
          </w:p>
        </w:tc>
      </w:tr>
      <w:tr w:rsidR="00961D92" w:rsidRPr="0050712F" w14:paraId="58DA0515" w14:textId="77777777" w:rsidTr="00A17B01">
        <w:trPr>
          <w:trHeight w:val="300"/>
        </w:trPr>
        <w:tc>
          <w:tcPr>
            <w:tcW w:w="152" w:type="pct"/>
            <w:tcBorders>
              <w:left w:val="nil"/>
              <w:bottom w:val="single" w:sz="4" w:space="0" w:color="000000"/>
              <w:right w:val="nil"/>
            </w:tcBorders>
            <w:vAlign w:val="center"/>
          </w:tcPr>
          <w:p w14:paraId="6F7E37A8" w14:textId="77777777" w:rsidR="00961D92" w:rsidRPr="0050712F" w:rsidRDefault="00961D92" w:rsidP="00961D92">
            <w:pPr>
              <w:spacing w:line="240" w:lineRule="auto"/>
              <w:ind w:firstLine="0"/>
              <w:rPr>
                <w:color w:val="000000"/>
                <w:sz w:val="22"/>
                <w:szCs w:val="22"/>
                <w:lang w:eastAsia="en-CA"/>
              </w:rPr>
            </w:pPr>
          </w:p>
        </w:tc>
        <w:tc>
          <w:tcPr>
            <w:tcW w:w="1969" w:type="pct"/>
            <w:tcBorders>
              <w:left w:val="nil"/>
              <w:bottom w:val="single" w:sz="4" w:space="0" w:color="000000"/>
              <w:right w:val="nil"/>
            </w:tcBorders>
            <w:shd w:val="clear" w:color="auto" w:fill="auto"/>
            <w:noWrap/>
            <w:vAlign w:val="bottom"/>
          </w:tcPr>
          <w:p w14:paraId="582A1F8A" w14:textId="50AD15AB" w:rsidR="00961D92" w:rsidRPr="0050712F" w:rsidRDefault="00961D92" w:rsidP="00961D92">
            <w:pPr>
              <w:spacing w:line="240" w:lineRule="auto"/>
              <w:ind w:firstLine="0"/>
              <w:rPr>
                <w:color w:val="000000"/>
                <w:sz w:val="22"/>
                <w:szCs w:val="22"/>
                <w:lang w:eastAsia="en-CA"/>
              </w:rPr>
            </w:pPr>
            <w:r>
              <w:rPr>
                <w:color w:val="000000"/>
                <w:sz w:val="22"/>
                <w:szCs w:val="22"/>
                <w:lang w:eastAsia="en-CA"/>
              </w:rPr>
              <w:t>Caregiver depression</w:t>
            </w:r>
          </w:p>
        </w:tc>
        <w:tc>
          <w:tcPr>
            <w:tcW w:w="1287" w:type="pct"/>
            <w:tcBorders>
              <w:left w:val="nil"/>
              <w:bottom w:val="single" w:sz="4" w:space="0" w:color="000000"/>
              <w:right w:val="nil"/>
            </w:tcBorders>
            <w:shd w:val="clear" w:color="auto" w:fill="auto"/>
            <w:noWrap/>
            <w:vAlign w:val="bottom"/>
          </w:tcPr>
          <w:p w14:paraId="6308E68B" w14:textId="11BD72B4" w:rsidR="00961D92" w:rsidRPr="0050712F" w:rsidRDefault="00961D92" w:rsidP="00961D92">
            <w:pPr>
              <w:spacing w:line="240" w:lineRule="auto"/>
              <w:ind w:firstLine="0"/>
              <w:rPr>
                <w:color w:val="000000"/>
                <w:sz w:val="22"/>
                <w:szCs w:val="22"/>
                <w:lang w:eastAsia="en-CA"/>
              </w:rPr>
            </w:pPr>
            <w:r>
              <w:rPr>
                <w:color w:val="000000"/>
                <w:sz w:val="22"/>
                <w:szCs w:val="22"/>
                <w:lang w:eastAsia="en-CA"/>
              </w:rPr>
              <w:t>SCL-90-R</w:t>
            </w:r>
          </w:p>
        </w:tc>
        <w:tc>
          <w:tcPr>
            <w:tcW w:w="682" w:type="pct"/>
            <w:tcBorders>
              <w:left w:val="nil"/>
              <w:bottom w:val="single" w:sz="4" w:space="0" w:color="000000"/>
              <w:right w:val="nil"/>
            </w:tcBorders>
            <w:shd w:val="clear" w:color="auto" w:fill="auto"/>
            <w:noWrap/>
            <w:vAlign w:val="bottom"/>
          </w:tcPr>
          <w:p w14:paraId="67815489" w14:textId="3735BB3B" w:rsidR="00961D92" w:rsidRPr="0050712F" w:rsidRDefault="00961D92" w:rsidP="00961D92">
            <w:pPr>
              <w:spacing w:line="240" w:lineRule="auto"/>
              <w:ind w:firstLine="0"/>
              <w:jc w:val="center"/>
              <w:rPr>
                <w:color w:val="000000"/>
                <w:sz w:val="22"/>
                <w:szCs w:val="22"/>
                <w:lang w:eastAsia="en-CA"/>
              </w:rPr>
            </w:pPr>
            <w:r>
              <w:rPr>
                <w:color w:val="000000"/>
                <w:sz w:val="22"/>
                <w:szCs w:val="22"/>
                <w:lang w:eastAsia="en-CA"/>
              </w:rPr>
              <w:t>T1</w:t>
            </w:r>
          </w:p>
        </w:tc>
        <w:tc>
          <w:tcPr>
            <w:tcW w:w="910" w:type="pct"/>
            <w:tcBorders>
              <w:left w:val="nil"/>
              <w:bottom w:val="single" w:sz="4" w:space="0" w:color="000000"/>
              <w:right w:val="nil"/>
            </w:tcBorders>
            <w:shd w:val="clear" w:color="auto" w:fill="auto"/>
            <w:noWrap/>
            <w:vAlign w:val="bottom"/>
          </w:tcPr>
          <w:p w14:paraId="6794F724" w14:textId="408CDC61" w:rsidR="00961D92" w:rsidRPr="0050712F" w:rsidRDefault="00961D92" w:rsidP="00961D92">
            <w:pPr>
              <w:spacing w:line="240" w:lineRule="auto"/>
              <w:ind w:firstLine="0"/>
              <w:jc w:val="center"/>
              <w:rPr>
                <w:color w:val="000000"/>
                <w:sz w:val="22"/>
                <w:szCs w:val="22"/>
                <w:lang w:eastAsia="en-CA"/>
              </w:rPr>
            </w:pPr>
            <w:r>
              <w:rPr>
                <w:color w:val="000000"/>
                <w:sz w:val="22"/>
                <w:szCs w:val="22"/>
                <w:lang w:eastAsia="en-CA"/>
              </w:rPr>
              <w:t>12.7</w:t>
            </w:r>
          </w:p>
        </w:tc>
      </w:tr>
      <w:tr w:rsidR="00961D92" w:rsidRPr="0050712F" w14:paraId="126C7865" w14:textId="77777777" w:rsidTr="00A17B01">
        <w:trPr>
          <w:trHeight w:val="300"/>
        </w:trPr>
        <w:tc>
          <w:tcPr>
            <w:tcW w:w="2121" w:type="pct"/>
            <w:gridSpan w:val="2"/>
            <w:tcBorders>
              <w:top w:val="single" w:sz="4" w:space="0" w:color="000000"/>
              <w:left w:val="nil"/>
              <w:bottom w:val="nil"/>
              <w:right w:val="nil"/>
            </w:tcBorders>
            <w:shd w:val="clear" w:color="auto" w:fill="auto"/>
            <w:noWrap/>
            <w:vAlign w:val="bottom"/>
          </w:tcPr>
          <w:p w14:paraId="1CA87F69" w14:textId="3C1DB800" w:rsidR="00961D92" w:rsidRPr="0050712F" w:rsidRDefault="00961D92" w:rsidP="00961D92">
            <w:pPr>
              <w:spacing w:line="240" w:lineRule="auto"/>
              <w:ind w:firstLine="0"/>
              <w:rPr>
                <w:color w:val="000000"/>
                <w:sz w:val="22"/>
                <w:szCs w:val="22"/>
                <w:lang w:eastAsia="en-CA"/>
              </w:rPr>
            </w:pPr>
            <w:r>
              <w:rPr>
                <w:color w:val="000000"/>
                <w:sz w:val="22"/>
                <w:szCs w:val="22"/>
                <w:lang w:eastAsia="en-CA"/>
              </w:rPr>
              <w:t>Auxiliary variable</w:t>
            </w:r>
          </w:p>
        </w:tc>
        <w:tc>
          <w:tcPr>
            <w:tcW w:w="1287" w:type="pct"/>
            <w:tcBorders>
              <w:top w:val="single" w:sz="4" w:space="0" w:color="000000"/>
              <w:left w:val="nil"/>
              <w:right w:val="nil"/>
            </w:tcBorders>
            <w:shd w:val="clear" w:color="auto" w:fill="auto"/>
            <w:noWrap/>
            <w:vAlign w:val="bottom"/>
          </w:tcPr>
          <w:p w14:paraId="072C8F8D" w14:textId="77777777" w:rsidR="00961D92" w:rsidRPr="0050712F" w:rsidRDefault="00961D92" w:rsidP="00961D92">
            <w:pPr>
              <w:spacing w:line="240" w:lineRule="auto"/>
              <w:ind w:firstLine="0"/>
              <w:rPr>
                <w:color w:val="000000"/>
                <w:sz w:val="22"/>
                <w:szCs w:val="22"/>
                <w:lang w:eastAsia="en-CA"/>
              </w:rPr>
            </w:pPr>
          </w:p>
        </w:tc>
        <w:tc>
          <w:tcPr>
            <w:tcW w:w="682" w:type="pct"/>
            <w:tcBorders>
              <w:top w:val="single" w:sz="4" w:space="0" w:color="000000"/>
              <w:left w:val="nil"/>
              <w:right w:val="nil"/>
            </w:tcBorders>
            <w:shd w:val="clear" w:color="auto" w:fill="auto"/>
            <w:noWrap/>
            <w:vAlign w:val="bottom"/>
          </w:tcPr>
          <w:p w14:paraId="538BD4BC" w14:textId="77777777" w:rsidR="00961D92" w:rsidRPr="0050712F" w:rsidRDefault="00961D92" w:rsidP="00961D92">
            <w:pPr>
              <w:spacing w:line="240" w:lineRule="auto"/>
              <w:ind w:firstLine="0"/>
              <w:jc w:val="center"/>
              <w:rPr>
                <w:color w:val="000000"/>
                <w:sz w:val="22"/>
                <w:szCs w:val="22"/>
                <w:lang w:eastAsia="en-CA"/>
              </w:rPr>
            </w:pPr>
          </w:p>
        </w:tc>
        <w:tc>
          <w:tcPr>
            <w:tcW w:w="910" w:type="pct"/>
            <w:tcBorders>
              <w:top w:val="single" w:sz="4" w:space="0" w:color="000000"/>
              <w:left w:val="nil"/>
              <w:right w:val="nil"/>
            </w:tcBorders>
            <w:shd w:val="clear" w:color="auto" w:fill="auto"/>
            <w:noWrap/>
            <w:vAlign w:val="bottom"/>
          </w:tcPr>
          <w:p w14:paraId="366D1933" w14:textId="77777777" w:rsidR="00961D92" w:rsidRPr="0050712F" w:rsidRDefault="00961D92" w:rsidP="00961D92">
            <w:pPr>
              <w:spacing w:line="240" w:lineRule="auto"/>
              <w:ind w:firstLine="0"/>
              <w:jc w:val="center"/>
              <w:rPr>
                <w:color w:val="000000"/>
                <w:sz w:val="22"/>
                <w:szCs w:val="22"/>
                <w:lang w:eastAsia="en-CA"/>
              </w:rPr>
            </w:pPr>
          </w:p>
        </w:tc>
      </w:tr>
      <w:tr w:rsidR="00961D92" w:rsidRPr="0050712F" w14:paraId="57D97EE2" w14:textId="77777777" w:rsidTr="00A17B01">
        <w:trPr>
          <w:trHeight w:val="300"/>
        </w:trPr>
        <w:tc>
          <w:tcPr>
            <w:tcW w:w="152" w:type="pct"/>
            <w:tcBorders>
              <w:top w:val="single" w:sz="4" w:space="0" w:color="000000"/>
              <w:left w:val="nil"/>
              <w:bottom w:val="single" w:sz="4" w:space="0" w:color="auto"/>
              <w:right w:val="nil"/>
            </w:tcBorders>
            <w:shd w:val="clear" w:color="auto" w:fill="auto"/>
            <w:noWrap/>
            <w:textDirection w:val="btLr"/>
            <w:vAlign w:val="bottom"/>
            <w:hideMark/>
          </w:tcPr>
          <w:p w14:paraId="311EE78A" w14:textId="2CBE8D1F" w:rsidR="00961D92" w:rsidRPr="0050712F" w:rsidRDefault="00961D92" w:rsidP="00961D92">
            <w:pPr>
              <w:spacing w:line="240" w:lineRule="auto"/>
              <w:ind w:left="113" w:right="113" w:firstLine="0"/>
              <w:rPr>
                <w:color w:val="000000"/>
                <w:sz w:val="22"/>
                <w:szCs w:val="22"/>
                <w:lang w:eastAsia="en-CA"/>
              </w:rPr>
            </w:pPr>
          </w:p>
        </w:tc>
        <w:tc>
          <w:tcPr>
            <w:tcW w:w="1969" w:type="pct"/>
            <w:tcBorders>
              <w:top w:val="single" w:sz="4" w:space="0" w:color="000000"/>
              <w:left w:val="nil"/>
              <w:bottom w:val="single" w:sz="4" w:space="0" w:color="auto"/>
              <w:right w:val="nil"/>
            </w:tcBorders>
            <w:shd w:val="clear" w:color="auto" w:fill="auto"/>
            <w:noWrap/>
            <w:vAlign w:val="bottom"/>
          </w:tcPr>
          <w:p w14:paraId="09A5662A" w14:textId="2559481C" w:rsidR="00961D92" w:rsidRPr="0050712F" w:rsidRDefault="00961D92" w:rsidP="00961D92">
            <w:pPr>
              <w:spacing w:line="240" w:lineRule="auto"/>
              <w:ind w:firstLine="0"/>
              <w:rPr>
                <w:color w:val="000000"/>
                <w:sz w:val="22"/>
                <w:szCs w:val="22"/>
                <w:lang w:eastAsia="en-CA"/>
              </w:rPr>
            </w:pPr>
            <w:r w:rsidRPr="0050712F">
              <w:rPr>
                <w:color w:val="000000"/>
                <w:sz w:val="22"/>
                <w:szCs w:val="22"/>
                <w:lang w:eastAsia="en-CA"/>
              </w:rPr>
              <w:t>Caregiver employment status</w:t>
            </w:r>
          </w:p>
        </w:tc>
        <w:tc>
          <w:tcPr>
            <w:tcW w:w="1287" w:type="pct"/>
            <w:tcBorders>
              <w:left w:val="nil"/>
              <w:bottom w:val="single" w:sz="4" w:space="0" w:color="auto"/>
              <w:right w:val="nil"/>
            </w:tcBorders>
            <w:shd w:val="clear" w:color="auto" w:fill="auto"/>
            <w:noWrap/>
            <w:vAlign w:val="bottom"/>
          </w:tcPr>
          <w:p w14:paraId="294D023F" w14:textId="6D301524" w:rsidR="00961D92" w:rsidRPr="0050712F" w:rsidRDefault="00961D92" w:rsidP="00961D92">
            <w:pPr>
              <w:spacing w:line="240" w:lineRule="auto"/>
              <w:ind w:firstLine="0"/>
              <w:rPr>
                <w:color w:val="000000"/>
                <w:sz w:val="22"/>
                <w:szCs w:val="22"/>
                <w:lang w:eastAsia="en-CA"/>
              </w:rPr>
            </w:pPr>
            <w:r w:rsidRPr="0050712F">
              <w:rPr>
                <w:color w:val="000000"/>
                <w:sz w:val="22"/>
                <w:szCs w:val="22"/>
                <w:lang w:eastAsia="en-CA"/>
              </w:rPr>
              <w:t>FBIQ</w:t>
            </w:r>
          </w:p>
        </w:tc>
        <w:tc>
          <w:tcPr>
            <w:tcW w:w="682" w:type="pct"/>
            <w:tcBorders>
              <w:left w:val="nil"/>
              <w:bottom w:val="single" w:sz="4" w:space="0" w:color="auto"/>
              <w:right w:val="nil"/>
            </w:tcBorders>
            <w:shd w:val="clear" w:color="auto" w:fill="auto"/>
            <w:noWrap/>
            <w:vAlign w:val="bottom"/>
          </w:tcPr>
          <w:p w14:paraId="0A5BEC14" w14:textId="68A7E98B" w:rsidR="00961D92" w:rsidRPr="0050712F" w:rsidRDefault="00961D92" w:rsidP="00961D92">
            <w:pPr>
              <w:spacing w:line="240" w:lineRule="auto"/>
              <w:ind w:firstLine="0"/>
              <w:jc w:val="center"/>
              <w:rPr>
                <w:color w:val="000000"/>
                <w:sz w:val="22"/>
                <w:szCs w:val="22"/>
                <w:lang w:eastAsia="en-CA"/>
              </w:rPr>
            </w:pPr>
            <w:r w:rsidRPr="0050712F">
              <w:rPr>
                <w:color w:val="000000"/>
                <w:sz w:val="22"/>
                <w:szCs w:val="22"/>
                <w:lang w:eastAsia="en-CA"/>
              </w:rPr>
              <w:t>T1</w:t>
            </w:r>
          </w:p>
        </w:tc>
        <w:tc>
          <w:tcPr>
            <w:tcW w:w="910" w:type="pct"/>
            <w:tcBorders>
              <w:left w:val="nil"/>
              <w:bottom w:val="single" w:sz="4" w:space="0" w:color="auto"/>
              <w:right w:val="nil"/>
            </w:tcBorders>
            <w:shd w:val="clear" w:color="auto" w:fill="auto"/>
            <w:noWrap/>
            <w:vAlign w:val="bottom"/>
          </w:tcPr>
          <w:p w14:paraId="037C6FCB" w14:textId="0CB76B77" w:rsidR="00961D92" w:rsidRPr="0050712F" w:rsidRDefault="00961D92" w:rsidP="00961D92">
            <w:pPr>
              <w:spacing w:line="240" w:lineRule="auto"/>
              <w:ind w:firstLine="0"/>
              <w:jc w:val="center"/>
              <w:rPr>
                <w:color w:val="000000"/>
                <w:sz w:val="22"/>
                <w:szCs w:val="22"/>
                <w:lang w:eastAsia="en-CA"/>
              </w:rPr>
            </w:pPr>
            <w:r w:rsidRPr="0050712F">
              <w:rPr>
                <w:color w:val="000000"/>
                <w:sz w:val="22"/>
                <w:szCs w:val="22"/>
                <w:lang w:eastAsia="en-CA"/>
              </w:rPr>
              <w:t>4.6</w:t>
            </w:r>
          </w:p>
        </w:tc>
      </w:tr>
    </w:tbl>
    <w:p w14:paraId="51AF6A21" w14:textId="77777777" w:rsidR="00A17B01" w:rsidRDefault="00A17B01" w:rsidP="00DF7298">
      <w:pPr>
        <w:pStyle w:val="NoSpacing"/>
        <w:rPr>
          <w:i/>
          <w:iCs/>
        </w:rPr>
      </w:pPr>
    </w:p>
    <w:p w14:paraId="57149F4A" w14:textId="195E62D6" w:rsidR="0050712F" w:rsidRPr="0050712F" w:rsidRDefault="0040020F" w:rsidP="00A17B01">
      <w:pPr>
        <w:pStyle w:val="NoSpacing"/>
        <w:spacing w:line="360" w:lineRule="auto"/>
      </w:pPr>
      <w:r>
        <w:rPr>
          <w:i/>
          <w:iCs/>
        </w:rPr>
        <w:t xml:space="preserve">Note. </w:t>
      </w:r>
      <w:r w:rsidR="00CD0434">
        <w:t xml:space="preserve">ADOS = Autism Diagnostic Observation Schedule; CBCL = Child Behavior Checklist; </w:t>
      </w:r>
      <w:r w:rsidR="00DF7298">
        <w:t xml:space="preserve">FBIQ = Family Background Information Questionnaire; </w:t>
      </w:r>
      <w:r w:rsidR="00DF2F73">
        <w:t>FSIQ = Full Scale I</w:t>
      </w:r>
      <w:r w:rsidR="00A17B01">
        <w:t xml:space="preserve">ntelligence </w:t>
      </w:r>
      <w:r w:rsidR="00DF2F73">
        <w:t>Q</w:t>
      </w:r>
      <w:r w:rsidR="00A17B01">
        <w:t>uotient</w:t>
      </w:r>
      <w:r w:rsidR="00DF2F73">
        <w:t xml:space="preserve">; </w:t>
      </w:r>
      <w:r w:rsidR="00224AA5">
        <w:t xml:space="preserve">GHC = General Health Questionnaire; </w:t>
      </w:r>
      <w:r w:rsidR="0058170F">
        <w:t>M-P-R = Merril</w:t>
      </w:r>
      <w:r w:rsidR="006B743B">
        <w:t>l</w:t>
      </w:r>
      <w:r w:rsidR="0058170F">
        <w:t xml:space="preserve">-Palmer-Revised Scales of Development; </w:t>
      </w:r>
      <w:r w:rsidR="00236F2D">
        <w:t xml:space="preserve">SCL-90-R = </w:t>
      </w:r>
      <w:r w:rsidR="00A74BE3">
        <w:t xml:space="preserve">Symptom Checklist-90-Revised; </w:t>
      </w:r>
      <w:r w:rsidR="0058170F">
        <w:t>VABS-II = Vineland Adaptive Behavior Scales, Second Edition; WPPSI-III = Wechsler Preschool and Primary Scale of Intelligence – Third Edition.</w:t>
      </w:r>
    </w:p>
    <w:p w14:paraId="1A66AB70" w14:textId="77777777" w:rsidR="0005679E" w:rsidRDefault="0005679E" w:rsidP="001746BE">
      <w:pPr>
        <w:ind w:firstLine="0"/>
        <w:rPr>
          <w:i/>
          <w:iCs/>
          <w:lang w:val="en-AU"/>
        </w:rPr>
        <w:sectPr w:rsidR="0005679E">
          <w:pgSz w:w="12240" w:h="15840"/>
          <w:pgMar w:top="1440" w:right="1440" w:bottom="1440" w:left="1440" w:header="708" w:footer="708" w:gutter="0"/>
          <w:cols w:space="708"/>
          <w:docGrid w:linePitch="360"/>
        </w:sectPr>
      </w:pPr>
    </w:p>
    <w:p w14:paraId="6C297C2D" w14:textId="1532ABE5" w:rsidR="0005679E" w:rsidRDefault="0005679E" w:rsidP="0019540F">
      <w:pPr>
        <w:pStyle w:val="Heading1"/>
      </w:pPr>
      <w:r>
        <w:lastRenderedPageBreak/>
        <w:t>Group-based trajectory modeling</w:t>
      </w:r>
    </w:p>
    <w:p w14:paraId="41D1CCD6" w14:textId="63F0A9F5" w:rsidR="0005679E" w:rsidRDefault="0005679E" w:rsidP="0005679E">
      <w:pPr>
        <w:pStyle w:val="Table"/>
        <w:rPr>
          <w:b/>
          <w:bCs/>
        </w:rPr>
      </w:pPr>
      <w:r>
        <w:rPr>
          <w:b/>
          <w:bCs/>
        </w:rPr>
        <w:t>Table A</w:t>
      </w:r>
      <w:r w:rsidR="00791813">
        <w:rPr>
          <w:b/>
          <w:bCs/>
        </w:rPr>
        <w:t>6</w:t>
      </w:r>
    </w:p>
    <w:p w14:paraId="57D3021B" w14:textId="77777777" w:rsidR="0005679E" w:rsidRDefault="0005679E" w:rsidP="0005679E">
      <w:pPr>
        <w:pStyle w:val="Table"/>
        <w:rPr>
          <w:b/>
          <w:bCs/>
        </w:rPr>
      </w:pPr>
    </w:p>
    <w:p w14:paraId="1DB750B5" w14:textId="2BEB0586" w:rsidR="0005679E" w:rsidRPr="001D3EA1" w:rsidRDefault="0005679E" w:rsidP="0005679E">
      <w:pPr>
        <w:pStyle w:val="Table"/>
        <w:rPr>
          <w:i/>
          <w:iCs/>
        </w:rPr>
      </w:pPr>
      <w:r w:rsidRPr="001D3EA1">
        <w:rPr>
          <w:i/>
          <w:iCs/>
        </w:rPr>
        <w:t xml:space="preserve">Model </w:t>
      </w:r>
      <w:r w:rsidR="001D3EA1" w:rsidRPr="001D3EA1">
        <w:rPr>
          <w:i/>
          <w:iCs/>
        </w:rPr>
        <w:t>F</w:t>
      </w:r>
      <w:r w:rsidR="00556328" w:rsidRPr="001D3EA1">
        <w:rPr>
          <w:i/>
          <w:iCs/>
        </w:rPr>
        <w:t xml:space="preserve">it </w:t>
      </w:r>
      <w:r w:rsidR="001D3EA1" w:rsidRPr="001D3EA1">
        <w:rPr>
          <w:i/>
          <w:iCs/>
        </w:rPr>
        <w:t>I</w:t>
      </w:r>
      <w:r w:rsidR="00556328" w:rsidRPr="001D3EA1">
        <w:rPr>
          <w:i/>
          <w:iCs/>
        </w:rPr>
        <w:t>ndices</w:t>
      </w:r>
    </w:p>
    <w:p w14:paraId="3C33E82B" w14:textId="7F3076A7" w:rsidR="0005679E" w:rsidRPr="0005679E" w:rsidRDefault="0005679E" w:rsidP="0005679E">
      <w:pPr>
        <w:pStyle w:val="Table"/>
        <w:rPr>
          <w:b/>
          <w:bCs/>
          <w:i/>
          <w:iCs/>
        </w:rPr>
      </w:pPr>
    </w:p>
    <w:tbl>
      <w:tblPr>
        <w:tblW w:w="5001" w:type="pct"/>
        <w:tblLayout w:type="fixed"/>
        <w:tblLook w:val="04A0" w:firstRow="1" w:lastRow="0" w:firstColumn="1" w:lastColumn="0" w:noHBand="0" w:noVBand="1"/>
      </w:tblPr>
      <w:tblGrid>
        <w:gridCol w:w="1833"/>
        <w:gridCol w:w="1692"/>
        <w:gridCol w:w="873"/>
        <w:gridCol w:w="841"/>
        <w:gridCol w:w="1630"/>
        <w:gridCol w:w="1630"/>
        <w:gridCol w:w="2137"/>
        <w:gridCol w:w="1138"/>
        <w:gridCol w:w="1126"/>
        <w:gridCol w:w="1437"/>
        <w:gridCol w:w="43"/>
        <w:gridCol w:w="23"/>
      </w:tblGrid>
      <w:tr w:rsidR="00556328" w:rsidRPr="0005679E" w14:paraId="37FFB749" w14:textId="77777777" w:rsidTr="00556328">
        <w:trPr>
          <w:gridAfter w:val="1"/>
          <w:wAfter w:w="8" w:type="pct"/>
          <w:trHeight w:val="300"/>
        </w:trPr>
        <w:tc>
          <w:tcPr>
            <w:tcW w:w="636" w:type="pct"/>
            <w:tcBorders>
              <w:top w:val="single" w:sz="4" w:space="0" w:color="auto"/>
              <w:left w:val="nil"/>
              <w:bottom w:val="single" w:sz="4" w:space="0" w:color="auto"/>
              <w:right w:val="nil"/>
            </w:tcBorders>
            <w:shd w:val="clear" w:color="auto" w:fill="auto"/>
            <w:noWrap/>
            <w:vAlign w:val="center"/>
            <w:hideMark/>
          </w:tcPr>
          <w:p w14:paraId="778C7823" w14:textId="77777777" w:rsidR="0005679E" w:rsidRPr="0005679E" w:rsidRDefault="0005679E" w:rsidP="0005679E">
            <w:pPr>
              <w:pStyle w:val="Table"/>
              <w:jc w:val="center"/>
              <w:rPr>
                <w:sz w:val="22"/>
                <w:szCs w:val="22"/>
                <w:lang w:eastAsia="en-CA"/>
              </w:rPr>
            </w:pPr>
            <w:r w:rsidRPr="0005679E">
              <w:rPr>
                <w:sz w:val="22"/>
                <w:szCs w:val="22"/>
                <w:lang w:eastAsia="en-CA"/>
              </w:rPr>
              <w:t>Number of groups</w:t>
            </w:r>
          </w:p>
        </w:tc>
        <w:tc>
          <w:tcPr>
            <w:tcW w:w="587" w:type="pct"/>
            <w:tcBorders>
              <w:top w:val="single" w:sz="4" w:space="0" w:color="auto"/>
              <w:left w:val="nil"/>
              <w:bottom w:val="single" w:sz="4" w:space="0" w:color="auto"/>
              <w:right w:val="nil"/>
            </w:tcBorders>
            <w:shd w:val="clear" w:color="auto" w:fill="auto"/>
            <w:noWrap/>
            <w:vAlign w:val="center"/>
            <w:hideMark/>
          </w:tcPr>
          <w:p w14:paraId="62E9BE57" w14:textId="77777777" w:rsidR="0005679E" w:rsidRPr="0005679E" w:rsidRDefault="0005679E" w:rsidP="0005679E">
            <w:pPr>
              <w:pStyle w:val="Table"/>
              <w:jc w:val="center"/>
              <w:rPr>
                <w:sz w:val="22"/>
                <w:szCs w:val="22"/>
                <w:lang w:eastAsia="en-CA"/>
              </w:rPr>
            </w:pPr>
            <w:r w:rsidRPr="0005679E">
              <w:rPr>
                <w:sz w:val="22"/>
                <w:szCs w:val="22"/>
                <w:lang w:eastAsia="en-CA"/>
              </w:rPr>
              <w:t>Trajectory shape</w:t>
            </w:r>
          </w:p>
        </w:tc>
        <w:tc>
          <w:tcPr>
            <w:tcW w:w="303" w:type="pct"/>
            <w:tcBorders>
              <w:top w:val="single" w:sz="4" w:space="0" w:color="auto"/>
              <w:left w:val="nil"/>
              <w:bottom w:val="single" w:sz="4" w:space="0" w:color="auto"/>
              <w:right w:val="nil"/>
            </w:tcBorders>
            <w:shd w:val="clear" w:color="auto" w:fill="auto"/>
            <w:noWrap/>
            <w:vAlign w:val="center"/>
            <w:hideMark/>
          </w:tcPr>
          <w:p w14:paraId="3C37F18A" w14:textId="77777777" w:rsidR="0005679E" w:rsidRPr="0005679E" w:rsidRDefault="0005679E" w:rsidP="0005679E">
            <w:pPr>
              <w:pStyle w:val="Table"/>
              <w:jc w:val="center"/>
              <w:rPr>
                <w:sz w:val="22"/>
                <w:szCs w:val="22"/>
                <w:lang w:eastAsia="en-CA"/>
              </w:rPr>
            </w:pPr>
            <w:r w:rsidRPr="0005679E">
              <w:rPr>
                <w:sz w:val="22"/>
                <w:szCs w:val="22"/>
                <w:lang w:eastAsia="en-CA"/>
              </w:rPr>
              <w:t>BIC(1)</w:t>
            </w:r>
          </w:p>
        </w:tc>
        <w:tc>
          <w:tcPr>
            <w:tcW w:w="292" w:type="pct"/>
            <w:tcBorders>
              <w:top w:val="single" w:sz="4" w:space="0" w:color="auto"/>
              <w:left w:val="nil"/>
              <w:bottom w:val="single" w:sz="4" w:space="0" w:color="auto"/>
              <w:right w:val="nil"/>
            </w:tcBorders>
            <w:shd w:val="clear" w:color="auto" w:fill="auto"/>
            <w:noWrap/>
            <w:vAlign w:val="center"/>
            <w:hideMark/>
          </w:tcPr>
          <w:p w14:paraId="4939FE1E" w14:textId="77777777" w:rsidR="0005679E" w:rsidRPr="0005679E" w:rsidRDefault="0005679E" w:rsidP="0005679E">
            <w:pPr>
              <w:pStyle w:val="Table"/>
              <w:jc w:val="center"/>
              <w:rPr>
                <w:sz w:val="22"/>
                <w:szCs w:val="22"/>
                <w:lang w:eastAsia="en-CA"/>
              </w:rPr>
            </w:pPr>
            <w:r w:rsidRPr="0005679E">
              <w:rPr>
                <w:sz w:val="22"/>
                <w:szCs w:val="22"/>
                <w:lang w:eastAsia="en-CA"/>
              </w:rPr>
              <w:t>BIC(2)</w:t>
            </w:r>
          </w:p>
        </w:tc>
        <w:tc>
          <w:tcPr>
            <w:tcW w:w="566" w:type="pct"/>
            <w:tcBorders>
              <w:top w:val="single" w:sz="4" w:space="0" w:color="auto"/>
              <w:left w:val="nil"/>
              <w:bottom w:val="single" w:sz="4" w:space="0" w:color="auto"/>
              <w:right w:val="nil"/>
            </w:tcBorders>
            <w:shd w:val="clear" w:color="auto" w:fill="auto"/>
            <w:noWrap/>
            <w:vAlign w:val="center"/>
            <w:hideMark/>
          </w:tcPr>
          <w:p w14:paraId="50D6AD93" w14:textId="77777777" w:rsidR="0005679E" w:rsidRPr="0005679E" w:rsidRDefault="0005679E" w:rsidP="0005679E">
            <w:pPr>
              <w:pStyle w:val="Table"/>
              <w:jc w:val="center"/>
              <w:rPr>
                <w:sz w:val="22"/>
                <w:szCs w:val="22"/>
                <w:lang w:eastAsia="en-CA"/>
              </w:rPr>
            </w:pPr>
            <w:r w:rsidRPr="0005679E">
              <w:rPr>
                <w:sz w:val="22"/>
                <w:szCs w:val="22"/>
                <w:lang w:eastAsia="en-CA"/>
              </w:rPr>
              <w:t>Bayes factor (1)</w:t>
            </w:r>
          </w:p>
        </w:tc>
        <w:tc>
          <w:tcPr>
            <w:tcW w:w="566" w:type="pct"/>
            <w:tcBorders>
              <w:top w:val="single" w:sz="4" w:space="0" w:color="auto"/>
              <w:left w:val="nil"/>
              <w:bottom w:val="single" w:sz="4" w:space="0" w:color="auto"/>
              <w:right w:val="nil"/>
            </w:tcBorders>
            <w:shd w:val="clear" w:color="auto" w:fill="auto"/>
            <w:noWrap/>
            <w:vAlign w:val="center"/>
            <w:hideMark/>
          </w:tcPr>
          <w:p w14:paraId="56CDB0B9" w14:textId="77777777" w:rsidR="0005679E" w:rsidRPr="0005679E" w:rsidRDefault="0005679E" w:rsidP="0005679E">
            <w:pPr>
              <w:pStyle w:val="Table"/>
              <w:jc w:val="center"/>
              <w:rPr>
                <w:sz w:val="22"/>
                <w:szCs w:val="22"/>
                <w:lang w:eastAsia="en-CA"/>
              </w:rPr>
            </w:pPr>
            <w:r w:rsidRPr="0005679E">
              <w:rPr>
                <w:sz w:val="22"/>
                <w:szCs w:val="22"/>
                <w:lang w:eastAsia="en-CA"/>
              </w:rPr>
              <w:t>Bayes factor (2)</w:t>
            </w:r>
          </w:p>
        </w:tc>
        <w:tc>
          <w:tcPr>
            <w:tcW w:w="742" w:type="pct"/>
            <w:tcBorders>
              <w:top w:val="single" w:sz="4" w:space="0" w:color="auto"/>
              <w:left w:val="nil"/>
              <w:bottom w:val="single" w:sz="4" w:space="0" w:color="auto"/>
              <w:right w:val="nil"/>
            </w:tcBorders>
            <w:shd w:val="clear" w:color="auto" w:fill="auto"/>
            <w:noWrap/>
            <w:vAlign w:val="center"/>
            <w:hideMark/>
          </w:tcPr>
          <w:p w14:paraId="2C019E9F" w14:textId="77777777" w:rsidR="0005679E" w:rsidRPr="0005679E" w:rsidRDefault="0005679E" w:rsidP="0005679E">
            <w:pPr>
              <w:pStyle w:val="Table"/>
              <w:jc w:val="center"/>
              <w:rPr>
                <w:sz w:val="22"/>
                <w:szCs w:val="22"/>
                <w:lang w:eastAsia="en-CA"/>
              </w:rPr>
            </w:pPr>
            <w:r w:rsidRPr="0005679E">
              <w:rPr>
                <w:sz w:val="22"/>
                <w:szCs w:val="22"/>
                <w:lang w:eastAsia="en-CA"/>
              </w:rPr>
              <w:t>Interpretation</w:t>
            </w:r>
          </w:p>
        </w:tc>
        <w:tc>
          <w:tcPr>
            <w:tcW w:w="395" w:type="pct"/>
            <w:tcBorders>
              <w:top w:val="single" w:sz="4" w:space="0" w:color="auto"/>
              <w:left w:val="nil"/>
              <w:bottom w:val="single" w:sz="4" w:space="0" w:color="auto"/>
              <w:right w:val="nil"/>
            </w:tcBorders>
            <w:shd w:val="clear" w:color="auto" w:fill="auto"/>
            <w:noWrap/>
            <w:vAlign w:val="center"/>
            <w:hideMark/>
          </w:tcPr>
          <w:p w14:paraId="552F0570" w14:textId="77777777" w:rsidR="0005679E" w:rsidRPr="0005679E" w:rsidRDefault="0005679E" w:rsidP="0005679E">
            <w:pPr>
              <w:pStyle w:val="Table"/>
              <w:jc w:val="center"/>
              <w:rPr>
                <w:sz w:val="22"/>
                <w:szCs w:val="22"/>
                <w:lang w:eastAsia="en-CA"/>
              </w:rPr>
            </w:pPr>
            <w:r w:rsidRPr="0005679E">
              <w:rPr>
                <w:sz w:val="22"/>
                <w:szCs w:val="22"/>
                <w:lang w:eastAsia="en-CA"/>
              </w:rPr>
              <w:t>deltaBIC (1)</w:t>
            </w:r>
          </w:p>
        </w:tc>
        <w:tc>
          <w:tcPr>
            <w:tcW w:w="391" w:type="pct"/>
            <w:tcBorders>
              <w:top w:val="single" w:sz="4" w:space="0" w:color="auto"/>
              <w:left w:val="nil"/>
              <w:bottom w:val="single" w:sz="4" w:space="0" w:color="auto"/>
              <w:right w:val="nil"/>
            </w:tcBorders>
            <w:shd w:val="clear" w:color="auto" w:fill="auto"/>
            <w:noWrap/>
            <w:vAlign w:val="center"/>
            <w:hideMark/>
          </w:tcPr>
          <w:p w14:paraId="07F08510" w14:textId="77777777" w:rsidR="0005679E" w:rsidRPr="0005679E" w:rsidRDefault="0005679E" w:rsidP="0005679E">
            <w:pPr>
              <w:pStyle w:val="Table"/>
              <w:jc w:val="center"/>
              <w:rPr>
                <w:sz w:val="22"/>
                <w:szCs w:val="22"/>
                <w:lang w:eastAsia="en-CA"/>
              </w:rPr>
            </w:pPr>
            <w:r w:rsidRPr="0005679E">
              <w:rPr>
                <w:sz w:val="22"/>
                <w:szCs w:val="22"/>
                <w:lang w:eastAsia="en-CA"/>
              </w:rPr>
              <w:t>deltaBIC (2)</w:t>
            </w:r>
          </w:p>
        </w:tc>
        <w:tc>
          <w:tcPr>
            <w:tcW w:w="514" w:type="pct"/>
            <w:gridSpan w:val="2"/>
            <w:tcBorders>
              <w:top w:val="single" w:sz="4" w:space="0" w:color="auto"/>
              <w:left w:val="nil"/>
              <w:bottom w:val="single" w:sz="4" w:space="0" w:color="auto"/>
              <w:right w:val="nil"/>
            </w:tcBorders>
            <w:shd w:val="clear" w:color="auto" w:fill="auto"/>
            <w:noWrap/>
            <w:vAlign w:val="center"/>
            <w:hideMark/>
          </w:tcPr>
          <w:p w14:paraId="312D7574" w14:textId="77777777" w:rsidR="0005679E" w:rsidRPr="0005679E" w:rsidRDefault="0005679E" w:rsidP="0005679E">
            <w:pPr>
              <w:pStyle w:val="Table"/>
              <w:jc w:val="center"/>
              <w:rPr>
                <w:sz w:val="22"/>
                <w:szCs w:val="22"/>
                <w:lang w:eastAsia="en-CA"/>
              </w:rPr>
            </w:pPr>
            <w:r w:rsidRPr="0005679E">
              <w:rPr>
                <w:sz w:val="22"/>
                <w:szCs w:val="22"/>
                <w:lang w:eastAsia="en-CA"/>
              </w:rPr>
              <w:t>Interpretation</w:t>
            </w:r>
          </w:p>
        </w:tc>
      </w:tr>
      <w:tr w:rsidR="00556328" w:rsidRPr="0005679E" w14:paraId="6D66F097" w14:textId="77777777" w:rsidTr="00556328">
        <w:trPr>
          <w:gridAfter w:val="1"/>
          <w:wAfter w:w="8" w:type="pct"/>
          <w:trHeight w:val="300"/>
        </w:trPr>
        <w:tc>
          <w:tcPr>
            <w:tcW w:w="636" w:type="pct"/>
            <w:tcBorders>
              <w:top w:val="nil"/>
              <w:left w:val="nil"/>
              <w:bottom w:val="nil"/>
              <w:right w:val="nil"/>
            </w:tcBorders>
            <w:shd w:val="clear" w:color="auto" w:fill="auto"/>
            <w:noWrap/>
            <w:vAlign w:val="center"/>
            <w:hideMark/>
          </w:tcPr>
          <w:p w14:paraId="682744AF" w14:textId="77777777" w:rsidR="0005679E" w:rsidRPr="0005679E" w:rsidRDefault="0005679E" w:rsidP="0005679E">
            <w:pPr>
              <w:pStyle w:val="Table"/>
              <w:jc w:val="center"/>
              <w:rPr>
                <w:sz w:val="22"/>
                <w:szCs w:val="22"/>
                <w:lang w:eastAsia="en-CA"/>
              </w:rPr>
            </w:pPr>
            <w:r w:rsidRPr="0005679E">
              <w:rPr>
                <w:sz w:val="22"/>
                <w:szCs w:val="22"/>
                <w:lang w:eastAsia="en-CA"/>
              </w:rPr>
              <w:t>1</w:t>
            </w:r>
          </w:p>
        </w:tc>
        <w:tc>
          <w:tcPr>
            <w:tcW w:w="587" w:type="pct"/>
            <w:tcBorders>
              <w:top w:val="nil"/>
              <w:left w:val="nil"/>
              <w:bottom w:val="nil"/>
              <w:right w:val="nil"/>
            </w:tcBorders>
            <w:shd w:val="clear" w:color="auto" w:fill="auto"/>
            <w:noWrap/>
            <w:vAlign w:val="center"/>
            <w:hideMark/>
          </w:tcPr>
          <w:p w14:paraId="4582CD42"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46093518" w14:textId="77777777" w:rsidR="0005679E" w:rsidRPr="0005679E" w:rsidRDefault="0005679E" w:rsidP="0005679E">
            <w:pPr>
              <w:pStyle w:val="Table"/>
              <w:jc w:val="center"/>
              <w:rPr>
                <w:sz w:val="22"/>
                <w:szCs w:val="22"/>
                <w:lang w:eastAsia="en-CA"/>
              </w:rPr>
            </w:pPr>
            <w:r w:rsidRPr="0005679E">
              <w:rPr>
                <w:sz w:val="22"/>
                <w:szCs w:val="22"/>
                <w:lang w:eastAsia="en-CA"/>
              </w:rPr>
              <w:t>132.9</w:t>
            </w:r>
          </w:p>
        </w:tc>
        <w:tc>
          <w:tcPr>
            <w:tcW w:w="292" w:type="pct"/>
            <w:tcBorders>
              <w:top w:val="nil"/>
              <w:left w:val="nil"/>
              <w:bottom w:val="nil"/>
              <w:right w:val="nil"/>
            </w:tcBorders>
            <w:shd w:val="clear" w:color="auto" w:fill="auto"/>
            <w:noWrap/>
            <w:vAlign w:val="center"/>
            <w:hideMark/>
          </w:tcPr>
          <w:p w14:paraId="6A46A492" w14:textId="77777777" w:rsidR="0005679E" w:rsidRPr="0005679E" w:rsidRDefault="0005679E" w:rsidP="0005679E">
            <w:pPr>
              <w:pStyle w:val="Table"/>
              <w:jc w:val="center"/>
              <w:rPr>
                <w:sz w:val="22"/>
                <w:szCs w:val="22"/>
                <w:lang w:eastAsia="en-CA"/>
              </w:rPr>
            </w:pPr>
            <w:r w:rsidRPr="0005679E">
              <w:rPr>
                <w:sz w:val="22"/>
                <w:szCs w:val="22"/>
                <w:lang w:eastAsia="en-CA"/>
              </w:rPr>
              <w:t>135.21</w:t>
            </w:r>
          </w:p>
        </w:tc>
        <w:tc>
          <w:tcPr>
            <w:tcW w:w="566" w:type="pct"/>
            <w:tcBorders>
              <w:top w:val="nil"/>
              <w:left w:val="nil"/>
              <w:bottom w:val="nil"/>
              <w:right w:val="nil"/>
            </w:tcBorders>
            <w:shd w:val="clear" w:color="auto" w:fill="auto"/>
            <w:noWrap/>
            <w:vAlign w:val="center"/>
            <w:hideMark/>
          </w:tcPr>
          <w:p w14:paraId="3324607D" w14:textId="77777777" w:rsidR="0005679E" w:rsidRPr="0005679E" w:rsidRDefault="0005679E" w:rsidP="0005679E">
            <w:pPr>
              <w:pStyle w:val="Table"/>
              <w:jc w:val="center"/>
              <w:rPr>
                <w:sz w:val="22"/>
                <w:szCs w:val="22"/>
                <w:lang w:eastAsia="en-CA"/>
              </w:rPr>
            </w:pPr>
          </w:p>
        </w:tc>
        <w:tc>
          <w:tcPr>
            <w:tcW w:w="566" w:type="pct"/>
            <w:tcBorders>
              <w:top w:val="nil"/>
              <w:left w:val="nil"/>
              <w:bottom w:val="nil"/>
              <w:right w:val="nil"/>
            </w:tcBorders>
            <w:shd w:val="clear" w:color="auto" w:fill="auto"/>
            <w:noWrap/>
            <w:vAlign w:val="center"/>
            <w:hideMark/>
          </w:tcPr>
          <w:p w14:paraId="15966105" w14:textId="77777777" w:rsidR="0005679E" w:rsidRPr="0005679E" w:rsidRDefault="0005679E" w:rsidP="0005679E">
            <w:pPr>
              <w:pStyle w:val="Table"/>
              <w:jc w:val="center"/>
              <w:rPr>
                <w:sz w:val="22"/>
                <w:szCs w:val="22"/>
                <w:lang w:eastAsia="en-CA"/>
              </w:rPr>
            </w:pPr>
          </w:p>
        </w:tc>
        <w:tc>
          <w:tcPr>
            <w:tcW w:w="742" w:type="pct"/>
            <w:tcBorders>
              <w:top w:val="nil"/>
              <w:left w:val="nil"/>
              <w:bottom w:val="nil"/>
              <w:right w:val="nil"/>
            </w:tcBorders>
            <w:shd w:val="clear" w:color="auto" w:fill="auto"/>
            <w:noWrap/>
            <w:vAlign w:val="center"/>
            <w:hideMark/>
          </w:tcPr>
          <w:p w14:paraId="4514CCD7" w14:textId="77777777" w:rsidR="0005679E" w:rsidRPr="0005679E" w:rsidRDefault="0005679E" w:rsidP="0005679E">
            <w:pPr>
              <w:pStyle w:val="Table"/>
              <w:jc w:val="center"/>
              <w:rPr>
                <w:sz w:val="22"/>
                <w:szCs w:val="22"/>
                <w:lang w:eastAsia="en-CA"/>
              </w:rPr>
            </w:pPr>
          </w:p>
        </w:tc>
        <w:tc>
          <w:tcPr>
            <w:tcW w:w="395" w:type="pct"/>
            <w:tcBorders>
              <w:top w:val="nil"/>
              <w:left w:val="nil"/>
              <w:bottom w:val="nil"/>
              <w:right w:val="nil"/>
            </w:tcBorders>
            <w:shd w:val="clear" w:color="auto" w:fill="auto"/>
            <w:noWrap/>
            <w:vAlign w:val="center"/>
            <w:hideMark/>
          </w:tcPr>
          <w:p w14:paraId="4A032DA5" w14:textId="77777777" w:rsidR="0005679E" w:rsidRPr="0005679E" w:rsidRDefault="0005679E" w:rsidP="0005679E">
            <w:pPr>
              <w:pStyle w:val="Table"/>
              <w:jc w:val="center"/>
              <w:rPr>
                <w:sz w:val="22"/>
                <w:szCs w:val="22"/>
                <w:lang w:eastAsia="en-CA"/>
              </w:rPr>
            </w:pPr>
          </w:p>
        </w:tc>
        <w:tc>
          <w:tcPr>
            <w:tcW w:w="391" w:type="pct"/>
            <w:tcBorders>
              <w:top w:val="nil"/>
              <w:left w:val="nil"/>
              <w:bottom w:val="nil"/>
              <w:right w:val="nil"/>
            </w:tcBorders>
            <w:shd w:val="clear" w:color="auto" w:fill="auto"/>
            <w:noWrap/>
            <w:vAlign w:val="center"/>
            <w:hideMark/>
          </w:tcPr>
          <w:p w14:paraId="76FAEF1A" w14:textId="77777777" w:rsidR="0005679E" w:rsidRPr="0005679E" w:rsidRDefault="0005679E" w:rsidP="0005679E">
            <w:pPr>
              <w:pStyle w:val="Table"/>
              <w:jc w:val="center"/>
              <w:rPr>
                <w:sz w:val="22"/>
                <w:szCs w:val="22"/>
                <w:lang w:eastAsia="en-CA"/>
              </w:rPr>
            </w:pPr>
          </w:p>
        </w:tc>
        <w:tc>
          <w:tcPr>
            <w:tcW w:w="514" w:type="pct"/>
            <w:gridSpan w:val="2"/>
            <w:tcBorders>
              <w:top w:val="nil"/>
              <w:left w:val="nil"/>
              <w:bottom w:val="nil"/>
              <w:right w:val="nil"/>
            </w:tcBorders>
            <w:shd w:val="clear" w:color="auto" w:fill="auto"/>
            <w:noWrap/>
            <w:vAlign w:val="center"/>
            <w:hideMark/>
          </w:tcPr>
          <w:p w14:paraId="13B3A252" w14:textId="77777777" w:rsidR="0005679E" w:rsidRPr="0005679E" w:rsidRDefault="0005679E" w:rsidP="0005679E">
            <w:pPr>
              <w:pStyle w:val="Table"/>
              <w:jc w:val="center"/>
              <w:rPr>
                <w:sz w:val="22"/>
                <w:szCs w:val="22"/>
                <w:lang w:eastAsia="en-CA"/>
              </w:rPr>
            </w:pPr>
          </w:p>
        </w:tc>
      </w:tr>
      <w:tr w:rsidR="00556328" w:rsidRPr="0005679E" w14:paraId="6C4839D2" w14:textId="77777777" w:rsidTr="00556328">
        <w:trPr>
          <w:gridAfter w:val="1"/>
          <w:wAfter w:w="8" w:type="pct"/>
          <w:trHeight w:val="300"/>
        </w:trPr>
        <w:tc>
          <w:tcPr>
            <w:tcW w:w="636" w:type="pct"/>
            <w:tcBorders>
              <w:top w:val="nil"/>
              <w:left w:val="nil"/>
              <w:bottom w:val="nil"/>
              <w:right w:val="nil"/>
            </w:tcBorders>
            <w:shd w:val="clear" w:color="auto" w:fill="auto"/>
            <w:noWrap/>
            <w:vAlign w:val="center"/>
            <w:hideMark/>
          </w:tcPr>
          <w:p w14:paraId="2128B1AA" w14:textId="77777777" w:rsidR="0005679E" w:rsidRPr="0005679E" w:rsidRDefault="0005679E" w:rsidP="0005679E">
            <w:pPr>
              <w:pStyle w:val="Table"/>
              <w:jc w:val="center"/>
              <w:rPr>
                <w:sz w:val="22"/>
                <w:szCs w:val="22"/>
                <w:lang w:eastAsia="en-CA"/>
              </w:rPr>
            </w:pPr>
            <w:r w:rsidRPr="0005679E">
              <w:rPr>
                <w:sz w:val="22"/>
                <w:szCs w:val="22"/>
                <w:lang w:eastAsia="en-CA"/>
              </w:rPr>
              <w:t>2</w:t>
            </w:r>
          </w:p>
        </w:tc>
        <w:tc>
          <w:tcPr>
            <w:tcW w:w="587" w:type="pct"/>
            <w:tcBorders>
              <w:top w:val="nil"/>
              <w:left w:val="nil"/>
              <w:bottom w:val="nil"/>
              <w:right w:val="nil"/>
            </w:tcBorders>
            <w:shd w:val="clear" w:color="auto" w:fill="auto"/>
            <w:noWrap/>
            <w:vAlign w:val="center"/>
            <w:hideMark/>
          </w:tcPr>
          <w:p w14:paraId="3134944F"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492A7477" w14:textId="77777777" w:rsidR="0005679E" w:rsidRPr="0005679E" w:rsidRDefault="0005679E" w:rsidP="0005679E">
            <w:pPr>
              <w:pStyle w:val="Table"/>
              <w:jc w:val="center"/>
              <w:rPr>
                <w:sz w:val="22"/>
                <w:szCs w:val="22"/>
                <w:lang w:eastAsia="en-CA"/>
              </w:rPr>
            </w:pPr>
            <w:r w:rsidRPr="0005679E">
              <w:rPr>
                <w:sz w:val="22"/>
                <w:szCs w:val="22"/>
                <w:lang w:eastAsia="en-CA"/>
              </w:rPr>
              <w:t>463.63</w:t>
            </w:r>
          </w:p>
        </w:tc>
        <w:tc>
          <w:tcPr>
            <w:tcW w:w="292" w:type="pct"/>
            <w:tcBorders>
              <w:top w:val="nil"/>
              <w:left w:val="nil"/>
              <w:bottom w:val="nil"/>
              <w:right w:val="nil"/>
            </w:tcBorders>
            <w:shd w:val="clear" w:color="auto" w:fill="auto"/>
            <w:noWrap/>
            <w:vAlign w:val="center"/>
            <w:hideMark/>
          </w:tcPr>
          <w:p w14:paraId="7CC2C3EE" w14:textId="77777777" w:rsidR="0005679E" w:rsidRPr="0005679E" w:rsidRDefault="0005679E" w:rsidP="0005679E">
            <w:pPr>
              <w:pStyle w:val="Table"/>
              <w:jc w:val="center"/>
              <w:rPr>
                <w:sz w:val="22"/>
                <w:szCs w:val="22"/>
                <w:lang w:eastAsia="en-CA"/>
              </w:rPr>
            </w:pPr>
            <w:r w:rsidRPr="0005679E">
              <w:rPr>
                <w:sz w:val="22"/>
                <w:szCs w:val="22"/>
                <w:lang w:eastAsia="en-CA"/>
              </w:rPr>
              <w:t>469.27</w:t>
            </w:r>
          </w:p>
        </w:tc>
        <w:tc>
          <w:tcPr>
            <w:tcW w:w="566" w:type="pct"/>
            <w:tcBorders>
              <w:top w:val="nil"/>
              <w:left w:val="nil"/>
              <w:bottom w:val="nil"/>
              <w:right w:val="nil"/>
            </w:tcBorders>
            <w:shd w:val="clear" w:color="auto" w:fill="auto"/>
            <w:noWrap/>
            <w:vAlign w:val="center"/>
            <w:hideMark/>
          </w:tcPr>
          <w:p w14:paraId="56E38555" w14:textId="77777777" w:rsidR="0005679E" w:rsidRPr="0005679E" w:rsidRDefault="0005679E" w:rsidP="0005679E">
            <w:pPr>
              <w:pStyle w:val="Table"/>
              <w:jc w:val="center"/>
              <w:rPr>
                <w:sz w:val="22"/>
                <w:szCs w:val="22"/>
                <w:lang w:eastAsia="en-CA"/>
              </w:rPr>
            </w:pPr>
            <w:r w:rsidRPr="0005679E">
              <w:rPr>
                <w:sz w:val="22"/>
                <w:szCs w:val="22"/>
                <w:lang w:eastAsia="en-CA"/>
              </w:rPr>
              <w:t>2.3216E-144</w:t>
            </w:r>
          </w:p>
        </w:tc>
        <w:tc>
          <w:tcPr>
            <w:tcW w:w="566" w:type="pct"/>
            <w:tcBorders>
              <w:top w:val="nil"/>
              <w:left w:val="nil"/>
              <w:bottom w:val="nil"/>
              <w:right w:val="nil"/>
            </w:tcBorders>
            <w:shd w:val="clear" w:color="auto" w:fill="auto"/>
            <w:noWrap/>
            <w:vAlign w:val="center"/>
            <w:hideMark/>
          </w:tcPr>
          <w:p w14:paraId="717F0217" w14:textId="77777777" w:rsidR="0005679E" w:rsidRPr="0005679E" w:rsidRDefault="0005679E" w:rsidP="0005679E">
            <w:pPr>
              <w:pStyle w:val="Table"/>
              <w:jc w:val="center"/>
              <w:rPr>
                <w:sz w:val="22"/>
                <w:szCs w:val="22"/>
                <w:lang w:eastAsia="en-CA"/>
              </w:rPr>
            </w:pPr>
            <w:r w:rsidRPr="0005679E">
              <w:rPr>
                <w:sz w:val="22"/>
                <w:szCs w:val="22"/>
                <w:lang w:eastAsia="en-CA"/>
              </w:rPr>
              <w:t>8.3097E-146</w:t>
            </w:r>
          </w:p>
        </w:tc>
        <w:tc>
          <w:tcPr>
            <w:tcW w:w="742" w:type="pct"/>
            <w:tcBorders>
              <w:top w:val="nil"/>
              <w:left w:val="nil"/>
              <w:bottom w:val="nil"/>
              <w:right w:val="nil"/>
            </w:tcBorders>
            <w:shd w:val="clear" w:color="auto" w:fill="auto"/>
            <w:noWrap/>
            <w:vAlign w:val="center"/>
            <w:hideMark/>
          </w:tcPr>
          <w:p w14:paraId="308021FF" w14:textId="77777777" w:rsidR="0005679E" w:rsidRPr="0005679E" w:rsidRDefault="0005679E" w:rsidP="00556328">
            <w:pPr>
              <w:pStyle w:val="Table"/>
              <w:rPr>
                <w:sz w:val="22"/>
                <w:szCs w:val="22"/>
                <w:lang w:eastAsia="en-CA"/>
              </w:rPr>
            </w:pPr>
            <w:r w:rsidRPr="0005679E">
              <w:rPr>
                <w:sz w:val="22"/>
                <w:szCs w:val="22"/>
                <w:lang w:eastAsia="en-CA"/>
              </w:rPr>
              <w:t>Strong evidence</w:t>
            </w:r>
          </w:p>
        </w:tc>
        <w:tc>
          <w:tcPr>
            <w:tcW w:w="395" w:type="pct"/>
            <w:tcBorders>
              <w:top w:val="nil"/>
              <w:left w:val="nil"/>
              <w:bottom w:val="nil"/>
              <w:right w:val="nil"/>
            </w:tcBorders>
            <w:shd w:val="clear" w:color="auto" w:fill="auto"/>
            <w:noWrap/>
            <w:vAlign w:val="center"/>
            <w:hideMark/>
          </w:tcPr>
          <w:p w14:paraId="3EA4EE02" w14:textId="77777777" w:rsidR="0005679E" w:rsidRPr="0005679E" w:rsidRDefault="0005679E" w:rsidP="0005679E">
            <w:pPr>
              <w:pStyle w:val="Table"/>
              <w:jc w:val="center"/>
              <w:rPr>
                <w:sz w:val="22"/>
                <w:szCs w:val="22"/>
                <w:lang w:eastAsia="en-CA"/>
              </w:rPr>
            </w:pPr>
            <w:r w:rsidRPr="0005679E">
              <w:rPr>
                <w:sz w:val="22"/>
                <w:szCs w:val="22"/>
                <w:lang w:eastAsia="en-CA"/>
              </w:rPr>
              <w:t>661.46</w:t>
            </w:r>
          </w:p>
        </w:tc>
        <w:tc>
          <w:tcPr>
            <w:tcW w:w="391" w:type="pct"/>
            <w:tcBorders>
              <w:top w:val="nil"/>
              <w:left w:val="nil"/>
              <w:bottom w:val="nil"/>
              <w:right w:val="nil"/>
            </w:tcBorders>
            <w:shd w:val="clear" w:color="auto" w:fill="auto"/>
            <w:noWrap/>
            <w:vAlign w:val="center"/>
            <w:hideMark/>
          </w:tcPr>
          <w:p w14:paraId="584B894F" w14:textId="77777777" w:rsidR="0005679E" w:rsidRPr="0005679E" w:rsidRDefault="0005679E" w:rsidP="0005679E">
            <w:pPr>
              <w:pStyle w:val="Table"/>
              <w:jc w:val="center"/>
              <w:rPr>
                <w:sz w:val="22"/>
                <w:szCs w:val="22"/>
                <w:lang w:eastAsia="en-CA"/>
              </w:rPr>
            </w:pPr>
            <w:r w:rsidRPr="0005679E">
              <w:rPr>
                <w:sz w:val="22"/>
                <w:szCs w:val="22"/>
                <w:lang w:eastAsia="en-CA"/>
              </w:rPr>
              <w:t>668.12</w:t>
            </w:r>
          </w:p>
        </w:tc>
        <w:tc>
          <w:tcPr>
            <w:tcW w:w="514" w:type="pct"/>
            <w:gridSpan w:val="2"/>
            <w:tcBorders>
              <w:top w:val="nil"/>
              <w:left w:val="nil"/>
              <w:bottom w:val="nil"/>
              <w:right w:val="nil"/>
            </w:tcBorders>
            <w:shd w:val="clear" w:color="auto" w:fill="auto"/>
            <w:noWrap/>
            <w:vAlign w:val="center"/>
            <w:hideMark/>
          </w:tcPr>
          <w:p w14:paraId="64DF7995"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7BC90C86" w14:textId="77777777" w:rsidTr="00556328">
        <w:trPr>
          <w:gridAfter w:val="1"/>
          <w:wAfter w:w="8" w:type="pct"/>
          <w:trHeight w:val="300"/>
        </w:trPr>
        <w:tc>
          <w:tcPr>
            <w:tcW w:w="636" w:type="pct"/>
            <w:tcBorders>
              <w:top w:val="nil"/>
              <w:left w:val="nil"/>
              <w:bottom w:val="nil"/>
              <w:right w:val="nil"/>
            </w:tcBorders>
            <w:shd w:val="clear" w:color="auto" w:fill="auto"/>
            <w:noWrap/>
            <w:vAlign w:val="center"/>
            <w:hideMark/>
          </w:tcPr>
          <w:p w14:paraId="29DF0E53" w14:textId="77777777" w:rsidR="0005679E" w:rsidRPr="0005679E" w:rsidRDefault="0005679E" w:rsidP="0005679E">
            <w:pPr>
              <w:pStyle w:val="Table"/>
              <w:jc w:val="center"/>
              <w:rPr>
                <w:sz w:val="22"/>
                <w:szCs w:val="22"/>
                <w:lang w:eastAsia="en-CA"/>
              </w:rPr>
            </w:pPr>
            <w:r w:rsidRPr="0005679E">
              <w:rPr>
                <w:sz w:val="22"/>
                <w:szCs w:val="22"/>
                <w:lang w:eastAsia="en-CA"/>
              </w:rPr>
              <w:t>3</w:t>
            </w:r>
          </w:p>
        </w:tc>
        <w:tc>
          <w:tcPr>
            <w:tcW w:w="587" w:type="pct"/>
            <w:tcBorders>
              <w:top w:val="nil"/>
              <w:left w:val="nil"/>
              <w:bottom w:val="nil"/>
              <w:right w:val="nil"/>
            </w:tcBorders>
            <w:shd w:val="clear" w:color="auto" w:fill="auto"/>
            <w:noWrap/>
            <w:vAlign w:val="center"/>
            <w:hideMark/>
          </w:tcPr>
          <w:p w14:paraId="6D354251"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2F3E1829" w14:textId="77777777" w:rsidR="0005679E" w:rsidRPr="0005679E" w:rsidRDefault="0005679E" w:rsidP="0005679E">
            <w:pPr>
              <w:pStyle w:val="Table"/>
              <w:jc w:val="center"/>
              <w:rPr>
                <w:sz w:val="22"/>
                <w:szCs w:val="22"/>
                <w:lang w:eastAsia="en-CA"/>
              </w:rPr>
            </w:pPr>
            <w:r w:rsidRPr="0005679E">
              <w:rPr>
                <w:sz w:val="22"/>
                <w:szCs w:val="22"/>
                <w:lang w:eastAsia="en-CA"/>
              </w:rPr>
              <w:t>629.07</w:t>
            </w:r>
          </w:p>
        </w:tc>
        <w:tc>
          <w:tcPr>
            <w:tcW w:w="292" w:type="pct"/>
            <w:tcBorders>
              <w:top w:val="nil"/>
              <w:left w:val="nil"/>
              <w:bottom w:val="nil"/>
              <w:right w:val="nil"/>
            </w:tcBorders>
            <w:shd w:val="clear" w:color="auto" w:fill="auto"/>
            <w:noWrap/>
            <w:vAlign w:val="center"/>
            <w:hideMark/>
          </w:tcPr>
          <w:p w14:paraId="7C31A4BF" w14:textId="77777777" w:rsidR="0005679E" w:rsidRPr="0005679E" w:rsidRDefault="0005679E" w:rsidP="0005679E">
            <w:pPr>
              <w:pStyle w:val="Table"/>
              <w:jc w:val="center"/>
              <w:rPr>
                <w:sz w:val="22"/>
                <w:szCs w:val="22"/>
                <w:lang w:eastAsia="en-CA"/>
              </w:rPr>
            </w:pPr>
            <w:r w:rsidRPr="0005679E">
              <w:rPr>
                <w:sz w:val="22"/>
                <w:szCs w:val="22"/>
                <w:lang w:eastAsia="en-CA"/>
              </w:rPr>
              <w:t>637.94</w:t>
            </w:r>
          </w:p>
        </w:tc>
        <w:tc>
          <w:tcPr>
            <w:tcW w:w="566" w:type="pct"/>
            <w:tcBorders>
              <w:top w:val="nil"/>
              <w:left w:val="nil"/>
              <w:bottom w:val="nil"/>
              <w:right w:val="nil"/>
            </w:tcBorders>
            <w:shd w:val="clear" w:color="auto" w:fill="auto"/>
            <w:noWrap/>
            <w:vAlign w:val="center"/>
            <w:hideMark/>
          </w:tcPr>
          <w:p w14:paraId="178A3B02" w14:textId="77777777" w:rsidR="0005679E" w:rsidRPr="0005679E" w:rsidRDefault="0005679E" w:rsidP="0005679E">
            <w:pPr>
              <w:pStyle w:val="Table"/>
              <w:jc w:val="center"/>
              <w:rPr>
                <w:sz w:val="22"/>
                <w:szCs w:val="22"/>
                <w:lang w:eastAsia="en-CA"/>
              </w:rPr>
            </w:pPr>
            <w:r w:rsidRPr="0005679E">
              <w:rPr>
                <w:sz w:val="22"/>
                <w:szCs w:val="22"/>
                <w:lang w:eastAsia="en-CA"/>
              </w:rPr>
              <w:t>1.41358E-72</w:t>
            </w:r>
          </w:p>
        </w:tc>
        <w:tc>
          <w:tcPr>
            <w:tcW w:w="566" w:type="pct"/>
            <w:tcBorders>
              <w:top w:val="nil"/>
              <w:left w:val="nil"/>
              <w:bottom w:val="nil"/>
              <w:right w:val="nil"/>
            </w:tcBorders>
            <w:shd w:val="clear" w:color="auto" w:fill="auto"/>
            <w:noWrap/>
            <w:vAlign w:val="center"/>
            <w:hideMark/>
          </w:tcPr>
          <w:p w14:paraId="2D068CE0" w14:textId="77777777" w:rsidR="0005679E" w:rsidRPr="0005679E" w:rsidRDefault="0005679E" w:rsidP="0005679E">
            <w:pPr>
              <w:pStyle w:val="Table"/>
              <w:jc w:val="center"/>
              <w:rPr>
                <w:sz w:val="22"/>
                <w:szCs w:val="22"/>
                <w:lang w:eastAsia="en-CA"/>
              </w:rPr>
            </w:pPr>
            <w:r w:rsidRPr="0005679E">
              <w:rPr>
                <w:sz w:val="22"/>
                <w:szCs w:val="22"/>
                <w:lang w:eastAsia="en-CA"/>
              </w:rPr>
              <w:t>5.59178E-74</w:t>
            </w:r>
          </w:p>
        </w:tc>
        <w:tc>
          <w:tcPr>
            <w:tcW w:w="742" w:type="pct"/>
            <w:tcBorders>
              <w:top w:val="nil"/>
              <w:left w:val="nil"/>
              <w:bottom w:val="nil"/>
              <w:right w:val="nil"/>
            </w:tcBorders>
            <w:shd w:val="clear" w:color="auto" w:fill="auto"/>
            <w:noWrap/>
            <w:vAlign w:val="center"/>
            <w:hideMark/>
          </w:tcPr>
          <w:p w14:paraId="6F573C59" w14:textId="77777777" w:rsidR="0005679E" w:rsidRPr="0005679E" w:rsidRDefault="0005679E" w:rsidP="00556328">
            <w:pPr>
              <w:pStyle w:val="Table"/>
              <w:rPr>
                <w:sz w:val="22"/>
                <w:szCs w:val="22"/>
                <w:lang w:eastAsia="en-CA"/>
              </w:rPr>
            </w:pPr>
            <w:r w:rsidRPr="0005679E">
              <w:rPr>
                <w:sz w:val="22"/>
                <w:szCs w:val="22"/>
                <w:lang w:eastAsia="en-CA"/>
              </w:rPr>
              <w:t>Strong evidence</w:t>
            </w:r>
          </w:p>
        </w:tc>
        <w:tc>
          <w:tcPr>
            <w:tcW w:w="395" w:type="pct"/>
            <w:tcBorders>
              <w:top w:val="nil"/>
              <w:left w:val="nil"/>
              <w:bottom w:val="nil"/>
              <w:right w:val="nil"/>
            </w:tcBorders>
            <w:shd w:val="clear" w:color="auto" w:fill="auto"/>
            <w:noWrap/>
            <w:vAlign w:val="center"/>
            <w:hideMark/>
          </w:tcPr>
          <w:p w14:paraId="00B30D69" w14:textId="77777777" w:rsidR="0005679E" w:rsidRPr="0005679E" w:rsidRDefault="0005679E" w:rsidP="0005679E">
            <w:pPr>
              <w:pStyle w:val="Table"/>
              <w:jc w:val="center"/>
              <w:rPr>
                <w:sz w:val="22"/>
                <w:szCs w:val="22"/>
                <w:lang w:eastAsia="en-CA"/>
              </w:rPr>
            </w:pPr>
            <w:r w:rsidRPr="0005679E">
              <w:rPr>
                <w:sz w:val="22"/>
                <w:szCs w:val="22"/>
                <w:lang w:eastAsia="en-CA"/>
              </w:rPr>
              <w:t>330.88</w:t>
            </w:r>
          </w:p>
        </w:tc>
        <w:tc>
          <w:tcPr>
            <w:tcW w:w="391" w:type="pct"/>
            <w:tcBorders>
              <w:top w:val="nil"/>
              <w:left w:val="nil"/>
              <w:bottom w:val="nil"/>
              <w:right w:val="nil"/>
            </w:tcBorders>
            <w:shd w:val="clear" w:color="auto" w:fill="auto"/>
            <w:noWrap/>
            <w:vAlign w:val="center"/>
            <w:hideMark/>
          </w:tcPr>
          <w:p w14:paraId="701617FC" w14:textId="77777777" w:rsidR="0005679E" w:rsidRPr="0005679E" w:rsidRDefault="0005679E" w:rsidP="0005679E">
            <w:pPr>
              <w:pStyle w:val="Table"/>
              <w:jc w:val="center"/>
              <w:rPr>
                <w:sz w:val="22"/>
                <w:szCs w:val="22"/>
                <w:lang w:eastAsia="en-CA"/>
              </w:rPr>
            </w:pPr>
            <w:r w:rsidRPr="0005679E">
              <w:rPr>
                <w:sz w:val="22"/>
                <w:szCs w:val="22"/>
                <w:lang w:eastAsia="en-CA"/>
              </w:rPr>
              <w:t>337.34</w:t>
            </w:r>
          </w:p>
        </w:tc>
        <w:tc>
          <w:tcPr>
            <w:tcW w:w="514" w:type="pct"/>
            <w:gridSpan w:val="2"/>
            <w:tcBorders>
              <w:top w:val="nil"/>
              <w:left w:val="nil"/>
              <w:bottom w:val="nil"/>
              <w:right w:val="nil"/>
            </w:tcBorders>
            <w:shd w:val="clear" w:color="auto" w:fill="auto"/>
            <w:noWrap/>
            <w:vAlign w:val="center"/>
            <w:hideMark/>
          </w:tcPr>
          <w:p w14:paraId="1AA30A26"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46B107B0" w14:textId="77777777" w:rsidTr="00556328">
        <w:trPr>
          <w:gridAfter w:val="1"/>
          <w:wAfter w:w="8" w:type="pct"/>
          <w:trHeight w:val="300"/>
        </w:trPr>
        <w:tc>
          <w:tcPr>
            <w:tcW w:w="636" w:type="pct"/>
            <w:tcBorders>
              <w:top w:val="nil"/>
              <w:left w:val="nil"/>
              <w:bottom w:val="nil"/>
              <w:right w:val="nil"/>
            </w:tcBorders>
            <w:shd w:val="clear" w:color="auto" w:fill="auto"/>
            <w:noWrap/>
            <w:vAlign w:val="center"/>
            <w:hideMark/>
          </w:tcPr>
          <w:p w14:paraId="6AF25DC6" w14:textId="77777777" w:rsidR="0005679E" w:rsidRPr="0005679E" w:rsidRDefault="0005679E" w:rsidP="0005679E">
            <w:pPr>
              <w:pStyle w:val="Table"/>
              <w:jc w:val="center"/>
              <w:rPr>
                <w:sz w:val="22"/>
                <w:szCs w:val="22"/>
                <w:lang w:eastAsia="en-CA"/>
              </w:rPr>
            </w:pPr>
            <w:r w:rsidRPr="0005679E">
              <w:rPr>
                <w:sz w:val="22"/>
                <w:szCs w:val="22"/>
                <w:lang w:eastAsia="en-CA"/>
              </w:rPr>
              <w:t>4</w:t>
            </w:r>
          </w:p>
        </w:tc>
        <w:tc>
          <w:tcPr>
            <w:tcW w:w="587" w:type="pct"/>
            <w:tcBorders>
              <w:top w:val="nil"/>
              <w:left w:val="nil"/>
              <w:bottom w:val="nil"/>
              <w:right w:val="nil"/>
            </w:tcBorders>
            <w:shd w:val="clear" w:color="auto" w:fill="auto"/>
            <w:noWrap/>
            <w:vAlign w:val="center"/>
            <w:hideMark/>
          </w:tcPr>
          <w:p w14:paraId="6F0460C0"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16008E47" w14:textId="77777777" w:rsidR="0005679E" w:rsidRPr="0005679E" w:rsidRDefault="0005679E" w:rsidP="0005679E">
            <w:pPr>
              <w:pStyle w:val="Table"/>
              <w:jc w:val="center"/>
              <w:rPr>
                <w:sz w:val="22"/>
                <w:szCs w:val="22"/>
                <w:lang w:eastAsia="en-CA"/>
              </w:rPr>
            </w:pPr>
            <w:r w:rsidRPr="0005679E">
              <w:rPr>
                <w:sz w:val="22"/>
                <w:szCs w:val="22"/>
                <w:lang w:eastAsia="en-CA"/>
              </w:rPr>
              <w:t>704.66</w:t>
            </w:r>
          </w:p>
        </w:tc>
        <w:tc>
          <w:tcPr>
            <w:tcW w:w="292" w:type="pct"/>
            <w:tcBorders>
              <w:top w:val="nil"/>
              <w:left w:val="nil"/>
              <w:bottom w:val="nil"/>
              <w:right w:val="nil"/>
            </w:tcBorders>
            <w:shd w:val="clear" w:color="auto" w:fill="auto"/>
            <w:noWrap/>
            <w:vAlign w:val="center"/>
            <w:hideMark/>
          </w:tcPr>
          <w:p w14:paraId="2E5EFC41" w14:textId="77777777" w:rsidR="0005679E" w:rsidRPr="0005679E" w:rsidRDefault="0005679E" w:rsidP="0005679E">
            <w:pPr>
              <w:pStyle w:val="Table"/>
              <w:jc w:val="center"/>
              <w:rPr>
                <w:sz w:val="22"/>
                <w:szCs w:val="22"/>
                <w:lang w:eastAsia="en-CA"/>
              </w:rPr>
            </w:pPr>
            <w:r w:rsidRPr="0005679E">
              <w:rPr>
                <w:sz w:val="22"/>
                <w:szCs w:val="22"/>
                <w:lang w:eastAsia="en-CA"/>
              </w:rPr>
              <w:t>716.75</w:t>
            </w:r>
          </w:p>
        </w:tc>
        <w:tc>
          <w:tcPr>
            <w:tcW w:w="566" w:type="pct"/>
            <w:tcBorders>
              <w:top w:val="nil"/>
              <w:left w:val="nil"/>
              <w:bottom w:val="nil"/>
              <w:right w:val="nil"/>
            </w:tcBorders>
            <w:shd w:val="clear" w:color="auto" w:fill="auto"/>
            <w:noWrap/>
            <w:vAlign w:val="center"/>
            <w:hideMark/>
          </w:tcPr>
          <w:p w14:paraId="0D0027E0" w14:textId="77777777" w:rsidR="0005679E" w:rsidRPr="0005679E" w:rsidRDefault="0005679E" w:rsidP="0005679E">
            <w:pPr>
              <w:pStyle w:val="Table"/>
              <w:jc w:val="center"/>
              <w:rPr>
                <w:sz w:val="22"/>
                <w:szCs w:val="22"/>
                <w:lang w:eastAsia="en-CA"/>
              </w:rPr>
            </w:pPr>
            <w:r w:rsidRPr="0005679E">
              <w:rPr>
                <w:sz w:val="22"/>
                <w:szCs w:val="22"/>
                <w:lang w:eastAsia="en-CA"/>
              </w:rPr>
              <w:t>1.48484E-33</w:t>
            </w:r>
          </w:p>
        </w:tc>
        <w:tc>
          <w:tcPr>
            <w:tcW w:w="566" w:type="pct"/>
            <w:tcBorders>
              <w:top w:val="nil"/>
              <w:left w:val="nil"/>
              <w:bottom w:val="nil"/>
              <w:right w:val="nil"/>
            </w:tcBorders>
            <w:shd w:val="clear" w:color="auto" w:fill="auto"/>
            <w:noWrap/>
            <w:vAlign w:val="center"/>
            <w:hideMark/>
          </w:tcPr>
          <w:p w14:paraId="5A06832E" w14:textId="77777777" w:rsidR="0005679E" w:rsidRPr="0005679E" w:rsidRDefault="0005679E" w:rsidP="0005679E">
            <w:pPr>
              <w:pStyle w:val="Table"/>
              <w:jc w:val="center"/>
              <w:rPr>
                <w:sz w:val="22"/>
                <w:szCs w:val="22"/>
                <w:lang w:eastAsia="en-CA"/>
              </w:rPr>
            </w:pPr>
            <w:r w:rsidRPr="0005679E">
              <w:rPr>
                <w:sz w:val="22"/>
                <w:szCs w:val="22"/>
                <w:lang w:eastAsia="en-CA"/>
              </w:rPr>
              <w:t>5.93269E-35</w:t>
            </w:r>
          </w:p>
        </w:tc>
        <w:tc>
          <w:tcPr>
            <w:tcW w:w="742" w:type="pct"/>
            <w:tcBorders>
              <w:top w:val="nil"/>
              <w:left w:val="nil"/>
              <w:bottom w:val="nil"/>
              <w:right w:val="nil"/>
            </w:tcBorders>
            <w:shd w:val="clear" w:color="auto" w:fill="auto"/>
            <w:noWrap/>
            <w:vAlign w:val="center"/>
            <w:hideMark/>
          </w:tcPr>
          <w:p w14:paraId="46E36E80" w14:textId="77777777" w:rsidR="0005679E" w:rsidRPr="0005679E" w:rsidRDefault="0005679E" w:rsidP="00556328">
            <w:pPr>
              <w:pStyle w:val="Table"/>
              <w:rPr>
                <w:sz w:val="22"/>
                <w:szCs w:val="22"/>
                <w:lang w:eastAsia="en-CA"/>
              </w:rPr>
            </w:pPr>
            <w:r w:rsidRPr="0005679E">
              <w:rPr>
                <w:sz w:val="22"/>
                <w:szCs w:val="22"/>
                <w:lang w:eastAsia="en-CA"/>
              </w:rPr>
              <w:t>Strong evidence</w:t>
            </w:r>
          </w:p>
        </w:tc>
        <w:tc>
          <w:tcPr>
            <w:tcW w:w="395" w:type="pct"/>
            <w:tcBorders>
              <w:top w:val="nil"/>
              <w:left w:val="nil"/>
              <w:bottom w:val="nil"/>
              <w:right w:val="nil"/>
            </w:tcBorders>
            <w:shd w:val="clear" w:color="auto" w:fill="auto"/>
            <w:noWrap/>
            <w:vAlign w:val="center"/>
            <w:hideMark/>
          </w:tcPr>
          <w:p w14:paraId="1E1308D5" w14:textId="77777777" w:rsidR="0005679E" w:rsidRPr="0005679E" w:rsidRDefault="0005679E" w:rsidP="0005679E">
            <w:pPr>
              <w:pStyle w:val="Table"/>
              <w:jc w:val="center"/>
              <w:rPr>
                <w:sz w:val="22"/>
                <w:szCs w:val="22"/>
                <w:lang w:eastAsia="en-CA"/>
              </w:rPr>
            </w:pPr>
            <w:r w:rsidRPr="0005679E">
              <w:rPr>
                <w:sz w:val="22"/>
                <w:szCs w:val="22"/>
                <w:lang w:eastAsia="en-CA"/>
              </w:rPr>
              <w:t>151.18</w:t>
            </w:r>
          </w:p>
        </w:tc>
        <w:tc>
          <w:tcPr>
            <w:tcW w:w="391" w:type="pct"/>
            <w:tcBorders>
              <w:top w:val="nil"/>
              <w:left w:val="nil"/>
              <w:bottom w:val="nil"/>
              <w:right w:val="nil"/>
            </w:tcBorders>
            <w:shd w:val="clear" w:color="auto" w:fill="auto"/>
            <w:noWrap/>
            <w:vAlign w:val="center"/>
            <w:hideMark/>
          </w:tcPr>
          <w:p w14:paraId="5B468F2C" w14:textId="77777777" w:rsidR="0005679E" w:rsidRPr="0005679E" w:rsidRDefault="0005679E" w:rsidP="0005679E">
            <w:pPr>
              <w:pStyle w:val="Table"/>
              <w:jc w:val="center"/>
              <w:rPr>
                <w:sz w:val="22"/>
                <w:szCs w:val="22"/>
                <w:lang w:eastAsia="en-CA"/>
              </w:rPr>
            </w:pPr>
            <w:r w:rsidRPr="0005679E">
              <w:rPr>
                <w:sz w:val="22"/>
                <w:szCs w:val="22"/>
                <w:lang w:eastAsia="en-CA"/>
              </w:rPr>
              <w:t>157.62</w:t>
            </w:r>
          </w:p>
        </w:tc>
        <w:tc>
          <w:tcPr>
            <w:tcW w:w="514" w:type="pct"/>
            <w:gridSpan w:val="2"/>
            <w:tcBorders>
              <w:top w:val="nil"/>
              <w:left w:val="nil"/>
              <w:bottom w:val="nil"/>
              <w:right w:val="nil"/>
            </w:tcBorders>
            <w:shd w:val="clear" w:color="auto" w:fill="auto"/>
            <w:noWrap/>
            <w:vAlign w:val="center"/>
            <w:hideMark/>
          </w:tcPr>
          <w:p w14:paraId="3CEF62E0"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4CEDF4C5" w14:textId="77777777" w:rsidTr="00556328">
        <w:trPr>
          <w:gridAfter w:val="1"/>
          <w:wAfter w:w="8" w:type="pct"/>
          <w:trHeight w:val="360"/>
        </w:trPr>
        <w:tc>
          <w:tcPr>
            <w:tcW w:w="636" w:type="pct"/>
            <w:tcBorders>
              <w:top w:val="nil"/>
              <w:left w:val="nil"/>
              <w:bottom w:val="nil"/>
              <w:right w:val="nil"/>
            </w:tcBorders>
            <w:shd w:val="clear" w:color="auto" w:fill="auto"/>
            <w:noWrap/>
            <w:vAlign w:val="center"/>
            <w:hideMark/>
          </w:tcPr>
          <w:p w14:paraId="1080BC63" w14:textId="77777777" w:rsidR="0005679E" w:rsidRPr="0005679E" w:rsidRDefault="0005679E" w:rsidP="0005679E">
            <w:pPr>
              <w:pStyle w:val="Table"/>
              <w:jc w:val="center"/>
              <w:rPr>
                <w:sz w:val="22"/>
                <w:szCs w:val="22"/>
                <w:lang w:eastAsia="en-CA"/>
              </w:rPr>
            </w:pPr>
            <w:r w:rsidRPr="0005679E">
              <w:rPr>
                <w:sz w:val="22"/>
                <w:szCs w:val="22"/>
                <w:lang w:eastAsia="en-CA"/>
              </w:rPr>
              <w:t>5</w:t>
            </w:r>
            <w:r w:rsidRPr="0005679E">
              <w:rPr>
                <w:sz w:val="22"/>
                <w:szCs w:val="22"/>
                <w:vertAlign w:val="superscript"/>
                <w:lang w:eastAsia="en-CA"/>
              </w:rPr>
              <w:t>a</w:t>
            </w:r>
          </w:p>
        </w:tc>
        <w:tc>
          <w:tcPr>
            <w:tcW w:w="587" w:type="pct"/>
            <w:tcBorders>
              <w:top w:val="nil"/>
              <w:left w:val="nil"/>
              <w:bottom w:val="nil"/>
              <w:right w:val="nil"/>
            </w:tcBorders>
            <w:shd w:val="clear" w:color="auto" w:fill="auto"/>
            <w:noWrap/>
            <w:vAlign w:val="center"/>
            <w:hideMark/>
          </w:tcPr>
          <w:p w14:paraId="35C7E673"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50E0A45D" w14:textId="77777777" w:rsidR="0005679E" w:rsidRPr="0005679E" w:rsidRDefault="0005679E" w:rsidP="0005679E">
            <w:pPr>
              <w:pStyle w:val="Table"/>
              <w:jc w:val="center"/>
              <w:rPr>
                <w:sz w:val="22"/>
                <w:szCs w:val="22"/>
                <w:lang w:eastAsia="en-CA"/>
              </w:rPr>
            </w:pPr>
            <w:r w:rsidRPr="0005679E">
              <w:rPr>
                <w:sz w:val="22"/>
                <w:szCs w:val="22"/>
                <w:lang w:eastAsia="en-CA"/>
              </w:rPr>
              <w:t>733.01</w:t>
            </w:r>
          </w:p>
        </w:tc>
        <w:tc>
          <w:tcPr>
            <w:tcW w:w="292" w:type="pct"/>
            <w:tcBorders>
              <w:top w:val="nil"/>
              <w:left w:val="nil"/>
              <w:bottom w:val="nil"/>
              <w:right w:val="nil"/>
            </w:tcBorders>
            <w:shd w:val="clear" w:color="auto" w:fill="auto"/>
            <w:noWrap/>
            <w:vAlign w:val="center"/>
            <w:hideMark/>
          </w:tcPr>
          <w:p w14:paraId="550E74C7" w14:textId="77777777" w:rsidR="0005679E" w:rsidRPr="0005679E" w:rsidRDefault="0005679E" w:rsidP="0005679E">
            <w:pPr>
              <w:pStyle w:val="Table"/>
              <w:jc w:val="center"/>
              <w:rPr>
                <w:sz w:val="22"/>
                <w:szCs w:val="22"/>
                <w:lang w:eastAsia="en-CA"/>
              </w:rPr>
            </w:pPr>
            <w:r w:rsidRPr="0005679E">
              <w:rPr>
                <w:sz w:val="22"/>
                <w:szCs w:val="22"/>
                <w:lang w:eastAsia="en-CA"/>
              </w:rPr>
              <w:t>748.33</w:t>
            </w:r>
          </w:p>
        </w:tc>
        <w:tc>
          <w:tcPr>
            <w:tcW w:w="566" w:type="pct"/>
            <w:tcBorders>
              <w:top w:val="nil"/>
              <w:left w:val="nil"/>
              <w:bottom w:val="nil"/>
              <w:right w:val="nil"/>
            </w:tcBorders>
            <w:shd w:val="clear" w:color="auto" w:fill="auto"/>
            <w:noWrap/>
            <w:vAlign w:val="center"/>
            <w:hideMark/>
          </w:tcPr>
          <w:p w14:paraId="26A2CCD6" w14:textId="77777777" w:rsidR="0005679E" w:rsidRPr="0005679E" w:rsidRDefault="0005679E" w:rsidP="0005679E">
            <w:pPr>
              <w:pStyle w:val="Table"/>
              <w:jc w:val="center"/>
              <w:rPr>
                <w:sz w:val="22"/>
                <w:szCs w:val="22"/>
                <w:lang w:eastAsia="en-CA"/>
              </w:rPr>
            </w:pPr>
            <w:r w:rsidRPr="0005679E">
              <w:rPr>
                <w:sz w:val="22"/>
                <w:szCs w:val="22"/>
                <w:lang w:eastAsia="en-CA"/>
              </w:rPr>
              <w:t>4.8725E-13</w:t>
            </w:r>
          </w:p>
        </w:tc>
        <w:tc>
          <w:tcPr>
            <w:tcW w:w="566" w:type="pct"/>
            <w:tcBorders>
              <w:top w:val="nil"/>
              <w:left w:val="nil"/>
              <w:bottom w:val="nil"/>
              <w:right w:val="nil"/>
            </w:tcBorders>
            <w:shd w:val="clear" w:color="auto" w:fill="auto"/>
            <w:noWrap/>
            <w:vAlign w:val="center"/>
            <w:hideMark/>
          </w:tcPr>
          <w:p w14:paraId="4E98FFB7" w14:textId="77777777" w:rsidR="0005679E" w:rsidRPr="0005679E" w:rsidRDefault="0005679E" w:rsidP="0005679E">
            <w:pPr>
              <w:pStyle w:val="Table"/>
              <w:jc w:val="center"/>
              <w:rPr>
                <w:sz w:val="22"/>
                <w:szCs w:val="22"/>
                <w:lang w:eastAsia="en-CA"/>
              </w:rPr>
            </w:pPr>
            <w:r w:rsidRPr="0005679E">
              <w:rPr>
                <w:sz w:val="22"/>
                <w:szCs w:val="22"/>
                <w:lang w:eastAsia="en-CA"/>
              </w:rPr>
              <w:t>1.92744E-14</w:t>
            </w:r>
          </w:p>
        </w:tc>
        <w:tc>
          <w:tcPr>
            <w:tcW w:w="742" w:type="pct"/>
            <w:tcBorders>
              <w:top w:val="nil"/>
              <w:left w:val="nil"/>
              <w:bottom w:val="nil"/>
              <w:right w:val="nil"/>
            </w:tcBorders>
            <w:shd w:val="clear" w:color="auto" w:fill="auto"/>
            <w:noWrap/>
            <w:vAlign w:val="center"/>
            <w:hideMark/>
          </w:tcPr>
          <w:p w14:paraId="5E96DE61" w14:textId="77777777" w:rsidR="0005679E" w:rsidRPr="0005679E" w:rsidRDefault="0005679E" w:rsidP="00556328">
            <w:pPr>
              <w:pStyle w:val="Table"/>
              <w:rPr>
                <w:sz w:val="22"/>
                <w:szCs w:val="22"/>
                <w:lang w:eastAsia="en-CA"/>
              </w:rPr>
            </w:pPr>
            <w:r w:rsidRPr="0005679E">
              <w:rPr>
                <w:sz w:val="22"/>
                <w:szCs w:val="22"/>
                <w:lang w:eastAsia="en-CA"/>
              </w:rPr>
              <w:t>Strong evidence</w:t>
            </w:r>
          </w:p>
        </w:tc>
        <w:tc>
          <w:tcPr>
            <w:tcW w:w="395" w:type="pct"/>
            <w:tcBorders>
              <w:top w:val="nil"/>
              <w:left w:val="nil"/>
              <w:bottom w:val="nil"/>
              <w:right w:val="nil"/>
            </w:tcBorders>
            <w:shd w:val="clear" w:color="auto" w:fill="auto"/>
            <w:noWrap/>
            <w:vAlign w:val="center"/>
            <w:hideMark/>
          </w:tcPr>
          <w:p w14:paraId="5CDE1357" w14:textId="77777777" w:rsidR="0005679E" w:rsidRPr="0005679E" w:rsidRDefault="0005679E" w:rsidP="0005679E">
            <w:pPr>
              <w:pStyle w:val="Table"/>
              <w:jc w:val="center"/>
              <w:rPr>
                <w:sz w:val="22"/>
                <w:szCs w:val="22"/>
                <w:lang w:eastAsia="en-CA"/>
              </w:rPr>
            </w:pPr>
            <w:r w:rsidRPr="0005679E">
              <w:rPr>
                <w:sz w:val="22"/>
                <w:szCs w:val="22"/>
                <w:lang w:eastAsia="en-CA"/>
              </w:rPr>
              <w:t>56.7</w:t>
            </w:r>
          </w:p>
        </w:tc>
        <w:tc>
          <w:tcPr>
            <w:tcW w:w="391" w:type="pct"/>
            <w:tcBorders>
              <w:top w:val="nil"/>
              <w:left w:val="nil"/>
              <w:bottom w:val="nil"/>
              <w:right w:val="nil"/>
            </w:tcBorders>
            <w:shd w:val="clear" w:color="auto" w:fill="auto"/>
            <w:noWrap/>
            <w:vAlign w:val="center"/>
            <w:hideMark/>
          </w:tcPr>
          <w:p w14:paraId="4E98E438" w14:textId="77777777" w:rsidR="0005679E" w:rsidRPr="0005679E" w:rsidRDefault="0005679E" w:rsidP="0005679E">
            <w:pPr>
              <w:pStyle w:val="Table"/>
              <w:jc w:val="center"/>
              <w:rPr>
                <w:sz w:val="22"/>
                <w:szCs w:val="22"/>
                <w:lang w:eastAsia="en-CA"/>
              </w:rPr>
            </w:pPr>
            <w:r w:rsidRPr="0005679E">
              <w:rPr>
                <w:sz w:val="22"/>
                <w:szCs w:val="22"/>
                <w:lang w:eastAsia="en-CA"/>
              </w:rPr>
              <w:t>63.16</w:t>
            </w:r>
          </w:p>
        </w:tc>
        <w:tc>
          <w:tcPr>
            <w:tcW w:w="514" w:type="pct"/>
            <w:gridSpan w:val="2"/>
            <w:tcBorders>
              <w:top w:val="nil"/>
              <w:left w:val="nil"/>
              <w:bottom w:val="nil"/>
              <w:right w:val="nil"/>
            </w:tcBorders>
            <w:shd w:val="clear" w:color="auto" w:fill="auto"/>
            <w:noWrap/>
            <w:vAlign w:val="center"/>
            <w:hideMark/>
          </w:tcPr>
          <w:p w14:paraId="5A781C99"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38658C0F" w14:textId="77777777" w:rsidTr="00556328">
        <w:trPr>
          <w:gridAfter w:val="1"/>
          <w:wAfter w:w="8" w:type="pct"/>
          <w:trHeight w:val="315"/>
        </w:trPr>
        <w:tc>
          <w:tcPr>
            <w:tcW w:w="636" w:type="pct"/>
            <w:tcBorders>
              <w:top w:val="nil"/>
              <w:left w:val="nil"/>
              <w:bottom w:val="nil"/>
              <w:right w:val="nil"/>
            </w:tcBorders>
            <w:shd w:val="clear" w:color="auto" w:fill="auto"/>
            <w:noWrap/>
            <w:vAlign w:val="center"/>
            <w:hideMark/>
          </w:tcPr>
          <w:p w14:paraId="5FD40594" w14:textId="77777777" w:rsidR="0005679E" w:rsidRPr="0005679E" w:rsidRDefault="0005679E" w:rsidP="0005679E">
            <w:pPr>
              <w:pStyle w:val="Table"/>
              <w:jc w:val="center"/>
              <w:rPr>
                <w:sz w:val="22"/>
                <w:szCs w:val="22"/>
                <w:lang w:eastAsia="en-CA"/>
              </w:rPr>
            </w:pPr>
            <w:r w:rsidRPr="0005679E">
              <w:rPr>
                <w:sz w:val="22"/>
                <w:szCs w:val="22"/>
                <w:lang w:eastAsia="en-CA"/>
              </w:rPr>
              <w:t>6</w:t>
            </w:r>
          </w:p>
        </w:tc>
        <w:tc>
          <w:tcPr>
            <w:tcW w:w="587" w:type="pct"/>
            <w:tcBorders>
              <w:top w:val="nil"/>
              <w:left w:val="nil"/>
              <w:bottom w:val="nil"/>
              <w:right w:val="nil"/>
            </w:tcBorders>
            <w:shd w:val="clear" w:color="auto" w:fill="auto"/>
            <w:noWrap/>
            <w:vAlign w:val="center"/>
            <w:hideMark/>
          </w:tcPr>
          <w:p w14:paraId="63E6DAB3"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2A61005C" w14:textId="77777777" w:rsidR="0005679E" w:rsidRPr="0005679E" w:rsidRDefault="0005679E" w:rsidP="0005679E">
            <w:pPr>
              <w:pStyle w:val="Table"/>
              <w:jc w:val="center"/>
              <w:rPr>
                <w:sz w:val="22"/>
                <w:szCs w:val="22"/>
                <w:lang w:eastAsia="en-CA"/>
              </w:rPr>
            </w:pPr>
            <w:r w:rsidRPr="0005679E">
              <w:rPr>
                <w:sz w:val="22"/>
                <w:szCs w:val="22"/>
                <w:lang w:eastAsia="en-CA"/>
              </w:rPr>
              <w:t>750.77</w:t>
            </w:r>
          </w:p>
        </w:tc>
        <w:tc>
          <w:tcPr>
            <w:tcW w:w="292" w:type="pct"/>
            <w:tcBorders>
              <w:top w:val="nil"/>
              <w:left w:val="nil"/>
              <w:bottom w:val="nil"/>
              <w:right w:val="nil"/>
            </w:tcBorders>
            <w:shd w:val="clear" w:color="auto" w:fill="auto"/>
            <w:noWrap/>
            <w:vAlign w:val="center"/>
            <w:hideMark/>
          </w:tcPr>
          <w:p w14:paraId="6657A282" w14:textId="77777777" w:rsidR="0005679E" w:rsidRPr="0005679E" w:rsidRDefault="0005679E" w:rsidP="0005679E">
            <w:pPr>
              <w:pStyle w:val="Table"/>
              <w:jc w:val="center"/>
              <w:rPr>
                <w:sz w:val="22"/>
                <w:szCs w:val="22"/>
                <w:lang w:eastAsia="en-CA"/>
              </w:rPr>
            </w:pPr>
            <w:r w:rsidRPr="0005679E">
              <w:rPr>
                <w:sz w:val="22"/>
                <w:szCs w:val="22"/>
                <w:lang w:eastAsia="en-CA"/>
              </w:rPr>
              <w:t>769.31</w:t>
            </w:r>
          </w:p>
        </w:tc>
        <w:tc>
          <w:tcPr>
            <w:tcW w:w="566" w:type="pct"/>
            <w:tcBorders>
              <w:top w:val="nil"/>
              <w:left w:val="nil"/>
              <w:bottom w:val="nil"/>
              <w:right w:val="nil"/>
            </w:tcBorders>
            <w:shd w:val="clear" w:color="auto" w:fill="auto"/>
            <w:noWrap/>
            <w:vAlign w:val="center"/>
            <w:hideMark/>
          </w:tcPr>
          <w:p w14:paraId="4B02544E" w14:textId="77777777" w:rsidR="0005679E" w:rsidRPr="0005679E" w:rsidRDefault="0005679E" w:rsidP="0005679E">
            <w:pPr>
              <w:pStyle w:val="Table"/>
              <w:jc w:val="center"/>
              <w:rPr>
                <w:sz w:val="22"/>
                <w:szCs w:val="22"/>
                <w:lang w:eastAsia="en-CA"/>
              </w:rPr>
            </w:pPr>
            <w:r w:rsidRPr="0005679E">
              <w:rPr>
                <w:sz w:val="22"/>
                <w:szCs w:val="22"/>
                <w:lang w:eastAsia="en-CA"/>
              </w:rPr>
              <w:t>1.93611E-08</w:t>
            </w:r>
          </w:p>
        </w:tc>
        <w:tc>
          <w:tcPr>
            <w:tcW w:w="566" w:type="pct"/>
            <w:tcBorders>
              <w:top w:val="nil"/>
              <w:left w:val="nil"/>
              <w:bottom w:val="nil"/>
              <w:right w:val="nil"/>
            </w:tcBorders>
            <w:shd w:val="clear" w:color="auto" w:fill="auto"/>
            <w:noWrap/>
            <w:vAlign w:val="center"/>
            <w:hideMark/>
          </w:tcPr>
          <w:p w14:paraId="33691093" w14:textId="77777777" w:rsidR="0005679E" w:rsidRPr="0005679E" w:rsidRDefault="0005679E" w:rsidP="0005679E">
            <w:pPr>
              <w:pStyle w:val="Table"/>
              <w:jc w:val="center"/>
              <w:rPr>
                <w:sz w:val="22"/>
                <w:szCs w:val="22"/>
                <w:lang w:eastAsia="en-CA"/>
              </w:rPr>
            </w:pPr>
            <w:r w:rsidRPr="0005679E">
              <w:rPr>
                <w:sz w:val="22"/>
                <w:szCs w:val="22"/>
                <w:lang w:eastAsia="en-CA"/>
              </w:rPr>
              <w:t>7.73574E-10</w:t>
            </w:r>
          </w:p>
        </w:tc>
        <w:tc>
          <w:tcPr>
            <w:tcW w:w="742" w:type="pct"/>
            <w:tcBorders>
              <w:top w:val="nil"/>
              <w:left w:val="nil"/>
              <w:bottom w:val="nil"/>
              <w:right w:val="nil"/>
            </w:tcBorders>
            <w:shd w:val="clear" w:color="auto" w:fill="auto"/>
            <w:noWrap/>
            <w:vAlign w:val="center"/>
            <w:hideMark/>
          </w:tcPr>
          <w:p w14:paraId="60ADA1E1" w14:textId="77777777" w:rsidR="0005679E" w:rsidRPr="0005679E" w:rsidRDefault="0005679E" w:rsidP="00556328">
            <w:pPr>
              <w:pStyle w:val="Table"/>
              <w:rPr>
                <w:sz w:val="22"/>
                <w:szCs w:val="22"/>
                <w:lang w:eastAsia="en-CA"/>
              </w:rPr>
            </w:pPr>
            <w:r w:rsidRPr="0005679E">
              <w:rPr>
                <w:sz w:val="22"/>
                <w:szCs w:val="22"/>
                <w:lang w:eastAsia="en-CA"/>
              </w:rPr>
              <w:t>Strong</w:t>
            </w:r>
          </w:p>
        </w:tc>
        <w:tc>
          <w:tcPr>
            <w:tcW w:w="395" w:type="pct"/>
            <w:tcBorders>
              <w:top w:val="nil"/>
              <w:left w:val="nil"/>
              <w:bottom w:val="nil"/>
              <w:right w:val="nil"/>
            </w:tcBorders>
            <w:shd w:val="clear" w:color="auto" w:fill="auto"/>
            <w:noWrap/>
            <w:vAlign w:val="center"/>
            <w:hideMark/>
          </w:tcPr>
          <w:p w14:paraId="002823B6" w14:textId="77777777" w:rsidR="0005679E" w:rsidRPr="0005679E" w:rsidRDefault="0005679E" w:rsidP="0005679E">
            <w:pPr>
              <w:pStyle w:val="Table"/>
              <w:jc w:val="center"/>
              <w:rPr>
                <w:sz w:val="22"/>
                <w:szCs w:val="22"/>
                <w:lang w:eastAsia="en-CA"/>
              </w:rPr>
            </w:pPr>
            <w:r w:rsidRPr="0005679E">
              <w:rPr>
                <w:sz w:val="22"/>
                <w:szCs w:val="22"/>
                <w:lang w:eastAsia="en-CA"/>
              </w:rPr>
              <w:t>35.52</w:t>
            </w:r>
          </w:p>
        </w:tc>
        <w:tc>
          <w:tcPr>
            <w:tcW w:w="391" w:type="pct"/>
            <w:tcBorders>
              <w:top w:val="nil"/>
              <w:left w:val="nil"/>
              <w:bottom w:val="nil"/>
              <w:right w:val="nil"/>
            </w:tcBorders>
            <w:shd w:val="clear" w:color="auto" w:fill="auto"/>
            <w:noWrap/>
            <w:vAlign w:val="center"/>
            <w:hideMark/>
          </w:tcPr>
          <w:p w14:paraId="1EEEB0F8" w14:textId="77777777" w:rsidR="0005679E" w:rsidRPr="0005679E" w:rsidRDefault="0005679E" w:rsidP="0005679E">
            <w:pPr>
              <w:pStyle w:val="Table"/>
              <w:jc w:val="center"/>
              <w:rPr>
                <w:sz w:val="22"/>
                <w:szCs w:val="22"/>
                <w:lang w:eastAsia="en-CA"/>
              </w:rPr>
            </w:pPr>
            <w:r w:rsidRPr="0005679E">
              <w:rPr>
                <w:sz w:val="22"/>
                <w:szCs w:val="22"/>
                <w:lang w:eastAsia="en-CA"/>
              </w:rPr>
              <w:t>41.96</w:t>
            </w:r>
          </w:p>
        </w:tc>
        <w:tc>
          <w:tcPr>
            <w:tcW w:w="514" w:type="pct"/>
            <w:gridSpan w:val="2"/>
            <w:tcBorders>
              <w:top w:val="nil"/>
              <w:left w:val="nil"/>
              <w:bottom w:val="nil"/>
              <w:right w:val="nil"/>
            </w:tcBorders>
            <w:shd w:val="clear" w:color="auto" w:fill="auto"/>
            <w:noWrap/>
            <w:vAlign w:val="center"/>
            <w:hideMark/>
          </w:tcPr>
          <w:p w14:paraId="4607E83F"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2F2DB0FF" w14:textId="77777777" w:rsidTr="00556328">
        <w:trPr>
          <w:gridAfter w:val="1"/>
          <w:wAfter w:w="8" w:type="pct"/>
          <w:trHeight w:val="300"/>
        </w:trPr>
        <w:tc>
          <w:tcPr>
            <w:tcW w:w="636" w:type="pct"/>
            <w:tcBorders>
              <w:top w:val="nil"/>
              <w:left w:val="nil"/>
              <w:bottom w:val="single" w:sz="4" w:space="0" w:color="auto"/>
              <w:right w:val="nil"/>
            </w:tcBorders>
            <w:shd w:val="clear" w:color="auto" w:fill="auto"/>
            <w:noWrap/>
            <w:vAlign w:val="center"/>
            <w:hideMark/>
          </w:tcPr>
          <w:p w14:paraId="2ABAE6C1" w14:textId="77777777" w:rsidR="0005679E" w:rsidRPr="0005679E" w:rsidRDefault="0005679E" w:rsidP="0005679E">
            <w:pPr>
              <w:pStyle w:val="Table"/>
              <w:jc w:val="center"/>
              <w:rPr>
                <w:sz w:val="22"/>
                <w:szCs w:val="22"/>
                <w:lang w:eastAsia="en-CA"/>
              </w:rPr>
            </w:pPr>
            <w:r w:rsidRPr="0005679E">
              <w:rPr>
                <w:sz w:val="22"/>
                <w:szCs w:val="22"/>
                <w:lang w:eastAsia="en-CA"/>
              </w:rPr>
              <w:t>7</w:t>
            </w:r>
          </w:p>
        </w:tc>
        <w:tc>
          <w:tcPr>
            <w:tcW w:w="587" w:type="pct"/>
            <w:tcBorders>
              <w:top w:val="nil"/>
              <w:left w:val="nil"/>
              <w:bottom w:val="nil"/>
              <w:right w:val="nil"/>
            </w:tcBorders>
            <w:shd w:val="clear" w:color="auto" w:fill="auto"/>
            <w:noWrap/>
            <w:vAlign w:val="center"/>
            <w:hideMark/>
          </w:tcPr>
          <w:p w14:paraId="5F3342A4" w14:textId="77777777" w:rsidR="0005679E" w:rsidRPr="0005679E" w:rsidRDefault="0005679E" w:rsidP="0005679E">
            <w:pPr>
              <w:pStyle w:val="Table"/>
              <w:jc w:val="center"/>
              <w:rPr>
                <w:sz w:val="22"/>
                <w:szCs w:val="22"/>
                <w:lang w:eastAsia="en-CA"/>
              </w:rPr>
            </w:pPr>
            <w:r w:rsidRPr="0005679E">
              <w:rPr>
                <w:sz w:val="22"/>
                <w:szCs w:val="22"/>
                <w:lang w:eastAsia="en-CA"/>
              </w:rPr>
              <w:t>Linear</w:t>
            </w:r>
          </w:p>
        </w:tc>
        <w:tc>
          <w:tcPr>
            <w:tcW w:w="303" w:type="pct"/>
            <w:tcBorders>
              <w:top w:val="nil"/>
              <w:left w:val="nil"/>
              <w:bottom w:val="nil"/>
              <w:right w:val="nil"/>
            </w:tcBorders>
            <w:shd w:val="clear" w:color="auto" w:fill="auto"/>
            <w:noWrap/>
            <w:vAlign w:val="center"/>
            <w:hideMark/>
          </w:tcPr>
          <w:p w14:paraId="4C908730" w14:textId="77777777" w:rsidR="0005679E" w:rsidRPr="0005679E" w:rsidRDefault="0005679E" w:rsidP="0005679E">
            <w:pPr>
              <w:pStyle w:val="Table"/>
              <w:jc w:val="center"/>
              <w:rPr>
                <w:sz w:val="22"/>
                <w:szCs w:val="22"/>
                <w:lang w:eastAsia="en-CA"/>
              </w:rPr>
            </w:pPr>
            <w:r w:rsidRPr="0005679E">
              <w:rPr>
                <w:sz w:val="22"/>
                <w:szCs w:val="22"/>
                <w:lang w:eastAsia="en-CA"/>
              </w:rPr>
              <w:t>774.6</w:t>
            </w:r>
          </w:p>
        </w:tc>
        <w:tc>
          <w:tcPr>
            <w:tcW w:w="292" w:type="pct"/>
            <w:tcBorders>
              <w:top w:val="nil"/>
              <w:left w:val="nil"/>
              <w:bottom w:val="nil"/>
              <w:right w:val="nil"/>
            </w:tcBorders>
            <w:shd w:val="clear" w:color="auto" w:fill="auto"/>
            <w:noWrap/>
            <w:vAlign w:val="center"/>
            <w:hideMark/>
          </w:tcPr>
          <w:p w14:paraId="5F9F0EB5" w14:textId="77777777" w:rsidR="0005679E" w:rsidRPr="0005679E" w:rsidRDefault="0005679E" w:rsidP="0005679E">
            <w:pPr>
              <w:pStyle w:val="Table"/>
              <w:jc w:val="center"/>
              <w:rPr>
                <w:sz w:val="22"/>
                <w:szCs w:val="22"/>
                <w:lang w:eastAsia="en-CA"/>
              </w:rPr>
            </w:pPr>
            <w:r w:rsidRPr="0005679E">
              <w:rPr>
                <w:sz w:val="22"/>
                <w:szCs w:val="22"/>
                <w:lang w:eastAsia="en-CA"/>
              </w:rPr>
              <w:t>796.37</w:t>
            </w:r>
          </w:p>
        </w:tc>
        <w:tc>
          <w:tcPr>
            <w:tcW w:w="566" w:type="pct"/>
            <w:tcBorders>
              <w:top w:val="nil"/>
              <w:left w:val="nil"/>
              <w:bottom w:val="single" w:sz="4" w:space="0" w:color="auto"/>
              <w:right w:val="nil"/>
            </w:tcBorders>
            <w:shd w:val="clear" w:color="auto" w:fill="auto"/>
            <w:noWrap/>
            <w:vAlign w:val="center"/>
            <w:hideMark/>
          </w:tcPr>
          <w:p w14:paraId="74042086" w14:textId="77777777" w:rsidR="0005679E" w:rsidRPr="0005679E" w:rsidRDefault="0005679E" w:rsidP="0005679E">
            <w:pPr>
              <w:pStyle w:val="Table"/>
              <w:jc w:val="center"/>
              <w:rPr>
                <w:sz w:val="22"/>
                <w:szCs w:val="22"/>
                <w:lang w:eastAsia="en-CA"/>
              </w:rPr>
            </w:pPr>
            <w:r w:rsidRPr="0005679E">
              <w:rPr>
                <w:sz w:val="22"/>
                <w:szCs w:val="22"/>
                <w:lang w:eastAsia="en-CA"/>
              </w:rPr>
              <w:t>4.47469E-11</w:t>
            </w:r>
          </w:p>
        </w:tc>
        <w:tc>
          <w:tcPr>
            <w:tcW w:w="566" w:type="pct"/>
            <w:tcBorders>
              <w:top w:val="nil"/>
              <w:left w:val="nil"/>
              <w:bottom w:val="single" w:sz="4" w:space="0" w:color="auto"/>
              <w:right w:val="nil"/>
            </w:tcBorders>
            <w:shd w:val="clear" w:color="auto" w:fill="auto"/>
            <w:noWrap/>
            <w:vAlign w:val="center"/>
            <w:hideMark/>
          </w:tcPr>
          <w:p w14:paraId="5D60AEA9" w14:textId="77777777" w:rsidR="0005679E" w:rsidRPr="0005679E" w:rsidRDefault="0005679E" w:rsidP="0005679E">
            <w:pPr>
              <w:pStyle w:val="Table"/>
              <w:jc w:val="center"/>
              <w:rPr>
                <w:sz w:val="22"/>
                <w:szCs w:val="22"/>
                <w:lang w:eastAsia="en-CA"/>
              </w:rPr>
            </w:pPr>
            <w:r w:rsidRPr="0005679E">
              <w:rPr>
                <w:sz w:val="22"/>
                <w:szCs w:val="22"/>
                <w:lang w:eastAsia="en-CA"/>
              </w:rPr>
              <w:t>1.77007E-12</w:t>
            </w:r>
          </w:p>
        </w:tc>
        <w:tc>
          <w:tcPr>
            <w:tcW w:w="742" w:type="pct"/>
            <w:tcBorders>
              <w:top w:val="nil"/>
              <w:left w:val="nil"/>
              <w:bottom w:val="single" w:sz="4" w:space="0" w:color="auto"/>
              <w:right w:val="nil"/>
            </w:tcBorders>
            <w:shd w:val="clear" w:color="auto" w:fill="auto"/>
            <w:noWrap/>
            <w:vAlign w:val="center"/>
            <w:hideMark/>
          </w:tcPr>
          <w:p w14:paraId="61197E81" w14:textId="77777777" w:rsidR="0005679E" w:rsidRPr="0005679E" w:rsidRDefault="0005679E" w:rsidP="00556328">
            <w:pPr>
              <w:pStyle w:val="Table"/>
              <w:rPr>
                <w:sz w:val="22"/>
                <w:szCs w:val="22"/>
                <w:lang w:eastAsia="en-CA"/>
              </w:rPr>
            </w:pPr>
            <w:r w:rsidRPr="0005679E">
              <w:rPr>
                <w:sz w:val="22"/>
                <w:szCs w:val="22"/>
                <w:lang w:eastAsia="en-CA"/>
              </w:rPr>
              <w:t>Strong</w:t>
            </w:r>
          </w:p>
        </w:tc>
        <w:tc>
          <w:tcPr>
            <w:tcW w:w="395" w:type="pct"/>
            <w:tcBorders>
              <w:top w:val="nil"/>
              <w:left w:val="nil"/>
              <w:bottom w:val="single" w:sz="4" w:space="0" w:color="auto"/>
              <w:right w:val="nil"/>
            </w:tcBorders>
            <w:shd w:val="clear" w:color="auto" w:fill="auto"/>
            <w:noWrap/>
            <w:vAlign w:val="center"/>
            <w:hideMark/>
          </w:tcPr>
          <w:p w14:paraId="2A171765" w14:textId="77777777" w:rsidR="0005679E" w:rsidRPr="0005679E" w:rsidRDefault="0005679E" w:rsidP="0005679E">
            <w:pPr>
              <w:pStyle w:val="Table"/>
              <w:jc w:val="center"/>
              <w:rPr>
                <w:sz w:val="22"/>
                <w:szCs w:val="22"/>
                <w:lang w:eastAsia="en-CA"/>
              </w:rPr>
            </w:pPr>
            <w:r w:rsidRPr="0005679E">
              <w:rPr>
                <w:sz w:val="22"/>
                <w:szCs w:val="22"/>
                <w:lang w:eastAsia="en-CA"/>
              </w:rPr>
              <w:t>47.66</w:t>
            </w:r>
          </w:p>
        </w:tc>
        <w:tc>
          <w:tcPr>
            <w:tcW w:w="391" w:type="pct"/>
            <w:tcBorders>
              <w:top w:val="nil"/>
              <w:left w:val="nil"/>
              <w:bottom w:val="single" w:sz="4" w:space="0" w:color="auto"/>
              <w:right w:val="nil"/>
            </w:tcBorders>
            <w:shd w:val="clear" w:color="auto" w:fill="auto"/>
            <w:noWrap/>
            <w:vAlign w:val="center"/>
            <w:hideMark/>
          </w:tcPr>
          <w:p w14:paraId="52E9532F" w14:textId="77777777" w:rsidR="0005679E" w:rsidRPr="0005679E" w:rsidRDefault="0005679E" w:rsidP="0005679E">
            <w:pPr>
              <w:pStyle w:val="Table"/>
              <w:jc w:val="center"/>
              <w:rPr>
                <w:sz w:val="22"/>
                <w:szCs w:val="22"/>
                <w:lang w:eastAsia="en-CA"/>
              </w:rPr>
            </w:pPr>
            <w:r w:rsidRPr="0005679E">
              <w:rPr>
                <w:sz w:val="22"/>
                <w:szCs w:val="22"/>
                <w:lang w:eastAsia="en-CA"/>
              </w:rPr>
              <w:t>54.12</w:t>
            </w:r>
          </w:p>
        </w:tc>
        <w:tc>
          <w:tcPr>
            <w:tcW w:w="514" w:type="pct"/>
            <w:gridSpan w:val="2"/>
            <w:tcBorders>
              <w:top w:val="nil"/>
              <w:left w:val="nil"/>
              <w:bottom w:val="single" w:sz="4" w:space="0" w:color="auto"/>
              <w:right w:val="nil"/>
            </w:tcBorders>
            <w:shd w:val="clear" w:color="auto" w:fill="auto"/>
            <w:noWrap/>
            <w:vAlign w:val="center"/>
            <w:hideMark/>
          </w:tcPr>
          <w:p w14:paraId="5C291594" w14:textId="77777777" w:rsidR="0005679E" w:rsidRPr="0005679E" w:rsidRDefault="0005679E" w:rsidP="00556328">
            <w:pPr>
              <w:pStyle w:val="Table"/>
              <w:rPr>
                <w:sz w:val="22"/>
                <w:szCs w:val="22"/>
                <w:lang w:eastAsia="en-CA"/>
              </w:rPr>
            </w:pPr>
            <w:r w:rsidRPr="0005679E">
              <w:rPr>
                <w:sz w:val="22"/>
                <w:szCs w:val="22"/>
                <w:lang w:eastAsia="en-CA"/>
              </w:rPr>
              <w:t>Very Strong</w:t>
            </w:r>
          </w:p>
        </w:tc>
      </w:tr>
      <w:tr w:rsidR="00556328" w:rsidRPr="0005679E" w14:paraId="78C39649" w14:textId="77777777" w:rsidTr="00556328">
        <w:trPr>
          <w:gridAfter w:val="1"/>
          <w:wAfter w:w="8" w:type="pct"/>
          <w:trHeight w:val="300"/>
        </w:trPr>
        <w:tc>
          <w:tcPr>
            <w:tcW w:w="636" w:type="pct"/>
            <w:tcBorders>
              <w:top w:val="single" w:sz="4" w:space="0" w:color="auto"/>
              <w:bottom w:val="nil"/>
              <w:right w:val="nil"/>
            </w:tcBorders>
            <w:shd w:val="clear" w:color="auto" w:fill="auto"/>
            <w:noWrap/>
            <w:vAlign w:val="center"/>
            <w:hideMark/>
          </w:tcPr>
          <w:p w14:paraId="06EC0580"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single" w:sz="4" w:space="0" w:color="auto"/>
              <w:left w:val="nil"/>
              <w:bottom w:val="nil"/>
              <w:right w:val="nil"/>
            </w:tcBorders>
            <w:shd w:val="clear" w:color="auto" w:fill="auto"/>
            <w:noWrap/>
            <w:vAlign w:val="center"/>
            <w:hideMark/>
          </w:tcPr>
          <w:p w14:paraId="279BB154" w14:textId="77777777" w:rsidR="0005679E" w:rsidRPr="0005679E" w:rsidRDefault="0005679E" w:rsidP="0005679E">
            <w:pPr>
              <w:pStyle w:val="Table"/>
              <w:jc w:val="center"/>
              <w:rPr>
                <w:sz w:val="22"/>
                <w:szCs w:val="22"/>
                <w:lang w:eastAsia="en-CA"/>
              </w:rPr>
            </w:pPr>
            <w:r w:rsidRPr="0005679E">
              <w:rPr>
                <w:sz w:val="22"/>
                <w:szCs w:val="22"/>
                <w:lang w:eastAsia="en-CA"/>
              </w:rPr>
              <w:t>Quadratic(1)</w:t>
            </w:r>
          </w:p>
        </w:tc>
        <w:tc>
          <w:tcPr>
            <w:tcW w:w="303" w:type="pct"/>
            <w:tcBorders>
              <w:top w:val="single" w:sz="4" w:space="0" w:color="auto"/>
              <w:left w:val="nil"/>
              <w:bottom w:val="nil"/>
              <w:right w:val="nil"/>
            </w:tcBorders>
            <w:shd w:val="clear" w:color="auto" w:fill="auto"/>
            <w:noWrap/>
            <w:vAlign w:val="center"/>
            <w:hideMark/>
          </w:tcPr>
          <w:p w14:paraId="1AEEB557" w14:textId="77777777" w:rsidR="0005679E" w:rsidRPr="0005679E" w:rsidRDefault="0005679E" w:rsidP="0005679E">
            <w:pPr>
              <w:pStyle w:val="Table"/>
              <w:jc w:val="center"/>
              <w:rPr>
                <w:sz w:val="22"/>
                <w:szCs w:val="22"/>
                <w:lang w:eastAsia="en-CA"/>
              </w:rPr>
            </w:pPr>
            <w:r w:rsidRPr="0005679E">
              <w:rPr>
                <w:sz w:val="22"/>
                <w:szCs w:val="22"/>
                <w:lang w:eastAsia="en-CA"/>
              </w:rPr>
              <w:t>728.76</w:t>
            </w:r>
          </w:p>
        </w:tc>
        <w:tc>
          <w:tcPr>
            <w:tcW w:w="292" w:type="pct"/>
            <w:tcBorders>
              <w:top w:val="single" w:sz="4" w:space="0" w:color="auto"/>
              <w:left w:val="nil"/>
              <w:bottom w:val="nil"/>
              <w:right w:val="nil"/>
            </w:tcBorders>
            <w:shd w:val="clear" w:color="auto" w:fill="auto"/>
            <w:noWrap/>
            <w:vAlign w:val="center"/>
            <w:hideMark/>
          </w:tcPr>
          <w:p w14:paraId="52AF8B91" w14:textId="77777777" w:rsidR="0005679E" w:rsidRPr="0005679E" w:rsidRDefault="0005679E" w:rsidP="0005679E">
            <w:pPr>
              <w:pStyle w:val="Table"/>
              <w:jc w:val="center"/>
              <w:rPr>
                <w:sz w:val="22"/>
                <w:szCs w:val="22"/>
                <w:lang w:eastAsia="en-CA"/>
              </w:rPr>
            </w:pPr>
            <w:r w:rsidRPr="0005679E">
              <w:rPr>
                <w:sz w:val="22"/>
                <w:szCs w:val="22"/>
                <w:lang w:eastAsia="en-CA"/>
              </w:rPr>
              <w:t>744.89</w:t>
            </w:r>
          </w:p>
        </w:tc>
        <w:tc>
          <w:tcPr>
            <w:tcW w:w="566" w:type="pct"/>
            <w:tcBorders>
              <w:top w:val="nil"/>
              <w:left w:val="nil"/>
              <w:bottom w:val="nil"/>
              <w:right w:val="nil"/>
            </w:tcBorders>
            <w:shd w:val="clear" w:color="auto" w:fill="auto"/>
            <w:noWrap/>
            <w:vAlign w:val="center"/>
            <w:hideMark/>
          </w:tcPr>
          <w:p w14:paraId="338A2606" w14:textId="77777777" w:rsidR="0005679E" w:rsidRPr="0005679E" w:rsidRDefault="0005679E" w:rsidP="0005679E">
            <w:pPr>
              <w:pStyle w:val="Table"/>
              <w:jc w:val="center"/>
              <w:rPr>
                <w:i/>
                <w:iCs/>
                <w:sz w:val="22"/>
                <w:szCs w:val="22"/>
                <w:lang w:eastAsia="en-CA"/>
              </w:rPr>
            </w:pPr>
            <w:r w:rsidRPr="0005679E">
              <w:rPr>
                <w:i/>
                <w:iCs/>
                <w:sz w:val="22"/>
                <w:szCs w:val="22"/>
                <w:lang w:eastAsia="en-CA"/>
              </w:rPr>
              <w:t>70.10541235</w:t>
            </w:r>
          </w:p>
        </w:tc>
        <w:tc>
          <w:tcPr>
            <w:tcW w:w="566" w:type="pct"/>
            <w:tcBorders>
              <w:top w:val="nil"/>
              <w:left w:val="nil"/>
              <w:bottom w:val="nil"/>
              <w:right w:val="nil"/>
            </w:tcBorders>
            <w:shd w:val="clear" w:color="auto" w:fill="auto"/>
            <w:noWrap/>
            <w:vAlign w:val="center"/>
            <w:hideMark/>
          </w:tcPr>
          <w:p w14:paraId="55E180AE" w14:textId="77777777" w:rsidR="0005679E" w:rsidRPr="0005679E" w:rsidRDefault="0005679E" w:rsidP="0005679E">
            <w:pPr>
              <w:pStyle w:val="Table"/>
              <w:jc w:val="center"/>
              <w:rPr>
                <w:i/>
                <w:iCs/>
                <w:sz w:val="22"/>
                <w:szCs w:val="22"/>
                <w:lang w:eastAsia="en-CA"/>
              </w:rPr>
            </w:pPr>
            <w:r w:rsidRPr="0005679E">
              <w:rPr>
                <w:i/>
                <w:iCs/>
                <w:sz w:val="22"/>
                <w:szCs w:val="22"/>
                <w:lang w:eastAsia="en-CA"/>
              </w:rPr>
              <w:t>31.18695817</w:t>
            </w:r>
          </w:p>
        </w:tc>
        <w:tc>
          <w:tcPr>
            <w:tcW w:w="742" w:type="pct"/>
            <w:tcBorders>
              <w:top w:val="nil"/>
              <w:left w:val="nil"/>
              <w:bottom w:val="nil"/>
              <w:right w:val="nil"/>
            </w:tcBorders>
            <w:shd w:val="clear" w:color="auto" w:fill="auto"/>
            <w:noWrap/>
            <w:vAlign w:val="center"/>
            <w:hideMark/>
          </w:tcPr>
          <w:p w14:paraId="47127E82" w14:textId="77777777" w:rsidR="0005679E" w:rsidRPr="0005679E" w:rsidRDefault="0005679E" w:rsidP="00556328">
            <w:pPr>
              <w:pStyle w:val="Table"/>
              <w:rPr>
                <w:i/>
                <w:iCs/>
                <w:sz w:val="22"/>
                <w:szCs w:val="22"/>
                <w:lang w:eastAsia="en-CA"/>
              </w:rPr>
            </w:pPr>
            <w:r w:rsidRPr="0005679E">
              <w:rPr>
                <w:i/>
                <w:iCs/>
                <w:sz w:val="22"/>
                <w:szCs w:val="22"/>
                <w:lang w:eastAsia="en-CA"/>
              </w:rPr>
              <w:t>Evidence against</w:t>
            </w:r>
          </w:p>
        </w:tc>
        <w:tc>
          <w:tcPr>
            <w:tcW w:w="395" w:type="pct"/>
            <w:tcBorders>
              <w:top w:val="nil"/>
              <w:left w:val="nil"/>
              <w:bottom w:val="nil"/>
              <w:right w:val="nil"/>
            </w:tcBorders>
            <w:shd w:val="clear" w:color="auto" w:fill="auto"/>
            <w:noWrap/>
            <w:vAlign w:val="center"/>
            <w:hideMark/>
          </w:tcPr>
          <w:p w14:paraId="2B8C1F43"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3998259B"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1CE7841A"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45A16631" w14:textId="77777777" w:rsidTr="00556328">
        <w:trPr>
          <w:gridAfter w:val="1"/>
          <w:wAfter w:w="8" w:type="pct"/>
          <w:trHeight w:val="300"/>
        </w:trPr>
        <w:tc>
          <w:tcPr>
            <w:tcW w:w="636" w:type="pct"/>
            <w:tcBorders>
              <w:top w:val="nil"/>
              <w:bottom w:val="nil"/>
              <w:right w:val="nil"/>
            </w:tcBorders>
            <w:shd w:val="clear" w:color="auto" w:fill="auto"/>
            <w:noWrap/>
            <w:vAlign w:val="center"/>
            <w:hideMark/>
          </w:tcPr>
          <w:p w14:paraId="02695B3F"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1EDE2295" w14:textId="77777777" w:rsidR="0005679E" w:rsidRPr="0005679E" w:rsidRDefault="0005679E" w:rsidP="0005679E">
            <w:pPr>
              <w:pStyle w:val="Table"/>
              <w:jc w:val="center"/>
              <w:rPr>
                <w:sz w:val="22"/>
                <w:szCs w:val="22"/>
                <w:lang w:eastAsia="en-CA"/>
              </w:rPr>
            </w:pPr>
            <w:r w:rsidRPr="0005679E">
              <w:rPr>
                <w:sz w:val="22"/>
                <w:szCs w:val="22"/>
                <w:lang w:eastAsia="en-CA"/>
              </w:rPr>
              <w:t>Quadratic(2)</w:t>
            </w:r>
          </w:p>
        </w:tc>
        <w:tc>
          <w:tcPr>
            <w:tcW w:w="303" w:type="pct"/>
            <w:tcBorders>
              <w:top w:val="nil"/>
              <w:left w:val="nil"/>
              <w:bottom w:val="nil"/>
              <w:right w:val="nil"/>
            </w:tcBorders>
            <w:shd w:val="clear" w:color="auto" w:fill="auto"/>
            <w:noWrap/>
            <w:vAlign w:val="center"/>
            <w:hideMark/>
          </w:tcPr>
          <w:p w14:paraId="4AE1656E" w14:textId="77777777" w:rsidR="0005679E" w:rsidRPr="0005679E" w:rsidRDefault="0005679E" w:rsidP="0005679E">
            <w:pPr>
              <w:pStyle w:val="Table"/>
              <w:jc w:val="center"/>
              <w:rPr>
                <w:sz w:val="22"/>
                <w:szCs w:val="22"/>
                <w:lang w:eastAsia="en-CA"/>
              </w:rPr>
            </w:pPr>
            <w:r w:rsidRPr="0005679E">
              <w:rPr>
                <w:sz w:val="22"/>
                <w:szCs w:val="22"/>
                <w:lang w:eastAsia="en-CA"/>
              </w:rPr>
              <w:t>726.38</w:t>
            </w:r>
          </w:p>
        </w:tc>
        <w:tc>
          <w:tcPr>
            <w:tcW w:w="292" w:type="pct"/>
            <w:tcBorders>
              <w:top w:val="nil"/>
              <w:left w:val="nil"/>
              <w:bottom w:val="nil"/>
              <w:right w:val="nil"/>
            </w:tcBorders>
            <w:shd w:val="clear" w:color="auto" w:fill="auto"/>
            <w:noWrap/>
            <w:vAlign w:val="center"/>
            <w:hideMark/>
          </w:tcPr>
          <w:p w14:paraId="43FCF963" w14:textId="77777777" w:rsidR="0005679E" w:rsidRPr="0005679E" w:rsidRDefault="0005679E" w:rsidP="0005679E">
            <w:pPr>
              <w:pStyle w:val="Table"/>
              <w:jc w:val="center"/>
              <w:rPr>
                <w:sz w:val="22"/>
                <w:szCs w:val="22"/>
                <w:lang w:eastAsia="en-CA"/>
              </w:rPr>
            </w:pPr>
            <w:r w:rsidRPr="0005679E">
              <w:rPr>
                <w:sz w:val="22"/>
                <w:szCs w:val="22"/>
                <w:lang w:eastAsia="en-CA"/>
              </w:rPr>
              <w:t>742.5</w:t>
            </w:r>
          </w:p>
        </w:tc>
        <w:tc>
          <w:tcPr>
            <w:tcW w:w="566" w:type="pct"/>
            <w:tcBorders>
              <w:top w:val="nil"/>
              <w:left w:val="nil"/>
              <w:bottom w:val="nil"/>
              <w:right w:val="nil"/>
            </w:tcBorders>
            <w:shd w:val="clear" w:color="auto" w:fill="auto"/>
            <w:noWrap/>
            <w:vAlign w:val="center"/>
            <w:hideMark/>
          </w:tcPr>
          <w:p w14:paraId="5AF82F4B"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7E3B326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4009714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454CC01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2C71E469"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28545082"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70CB2590" w14:textId="77777777" w:rsidTr="00556328">
        <w:trPr>
          <w:gridAfter w:val="1"/>
          <w:wAfter w:w="8" w:type="pct"/>
          <w:trHeight w:val="300"/>
        </w:trPr>
        <w:tc>
          <w:tcPr>
            <w:tcW w:w="636" w:type="pct"/>
            <w:tcBorders>
              <w:top w:val="nil"/>
              <w:bottom w:val="nil"/>
              <w:right w:val="nil"/>
            </w:tcBorders>
            <w:shd w:val="clear" w:color="auto" w:fill="auto"/>
            <w:noWrap/>
            <w:vAlign w:val="center"/>
            <w:hideMark/>
          </w:tcPr>
          <w:p w14:paraId="5BDA2CE8"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5BF9A894" w14:textId="77777777" w:rsidR="0005679E" w:rsidRPr="0005679E" w:rsidRDefault="0005679E" w:rsidP="0005679E">
            <w:pPr>
              <w:pStyle w:val="Table"/>
              <w:jc w:val="center"/>
              <w:rPr>
                <w:sz w:val="22"/>
                <w:szCs w:val="22"/>
                <w:lang w:eastAsia="en-CA"/>
              </w:rPr>
            </w:pPr>
            <w:r w:rsidRPr="0005679E">
              <w:rPr>
                <w:sz w:val="22"/>
                <w:szCs w:val="22"/>
                <w:lang w:eastAsia="en-CA"/>
              </w:rPr>
              <w:t>Quadratic(3)</w:t>
            </w:r>
          </w:p>
        </w:tc>
        <w:tc>
          <w:tcPr>
            <w:tcW w:w="303" w:type="pct"/>
            <w:tcBorders>
              <w:top w:val="nil"/>
              <w:left w:val="nil"/>
              <w:bottom w:val="nil"/>
              <w:right w:val="nil"/>
            </w:tcBorders>
            <w:shd w:val="clear" w:color="auto" w:fill="auto"/>
            <w:noWrap/>
            <w:vAlign w:val="center"/>
            <w:hideMark/>
          </w:tcPr>
          <w:p w14:paraId="13C52FFA" w14:textId="77777777" w:rsidR="0005679E" w:rsidRPr="0005679E" w:rsidRDefault="0005679E" w:rsidP="0005679E">
            <w:pPr>
              <w:pStyle w:val="Table"/>
              <w:jc w:val="center"/>
              <w:rPr>
                <w:sz w:val="22"/>
                <w:szCs w:val="22"/>
                <w:lang w:eastAsia="en-CA"/>
              </w:rPr>
            </w:pPr>
            <w:r w:rsidRPr="0005679E">
              <w:rPr>
                <w:sz w:val="22"/>
                <w:szCs w:val="22"/>
                <w:lang w:eastAsia="en-CA"/>
              </w:rPr>
              <w:t>726.38</w:t>
            </w:r>
          </w:p>
        </w:tc>
        <w:tc>
          <w:tcPr>
            <w:tcW w:w="292" w:type="pct"/>
            <w:tcBorders>
              <w:top w:val="nil"/>
              <w:left w:val="nil"/>
              <w:bottom w:val="nil"/>
              <w:right w:val="nil"/>
            </w:tcBorders>
            <w:shd w:val="clear" w:color="auto" w:fill="auto"/>
            <w:noWrap/>
            <w:vAlign w:val="center"/>
            <w:hideMark/>
          </w:tcPr>
          <w:p w14:paraId="0ECE471D" w14:textId="77777777" w:rsidR="0005679E" w:rsidRPr="0005679E" w:rsidRDefault="0005679E" w:rsidP="0005679E">
            <w:pPr>
              <w:pStyle w:val="Table"/>
              <w:jc w:val="center"/>
              <w:rPr>
                <w:sz w:val="22"/>
                <w:szCs w:val="22"/>
                <w:lang w:eastAsia="en-CA"/>
              </w:rPr>
            </w:pPr>
            <w:r w:rsidRPr="0005679E">
              <w:rPr>
                <w:sz w:val="22"/>
                <w:szCs w:val="22"/>
                <w:lang w:eastAsia="en-CA"/>
              </w:rPr>
              <w:t>742.5</w:t>
            </w:r>
          </w:p>
        </w:tc>
        <w:tc>
          <w:tcPr>
            <w:tcW w:w="566" w:type="pct"/>
            <w:tcBorders>
              <w:top w:val="nil"/>
              <w:left w:val="nil"/>
              <w:bottom w:val="nil"/>
              <w:right w:val="nil"/>
            </w:tcBorders>
            <w:shd w:val="clear" w:color="auto" w:fill="auto"/>
            <w:noWrap/>
            <w:vAlign w:val="center"/>
            <w:hideMark/>
          </w:tcPr>
          <w:p w14:paraId="1A8AED58"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5EBFF939"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05C8D8A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052C231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094AC11D"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13DF18E8"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1C660638" w14:textId="77777777" w:rsidTr="00556328">
        <w:trPr>
          <w:gridAfter w:val="1"/>
          <w:wAfter w:w="8" w:type="pct"/>
          <w:trHeight w:val="300"/>
        </w:trPr>
        <w:tc>
          <w:tcPr>
            <w:tcW w:w="636" w:type="pct"/>
            <w:tcBorders>
              <w:top w:val="nil"/>
              <w:bottom w:val="nil"/>
              <w:right w:val="nil"/>
            </w:tcBorders>
            <w:shd w:val="clear" w:color="auto" w:fill="auto"/>
            <w:noWrap/>
            <w:vAlign w:val="center"/>
            <w:hideMark/>
          </w:tcPr>
          <w:p w14:paraId="3C6D08BD"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3DF50537" w14:textId="77777777" w:rsidR="0005679E" w:rsidRPr="0005679E" w:rsidRDefault="0005679E" w:rsidP="0005679E">
            <w:pPr>
              <w:pStyle w:val="Table"/>
              <w:jc w:val="center"/>
              <w:rPr>
                <w:sz w:val="22"/>
                <w:szCs w:val="22"/>
                <w:lang w:eastAsia="en-CA"/>
              </w:rPr>
            </w:pPr>
            <w:r w:rsidRPr="0005679E">
              <w:rPr>
                <w:sz w:val="22"/>
                <w:szCs w:val="22"/>
                <w:lang w:eastAsia="en-CA"/>
              </w:rPr>
              <w:t>Quadratic(4)</w:t>
            </w:r>
          </w:p>
        </w:tc>
        <w:tc>
          <w:tcPr>
            <w:tcW w:w="303" w:type="pct"/>
            <w:tcBorders>
              <w:top w:val="nil"/>
              <w:left w:val="nil"/>
              <w:bottom w:val="nil"/>
              <w:right w:val="nil"/>
            </w:tcBorders>
            <w:shd w:val="clear" w:color="auto" w:fill="auto"/>
            <w:noWrap/>
            <w:vAlign w:val="center"/>
            <w:hideMark/>
          </w:tcPr>
          <w:p w14:paraId="7BD5DE8D" w14:textId="77777777" w:rsidR="0005679E" w:rsidRPr="0005679E" w:rsidRDefault="0005679E" w:rsidP="0005679E">
            <w:pPr>
              <w:pStyle w:val="Table"/>
              <w:jc w:val="center"/>
              <w:rPr>
                <w:sz w:val="22"/>
                <w:szCs w:val="22"/>
                <w:lang w:eastAsia="en-CA"/>
              </w:rPr>
            </w:pPr>
            <w:r w:rsidRPr="0005679E">
              <w:rPr>
                <w:sz w:val="22"/>
                <w:szCs w:val="22"/>
                <w:lang w:eastAsia="en-CA"/>
              </w:rPr>
              <w:t>729.27</w:t>
            </w:r>
          </w:p>
        </w:tc>
        <w:tc>
          <w:tcPr>
            <w:tcW w:w="292" w:type="pct"/>
            <w:tcBorders>
              <w:top w:val="nil"/>
              <w:left w:val="nil"/>
              <w:bottom w:val="nil"/>
              <w:right w:val="nil"/>
            </w:tcBorders>
            <w:shd w:val="clear" w:color="auto" w:fill="auto"/>
            <w:noWrap/>
            <w:vAlign w:val="center"/>
            <w:hideMark/>
          </w:tcPr>
          <w:p w14:paraId="56C7C3AD" w14:textId="77777777" w:rsidR="0005679E" w:rsidRPr="0005679E" w:rsidRDefault="0005679E" w:rsidP="0005679E">
            <w:pPr>
              <w:pStyle w:val="Table"/>
              <w:jc w:val="center"/>
              <w:rPr>
                <w:sz w:val="22"/>
                <w:szCs w:val="22"/>
                <w:lang w:eastAsia="en-CA"/>
              </w:rPr>
            </w:pPr>
            <w:r w:rsidRPr="0005679E">
              <w:rPr>
                <w:sz w:val="22"/>
                <w:szCs w:val="22"/>
                <w:lang w:eastAsia="en-CA"/>
              </w:rPr>
              <w:t>745.4</w:t>
            </w:r>
          </w:p>
        </w:tc>
        <w:tc>
          <w:tcPr>
            <w:tcW w:w="566" w:type="pct"/>
            <w:tcBorders>
              <w:top w:val="nil"/>
              <w:left w:val="nil"/>
              <w:bottom w:val="nil"/>
              <w:right w:val="nil"/>
            </w:tcBorders>
            <w:shd w:val="clear" w:color="auto" w:fill="auto"/>
            <w:noWrap/>
            <w:vAlign w:val="center"/>
            <w:hideMark/>
          </w:tcPr>
          <w:p w14:paraId="48AAB8C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5880CBCB"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6017087B"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6EAD3970"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068166F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2D57CD26"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633139CE" w14:textId="77777777" w:rsidTr="00556328">
        <w:trPr>
          <w:gridAfter w:val="1"/>
          <w:wAfter w:w="8" w:type="pct"/>
          <w:trHeight w:val="300"/>
        </w:trPr>
        <w:tc>
          <w:tcPr>
            <w:tcW w:w="636" w:type="pct"/>
            <w:tcBorders>
              <w:top w:val="nil"/>
              <w:bottom w:val="nil"/>
              <w:right w:val="nil"/>
            </w:tcBorders>
            <w:shd w:val="clear" w:color="auto" w:fill="auto"/>
            <w:noWrap/>
            <w:vAlign w:val="center"/>
            <w:hideMark/>
          </w:tcPr>
          <w:p w14:paraId="11095CE7"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2F3DB321" w14:textId="77777777" w:rsidR="0005679E" w:rsidRPr="0005679E" w:rsidRDefault="0005679E" w:rsidP="0005679E">
            <w:pPr>
              <w:pStyle w:val="Table"/>
              <w:jc w:val="center"/>
              <w:rPr>
                <w:sz w:val="22"/>
                <w:szCs w:val="22"/>
                <w:lang w:eastAsia="en-CA"/>
              </w:rPr>
            </w:pPr>
            <w:r w:rsidRPr="0005679E">
              <w:rPr>
                <w:sz w:val="22"/>
                <w:szCs w:val="22"/>
                <w:lang w:eastAsia="en-CA"/>
              </w:rPr>
              <w:t>Quadratic(5)</w:t>
            </w:r>
          </w:p>
        </w:tc>
        <w:tc>
          <w:tcPr>
            <w:tcW w:w="303" w:type="pct"/>
            <w:tcBorders>
              <w:top w:val="nil"/>
              <w:left w:val="nil"/>
              <w:bottom w:val="nil"/>
              <w:right w:val="nil"/>
            </w:tcBorders>
            <w:shd w:val="clear" w:color="auto" w:fill="auto"/>
            <w:noWrap/>
            <w:vAlign w:val="center"/>
            <w:hideMark/>
          </w:tcPr>
          <w:p w14:paraId="6D0DCF14" w14:textId="77777777" w:rsidR="0005679E" w:rsidRPr="0005679E" w:rsidRDefault="0005679E" w:rsidP="0005679E">
            <w:pPr>
              <w:pStyle w:val="Table"/>
              <w:jc w:val="center"/>
              <w:rPr>
                <w:sz w:val="22"/>
                <w:szCs w:val="22"/>
                <w:lang w:eastAsia="en-CA"/>
              </w:rPr>
            </w:pPr>
            <w:r w:rsidRPr="0005679E">
              <w:rPr>
                <w:sz w:val="22"/>
                <w:szCs w:val="22"/>
                <w:lang w:eastAsia="en-CA"/>
              </w:rPr>
              <w:t>729.35</w:t>
            </w:r>
          </w:p>
        </w:tc>
        <w:tc>
          <w:tcPr>
            <w:tcW w:w="292" w:type="pct"/>
            <w:tcBorders>
              <w:top w:val="nil"/>
              <w:left w:val="nil"/>
              <w:bottom w:val="nil"/>
              <w:right w:val="nil"/>
            </w:tcBorders>
            <w:shd w:val="clear" w:color="auto" w:fill="auto"/>
            <w:noWrap/>
            <w:vAlign w:val="center"/>
            <w:hideMark/>
          </w:tcPr>
          <w:p w14:paraId="45CE2727" w14:textId="77777777" w:rsidR="0005679E" w:rsidRPr="0005679E" w:rsidRDefault="0005679E" w:rsidP="0005679E">
            <w:pPr>
              <w:pStyle w:val="Table"/>
              <w:jc w:val="center"/>
              <w:rPr>
                <w:sz w:val="22"/>
                <w:szCs w:val="22"/>
                <w:lang w:eastAsia="en-CA"/>
              </w:rPr>
            </w:pPr>
            <w:r w:rsidRPr="0005679E">
              <w:rPr>
                <w:sz w:val="22"/>
                <w:szCs w:val="22"/>
                <w:lang w:eastAsia="en-CA"/>
              </w:rPr>
              <w:t>745.47</w:t>
            </w:r>
          </w:p>
        </w:tc>
        <w:tc>
          <w:tcPr>
            <w:tcW w:w="566" w:type="pct"/>
            <w:tcBorders>
              <w:top w:val="nil"/>
              <w:left w:val="nil"/>
              <w:bottom w:val="nil"/>
              <w:right w:val="nil"/>
            </w:tcBorders>
            <w:shd w:val="clear" w:color="auto" w:fill="auto"/>
            <w:noWrap/>
            <w:vAlign w:val="center"/>
            <w:hideMark/>
          </w:tcPr>
          <w:p w14:paraId="10C0EACC"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53FC4F9A"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1186A954"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761AC1F2"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7B8F5739"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45121EB7"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12AC8718" w14:textId="77777777" w:rsidTr="00556328">
        <w:trPr>
          <w:gridAfter w:val="1"/>
          <w:wAfter w:w="8" w:type="pct"/>
          <w:trHeight w:val="315"/>
        </w:trPr>
        <w:tc>
          <w:tcPr>
            <w:tcW w:w="636" w:type="pct"/>
            <w:tcBorders>
              <w:top w:val="single" w:sz="4" w:space="0" w:color="auto"/>
              <w:bottom w:val="nil"/>
              <w:right w:val="nil"/>
            </w:tcBorders>
            <w:shd w:val="clear" w:color="auto" w:fill="auto"/>
            <w:noWrap/>
            <w:vAlign w:val="center"/>
            <w:hideMark/>
          </w:tcPr>
          <w:p w14:paraId="7283802E"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single" w:sz="4" w:space="0" w:color="auto"/>
              <w:left w:val="nil"/>
              <w:bottom w:val="nil"/>
              <w:right w:val="nil"/>
            </w:tcBorders>
            <w:shd w:val="clear" w:color="auto" w:fill="auto"/>
            <w:noWrap/>
            <w:vAlign w:val="center"/>
            <w:hideMark/>
          </w:tcPr>
          <w:p w14:paraId="39D95794" w14:textId="77777777" w:rsidR="0005679E" w:rsidRPr="0005679E" w:rsidRDefault="0005679E" w:rsidP="0005679E">
            <w:pPr>
              <w:pStyle w:val="Table"/>
              <w:jc w:val="center"/>
              <w:rPr>
                <w:sz w:val="22"/>
                <w:szCs w:val="22"/>
                <w:lang w:eastAsia="en-CA"/>
              </w:rPr>
            </w:pPr>
            <w:r w:rsidRPr="0005679E">
              <w:rPr>
                <w:sz w:val="22"/>
                <w:szCs w:val="22"/>
                <w:lang w:eastAsia="en-CA"/>
              </w:rPr>
              <w:t>Cubic(1)</w:t>
            </w:r>
          </w:p>
        </w:tc>
        <w:tc>
          <w:tcPr>
            <w:tcW w:w="303" w:type="pct"/>
            <w:tcBorders>
              <w:top w:val="single" w:sz="4" w:space="0" w:color="auto"/>
              <w:left w:val="nil"/>
              <w:bottom w:val="nil"/>
              <w:right w:val="nil"/>
            </w:tcBorders>
            <w:shd w:val="clear" w:color="auto" w:fill="auto"/>
            <w:noWrap/>
            <w:vAlign w:val="center"/>
            <w:hideMark/>
          </w:tcPr>
          <w:p w14:paraId="62018DC6" w14:textId="77777777" w:rsidR="0005679E" w:rsidRPr="0005679E" w:rsidRDefault="0005679E" w:rsidP="0005679E">
            <w:pPr>
              <w:pStyle w:val="Table"/>
              <w:jc w:val="center"/>
              <w:rPr>
                <w:sz w:val="22"/>
                <w:szCs w:val="22"/>
                <w:lang w:eastAsia="en-CA"/>
              </w:rPr>
            </w:pPr>
            <w:r w:rsidRPr="0005679E">
              <w:rPr>
                <w:sz w:val="22"/>
                <w:szCs w:val="22"/>
                <w:lang w:eastAsia="en-CA"/>
              </w:rPr>
              <w:t>728.57</w:t>
            </w:r>
          </w:p>
        </w:tc>
        <w:tc>
          <w:tcPr>
            <w:tcW w:w="292" w:type="pct"/>
            <w:tcBorders>
              <w:top w:val="single" w:sz="4" w:space="0" w:color="auto"/>
              <w:left w:val="nil"/>
              <w:bottom w:val="nil"/>
              <w:right w:val="nil"/>
            </w:tcBorders>
            <w:shd w:val="clear" w:color="auto" w:fill="auto"/>
            <w:noWrap/>
            <w:vAlign w:val="center"/>
            <w:hideMark/>
          </w:tcPr>
          <w:p w14:paraId="70A8C9EE" w14:textId="77777777" w:rsidR="0005679E" w:rsidRPr="0005679E" w:rsidRDefault="0005679E" w:rsidP="0005679E">
            <w:pPr>
              <w:pStyle w:val="Table"/>
              <w:jc w:val="center"/>
              <w:rPr>
                <w:sz w:val="22"/>
                <w:szCs w:val="22"/>
                <w:lang w:eastAsia="en-CA"/>
              </w:rPr>
            </w:pPr>
            <w:r w:rsidRPr="0005679E">
              <w:rPr>
                <w:sz w:val="22"/>
                <w:szCs w:val="22"/>
                <w:lang w:eastAsia="en-CA"/>
              </w:rPr>
              <w:t>745.5</w:t>
            </w:r>
          </w:p>
        </w:tc>
        <w:tc>
          <w:tcPr>
            <w:tcW w:w="566" w:type="pct"/>
            <w:tcBorders>
              <w:top w:val="single" w:sz="4" w:space="0" w:color="auto"/>
              <w:left w:val="nil"/>
              <w:bottom w:val="nil"/>
              <w:right w:val="nil"/>
            </w:tcBorders>
            <w:shd w:val="clear" w:color="auto" w:fill="auto"/>
            <w:noWrap/>
            <w:vAlign w:val="center"/>
            <w:hideMark/>
          </w:tcPr>
          <w:p w14:paraId="1657A9F9" w14:textId="77777777" w:rsidR="0005679E" w:rsidRPr="0005679E" w:rsidRDefault="0005679E" w:rsidP="0005679E">
            <w:pPr>
              <w:pStyle w:val="Table"/>
              <w:jc w:val="center"/>
              <w:rPr>
                <w:i/>
                <w:iCs/>
                <w:sz w:val="22"/>
                <w:szCs w:val="22"/>
                <w:lang w:eastAsia="en-CA"/>
              </w:rPr>
            </w:pPr>
            <w:r w:rsidRPr="0005679E">
              <w:rPr>
                <w:i/>
                <w:iCs/>
                <w:sz w:val="22"/>
                <w:szCs w:val="22"/>
                <w:lang w:eastAsia="en-CA"/>
              </w:rPr>
              <w:t>84.77494167</w:t>
            </w:r>
          </w:p>
        </w:tc>
        <w:tc>
          <w:tcPr>
            <w:tcW w:w="566" w:type="pct"/>
            <w:tcBorders>
              <w:top w:val="single" w:sz="4" w:space="0" w:color="auto"/>
              <w:left w:val="nil"/>
              <w:bottom w:val="nil"/>
              <w:right w:val="nil"/>
            </w:tcBorders>
            <w:shd w:val="clear" w:color="auto" w:fill="auto"/>
            <w:noWrap/>
            <w:vAlign w:val="center"/>
            <w:hideMark/>
          </w:tcPr>
          <w:p w14:paraId="3C206855" w14:textId="77777777" w:rsidR="0005679E" w:rsidRPr="0005679E" w:rsidRDefault="0005679E" w:rsidP="0005679E">
            <w:pPr>
              <w:pStyle w:val="Table"/>
              <w:jc w:val="center"/>
              <w:rPr>
                <w:i/>
                <w:iCs/>
                <w:sz w:val="22"/>
                <w:szCs w:val="22"/>
                <w:lang w:eastAsia="en-CA"/>
              </w:rPr>
            </w:pPr>
            <w:r w:rsidRPr="0005679E">
              <w:rPr>
                <w:i/>
                <w:iCs/>
                <w:sz w:val="22"/>
                <w:szCs w:val="22"/>
                <w:lang w:eastAsia="en-CA"/>
              </w:rPr>
              <w:t>16.94546082</w:t>
            </w:r>
          </w:p>
        </w:tc>
        <w:tc>
          <w:tcPr>
            <w:tcW w:w="742" w:type="pct"/>
            <w:tcBorders>
              <w:top w:val="single" w:sz="4" w:space="0" w:color="auto"/>
              <w:left w:val="nil"/>
              <w:bottom w:val="nil"/>
              <w:right w:val="nil"/>
            </w:tcBorders>
            <w:shd w:val="clear" w:color="auto" w:fill="auto"/>
            <w:noWrap/>
            <w:vAlign w:val="center"/>
            <w:hideMark/>
          </w:tcPr>
          <w:p w14:paraId="424F6B88" w14:textId="77777777" w:rsidR="0005679E" w:rsidRPr="0005679E" w:rsidRDefault="0005679E" w:rsidP="00556328">
            <w:pPr>
              <w:pStyle w:val="Table"/>
              <w:rPr>
                <w:sz w:val="22"/>
                <w:szCs w:val="22"/>
                <w:lang w:eastAsia="en-CA"/>
              </w:rPr>
            </w:pPr>
            <w:r w:rsidRPr="0005679E">
              <w:rPr>
                <w:sz w:val="22"/>
                <w:szCs w:val="22"/>
                <w:lang w:eastAsia="en-CA"/>
              </w:rPr>
              <w:t>Strong evidence against</w:t>
            </w:r>
          </w:p>
        </w:tc>
        <w:tc>
          <w:tcPr>
            <w:tcW w:w="395" w:type="pct"/>
            <w:tcBorders>
              <w:top w:val="single" w:sz="4" w:space="0" w:color="auto"/>
              <w:left w:val="nil"/>
              <w:bottom w:val="nil"/>
              <w:right w:val="nil"/>
            </w:tcBorders>
            <w:shd w:val="clear" w:color="auto" w:fill="auto"/>
            <w:noWrap/>
            <w:vAlign w:val="center"/>
            <w:hideMark/>
          </w:tcPr>
          <w:p w14:paraId="7BDD146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single" w:sz="4" w:space="0" w:color="auto"/>
              <w:left w:val="nil"/>
              <w:bottom w:val="nil"/>
              <w:right w:val="nil"/>
            </w:tcBorders>
            <w:shd w:val="clear" w:color="auto" w:fill="auto"/>
            <w:noWrap/>
            <w:vAlign w:val="center"/>
            <w:hideMark/>
          </w:tcPr>
          <w:p w14:paraId="6B647EA5"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single" w:sz="4" w:space="0" w:color="auto"/>
              <w:left w:val="nil"/>
              <w:bottom w:val="nil"/>
              <w:right w:val="nil"/>
            </w:tcBorders>
            <w:shd w:val="clear" w:color="auto" w:fill="auto"/>
            <w:noWrap/>
            <w:vAlign w:val="center"/>
            <w:hideMark/>
          </w:tcPr>
          <w:p w14:paraId="095B67DF"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28E073BF" w14:textId="77777777" w:rsidTr="00556328">
        <w:trPr>
          <w:gridAfter w:val="1"/>
          <w:wAfter w:w="8" w:type="pct"/>
          <w:trHeight w:val="300"/>
        </w:trPr>
        <w:tc>
          <w:tcPr>
            <w:tcW w:w="636" w:type="pct"/>
            <w:tcBorders>
              <w:top w:val="nil"/>
              <w:bottom w:val="nil"/>
              <w:right w:val="nil"/>
            </w:tcBorders>
            <w:shd w:val="clear" w:color="auto" w:fill="auto"/>
            <w:noWrap/>
            <w:vAlign w:val="center"/>
            <w:hideMark/>
          </w:tcPr>
          <w:p w14:paraId="7FC75638"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1D438C85" w14:textId="77777777" w:rsidR="0005679E" w:rsidRPr="0005679E" w:rsidRDefault="0005679E" w:rsidP="0005679E">
            <w:pPr>
              <w:pStyle w:val="Table"/>
              <w:jc w:val="center"/>
              <w:rPr>
                <w:sz w:val="22"/>
                <w:szCs w:val="22"/>
                <w:lang w:eastAsia="en-CA"/>
              </w:rPr>
            </w:pPr>
            <w:r w:rsidRPr="0005679E">
              <w:rPr>
                <w:sz w:val="22"/>
                <w:szCs w:val="22"/>
                <w:lang w:eastAsia="en-CA"/>
              </w:rPr>
              <w:t>Cubic(2)</w:t>
            </w:r>
          </w:p>
        </w:tc>
        <w:tc>
          <w:tcPr>
            <w:tcW w:w="303" w:type="pct"/>
            <w:tcBorders>
              <w:top w:val="nil"/>
              <w:left w:val="nil"/>
              <w:bottom w:val="nil"/>
              <w:right w:val="nil"/>
            </w:tcBorders>
            <w:shd w:val="clear" w:color="auto" w:fill="auto"/>
            <w:noWrap/>
            <w:vAlign w:val="center"/>
            <w:hideMark/>
          </w:tcPr>
          <w:p w14:paraId="43728CA1" w14:textId="77777777" w:rsidR="0005679E" w:rsidRPr="0005679E" w:rsidRDefault="0005679E" w:rsidP="0005679E">
            <w:pPr>
              <w:pStyle w:val="Table"/>
              <w:jc w:val="center"/>
              <w:rPr>
                <w:sz w:val="22"/>
                <w:szCs w:val="22"/>
                <w:lang w:eastAsia="en-CA"/>
              </w:rPr>
            </w:pPr>
            <w:r w:rsidRPr="0005679E">
              <w:rPr>
                <w:sz w:val="22"/>
                <w:szCs w:val="22"/>
                <w:lang w:eastAsia="en-CA"/>
              </w:rPr>
              <w:t>727.76</w:t>
            </w:r>
          </w:p>
        </w:tc>
        <w:tc>
          <w:tcPr>
            <w:tcW w:w="292" w:type="pct"/>
            <w:tcBorders>
              <w:top w:val="nil"/>
              <w:left w:val="nil"/>
              <w:bottom w:val="nil"/>
              <w:right w:val="nil"/>
            </w:tcBorders>
            <w:shd w:val="clear" w:color="auto" w:fill="auto"/>
            <w:noWrap/>
            <w:vAlign w:val="center"/>
            <w:hideMark/>
          </w:tcPr>
          <w:p w14:paraId="1C89CCD0" w14:textId="77777777" w:rsidR="0005679E" w:rsidRPr="0005679E" w:rsidRDefault="0005679E" w:rsidP="0005679E">
            <w:pPr>
              <w:pStyle w:val="Table"/>
              <w:jc w:val="center"/>
              <w:rPr>
                <w:sz w:val="22"/>
                <w:szCs w:val="22"/>
                <w:lang w:eastAsia="en-CA"/>
              </w:rPr>
            </w:pPr>
            <w:r w:rsidRPr="0005679E">
              <w:rPr>
                <w:sz w:val="22"/>
                <w:szCs w:val="22"/>
                <w:lang w:eastAsia="en-CA"/>
              </w:rPr>
              <w:t>744.69</w:t>
            </w:r>
          </w:p>
        </w:tc>
        <w:tc>
          <w:tcPr>
            <w:tcW w:w="566" w:type="pct"/>
            <w:tcBorders>
              <w:top w:val="nil"/>
              <w:left w:val="nil"/>
              <w:bottom w:val="nil"/>
              <w:right w:val="nil"/>
            </w:tcBorders>
            <w:shd w:val="clear" w:color="auto" w:fill="auto"/>
            <w:noWrap/>
            <w:vAlign w:val="center"/>
            <w:hideMark/>
          </w:tcPr>
          <w:p w14:paraId="6D83169C"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590750B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08B041A5"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6CD2FD2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7546B36E"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345E8350"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4FF588DA" w14:textId="77777777" w:rsidTr="00556328">
        <w:trPr>
          <w:gridAfter w:val="1"/>
          <w:wAfter w:w="8" w:type="pct"/>
          <w:trHeight w:val="315"/>
        </w:trPr>
        <w:tc>
          <w:tcPr>
            <w:tcW w:w="636" w:type="pct"/>
            <w:tcBorders>
              <w:top w:val="nil"/>
              <w:bottom w:val="nil"/>
              <w:right w:val="nil"/>
            </w:tcBorders>
            <w:shd w:val="clear" w:color="auto" w:fill="auto"/>
            <w:noWrap/>
            <w:vAlign w:val="center"/>
            <w:hideMark/>
          </w:tcPr>
          <w:p w14:paraId="45C53E81"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3AFBA5B8" w14:textId="77777777" w:rsidR="0005679E" w:rsidRPr="0005679E" w:rsidRDefault="0005679E" w:rsidP="0005679E">
            <w:pPr>
              <w:pStyle w:val="Table"/>
              <w:jc w:val="center"/>
              <w:rPr>
                <w:sz w:val="22"/>
                <w:szCs w:val="22"/>
                <w:lang w:eastAsia="en-CA"/>
              </w:rPr>
            </w:pPr>
            <w:r w:rsidRPr="0005679E">
              <w:rPr>
                <w:sz w:val="22"/>
                <w:szCs w:val="22"/>
                <w:lang w:eastAsia="en-CA"/>
              </w:rPr>
              <w:t>Cubic(3)</w:t>
            </w:r>
          </w:p>
        </w:tc>
        <w:tc>
          <w:tcPr>
            <w:tcW w:w="303" w:type="pct"/>
            <w:tcBorders>
              <w:top w:val="nil"/>
              <w:left w:val="nil"/>
              <w:bottom w:val="nil"/>
              <w:right w:val="nil"/>
            </w:tcBorders>
            <w:shd w:val="clear" w:color="auto" w:fill="auto"/>
            <w:noWrap/>
            <w:vAlign w:val="center"/>
            <w:hideMark/>
          </w:tcPr>
          <w:p w14:paraId="631148ED" w14:textId="77777777" w:rsidR="0005679E" w:rsidRPr="0005679E" w:rsidRDefault="0005679E" w:rsidP="0005679E">
            <w:pPr>
              <w:pStyle w:val="Table"/>
              <w:jc w:val="center"/>
              <w:rPr>
                <w:sz w:val="22"/>
                <w:szCs w:val="22"/>
                <w:lang w:eastAsia="en-CA"/>
              </w:rPr>
            </w:pPr>
            <w:r w:rsidRPr="0005679E">
              <w:rPr>
                <w:sz w:val="22"/>
                <w:szCs w:val="22"/>
                <w:lang w:eastAsia="en-CA"/>
              </w:rPr>
              <w:t>722.48</w:t>
            </w:r>
          </w:p>
        </w:tc>
        <w:tc>
          <w:tcPr>
            <w:tcW w:w="292" w:type="pct"/>
            <w:tcBorders>
              <w:top w:val="nil"/>
              <w:left w:val="nil"/>
              <w:bottom w:val="nil"/>
              <w:right w:val="nil"/>
            </w:tcBorders>
            <w:shd w:val="clear" w:color="auto" w:fill="auto"/>
            <w:noWrap/>
            <w:vAlign w:val="center"/>
            <w:hideMark/>
          </w:tcPr>
          <w:p w14:paraId="29279812" w14:textId="77777777" w:rsidR="0005679E" w:rsidRPr="0005679E" w:rsidRDefault="0005679E" w:rsidP="0005679E">
            <w:pPr>
              <w:pStyle w:val="Table"/>
              <w:jc w:val="center"/>
              <w:rPr>
                <w:sz w:val="22"/>
                <w:szCs w:val="22"/>
                <w:lang w:eastAsia="en-CA"/>
              </w:rPr>
            </w:pPr>
            <w:r w:rsidRPr="0005679E">
              <w:rPr>
                <w:sz w:val="22"/>
                <w:szCs w:val="22"/>
                <w:lang w:eastAsia="en-CA"/>
              </w:rPr>
              <w:t>739.41</w:t>
            </w:r>
          </w:p>
        </w:tc>
        <w:tc>
          <w:tcPr>
            <w:tcW w:w="566" w:type="pct"/>
            <w:tcBorders>
              <w:top w:val="nil"/>
              <w:left w:val="nil"/>
              <w:bottom w:val="nil"/>
              <w:right w:val="nil"/>
            </w:tcBorders>
            <w:shd w:val="clear" w:color="auto" w:fill="auto"/>
            <w:noWrap/>
            <w:vAlign w:val="center"/>
            <w:hideMark/>
          </w:tcPr>
          <w:p w14:paraId="6F01BA8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305EFFDA"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478A2A6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1A8AAECE"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5560DD71"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001C1245"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6731BA39" w14:textId="77777777" w:rsidTr="00556328">
        <w:trPr>
          <w:gridAfter w:val="1"/>
          <w:wAfter w:w="8" w:type="pct"/>
          <w:trHeight w:val="300"/>
        </w:trPr>
        <w:tc>
          <w:tcPr>
            <w:tcW w:w="636" w:type="pct"/>
            <w:tcBorders>
              <w:top w:val="nil"/>
              <w:right w:val="nil"/>
            </w:tcBorders>
            <w:shd w:val="clear" w:color="auto" w:fill="auto"/>
            <w:noWrap/>
            <w:vAlign w:val="center"/>
            <w:hideMark/>
          </w:tcPr>
          <w:p w14:paraId="198FFE59"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441D5474" w14:textId="77777777" w:rsidR="0005679E" w:rsidRPr="0005679E" w:rsidRDefault="0005679E" w:rsidP="0005679E">
            <w:pPr>
              <w:pStyle w:val="Table"/>
              <w:jc w:val="center"/>
              <w:rPr>
                <w:sz w:val="22"/>
                <w:szCs w:val="22"/>
                <w:lang w:eastAsia="en-CA"/>
              </w:rPr>
            </w:pPr>
            <w:r w:rsidRPr="0005679E">
              <w:rPr>
                <w:sz w:val="22"/>
                <w:szCs w:val="22"/>
                <w:lang w:eastAsia="en-CA"/>
              </w:rPr>
              <w:t>Cubic(4)</w:t>
            </w:r>
          </w:p>
        </w:tc>
        <w:tc>
          <w:tcPr>
            <w:tcW w:w="303" w:type="pct"/>
            <w:tcBorders>
              <w:top w:val="nil"/>
              <w:left w:val="nil"/>
              <w:bottom w:val="nil"/>
              <w:right w:val="nil"/>
            </w:tcBorders>
            <w:shd w:val="clear" w:color="auto" w:fill="auto"/>
            <w:noWrap/>
            <w:vAlign w:val="center"/>
            <w:hideMark/>
          </w:tcPr>
          <w:p w14:paraId="343DC1DB" w14:textId="77777777" w:rsidR="0005679E" w:rsidRPr="0005679E" w:rsidRDefault="0005679E" w:rsidP="0005679E">
            <w:pPr>
              <w:pStyle w:val="Table"/>
              <w:jc w:val="center"/>
              <w:rPr>
                <w:sz w:val="22"/>
                <w:szCs w:val="22"/>
                <w:lang w:eastAsia="en-CA"/>
              </w:rPr>
            </w:pPr>
            <w:r w:rsidRPr="0005679E">
              <w:rPr>
                <w:sz w:val="22"/>
                <w:szCs w:val="22"/>
                <w:lang w:eastAsia="en-CA"/>
              </w:rPr>
              <w:t>726.26</w:t>
            </w:r>
          </w:p>
        </w:tc>
        <w:tc>
          <w:tcPr>
            <w:tcW w:w="292" w:type="pct"/>
            <w:tcBorders>
              <w:top w:val="nil"/>
              <w:left w:val="nil"/>
              <w:bottom w:val="nil"/>
              <w:right w:val="nil"/>
            </w:tcBorders>
            <w:shd w:val="clear" w:color="auto" w:fill="auto"/>
            <w:noWrap/>
            <w:vAlign w:val="center"/>
            <w:hideMark/>
          </w:tcPr>
          <w:p w14:paraId="4042AE9F" w14:textId="77777777" w:rsidR="0005679E" w:rsidRPr="0005679E" w:rsidRDefault="0005679E" w:rsidP="0005679E">
            <w:pPr>
              <w:pStyle w:val="Table"/>
              <w:jc w:val="center"/>
              <w:rPr>
                <w:sz w:val="22"/>
                <w:szCs w:val="22"/>
                <w:lang w:eastAsia="en-CA"/>
              </w:rPr>
            </w:pPr>
            <w:r w:rsidRPr="0005679E">
              <w:rPr>
                <w:sz w:val="22"/>
                <w:szCs w:val="22"/>
                <w:lang w:eastAsia="en-CA"/>
              </w:rPr>
              <w:t>743.19</w:t>
            </w:r>
          </w:p>
        </w:tc>
        <w:tc>
          <w:tcPr>
            <w:tcW w:w="566" w:type="pct"/>
            <w:tcBorders>
              <w:top w:val="nil"/>
              <w:left w:val="nil"/>
              <w:bottom w:val="nil"/>
              <w:right w:val="nil"/>
            </w:tcBorders>
            <w:shd w:val="clear" w:color="auto" w:fill="auto"/>
            <w:noWrap/>
            <w:vAlign w:val="center"/>
            <w:hideMark/>
          </w:tcPr>
          <w:p w14:paraId="5931EF3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nil"/>
              <w:right w:val="nil"/>
            </w:tcBorders>
            <w:shd w:val="clear" w:color="auto" w:fill="auto"/>
            <w:noWrap/>
            <w:vAlign w:val="center"/>
            <w:hideMark/>
          </w:tcPr>
          <w:p w14:paraId="6BB2E892"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49910FD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5D198D09"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38447B9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36474513"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6BE20C1D" w14:textId="77777777" w:rsidTr="00556328">
        <w:trPr>
          <w:gridAfter w:val="1"/>
          <w:wAfter w:w="8" w:type="pct"/>
          <w:trHeight w:val="300"/>
        </w:trPr>
        <w:tc>
          <w:tcPr>
            <w:tcW w:w="636" w:type="pct"/>
            <w:tcBorders>
              <w:top w:val="nil"/>
              <w:bottom w:val="single" w:sz="4" w:space="0" w:color="auto"/>
              <w:right w:val="nil"/>
            </w:tcBorders>
            <w:shd w:val="clear" w:color="auto" w:fill="auto"/>
            <w:noWrap/>
            <w:vAlign w:val="center"/>
            <w:hideMark/>
          </w:tcPr>
          <w:p w14:paraId="79C2121E"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single" w:sz="4" w:space="0" w:color="auto"/>
              <w:right w:val="nil"/>
            </w:tcBorders>
            <w:shd w:val="clear" w:color="auto" w:fill="auto"/>
            <w:noWrap/>
            <w:vAlign w:val="center"/>
            <w:hideMark/>
          </w:tcPr>
          <w:p w14:paraId="253DFAF1" w14:textId="77777777" w:rsidR="0005679E" w:rsidRPr="0005679E" w:rsidRDefault="0005679E" w:rsidP="0005679E">
            <w:pPr>
              <w:pStyle w:val="Table"/>
              <w:jc w:val="center"/>
              <w:rPr>
                <w:sz w:val="22"/>
                <w:szCs w:val="22"/>
                <w:lang w:eastAsia="en-CA"/>
              </w:rPr>
            </w:pPr>
            <w:r w:rsidRPr="0005679E">
              <w:rPr>
                <w:sz w:val="22"/>
                <w:szCs w:val="22"/>
                <w:lang w:eastAsia="en-CA"/>
              </w:rPr>
              <w:t>Cubic(5)</w:t>
            </w:r>
          </w:p>
        </w:tc>
        <w:tc>
          <w:tcPr>
            <w:tcW w:w="303" w:type="pct"/>
            <w:tcBorders>
              <w:top w:val="nil"/>
              <w:left w:val="nil"/>
              <w:bottom w:val="nil"/>
              <w:right w:val="nil"/>
            </w:tcBorders>
            <w:shd w:val="clear" w:color="auto" w:fill="auto"/>
            <w:noWrap/>
            <w:vAlign w:val="center"/>
            <w:hideMark/>
          </w:tcPr>
          <w:p w14:paraId="55D0B4B5" w14:textId="77777777" w:rsidR="0005679E" w:rsidRPr="0005679E" w:rsidRDefault="0005679E" w:rsidP="0005679E">
            <w:pPr>
              <w:pStyle w:val="Table"/>
              <w:jc w:val="center"/>
              <w:rPr>
                <w:sz w:val="22"/>
                <w:szCs w:val="22"/>
                <w:lang w:eastAsia="en-CA"/>
              </w:rPr>
            </w:pPr>
            <w:r w:rsidRPr="0005679E">
              <w:rPr>
                <w:sz w:val="22"/>
                <w:szCs w:val="22"/>
                <w:lang w:eastAsia="en-CA"/>
              </w:rPr>
              <w:t>722.81</w:t>
            </w:r>
          </w:p>
        </w:tc>
        <w:tc>
          <w:tcPr>
            <w:tcW w:w="292" w:type="pct"/>
            <w:tcBorders>
              <w:top w:val="nil"/>
              <w:left w:val="nil"/>
              <w:bottom w:val="nil"/>
              <w:right w:val="nil"/>
            </w:tcBorders>
            <w:shd w:val="clear" w:color="auto" w:fill="auto"/>
            <w:noWrap/>
            <w:vAlign w:val="center"/>
            <w:hideMark/>
          </w:tcPr>
          <w:p w14:paraId="42B176B2" w14:textId="77777777" w:rsidR="0005679E" w:rsidRPr="0005679E" w:rsidRDefault="0005679E" w:rsidP="0005679E">
            <w:pPr>
              <w:pStyle w:val="Table"/>
              <w:jc w:val="center"/>
              <w:rPr>
                <w:sz w:val="22"/>
                <w:szCs w:val="22"/>
                <w:lang w:eastAsia="en-CA"/>
              </w:rPr>
            </w:pPr>
            <w:r w:rsidRPr="0005679E">
              <w:rPr>
                <w:sz w:val="22"/>
                <w:szCs w:val="22"/>
                <w:lang w:eastAsia="en-CA"/>
              </w:rPr>
              <w:t>739.74</w:t>
            </w:r>
          </w:p>
        </w:tc>
        <w:tc>
          <w:tcPr>
            <w:tcW w:w="566" w:type="pct"/>
            <w:tcBorders>
              <w:top w:val="nil"/>
              <w:left w:val="nil"/>
              <w:bottom w:val="single" w:sz="4" w:space="0" w:color="auto"/>
              <w:right w:val="nil"/>
            </w:tcBorders>
            <w:shd w:val="clear" w:color="auto" w:fill="auto"/>
            <w:noWrap/>
            <w:vAlign w:val="center"/>
            <w:hideMark/>
          </w:tcPr>
          <w:p w14:paraId="2D235691"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66" w:type="pct"/>
            <w:tcBorders>
              <w:top w:val="nil"/>
              <w:left w:val="nil"/>
              <w:bottom w:val="single" w:sz="4" w:space="0" w:color="auto"/>
              <w:right w:val="nil"/>
            </w:tcBorders>
            <w:shd w:val="clear" w:color="auto" w:fill="auto"/>
            <w:noWrap/>
            <w:vAlign w:val="center"/>
            <w:hideMark/>
          </w:tcPr>
          <w:p w14:paraId="3FBCD29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742" w:type="pct"/>
            <w:tcBorders>
              <w:top w:val="nil"/>
              <w:left w:val="nil"/>
              <w:bottom w:val="nil"/>
              <w:right w:val="nil"/>
            </w:tcBorders>
            <w:shd w:val="clear" w:color="auto" w:fill="auto"/>
            <w:noWrap/>
            <w:vAlign w:val="center"/>
            <w:hideMark/>
          </w:tcPr>
          <w:p w14:paraId="49E7C37F"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5" w:type="pct"/>
            <w:tcBorders>
              <w:top w:val="nil"/>
              <w:left w:val="nil"/>
              <w:bottom w:val="nil"/>
              <w:right w:val="nil"/>
            </w:tcBorders>
            <w:shd w:val="clear" w:color="auto" w:fill="auto"/>
            <w:noWrap/>
            <w:vAlign w:val="center"/>
            <w:hideMark/>
          </w:tcPr>
          <w:p w14:paraId="5B43B467"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nil"/>
              <w:right w:val="nil"/>
            </w:tcBorders>
            <w:shd w:val="clear" w:color="auto" w:fill="auto"/>
            <w:noWrap/>
            <w:vAlign w:val="center"/>
            <w:hideMark/>
          </w:tcPr>
          <w:p w14:paraId="4F6CC861"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bottom w:val="nil"/>
              <w:right w:val="nil"/>
            </w:tcBorders>
            <w:shd w:val="clear" w:color="auto" w:fill="auto"/>
            <w:noWrap/>
            <w:vAlign w:val="center"/>
            <w:hideMark/>
          </w:tcPr>
          <w:p w14:paraId="1B501FD6"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68E7C8F7" w14:textId="77777777" w:rsidTr="00556328">
        <w:trPr>
          <w:gridAfter w:val="1"/>
          <w:wAfter w:w="8" w:type="pct"/>
          <w:trHeight w:val="300"/>
        </w:trPr>
        <w:tc>
          <w:tcPr>
            <w:tcW w:w="636" w:type="pct"/>
            <w:tcBorders>
              <w:top w:val="nil"/>
              <w:left w:val="nil"/>
              <w:bottom w:val="nil"/>
              <w:right w:val="nil"/>
            </w:tcBorders>
            <w:shd w:val="clear" w:color="auto" w:fill="auto"/>
            <w:noWrap/>
            <w:vAlign w:val="center"/>
            <w:hideMark/>
          </w:tcPr>
          <w:p w14:paraId="59F7974A"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nil"/>
              <w:right w:val="nil"/>
            </w:tcBorders>
            <w:shd w:val="clear" w:color="auto" w:fill="auto"/>
            <w:noWrap/>
            <w:vAlign w:val="center"/>
            <w:hideMark/>
          </w:tcPr>
          <w:p w14:paraId="0A73DB4F" w14:textId="77777777" w:rsidR="0005679E" w:rsidRPr="0005679E" w:rsidRDefault="0005679E" w:rsidP="0005679E">
            <w:pPr>
              <w:pStyle w:val="Table"/>
              <w:jc w:val="center"/>
              <w:rPr>
                <w:sz w:val="22"/>
                <w:szCs w:val="22"/>
                <w:lang w:eastAsia="en-CA"/>
              </w:rPr>
            </w:pPr>
            <w:r w:rsidRPr="0005679E">
              <w:rPr>
                <w:sz w:val="22"/>
                <w:szCs w:val="22"/>
                <w:lang w:eastAsia="en-CA"/>
              </w:rPr>
              <w:t>Stable (1)</w:t>
            </w:r>
          </w:p>
        </w:tc>
        <w:tc>
          <w:tcPr>
            <w:tcW w:w="303" w:type="pct"/>
            <w:tcBorders>
              <w:top w:val="single" w:sz="4" w:space="0" w:color="auto"/>
              <w:left w:val="nil"/>
              <w:bottom w:val="nil"/>
              <w:right w:val="nil"/>
            </w:tcBorders>
            <w:shd w:val="clear" w:color="auto" w:fill="auto"/>
            <w:noWrap/>
            <w:vAlign w:val="center"/>
            <w:hideMark/>
          </w:tcPr>
          <w:p w14:paraId="19B12EFB" w14:textId="77777777" w:rsidR="0005679E" w:rsidRPr="0005679E" w:rsidRDefault="0005679E" w:rsidP="0005679E">
            <w:pPr>
              <w:pStyle w:val="Table"/>
              <w:jc w:val="center"/>
              <w:rPr>
                <w:sz w:val="22"/>
                <w:szCs w:val="22"/>
                <w:lang w:eastAsia="en-CA"/>
              </w:rPr>
            </w:pPr>
            <w:r w:rsidRPr="0005679E">
              <w:rPr>
                <w:sz w:val="22"/>
                <w:szCs w:val="22"/>
                <w:lang w:eastAsia="en-CA"/>
              </w:rPr>
              <w:t>733.19</w:t>
            </w:r>
          </w:p>
        </w:tc>
        <w:tc>
          <w:tcPr>
            <w:tcW w:w="292" w:type="pct"/>
            <w:tcBorders>
              <w:top w:val="single" w:sz="4" w:space="0" w:color="auto"/>
              <w:left w:val="nil"/>
              <w:bottom w:val="nil"/>
              <w:right w:val="nil"/>
            </w:tcBorders>
            <w:shd w:val="clear" w:color="auto" w:fill="auto"/>
            <w:noWrap/>
            <w:vAlign w:val="center"/>
            <w:hideMark/>
          </w:tcPr>
          <w:p w14:paraId="3D641F63" w14:textId="77777777" w:rsidR="0005679E" w:rsidRPr="0005679E" w:rsidRDefault="0005679E" w:rsidP="0005679E">
            <w:pPr>
              <w:pStyle w:val="Table"/>
              <w:jc w:val="center"/>
              <w:rPr>
                <w:sz w:val="22"/>
                <w:szCs w:val="22"/>
                <w:lang w:eastAsia="en-CA"/>
              </w:rPr>
            </w:pPr>
            <w:r w:rsidRPr="0005679E">
              <w:rPr>
                <w:sz w:val="22"/>
                <w:szCs w:val="22"/>
                <w:lang w:eastAsia="en-CA"/>
              </w:rPr>
              <w:t>747.71</w:t>
            </w:r>
          </w:p>
        </w:tc>
        <w:tc>
          <w:tcPr>
            <w:tcW w:w="566" w:type="pct"/>
            <w:tcBorders>
              <w:top w:val="single" w:sz="4" w:space="0" w:color="auto"/>
              <w:left w:val="nil"/>
              <w:right w:val="nil"/>
            </w:tcBorders>
            <w:shd w:val="clear" w:color="auto" w:fill="auto"/>
            <w:noWrap/>
            <w:vAlign w:val="center"/>
            <w:hideMark/>
          </w:tcPr>
          <w:p w14:paraId="4514E864" w14:textId="77777777" w:rsidR="0005679E" w:rsidRPr="0005679E" w:rsidRDefault="0005679E" w:rsidP="0005679E">
            <w:pPr>
              <w:pStyle w:val="Table"/>
              <w:jc w:val="center"/>
              <w:rPr>
                <w:sz w:val="22"/>
                <w:szCs w:val="22"/>
                <w:lang w:eastAsia="en-CA"/>
              </w:rPr>
            </w:pPr>
            <w:r w:rsidRPr="0005679E">
              <w:rPr>
                <w:sz w:val="22"/>
                <w:szCs w:val="22"/>
                <w:lang w:eastAsia="en-CA"/>
              </w:rPr>
              <w:t>0.835270211</w:t>
            </w:r>
          </w:p>
        </w:tc>
        <w:tc>
          <w:tcPr>
            <w:tcW w:w="566" w:type="pct"/>
            <w:tcBorders>
              <w:top w:val="single" w:sz="4" w:space="0" w:color="auto"/>
              <w:left w:val="nil"/>
              <w:right w:val="nil"/>
            </w:tcBorders>
            <w:shd w:val="clear" w:color="auto" w:fill="auto"/>
            <w:noWrap/>
            <w:vAlign w:val="center"/>
            <w:hideMark/>
          </w:tcPr>
          <w:p w14:paraId="4E240C7C" w14:textId="77777777" w:rsidR="0005679E" w:rsidRPr="0005679E" w:rsidRDefault="0005679E" w:rsidP="0005679E">
            <w:pPr>
              <w:pStyle w:val="Table"/>
              <w:jc w:val="center"/>
              <w:rPr>
                <w:sz w:val="22"/>
                <w:szCs w:val="22"/>
                <w:lang w:eastAsia="en-CA"/>
              </w:rPr>
            </w:pPr>
            <w:r w:rsidRPr="0005679E">
              <w:rPr>
                <w:sz w:val="22"/>
                <w:szCs w:val="22"/>
                <w:lang w:eastAsia="en-CA"/>
              </w:rPr>
              <w:t>1.858928042</w:t>
            </w:r>
          </w:p>
        </w:tc>
        <w:tc>
          <w:tcPr>
            <w:tcW w:w="742" w:type="pct"/>
            <w:tcBorders>
              <w:top w:val="single" w:sz="4" w:space="0" w:color="auto"/>
              <w:left w:val="nil"/>
              <w:bottom w:val="nil"/>
              <w:right w:val="nil"/>
            </w:tcBorders>
            <w:shd w:val="clear" w:color="auto" w:fill="auto"/>
            <w:noWrap/>
            <w:vAlign w:val="center"/>
            <w:hideMark/>
          </w:tcPr>
          <w:p w14:paraId="57FFC7D0" w14:textId="77777777" w:rsidR="0005679E" w:rsidRPr="0005679E" w:rsidRDefault="0005679E" w:rsidP="00556328">
            <w:pPr>
              <w:pStyle w:val="Table"/>
              <w:rPr>
                <w:sz w:val="22"/>
                <w:szCs w:val="22"/>
                <w:lang w:eastAsia="en-CA"/>
              </w:rPr>
            </w:pPr>
            <w:r w:rsidRPr="0005679E">
              <w:rPr>
                <w:sz w:val="22"/>
                <w:szCs w:val="22"/>
                <w:lang w:eastAsia="en-CA"/>
              </w:rPr>
              <w:t>Weak evidence for model (i) and weak evidence for model j</w:t>
            </w:r>
          </w:p>
        </w:tc>
        <w:tc>
          <w:tcPr>
            <w:tcW w:w="395" w:type="pct"/>
            <w:tcBorders>
              <w:top w:val="single" w:sz="4" w:space="0" w:color="auto"/>
              <w:left w:val="nil"/>
              <w:bottom w:val="nil"/>
              <w:right w:val="nil"/>
            </w:tcBorders>
            <w:shd w:val="clear" w:color="auto" w:fill="auto"/>
            <w:noWrap/>
            <w:vAlign w:val="center"/>
            <w:hideMark/>
          </w:tcPr>
          <w:p w14:paraId="0AA15D71" w14:textId="77777777" w:rsidR="0005679E" w:rsidRPr="0005679E" w:rsidRDefault="0005679E" w:rsidP="0005679E">
            <w:pPr>
              <w:pStyle w:val="Table"/>
              <w:jc w:val="center"/>
              <w:rPr>
                <w:sz w:val="22"/>
                <w:szCs w:val="22"/>
                <w:lang w:eastAsia="en-CA"/>
              </w:rPr>
            </w:pPr>
            <w:r w:rsidRPr="0005679E">
              <w:rPr>
                <w:sz w:val="22"/>
                <w:szCs w:val="22"/>
                <w:lang w:eastAsia="en-CA"/>
              </w:rPr>
              <w:t>0.36</w:t>
            </w:r>
          </w:p>
        </w:tc>
        <w:tc>
          <w:tcPr>
            <w:tcW w:w="391" w:type="pct"/>
            <w:tcBorders>
              <w:top w:val="single" w:sz="4" w:space="0" w:color="auto"/>
              <w:left w:val="nil"/>
              <w:bottom w:val="nil"/>
              <w:right w:val="nil"/>
            </w:tcBorders>
            <w:shd w:val="clear" w:color="auto" w:fill="auto"/>
            <w:noWrap/>
            <w:vAlign w:val="center"/>
            <w:hideMark/>
          </w:tcPr>
          <w:p w14:paraId="6B8A7A96" w14:textId="77777777" w:rsidR="0005679E" w:rsidRPr="0005679E" w:rsidRDefault="0005679E" w:rsidP="0005679E">
            <w:pPr>
              <w:pStyle w:val="Table"/>
              <w:jc w:val="center"/>
              <w:rPr>
                <w:sz w:val="22"/>
                <w:szCs w:val="22"/>
                <w:lang w:eastAsia="en-CA"/>
              </w:rPr>
            </w:pPr>
            <w:r w:rsidRPr="0005679E">
              <w:rPr>
                <w:sz w:val="22"/>
                <w:szCs w:val="22"/>
                <w:lang w:eastAsia="en-CA"/>
              </w:rPr>
              <w:t>-1.24</w:t>
            </w:r>
          </w:p>
        </w:tc>
        <w:tc>
          <w:tcPr>
            <w:tcW w:w="514" w:type="pct"/>
            <w:gridSpan w:val="2"/>
            <w:tcBorders>
              <w:top w:val="single" w:sz="4" w:space="0" w:color="auto"/>
              <w:left w:val="nil"/>
              <w:bottom w:val="nil"/>
              <w:right w:val="nil"/>
            </w:tcBorders>
            <w:shd w:val="clear" w:color="auto" w:fill="auto"/>
            <w:noWrap/>
            <w:vAlign w:val="center"/>
            <w:hideMark/>
          </w:tcPr>
          <w:p w14:paraId="3A8DB1B9" w14:textId="77777777" w:rsidR="0005679E" w:rsidRPr="0005679E" w:rsidRDefault="0005679E" w:rsidP="00556328">
            <w:pPr>
              <w:pStyle w:val="Table"/>
              <w:rPr>
                <w:sz w:val="22"/>
                <w:szCs w:val="22"/>
                <w:lang w:eastAsia="en-CA"/>
              </w:rPr>
            </w:pPr>
            <w:r w:rsidRPr="0005679E">
              <w:rPr>
                <w:sz w:val="22"/>
                <w:szCs w:val="22"/>
                <w:lang w:eastAsia="en-CA"/>
              </w:rPr>
              <w:t>Not supported</w:t>
            </w:r>
          </w:p>
        </w:tc>
      </w:tr>
      <w:tr w:rsidR="00556328" w:rsidRPr="0005679E" w14:paraId="3D045ABC" w14:textId="77777777" w:rsidTr="00556328">
        <w:trPr>
          <w:gridAfter w:val="1"/>
          <w:wAfter w:w="8" w:type="pct"/>
          <w:trHeight w:val="300"/>
        </w:trPr>
        <w:tc>
          <w:tcPr>
            <w:tcW w:w="636" w:type="pct"/>
            <w:tcBorders>
              <w:top w:val="nil"/>
              <w:left w:val="nil"/>
              <w:right w:val="nil"/>
            </w:tcBorders>
            <w:shd w:val="clear" w:color="auto" w:fill="auto"/>
            <w:noWrap/>
            <w:vAlign w:val="center"/>
            <w:hideMark/>
          </w:tcPr>
          <w:p w14:paraId="1F15A5DE"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right w:val="nil"/>
            </w:tcBorders>
            <w:shd w:val="clear" w:color="auto" w:fill="auto"/>
            <w:noWrap/>
            <w:vAlign w:val="center"/>
            <w:hideMark/>
          </w:tcPr>
          <w:p w14:paraId="1C88EBF9" w14:textId="77777777" w:rsidR="0005679E" w:rsidRPr="0005679E" w:rsidRDefault="0005679E" w:rsidP="0005679E">
            <w:pPr>
              <w:pStyle w:val="Table"/>
              <w:jc w:val="center"/>
              <w:rPr>
                <w:sz w:val="22"/>
                <w:szCs w:val="22"/>
                <w:lang w:eastAsia="en-CA"/>
              </w:rPr>
            </w:pPr>
            <w:r w:rsidRPr="0005679E">
              <w:rPr>
                <w:sz w:val="22"/>
                <w:szCs w:val="22"/>
                <w:lang w:eastAsia="en-CA"/>
              </w:rPr>
              <w:t>Stable (2)</w:t>
            </w:r>
          </w:p>
        </w:tc>
        <w:tc>
          <w:tcPr>
            <w:tcW w:w="303" w:type="pct"/>
            <w:tcBorders>
              <w:top w:val="nil"/>
              <w:left w:val="nil"/>
              <w:right w:val="nil"/>
            </w:tcBorders>
            <w:shd w:val="clear" w:color="auto" w:fill="auto"/>
            <w:noWrap/>
            <w:vAlign w:val="center"/>
            <w:hideMark/>
          </w:tcPr>
          <w:p w14:paraId="4BD17D62" w14:textId="77777777" w:rsidR="0005679E" w:rsidRPr="0005679E" w:rsidRDefault="0005679E" w:rsidP="0005679E">
            <w:pPr>
              <w:pStyle w:val="Table"/>
              <w:jc w:val="center"/>
              <w:rPr>
                <w:sz w:val="22"/>
                <w:szCs w:val="22"/>
                <w:lang w:eastAsia="en-CA"/>
              </w:rPr>
            </w:pPr>
            <w:r w:rsidRPr="0005679E">
              <w:rPr>
                <w:sz w:val="22"/>
                <w:szCs w:val="22"/>
                <w:lang w:eastAsia="en-CA"/>
              </w:rPr>
              <w:t>733.61</w:t>
            </w:r>
          </w:p>
        </w:tc>
        <w:tc>
          <w:tcPr>
            <w:tcW w:w="292" w:type="pct"/>
            <w:tcBorders>
              <w:top w:val="nil"/>
              <w:left w:val="nil"/>
              <w:right w:val="nil"/>
            </w:tcBorders>
            <w:shd w:val="clear" w:color="auto" w:fill="auto"/>
            <w:noWrap/>
            <w:vAlign w:val="center"/>
            <w:hideMark/>
          </w:tcPr>
          <w:p w14:paraId="3EC3EED8" w14:textId="77777777" w:rsidR="0005679E" w:rsidRPr="0005679E" w:rsidRDefault="0005679E" w:rsidP="0005679E">
            <w:pPr>
              <w:pStyle w:val="Table"/>
              <w:jc w:val="center"/>
              <w:rPr>
                <w:sz w:val="22"/>
                <w:szCs w:val="22"/>
                <w:lang w:eastAsia="en-CA"/>
              </w:rPr>
            </w:pPr>
            <w:r w:rsidRPr="0005679E">
              <w:rPr>
                <w:sz w:val="22"/>
                <w:szCs w:val="22"/>
                <w:lang w:eastAsia="en-CA"/>
              </w:rPr>
              <w:t>748.13</w:t>
            </w:r>
          </w:p>
        </w:tc>
        <w:tc>
          <w:tcPr>
            <w:tcW w:w="566" w:type="pct"/>
            <w:tcBorders>
              <w:left w:val="nil"/>
              <w:right w:val="nil"/>
            </w:tcBorders>
            <w:shd w:val="clear" w:color="auto" w:fill="auto"/>
            <w:noWrap/>
            <w:vAlign w:val="center"/>
            <w:hideMark/>
          </w:tcPr>
          <w:p w14:paraId="7DAEB0ED" w14:textId="77777777" w:rsidR="0005679E" w:rsidRPr="0005679E" w:rsidRDefault="0005679E" w:rsidP="0005679E">
            <w:pPr>
              <w:pStyle w:val="Table"/>
              <w:jc w:val="center"/>
              <w:rPr>
                <w:sz w:val="22"/>
                <w:szCs w:val="22"/>
                <w:lang w:eastAsia="en-CA"/>
              </w:rPr>
            </w:pPr>
            <w:r w:rsidRPr="0005679E">
              <w:rPr>
                <w:sz w:val="22"/>
                <w:szCs w:val="22"/>
                <w:lang w:eastAsia="en-CA"/>
              </w:rPr>
              <w:t>0.548811636</w:t>
            </w:r>
          </w:p>
        </w:tc>
        <w:tc>
          <w:tcPr>
            <w:tcW w:w="566" w:type="pct"/>
            <w:tcBorders>
              <w:left w:val="nil"/>
              <w:right w:val="nil"/>
            </w:tcBorders>
            <w:shd w:val="clear" w:color="auto" w:fill="auto"/>
            <w:noWrap/>
            <w:vAlign w:val="center"/>
            <w:hideMark/>
          </w:tcPr>
          <w:p w14:paraId="31C679D9" w14:textId="77777777" w:rsidR="0005679E" w:rsidRPr="0005679E" w:rsidRDefault="0005679E" w:rsidP="0005679E">
            <w:pPr>
              <w:pStyle w:val="Table"/>
              <w:jc w:val="center"/>
              <w:rPr>
                <w:sz w:val="22"/>
                <w:szCs w:val="22"/>
                <w:lang w:eastAsia="en-CA"/>
              </w:rPr>
            </w:pPr>
            <w:r w:rsidRPr="0005679E">
              <w:rPr>
                <w:sz w:val="22"/>
                <w:szCs w:val="22"/>
                <w:lang w:eastAsia="en-CA"/>
              </w:rPr>
              <w:t>1.221402758</w:t>
            </w:r>
          </w:p>
        </w:tc>
        <w:tc>
          <w:tcPr>
            <w:tcW w:w="742" w:type="pct"/>
            <w:tcBorders>
              <w:top w:val="nil"/>
              <w:left w:val="nil"/>
              <w:right w:val="nil"/>
            </w:tcBorders>
            <w:shd w:val="clear" w:color="auto" w:fill="auto"/>
            <w:noWrap/>
            <w:vAlign w:val="center"/>
            <w:hideMark/>
          </w:tcPr>
          <w:p w14:paraId="263D3627" w14:textId="77777777" w:rsidR="0005679E" w:rsidRPr="0005679E" w:rsidRDefault="0005679E" w:rsidP="00556328">
            <w:pPr>
              <w:pStyle w:val="Table"/>
              <w:rPr>
                <w:sz w:val="22"/>
                <w:szCs w:val="22"/>
                <w:lang w:eastAsia="en-CA"/>
              </w:rPr>
            </w:pPr>
            <w:r w:rsidRPr="0005679E">
              <w:rPr>
                <w:sz w:val="22"/>
                <w:szCs w:val="22"/>
                <w:lang w:eastAsia="en-CA"/>
              </w:rPr>
              <w:t>Same as above</w:t>
            </w:r>
          </w:p>
        </w:tc>
        <w:tc>
          <w:tcPr>
            <w:tcW w:w="395" w:type="pct"/>
            <w:tcBorders>
              <w:top w:val="nil"/>
              <w:left w:val="nil"/>
              <w:right w:val="nil"/>
            </w:tcBorders>
            <w:shd w:val="clear" w:color="auto" w:fill="auto"/>
            <w:noWrap/>
            <w:vAlign w:val="center"/>
            <w:hideMark/>
          </w:tcPr>
          <w:p w14:paraId="1553321D"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right w:val="nil"/>
            </w:tcBorders>
            <w:shd w:val="clear" w:color="auto" w:fill="auto"/>
            <w:noWrap/>
            <w:vAlign w:val="center"/>
            <w:hideMark/>
          </w:tcPr>
          <w:p w14:paraId="33B64200"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right w:val="nil"/>
            </w:tcBorders>
            <w:shd w:val="clear" w:color="auto" w:fill="auto"/>
            <w:noWrap/>
            <w:vAlign w:val="center"/>
            <w:hideMark/>
          </w:tcPr>
          <w:p w14:paraId="720ECE11"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1613BD61" w14:textId="77777777" w:rsidTr="00556328">
        <w:trPr>
          <w:gridAfter w:val="1"/>
          <w:wAfter w:w="8" w:type="pct"/>
          <w:trHeight w:val="300"/>
        </w:trPr>
        <w:tc>
          <w:tcPr>
            <w:tcW w:w="636" w:type="pct"/>
            <w:tcBorders>
              <w:top w:val="nil"/>
              <w:left w:val="nil"/>
              <w:right w:val="nil"/>
            </w:tcBorders>
            <w:shd w:val="clear" w:color="auto" w:fill="auto"/>
            <w:noWrap/>
            <w:vAlign w:val="center"/>
            <w:hideMark/>
          </w:tcPr>
          <w:p w14:paraId="6B19C22D" w14:textId="77777777" w:rsidR="0005679E" w:rsidRPr="0005679E" w:rsidRDefault="0005679E" w:rsidP="0005679E">
            <w:pPr>
              <w:pStyle w:val="Table"/>
              <w:jc w:val="center"/>
              <w:rPr>
                <w:sz w:val="22"/>
                <w:szCs w:val="22"/>
                <w:lang w:eastAsia="en-CA"/>
              </w:rPr>
            </w:pPr>
            <w:r w:rsidRPr="0005679E">
              <w:rPr>
                <w:sz w:val="22"/>
                <w:szCs w:val="22"/>
                <w:lang w:eastAsia="en-CA"/>
              </w:rPr>
              <w:lastRenderedPageBreak/>
              <w:t>5</w:t>
            </w:r>
          </w:p>
        </w:tc>
        <w:tc>
          <w:tcPr>
            <w:tcW w:w="587" w:type="pct"/>
            <w:tcBorders>
              <w:top w:val="nil"/>
              <w:left w:val="nil"/>
              <w:right w:val="nil"/>
            </w:tcBorders>
            <w:shd w:val="clear" w:color="auto" w:fill="auto"/>
            <w:noWrap/>
            <w:vAlign w:val="center"/>
            <w:hideMark/>
          </w:tcPr>
          <w:p w14:paraId="563B170E" w14:textId="77777777" w:rsidR="0005679E" w:rsidRPr="0005679E" w:rsidRDefault="0005679E" w:rsidP="0005679E">
            <w:pPr>
              <w:pStyle w:val="Table"/>
              <w:jc w:val="center"/>
              <w:rPr>
                <w:sz w:val="22"/>
                <w:szCs w:val="22"/>
                <w:lang w:eastAsia="en-CA"/>
              </w:rPr>
            </w:pPr>
            <w:r w:rsidRPr="0005679E">
              <w:rPr>
                <w:sz w:val="22"/>
                <w:szCs w:val="22"/>
                <w:lang w:eastAsia="en-CA"/>
              </w:rPr>
              <w:t>Stable (3)</w:t>
            </w:r>
          </w:p>
        </w:tc>
        <w:tc>
          <w:tcPr>
            <w:tcW w:w="303" w:type="pct"/>
            <w:tcBorders>
              <w:top w:val="nil"/>
              <w:left w:val="nil"/>
              <w:right w:val="nil"/>
            </w:tcBorders>
            <w:shd w:val="clear" w:color="auto" w:fill="auto"/>
            <w:noWrap/>
            <w:vAlign w:val="center"/>
            <w:hideMark/>
          </w:tcPr>
          <w:p w14:paraId="33F064B4" w14:textId="77777777" w:rsidR="0005679E" w:rsidRPr="0005679E" w:rsidRDefault="0005679E" w:rsidP="0005679E">
            <w:pPr>
              <w:pStyle w:val="Table"/>
              <w:jc w:val="center"/>
              <w:rPr>
                <w:sz w:val="22"/>
                <w:szCs w:val="22"/>
                <w:lang w:eastAsia="en-CA"/>
              </w:rPr>
            </w:pPr>
            <w:r w:rsidRPr="0005679E">
              <w:rPr>
                <w:sz w:val="22"/>
                <w:szCs w:val="22"/>
                <w:lang w:eastAsia="en-CA"/>
              </w:rPr>
              <w:t>729.88</w:t>
            </w:r>
          </w:p>
        </w:tc>
        <w:tc>
          <w:tcPr>
            <w:tcW w:w="292" w:type="pct"/>
            <w:tcBorders>
              <w:top w:val="nil"/>
              <w:left w:val="nil"/>
              <w:right w:val="nil"/>
            </w:tcBorders>
            <w:shd w:val="clear" w:color="auto" w:fill="auto"/>
            <w:noWrap/>
            <w:vAlign w:val="center"/>
            <w:hideMark/>
          </w:tcPr>
          <w:p w14:paraId="28542775" w14:textId="77777777" w:rsidR="0005679E" w:rsidRPr="0005679E" w:rsidRDefault="0005679E" w:rsidP="0005679E">
            <w:pPr>
              <w:pStyle w:val="Table"/>
              <w:jc w:val="center"/>
              <w:rPr>
                <w:sz w:val="22"/>
                <w:szCs w:val="22"/>
                <w:lang w:eastAsia="en-CA"/>
              </w:rPr>
            </w:pPr>
            <w:r w:rsidRPr="0005679E">
              <w:rPr>
                <w:sz w:val="22"/>
                <w:szCs w:val="22"/>
                <w:lang w:eastAsia="en-CA"/>
              </w:rPr>
              <w:t>744.39</w:t>
            </w:r>
          </w:p>
        </w:tc>
        <w:tc>
          <w:tcPr>
            <w:tcW w:w="566" w:type="pct"/>
            <w:tcBorders>
              <w:left w:val="nil"/>
              <w:right w:val="nil"/>
            </w:tcBorders>
            <w:shd w:val="clear" w:color="auto" w:fill="auto"/>
            <w:noWrap/>
            <w:vAlign w:val="center"/>
            <w:hideMark/>
          </w:tcPr>
          <w:p w14:paraId="3F7A73B8" w14:textId="77777777" w:rsidR="0005679E" w:rsidRPr="0005679E" w:rsidRDefault="0005679E" w:rsidP="0005679E">
            <w:pPr>
              <w:pStyle w:val="Table"/>
              <w:jc w:val="center"/>
              <w:rPr>
                <w:sz w:val="22"/>
                <w:szCs w:val="22"/>
                <w:lang w:eastAsia="en-CA"/>
              </w:rPr>
            </w:pPr>
            <w:r w:rsidRPr="0005679E">
              <w:rPr>
                <w:sz w:val="22"/>
                <w:szCs w:val="22"/>
                <w:lang w:eastAsia="en-CA"/>
              </w:rPr>
              <w:t>22.87397954</w:t>
            </w:r>
          </w:p>
        </w:tc>
        <w:tc>
          <w:tcPr>
            <w:tcW w:w="566" w:type="pct"/>
            <w:tcBorders>
              <w:left w:val="nil"/>
              <w:right w:val="nil"/>
            </w:tcBorders>
            <w:shd w:val="clear" w:color="auto" w:fill="auto"/>
            <w:noWrap/>
            <w:vAlign w:val="center"/>
            <w:hideMark/>
          </w:tcPr>
          <w:p w14:paraId="57B626DE" w14:textId="77777777" w:rsidR="0005679E" w:rsidRPr="0005679E" w:rsidRDefault="0005679E" w:rsidP="0005679E">
            <w:pPr>
              <w:pStyle w:val="Table"/>
              <w:jc w:val="center"/>
              <w:rPr>
                <w:sz w:val="22"/>
                <w:szCs w:val="22"/>
                <w:lang w:eastAsia="en-CA"/>
              </w:rPr>
            </w:pPr>
            <w:r w:rsidRPr="0005679E">
              <w:rPr>
                <w:sz w:val="22"/>
                <w:szCs w:val="22"/>
                <w:lang w:eastAsia="en-CA"/>
              </w:rPr>
              <w:t>51.4186013</w:t>
            </w:r>
          </w:p>
        </w:tc>
        <w:tc>
          <w:tcPr>
            <w:tcW w:w="742" w:type="pct"/>
            <w:tcBorders>
              <w:top w:val="nil"/>
              <w:left w:val="nil"/>
              <w:right w:val="nil"/>
            </w:tcBorders>
            <w:shd w:val="clear" w:color="auto" w:fill="auto"/>
            <w:noWrap/>
            <w:vAlign w:val="center"/>
            <w:hideMark/>
          </w:tcPr>
          <w:p w14:paraId="01FE085D" w14:textId="77777777" w:rsidR="0005679E" w:rsidRPr="0005679E" w:rsidRDefault="0005679E" w:rsidP="00556328">
            <w:pPr>
              <w:pStyle w:val="Table"/>
              <w:rPr>
                <w:sz w:val="22"/>
                <w:szCs w:val="22"/>
                <w:lang w:eastAsia="en-CA"/>
              </w:rPr>
            </w:pPr>
            <w:r w:rsidRPr="0005679E">
              <w:rPr>
                <w:sz w:val="22"/>
                <w:szCs w:val="22"/>
                <w:lang w:eastAsia="en-CA"/>
              </w:rPr>
              <w:t>Strong evidence for Model (i)</w:t>
            </w:r>
          </w:p>
        </w:tc>
        <w:tc>
          <w:tcPr>
            <w:tcW w:w="395" w:type="pct"/>
            <w:tcBorders>
              <w:top w:val="nil"/>
              <w:left w:val="nil"/>
              <w:right w:val="nil"/>
            </w:tcBorders>
            <w:shd w:val="clear" w:color="auto" w:fill="auto"/>
            <w:noWrap/>
            <w:vAlign w:val="center"/>
            <w:hideMark/>
          </w:tcPr>
          <w:p w14:paraId="099398FA"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right w:val="nil"/>
            </w:tcBorders>
            <w:shd w:val="clear" w:color="auto" w:fill="auto"/>
            <w:noWrap/>
            <w:vAlign w:val="center"/>
            <w:hideMark/>
          </w:tcPr>
          <w:p w14:paraId="7E606358"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14" w:type="pct"/>
            <w:gridSpan w:val="2"/>
            <w:tcBorders>
              <w:top w:val="nil"/>
              <w:left w:val="nil"/>
              <w:right w:val="nil"/>
            </w:tcBorders>
            <w:shd w:val="clear" w:color="auto" w:fill="auto"/>
            <w:noWrap/>
            <w:vAlign w:val="center"/>
            <w:hideMark/>
          </w:tcPr>
          <w:p w14:paraId="52D02477"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2EFCEE36" w14:textId="77777777" w:rsidTr="00556328">
        <w:trPr>
          <w:trHeight w:val="300"/>
        </w:trPr>
        <w:tc>
          <w:tcPr>
            <w:tcW w:w="636" w:type="pct"/>
            <w:tcBorders>
              <w:left w:val="nil"/>
              <w:bottom w:val="nil"/>
              <w:right w:val="nil"/>
            </w:tcBorders>
            <w:shd w:val="clear" w:color="auto" w:fill="auto"/>
            <w:noWrap/>
            <w:vAlign w:val="center"/>
            <w:hideMark/>
          </w:tcPr>
          <w:p w14:paraId="0E54E50B"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left w:val="nil"/>
              <w:bottom w:val="nil"/>
              <w:right w:val="nil"/>
            </w:tcBorders>
            <w:shd w:val="clear" w:color="auto" w:fill="auto"/>
            <w:noWrap/>
            <w:vAlign w:val="center"/>
            <w:hideMark/>
          </w:tcPr>
          <w:p w14:paraId="69E39050" w14:textId="77777777" w:rsidR="0005679E" w:rsidRPr="0005679E" w:rsidRDefault="0005679E" w:rsidP="0005679E">
            <w:pPr>
              <w:pStyle w:val="Table"/>
              <w:jc w:val="center"/>
              <w:rPr>
                <w:sz w:val="22"/>
                <w:szCs w:val="22"/>
                <w:lang w:eastAsia="en-CA"/>
              </w:rPr>
            </w:pPr>
            <w:r w:rsidRPr="0005679E">
              <w:rPr>
                <w:sz w:val="22"/>
                <w:szCs w:val="22"/>
                <w:lang w:eastAsia="en-CA"/>
              </w:rPr>
              <w:t>Stable (4)</w:t>
            </w:r>
          </w:p>
        </w:tc>
        <w:tc>
          <w:tcPr>
            <w:tcW w:w="303" w:type="pct"/>
            <w:tcBorders>
              <w:left w:val="nil"/>
              <w:bottom w:val="nil"/>
              <w:right w:val="nil"/>
            </w:tcBorders>
            <w:shd w:val="clear" w:color="auto" w:fill="auto"/>
            <w:noWrap/>
            <w:vAlign w:val="center"/>
            <w:hideMark/>
          </w:tcPr>
          <w:p w14:paraId="5A244B8A" w14:textId="77777777" w:rsidR="0005679E" w:rsidRPr="0005679E" w:rsidRDefault="0005679E" w:rsidP="0005679E">
            <w:pPr>
              <w:pStyle w:val="Table"/>
              <w:jc w:val="center"/>
              <w:rPr>
                <w:sz w:val="22"/>
                <w:szCs w:val="22"/>
                <w:lang w:eastAsia="en-CA"/>
              </w:rPr>
            </w:pPr>
            <w:r w:rsidRPr="0005679E">
              <w:rPr>
                <w:sz w:val="22"/>
                <w:szCs w:val="22"/>
                <w:lang w:eastAsia="en-CA"/>
              </w:rPr>
              <w:t>722.84</w:t>
            </w:r>
          </w:p>
        </w:tc>
        <w:tc>
          <w:tcPr>
            <w:tcW w:w="292" w:type="pct"/>
            <w:tcBorders>
              <w:left w:val="nil"/>
              <w:bottom w:val="nil"/>
              <w:right w:val="nil"/>
            </w:tcBorders>
            <w:shd w:val="clear" w:color="auto" w:fill="auto"/>
            <w:noWrap/>
            <w:vAlign w:val="center"/>
            <w:hideMark/>
          </w:tcPr>
          <w:p w14:paraId="3D72DE5A" w14:textId="77777777" w:rsidR="0005679E" w:rsidRPr="0005679E" w:rsidRDefault="0005679E" w:rsidP="0005679E">
            <w:pPr>
              <w:pStyle w:val="Table"/>
              <w:jc w:val="center"/>
              <w:rPr>
                <w:sz w:val="22"/>
                <w:szCs w:val="22"/>
                <w:lang w:eastAsia="en-CA"/>
              </w:rPr>
            </w:pPr>
            <w:r w:rsidRPr="0005679E">
              <w:rPr>
                <w:sz w:val="22"/>
                <w:szCs w:val="22"/>
                <w:lang w:eastAsia="en-CA"/>
              </w:rPr>
              <w:t>737.35</w:t>
            </w:r>
          </w:p>
        </w:tc>
        <w:tc>
          <w:tcPr>
            <w:tcW w:w="566" w:type="pct"/>
            <w:tcBorders>
              <w:left w:val="nil"/>
              <w:bottom w:val="nil"/>
              <w:right w:val="nil"/>
            </w:tcBorders>
            <w:shd w:val="clear" w:color="auto" w:fill="auto"/>
            <w:noWrap/>
            <w:vAlign w:val="center"/>
            <w:hideMark/>
          </w:tcPr>
          <w:p w14:paraId="7AC8E7C7" w14:textId="77777777" w:rsidR="0005679E" w:rsidRPr="0005679E" w:rsidRDefault="0005679E" w:rsidP="0005679E">
            <w:pPr>
              <w:pStyle w:val="Table"/>
              <w:jc w:val="center"/>
              <w:rPr>
                <w:sz w:val="22"/>
                <w:szCs w:val="22"/>
                <w:lang w:eastAsia="en-CA"/>
              </w:rPr>
            </w:pPr>
            <w:r w:rsidRPr="0005679E">
              <w:rPr>
                <w:sz w:val="22"/>
                <w:szCs w:val="22"/>
                <w:lang w:eastAsia="en-CA"/>
              </w:rPr>
              <w:t>26108.07676</w:t>
            </w:r>
          </w:p>
        </w:tc>
        <w:tc>
          <w:tcPr>
            <w:tcW w:w="566" w:type="pct"/>
            <w:tcBorders>
              <w:left w:val="nil"/>
              <w:bottom w:val="nil"/>
              <w:right w:val="nil"/>
            </w:tcBorders>
            <w:shd w:val="clear" w:color="auto" w:fill="auto"/>
            <w:noWrap/>
            <w:vAlign w:val="center"/>
            <w:hideMark/>
          </w:tcPr>
          <w:p w14:paraId="0870A945" w14:textId="77777777" w:rsidR="0005679E" w:rsidRPr="0005679E" w:rsidRDefault="0005679E" w:rsidP="0005679E">
            <w:pPr>
              <w:pStyle w:val="Table"/>
              <w:jc w:val="center"/>
              <w:rPr>
                <w:sz w:val="22"/>
                <w:szCs w:val="22"/>
                <w:lang w:eastAsia="en-CA"/>
              </w:rPr>
            </w:pPr>
            <w:r w:rsidRPr="0005679E">
              <w:rPr>
                <w:sz w:val="22"/>
                <w:szCs w:val="22"/>
                <w:lang w:eastAsia="en-CA"/>
              </w:rPr>
              <w:t>58688.55427</w:t>
            </w:r>
          </w:p>
        </w:tc>
        <w:tc>
          <w:tcPr>
            <w:tcW w:w="742" w:type="pct"/>
            <w:tcBorders>
              <w:left w:val="nil"/>
              <w:bottom w:val="nil"/>
              <w:right w:val="nil"/>
            </w:tcBorders>
            <w:shd w:val="clear" w:color="auto" w:fill="auto"/>
            <w:noWrap/>
            <w:vAlign w:val="center"/>
            <w:hideMark/>
          </w:tcPr>
          <w:p w14:paraId="651A65CD" w14:textId="77777777" w:rsidR="0005679E" w:rsidRPr="0005679E" w:rsidRDefault="0005679E" w:rsidP="00556328">
            <w:pPr>
              <w:pStyle w:val="Table"/>
              <w:rPr>
                <w:sz w:val="22"/>
                <w:szCs w:val="22"/>
                <w:lang w:eastAsia="en-CA"/>
              </w:rPr>
            </w:pPr>
            <w:r w:rsidRPr="0005679E">
              <w:rPr>
                <w:sz w:val="22"/>
                <w:szCs w:val="22"/>
                <w:lang w:eastAsia="en-CA"/>
              </w:rPr>
              <w:t>Strong evidence for Model (i)</w:t>
            </w:r>
          </w:p>
        </w:tc>
        <w:tc>
          <w:tcPr>
            <w:tcW w:w="395" w:type="pct"/>
            <w:tcBorders>
              <w:left w:val="nil"/>
              <w:bottom w:val="nil"/>
              <w:right w:val="nil"/>
            </w:tcBorders>
            <w:shd w:val="clear" w:color="auto" w:fill="auto"/>
            <w:noWrap/>
            <w:vAlign w:val="center"/>
            <w:hideMark/>
          </w:tcPr>
          <w:p w14:paraId="40C049FB"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left w:val="nil"/>
              <w:bottom w:val="nil"/>
              <w:right w:val="nil"/>
            </w:tcBorders>
            <w:shd w:val="clear" w:color="auto" w:fill="auto"/>
            <w:noWrap/>
            <w:vAlign w:val="center"/>
            <w:hideMark/>
          </w:tcPr>
          <w:p w14:paraId="2BE2FA3A"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22" w:type="pct"/>
            <w:gridSpan w:val="3"/>
            <w:tcBorders>
              <w:left w:val="nil"/>
              <w:bottom w:val="nil"/>
              <w:right w:val="nil"/>
            </w:tcBorders>
            <w:shd w:val="clear" w:color="auto" w:fill="auto"/>
            <w:noWrap/>
            <w:vAlign w:val="center"/>
            <w:hideMark/>
          </w:tcPr>
          <w:p w14:paraId="3DA646F5"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01B50382" w14:textId="77777777" w:rsidTr="00556328">
        <w:trPr>
          <w:trHeight w:val="315"/>
        </w:trPr>
        <w:tc>
          <w:tcPr>
            <w:tcW w:w="636" w:type="pct"/>
            <w:tcBorders>
              <w:top w:val="nil"/>
              <w:left w:val="nil"/>
              <w:bottom w:val="single" w:sz="4" w:space="0" w:color="auto"/>
              <w:right w:val="nil"/>
            </w:tcBorders>
            <w:shd w:val="clear" w:color="auto" w:fill="auto"/>
            <w:noWrap/>
            <w:vAlign w:val="center"/>
            <w:hideMark/>
          </w:tcPr>
          <w:p w14:paraId="384B52DA" w14:textId="77777777" w:rsidR="0005679E" w:rsidRPr="0005679E" w:rsidRDefault="0005679E" w:rsidP="0005679E">
            <w:pPr>
              <w:pStyle w:val="Table"/>
              <w:jc w:val="center"/>
              <w:rPr>
                <w:sz w:val="22"/>
                <w:szCs w:val="22"/>
                <w:lang w:eastAsia="en-CA"/>
              </w:rPr>
            </w:pPr>
            <w:r w:rsidRPr="0005679E">
              <w:rPr>
                <w:sz w:val="22"/>
                <w:szCs w:val="22"/>
                <w:lang w:eastAsia="en-CA"/>
              </w:rPr>
              <w:t>5</w:t>
            </w:r>
          </w:p>
        </w:tc>
        <w:tc>
          <w:tcPr>
            <w:tcW w:w="587" w:type="pct"/>
            <w:tcBorders>
              <w:top w:val="nil"/>
              <w:left w:val="nil"/>
              <w:bottom w:val="single" w:sz="4" w:space="0" w:color="auto"/>
              <w:right w:val="nil"/>
            </w:tcBorders>
            <w:shd w:val="clear" w:color="auto" w:fill="auto"/>
            <w:noWrap/>
            <w:vAlign w:val="center"/>
            <w:hideMark/>
          </w:tcPr>
          <w:p w14:paraId="3CB648BE" w14:textId="77777777" w:rsidR="0005679E" w:rsidRPr="0005679E" w:rsidRDefault="0005679E" w:rsidP="0005679E">
            <w:pPr>
              <w:pStyle w:val="Table"/>
              <w:jc w:val="center"/>
              <w:rPr>
                <w:sz w:val="22"/>
                <w:szCs w:val="22"/>
                <w:lang w:eastAsia="en-CA"/>
              </w:rPr>
            </w:pPr>
            <w:r w:rsidRPr="0005679E">
              <w:rPr>
                <w:sz w:val="22"/>
                <w:szCs w:val="22"/>
                <w:lang w:eastAsia="en-CA"/>
              </w:rPr>
              <w:t>Stable (5)</w:t>
            </w:r>
          </w:p>
        </w:tc>
        <w:tc>
          <w:tcPr>
            <w:tcW w:w="303" w:type="pct"/>
            <w:tcBorders>
              <w:top w:val="nil"/>
              <w:left w:val="nil"/>
              <w:bottom w:val="single" w:sz="4" w:space="0" w:color="auto"/>
              <w:right w:val="nil"/>
            </w:tcBorders>
            <w:shd w:val="clear" w:color="auto" w:fill="auto"/>
            <w:noWrap/>
            <w:vAlign w:val="center"/>
            <w:hideMark/>
          </w:tcPr>
          <w:p w14:paraId="381168CE" w14:textId="77777777" w:rsidR="0005679E" w:rsidRPr="0005679E" w:rsidRDefault="0005679E" w:rsidP="0005679E">
            <w:pPr>
              <w:pStyle w:val="Table"/>
              <w:jc w:val="center"/>
              <w:rPr>
                <w:sz w:val="22"/>
                <w:szCs w:val="22"/>
                <w:lang w:eastAsia="en-CA"/>
              </w:rPr>
            </w:pPr>
            <w:r w:rsidRPr="0005679E">
              <w:rPr>
                <w:sz w:val="22"/>
                <w:szCs w:val="22"/>
                <w:lang w:eastAsia="en-CA"/>
              </w:rPr>
              <w:t>731.94</w:t>
            </w:r>
          </w:p>
        </w:tc>
        <w:tc>
          <w:tcPr>
            <w:tcW w:w="292" w:type="pct"/>
            <w:tcBorders>
              <w:top w:val="nil"/>
              <w:left w:val="nil"/>
              <w:bottom w:val="single" w:sz="4" w:space="0" w:color="auto"/>
              <w:right w:val="nil"/>
            </w:tcBorders>
            <w:shd w:val="clear" w:color="auto" w:fill="auto"/>
            <w:noWrap/>
            <w:vAlign w:val="center"/>
            <w:hideMark/>
          </w:tcPr>
          <w:p w14:paraId="0EEE8121" w14:textId="77777777" w:rsidR="0005679E" w:rsidRPr="0005679E" w:rsidRDefault="0005679E" w:rsidP="0005679E">
            <w:pPr>
              <w:pStyle w:val="Table"/>
              <w:jc w:val="center"/>
              <w:rPr>
                <w:sz w:val="22"/>
                <w:szCs w:val="22"/>
                <w:lang w:eastAsia="en-CA"/>
              </w:rPr>
            </w:pPr>
            <w:r w:rsidRPr="0005679E">
              <w:rPr>
                <w:sz w:val="22"/>
                <w:szCs w:val="22"/>
                <w:lang w:eastAsia="en-CA"/>
              </w:rPr>
              <w:t>746.45</w:t>
            </w:r>
          </w:p>
        </w:tc>
        <w:tc>
          <w:tcPr>
            <w:tcW w:w="566" w:type="pct"/>
            <w:tcBorders>
              <w:left w:val="nil"/>
              <w:bottom w:val="single" w:sz="4" w:space="0" w:color="auto"/>
              <w:right w:val="nil"/>
            </w:tcBorders>
            <w:shd w:val="clear" w:color="auto" w:fill="auto"/>
            <w:noWrap/>
            <w:vAlign w:val="center"/>
            <w:hideMark/>
          </w:tcPr>
          <w:p w14:paraId="6EDC7DBE" w14:textId="77777777" w:rsidR="0005679E" w:rsidRPr="0005679E" w:rsidRDefault="0005679E" w:rsidP="0005679E">
            <w:pPr>
              <w:pStyle w:val="Table"/>
              <w:jc w:val="center"/>
              <w:rPr>
                <w:sz w:val="22"/>
                <w:szCs w:val="22"/>
                <w:lang w:eastAsia="en-CA"/>
              </w:rPr>
            </w:pPr>
            <w:r w:rsidRPr="0005679E">
              <w:rPr>
                <w:sz w:val="22"/>
                <w:szCs w:val="22"/>
                <w:lang w:eastAsia="en-CA"/>
              </w:rPr>
              <w:t>2.9153795</w:t>
            </w:r>
          </w:p>
        </w:tc>
        <w:tc>
          <w:tcPr>
            <w:tcW w:w="566" w:type="pct"/>
            <w:tcBorders>
              <w:left w:val="nil"/>
              <w:bottom w:val="single" w:sz="4" w:space="0" w:color="auto"/>
              <w:right w:val="nil"/>
            </w:tcBorders>
            <w:shd w:val="clear" w:color="auto" w:fill="auto"/>
            <w:noWrap/>
            <w:vAlign w:val="center"/>
            <w:hideMark/>
          </w:tcPr>
          <w:p w14:paraId="1BD0C90D" w14:textId="77777777" w:rsidR="0005679E" w:rsidRPr="0005679E" w:rsidRDefault="0005679E" w:rsidP="0005679E">
            <w:pPr>
              <w:pStyle w:val="Table"/>
              <w:jc w:val="center"/>
              <w:rPr>
                <w:sz w:val="22"/>
                <w:szCs w:val="22"/>
                <w:lang w:eastAsia="en-CA"/>
              </w:rPr>
            </w:pPr>
            <w:r w:rsidRPr="0005679E">
              <w:rPr>
                <w:sz w:val="22"/>
                <w:szCs w:val="22"/>
                <w:lang w:eastAsia="en-CA"/>
              </w:rPr>
              <w:t>6.553504862</w:t>
            </w:r>
          </w:p>
        </w:tc>
        <w:tc>
          <w:tcPr>
            <w:tcW w:w="742" w:type="pct"/>
            <w:tcBorders>
              <w:top w:val="nil"/>
              <w:left w:val="nil"/>
              <w:bottom w:val="single" w:sz="4" w:space="0" w:color="auto"/>
              <w:right w:val="nil"/>
            </w:tcBorders>
            <w:shd w:val="clear" w:color="auto" w:fill="auto"/>
            <w:noWrap/>
            <w:vAlign w:val="center"/>
            <w:hideMark/>
          </w:tcPr>
          <w:p w14:paraId="33BDC846" w14:textId="77777777" w:rsidR="0005679E" w:rsidRPr="0005679E" w:rsidRDefault="0005679E" w:rsidP="00556328">
            <w:pPr>
              <w:pStyle w:val="Table"/>
              <w:rPr>
                <w:sz w:val="22"/>
                <w:szCs w:val="22"/>
                <w:lang w:eastAsia="en-CA"/>
              </w:rPr>
            </w:pPr>
            <w:r w:rsidRPr="0005679E">
              <w:rPr>
                <w:sz w:val="22"/>
                <w:szCs w:val="22"/>
                <w:lang w:eastAsia="en-CA"/>
              </w:rPr>
              <w:t>Weak to Moderate evidence for Model (i)</w:t>
            </w:r>
          </w:p>
        </w:tc>
        <w:tc>
          <w:tcPr>
            <w:tcW w:w="395" w:type="pct"/>
            <w:tcBorders>
              <w:top w:val="nil"/>
              <w:left w:val="nil"/>
              <w:bottom w:val="single" w:sz="4" w:space="0" w:color="auto"/>
              <w:right w:val="nil"/>
            </w:tcBorders>
            <w:shd w:val="clear" w:color="auto" w:fill="auto"/>
            <w:noWrap/>
            <w:vAlign w:val="center"/>
            <w:hideMark/>
          </w:tcPr>
          <w:p w14:paraId="12B8E306"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391" w:type="pct"/>
            <w:tcBorders>
              <w:top w:val="nil"/>
              <w:left w:val="nil"/>
              <w:bottom w:val="single" w:sz="4" w:space="0" w:color="auto"/>
              <w:right w:val="nil"/>
            </w:tcBorders>
            <w:shd w:val="clear" w:color="auto" w:fill="auto"/>
            <w:noWrap/>
            <w:vAlign w:val="center"/>
            <w:hideMark/>
          </w:tcPr>
          <w:p w14:paraId="59EA1C7E" w14:textId="77777777" w:rsidR="0005679E" w:rsidRPr="0005679E" w:rsidRDefault="0005679E" w:rsidP="0005679E">
            <w:pPr>
              <w:pStyle w:val="Table"/>
              <w:jc w:val="center"/>
              <w:rPr>
                <w:sz w:val="22"/>
                <w:szCs w:val="22"/>
                <w:lang w:eastAsia="en-CA"/>
              </w:rPr>
            </w:pPr>
            <w:r w:rsidRPr="0005679E">
              <w:rPr>
                <w:sz w:val="22"/>
                <w:szCs w:val="22"/>
                <w:lang w:eastAsia="en-CA"/>
              </w:rPr>
              <w:t>-</w:t>
            </w:r>
          </w:p>
        </w:tc>
        <w:tc>
          <w:tcPr>
            <w:tcW w:w="522" w:type="pct"/>
            <w:gridSpan w:val="3"/>
            <w:tcBorders>
              <w:top w:val="nil"/>
              <w:left w:val="nil"/>
              <w:bottom w:val="single" w:sz="4" w:space="0" w:color="auto"/>
              <w:right w:val="nil"/>
            </w:tcBorders>
            <w:shd w:val="clear" w:color="auto" w:fill="auto"/>
            <w:noWrap/>
            <w:vAlign w:val="center"/>
            <w:hideMark/>
          </w:tcPr>
          <w:p w14:paraId="0553FA46" w14:textId="77777777" w:rsidR="0005679E" w:rsidRPr="0005679E" w:rsidRDefault="0005679E" w:rsidP="0005679E">
            <w:pPr>
              <w:pStyle w:val="Table"/>
              <w:jc w:val="center"/>
              <w:rPr>
                <w:sz w:val="22"/>
                <w:szCs w:val="22"/>
                <w:lang w:eastAsia="en-CA"/>
              </w:rPr>
            </w:pPr>
            <w:r w:rsidRPr="0005679E">
              <w:rPr>
                <w:sz w:val="22"/>
                <w:szCs w:val="22"/>
                <w:lang w:eastAsia="en-CA"/>
              </w:rPr>
              <w:t>-</w:t>
            </w:r>
          </w:p>
        </w:tc>
      </w:tr>
      <w:tr w:rsidR="00556328" w:rsidRPr="0005679E" w14:paraId="3C668218" w14:textId="77777777" w:rsidTr="00556328">
        <w:trPr>
          <w:trHeight w:val="345"/>
        </w:trPr>
        <w:tc>
          <w:tcPr>
            <w:tcW w:w="636" w:type="pct"/>
            <w:tcBorders>
              <w:top w:val="single" w:sz="4" w:space="0" w:color="auto"/>
              <w:left w:val="nil"/>
              <w:bottom w:val="single" w:sz="4" w:space="0" w:color="auto"/>
              <w:right w:val="nil"/>
            </w:tcBorders>
            <w:shd w:val="clear" w:color="auto" w:fill="auto"/>
            <w:noWrap/>
            <w:vAlign w:val="center"/>
            <w:hideMark/>
          </w:tcPr>
          <w:p w14:paraId="18544EEC" w14:textId="77777777" w:rsidR="0005679E" w:rsidRPr="0005679E" w:rsidRDefault="0005679E" w:rsidP="0005679E">
            <w:pPr>
              <w:pStyle w:val="Table"/>
              <w:jc w:val="center"/>
              <w:rPr>
                <w:sz w:val="22"/>
                <w:szCs w:val="22"/>
                <w:lang w:eastAsia="en-CA"/>
              </w:rPr>
            </w:pPr>
            <w:r w:rsidRPr="0005679E">
              <w:rPr>
                <w:sz w:val="22"/>
                <w:szCs w:val="22"/>
                <w:lang w:eastAsia="en-CA"/>
              </w:rPr>
              <w:t>5</w:t>
            </w:r>
            <w:r w:rsidRPr="0005679E">
              <w:rPr>
                <w:sz w:val="22"/>
                <w:szCs w:val="22"/>
                <w:vertAlign w:val="superscript"/>
                <w:lang w:eastAsia="en-CA"/>
              </w:rPr>
              <w:t>b</w:t>
            </w:r>
          </w:p>
        </w:tc>
        <w:tc>
          <w:tcPr>
            <w:tcW w:w="587" w:type="pct"/>
            <w:tcBorders>
              <w:top w:val="single" w:sz="4" w:space="0" w:color="auto"/>
              <w:left w:val="nil"/>
              <w:bottom w:val="single" w:sz="4" w:space="0" w:color="auto"/>
              <w:right w:val="nil"/>
            </w:tcBorders>
            <w:shd w:val="clear" w:color="auto" w:fill="auto"/>
            <w:noWrap/>
            <w:vAlign w:val="center"/>
            <w:hideMark/>
          </w:tcPr>
          <w:p w14:paraId="75646C28" w14:textId="77777777" w:rsidR="0005679E" w:rsidRPr="0005679E" w:rsidRDefault="0005679E" w:rsidP="0005679E">
            <w:pPr>
              <w:pStyle w:val="Table"/>
              <w:jc w:val="center"/>
              <w:rPr>
                <w:sz w:val="22"/>
                <w:szCs w:val="22"/>
                <w:lang w:eastAsia="en-CA"/>
              </w:rPr>
            </w:pPr>
            <w:r w:rsidRPr="0005679E">
              <w:rPr>
                <w:sz w:val="22"/>
                <w:szCs w:val="22"/>
                <w:lang w:eastAsia="en-CA"/>
              </w:rPr>
              <w:t>Stable (1,5)</w:t>
            </w:r>
          </w:p>
        </w:tc>
        <w:tc>
          <w:tcPr>
            <w:tcW w:w="303" w:type="pct"/>
            <w:tcBorders>
              <w:top w:val="single" w:sz="4" w:space="0" w:color="auto"/>
              <w:left w:val="nil"/>
              <w:bottom w:val="single" w:sz="4" w:space="0" w:color="auto"/>
              <w:right w:val="nil"/>
            </w:tcBorders>
            <w:shd w:val="clear" w:color="auto" w:fill="auto"/>
            <w:noWrap/>
            <w:vAlign w:val="center"/>
            <w:hideMark/>
          </w:tcPr>
          <w:p w14:paraId="289622C2" w14:textId="77777777" w:rsidR="0005679E" w:rsidRPr="0005679E" w:rsidRDefault="0005679E" w:rsidP="0005679E">
            <w:pPr>
              <w:pStyle w:val="Table"/>
              <w:jc w:val="center"/>
              <w:rPr>
                <w:sz w:val="22"/>
                <w:szCs w:val="22"/>
                <w:lang w:eastAsia="en-CA"/>
              </w:rPr>
            </w:pPr>
            <w:r w:rsidRPr="0005679E">
              <w:rPr>
                <w:sz w:val="22"/>
                <w:szCs w:val="22"/>
                <w:lang w:eastAsia="en-CA"/>
              </w:rPr>
              <w:t>735.7</w:t>
            </w:r>
          </w:p>
        </w:tc>
        <w:tc>
          <w:tcPr>
            <w:tcW w:w="292" w:type="pct"/>
            <w:tcBorders>
              <w:top w:val="single" w:sz="4" w:space="0" w:color="auto"/>
              <w:left w:val="nil"/>
              <w:bottom w:val="single" w:sz="4" w:space="0" w:color="auto"/>
              <w:right w:val="nil"/>
            </w:tcBorders>
            <w:shd w:val="clear" w:color="auto" w:fill="auto"/>
            <w:noWrap/>
            <w:vAlign w:val="center"/>
            <w:hideMark/>
          </w:tcPr>
          <w:p w14:paraId="22C0396E" w14:textId="77777777" w:rsidR="0005679E" w:rsidRPr="0005679E" w:rsidRDefault="0005679E" w:rsidP="0005679E">
            <w:pPr>
              <w:pStyle w:val="Table"/>
              <w:jc w:val="center"/>
              <w:rPr>
                <w:sz w:val="22"/>
                <w:szCs w:val="22"/>
                <w:lang w:eastAsia="en-CA"/>
              </w:rPr>
            </w:pPr>
            <w:r w:rsidRPr="0005679E">
              <w:rPr>
                <w:sz w:val="22"/>
                <w:szCs w:val="22"/>
                <w:lang w:eastAsia="en-CA"/>
              </w:rPr>
              <w:t>749.41</w:t>
            </w:r>
          </w:p>
        </w:tc>
        <w:tc>
          <w:tcPr>
            <w:tcW w:w="566" w:type="pct"/>
            <w:tcBorders>
              <w:top w:val="single" w:sz="4" w:space="0" w:color="auto"/>
              <w:left w:val="nil"/>
              <w:bottom w:val="single" w:sz="4" w:space="0" w:color="auto"/>
              <w:right w:val="nil"/>
            </w:tcBorders>
            <w:shd w:val="clear" w:color="auto" w:fill="auto"/>
            <w:noWrap/>
            <w:vAlign w:val="center"/>
            <w:hideMark/>
          </w:tcPr>
          <w:p w14:paraId="4367F957" w14:textId="77777777" w:rsidR="0005679E" w:rsidRPr="0005679E" w:rsidRDefault="0005679E" w:rsidP="0005679E">
            <w:pPr>
              <w:pStyle w:val="Table"/>
              <w:jc w:val="center"/>
              <w:rPr>
                <w:sz w:val="22"/>
                <w:szCs w:val="22"/>
                <w:lang w:eastAsia="en-CA"/>
              </w:rPr>
            </w:pPr>
            <w:r w:rsidRPr="0005679E">
              <w:rPr>
                <w:sz w:val="22"/>
                <w:szCs w:val="22"/>
                <w:lang w:eastAsia="en-CA"/>
              </w:rPr>
              <w:t>0.067880939</w:t>
            </w:r>
          </w:p>
        </w:tc>
        <w:tc>
          <w:tcPr>
            <w:tcW w:w="566" w:type="pct"/>
            <w:tcBorders>
              <w:top w:val="single" w:sz="4" w:space="0" w:color="auto"/>
              <w:left w:val="nil"/>
              <w:bottom w:val="single" w:sz="4" w:space="0" w:color="auto"/>
              <w:right w:val="nil"/>
            </w:tcBorders>
            <w:shd w:val="clear" w:color="auto" w:fill="auto"/>
            <w:noWrap/>
            <w:vAlign w:val="center"/>
            <w:hideMark/>
          </w:tcPr>
          <w:p w14:paraId="06D56A48" w14:textId="77777777" w:rsidR="0005679E" w:rsidRPr="0005679E" w:rsidRDefault="0005679E" w:rsidP="0005679E">
            <w:pPr>
              <w:pStyle w:val="Table"/>
              <w:jc w:val="center"/>
              <w:rPr>
                <w:sz w:val="22"/>
                <w:szCs w:val="22"/>
                <w:lang w:eastAsia="en-CA"/>
              </w:rPr>
            </w:pPr>
            <w:r w:rsidRPr="0005679E">
              <w:rPr>
                <w:sz w:val="22"/>
                <w:szCs w:val="22"/>
                <w:lang w:eastAsia="en-CA"/>
              </w:rPr>
              <w:t>0.339595526</w:t>
            </w:r>
          </w:p>
        </w:tc>
        <w:tc>
          <w:tcPr>
            <w:tcW w:w="742" w:type="pct"/>
            <w:tcBorders>
              <w:top w:val="single" w:sz="4" w:space="0" w:color="auto"/>
              <w:left w:val="nil"/>
              <w:bottom w:val="single" w:sz="4" w:space="0" w:color="auto"/>
              <w:right w:val="nil"/>
            </w:tcBorders>
            <w:shd w:val="clear" w:color="auto" w:fill="auto"/>
            <w:noWrap/>
            <w:vAlign w:val="center"/>
            <w:hideMark/>
          </w:tcPr>
          <w:p w14:paraId="445B004E" w14:textId="77777777" w:rsidR="0005679E" w:rsidRPr="0005679E" w:rsidRDefault="0005679E" w:rsidP="00556328">
            <w:pPr>
              <w:pStyle w:val="Table"/>
              <w:rPr>
                <w:sz w:val="22"/>
                <w:szCs w:val="22"/>
                <w:lang w:eastAsia="en-CA"/>
              </w:rPr>
            </w:pPr>
            <w:r w:rsidRPr="0005679E">
              <w:rPr>
                <w:sz w:val="22"/>
                <w:szCs w:val="22"/>
                <w:lang w:eastAsia="en-CA"/>
              </w:rPr>
              <w:t>Strong - Moderate evidence for this model</w:t>
            </w:r>
          </w:p>
        </w:tc>
        <w:tc>
          <w:tcPr>
            <w:tcW w:w="395" w:type="pct"/>
            <w:tcBorders>
              <w:top w:val="single" w:sz="4" w:space="0" w:color="auto"/>
              <w:left w:val="nil"/>
              <w:bottom w:val="single" w:sz="4" w:space="0" w:color="auto"/>
              <w:right w:val="nil"/>
            </w:tcBorders>
            <w:shd w:val="clear" w:color="auto" w:fill="auto"/>
            <w:noWrap/>
            <w:vAlign w:val="center"/>
            <w:hideMark/>
          </w:tcPr>
          <w:p w14:paraId="72279A5B" w14:textId="77777777" w:rsidR="0005679E" w:rsidRPr="0005679E" w:rsidRDefault="0005679E" w:rsidP="0005679E">
            <w:pPr>
              <w:pStyle w:val="Table"/>
              <w:jc w:val="center"/>
              <w:rPr>
                <w:sz w:val="22"/>
                <w:szCs w:val="22"/>
                <w:lang w:eastAsia="en-CA"/>
              </w:rPr>
            </w:pPr>
            <w:r w:rsidRPr="0005679E">
              <w:rPr>
                <w:sz w:val="22"/>
                <w:szCs w:val="22"/>
                <w:lang w:eastAsia="en-CA"/>
              </w:rPr>
              <w:t>5.38</w:t>
            </w:r>
          </w:p>
        </w:tc>
        <w:tc>
          <w:tcPr>
            <w:tcW w:w="391" w:type="pct"/>
            <w:tcBorders>
              <w:top w:val="single" w:sz="4" w:space="0" w:color="auto"/>
              <w:left w:val="nil"/>
              <w:bottom w:val="single" w:sz="4" w:space="0" w:color="auto"/>
              <w:right w:val="nil"/>
            </w:tcBorders>
            <w:shd w:val="clear" w:color="auto" w:fill="auto"/>
            <w:noWrap/>
            <w:vAlign w:val="center"/>
            <w:hideMark/>
          </w:tcPr>
          <w:p w14:paraId="74599615" w14:textId="77777777" w:rsidR="0005679E" w:rsidRPr="0005679E" w:rsidRDefault="0005679E" w:rsidP="0005679E">
            <w:pPr>
              <w:pStyle w:val="Table"/>
              <w:jc w:val="center"/>
              <w:rPr>
                <w:sz w:val="22"/>
                <w:szCs w:val="22"/>
                <w:lang w:eastAsia="en-CA"/>
              </w:rPr>
            </w:pPr>
            <w:r w:rsidRPr="0005679E">
              <w:rPr>
                <w:sz w:val="22"/>
                <w:szCs w:val="22"/>
                <w:lang w:eastAsia="en-CA"/>
              </w:rPr>
              <w:t>2.16</w:t>
            </w:r>
          </w:p>
        </w:tc>
        <w:tc>
          <w:tcPr>
            <w:tcW w:w="522" w:type="pct"/>
            <w:gridSpan w:val="3"/>
            <w:tcBorders>
              <w:top w:val="single" w:sz="4" w:space="0" w:color="auto"/>
              <w:left w:val="nil"/>
              <w:bottom w:val="single" w:sz="4" w:space="0" w:color="auto"/>
              <w:right w:val="nil"/>
            </w:tcBorders>
            <w:shd w:val="clear" w:color="auto" w:fill="auto"/>
            <w:noWrap/>
            <w:vAlign w:val="center"/>
            <w:hideMark/>
          </w:tcPr>
          <w:p w14:paraId="2BDF9BBE" w14:textId="77777777" w:rsidR="0005679E" w:rsidRPr="0005679E" w:rsidRDefault="0005679E" w:rsidP="00556328">
            <w:pPr>
              <w:pStyle w:val="Table"/>
              <w:rPr>
                <w:sz w:val="22"/>
                <w:szCs w:val="22"/>
                <w:lang w:eastAsia="en-CA"/>
              </w:rPr>
            </w:pPr>
            <w:r w:rsidRPr="0005679E">
              <w:rPr>
                <w:sz w:val="22"/>
                <w:szCs w:val="22"/>
                <w:lang w:eastAsia="en-CA"/>
              </w:rPr>
              <w:t>Moderate</w:t>
            </w:r>
          </w:p>
        </w:tc>
      </w:tr>
      <w:tr w:rsidR="00556328" w:rsidRPr="0005679E" w14:paraId="22F9AAAC" w14:textId="77777777" w:rsidTr="00556328">
        <w:trPr>
          <w:gridAfter w:val="2"/>
          <w:wAfter w:w="23" w:type="pct"/>
          <w:trHeight w:val="345"/>
        </w:trPr>
        <w:tc>
          <w:tcPr>
            <w:tcW w:w="4977" w:type="pct"/>
            <w:gridSpan w:val="10"/>
            <w:tcBorders>
              <w:top w:val="nil"/>
              <w:left w:val="nil"/>
              <w:bottom w:val="nil"/>
              <w:right w:val="nil"/>
            </w:tcBorders>
            <w:shd w:val="clear" w:color="auto" w:fill="auto"/>
            <w:noWrap/>
            <w:vAlign w:val="center"/>
            <w:hideMark/>
          </w:tcPr>
          <w:p w14:paraId="33AE92EA" w14:textId="77777777" w:rsidR="00556328" w:rsidRDefault="00556328" w:rsidP="001D3EA1">
            <w:pPr>
              <w:pStyle w:val="Table"/>
              <w:spacing w:before="240" w:line="360" w:lineRule="auto"/>
              <w:contextualSpacing/>
              <w:rPr>
                <w:sz w:val="22"/>
                <w:szCs w:val="22"/>
                <w:lang w:eastAsia="en-CA"/>
              </w:rPr>
            </w:pPr>
            <w:r w:rsidRPr="0005679E">
              <w:rPr>
                <w:sz w:val="22"/>
                <w:szCs w:val="22"/>
                <w:vertAlign w:val="superscript"/>
                <w:lang w:eastAsia="en-CA"/>
              </w:rPr>
              <w:t xml:space="preserve">a </w:t>
            </w:r>
            <w:r w:rsidRPr="0005679E">
              <w:rPr>
                <w:sz w:val="22"/>
                <w:szCs w:val="22"/>
                <w:lang w:eastAsia="en-CA"/>
              </w:rPr>
              <w:t>This model was selected over the 4-group linear model given the similar fit and adequacy of these models and the potential clinical significance of a fifth group.</w:t>
            </w:r>
          </w:p>
          <w:p w14:paraId="016536F3" w14:textId="4B46E6AF" w:rsidR="001D3EA1" w:rsidRPr="0005679E" w:rsidRDefault="001D3EA1" w:rsidP="001D3EA1">
            <w:pPr>
              <w:pStyle w:val="Table"/>
              <w:spacing w:before="240" w:line="360" w:lineRule="auto"/>
              <w:contextualSpacing/>
              <w:rPr>
                <w:sz w:val="22"/>
                <w:szCs w:val="22"/>
                <w:lang w:eastAsia="en-CA"/>
              </w:rPr>
            </w:pPr>
            <w:r w:rsidRPr="0005679E">
              <w:rPr>
                <w:sz w:val="22"/>
                <w:szCs w:val="22"/>
                <w:vertAlign w:val="superscript"/>
                <w:lang w:eastAsia="en-CA"/>
              </w:rPr>
              <w:t xml:space="preserve">b </w:t>
            </w:r>
            <w:r w:rsidRPr="0005679E">
              <w:rPr>
                <w:sz w:val="22"/>
                <w:szCs w:val="22"/>
                <w:lang w:eastAsia="en-CA"/>
              </w:rPr>
              <w:t>A five-group model with stable slopes for Groups 1 and 5 was selected prior to incorporation of the dropout function.</w:t>
            </w:r>
          </w:p>
        </w:tc>
      </w:tr>
    </w:tbl>
    <w:p w14:paraId="33982663" w14:textId="77777777" w:rsidR="0005679E" w:rsidRPr="0005679E" w:rsidRDefault="0005679E" w:rsidP="0005679E">
      <w:pPr>
        <w:sectPr w:rsidR="0005679E" w:rsidRPr="0005679E" w:rsidSect="00556328">
          <w:pgSz w:w="15840" w:h="12240" w:orient="landscape"/>
          <w:pgMar w:top="720" w:right="720" w:bottom="720" w:left="720" w:header="708" w:footer="708" w:gutter="0"/>
          <w:cols w:space="708"/>
          <w:docGrid w:linePitch="360"/>
        </w:sectPr>
      </w:pPr>
    </w:p>
    <w:p w14:paraId="09869C90" w14:textId="2B08F755" w:rsidR="00556328" w:rsidRDefault="00556328" w:rsidP="00556328">
      <w:pPr>
        <w:pStyle w:val="Table"/>
        <w:rPr>
          <w:b/>
          <w:bCs/>
        </w:rPr>
      </w:pPr>
      <w:r>
        <w:rPr>
          <w:b/>
          <w:bCs/>
        </w:rPr>
        <w:lastRenderedPageBreak/>
        <w:t>Figure A1</w:t>
      </w:r>
    </w:p>
    <w:p w14:paraId="6C853D69" w14:textId="77777777" w:rsidR="00556328" w:rsidRDefault="00556328" w:rsidP="00556328">
      <w:pPr>
        <w:pStyle w:val="Table"/>
        <w:rPr>
          <w:b/>
          <w:bCs/>
        </w:rPr>
      </w:pPr>
    </w:p>
    <w:p w14:paraId="4C4C6DC5" w14:textId="1AA84993" w:rsidR="00556328" w:rsidRDefault="00556328" w:rsidP="00556328">
      <w:pPr>
        <w:pStyle w:val="Table"/>
        <w:rPr>
          <w:b/>
          <w:bCs/>
          <w:i/>
          <w:iCs/>
        </w:rPr>
      </w:pPr>
      <w:r>
        <w:rPr>
          <w:b/>
          <w:bCs/>
          <w:i/>
          <w:iCs/>
        </w:rPr>
        <w:t>BIC values for linear models</w:t>
      </w:r>
    </w:p>
    <w:p w14:paraId="178A6D16" w14:textId="77777777" w:rsidR="00556328" w:rsidRDefault="00556328" w:rsidP="00556328">
      <w:pPr>
        <w:pStyle w:val="Table"/>
        <w:rPr>
          <w:b/>
          <w:bCs/>
          <w:i/>
          <w:iCs/>
        </w:rPr>
      </w:pPr>
    </w:p>
    <w:p w14:paraId="41998A78" w14:textId="5DC271A0" w:rsidR="00556328" w:rsidRPr="00556328" w:rsidRDefault="00556328" w:rsidP="00556328">
      <w:pPr>
        <w:pStyle w:val="Table"/>
        <w:rPr>
          <w:b/>
          <w:bCs/>
          <w:i/>
          <w:iCs/>
        </w:rPr>
      </w:pPr>
      <w:r>
        <w:rPr>
          <w:noProof/>
        </w:rPr>
        <w:drawing>
          <wp:inline distT="0" distB="0" distL="0" distR="0" wp14:anchorId="078DEF21" wp14:editId="1521E28A">
            <wp:extent cx="4572000" cy="2800350"/>
            <wp:effectExtent l="0" t="0" r="0" b="0"/>
            <wp:docPr id="75001532" name="Chart 1">
              <a:extLst xmlns:a="http://schemas.openxmlformats.org/drawingml/2006/main">
                <a:ext uri="{FF2B5EF4-FFF2-40B4-BE49-F238E27FC236}">
                  <a16:creationId xmlns:a16="http://schemas.microsoft.com/office/drawing/2014/main" id="{5E20FA58-9A47-4FDE-B8BA-5CB733C4A7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0300BA" w14:textId="77777777" w:rsidR="00556328" w:rsidRDefault="00556328" w:rsidP="00556328">
      <w:pPr>
        <w:pStyle w:val="Table"/>
      </w:pPr>
    </w:p>
    <w:p w14:paraId="419B4CCE" w14:textId="77777777" w:rsidR="001C55F9" w:rsidRDefault="001C55F9" w:rsidP="00556328">
      <w:pPr>
        <w:pStyle w:val="Table"/>
        <w:rPr>
          <w:b/>
          <w:bCs/>
        </w:rPr>
      </w:pPr>
    </w:p>
    <w:p w14:paraId="0A36A67D" w14:textId="18BF2278" w:rsidR="00556328" w:rsidRDefault="00556328" w:rsidP="00556328">
      <w:pPr>
        <w:pStyle w:val="Table"/>
        <w:rPr>
          <w:b/>
          <w:bCs/>
        </w:rPr>
      </w:pPr>
      <w:r>
        <w:rPr>
          <w:b/>
          <w:bCs/>
        </w:rPr>
        <w:t>Table A</w:t>
      </w:r>
      <w:r w:rsidR="00791813">
        <w:rPr>
          <w:b/>
          <w:bCs/>
        </w:rPr>
        <w:t>7</w:t>
      </w:r>
    </w:p>
    <w:p w14:paraId="4C84669E" w14:textId="77777777" w:rsidR="00556328" w:rsidRDefault="00556328" w:rsidP="00556328">
      <w:pPr>
        <w:pStyle w:val="Table"/>
        <w:rPr>
          <w:b/>
          <w:bCs/>
        </w:rPr>
      </w:pPr>
    </w:p>
    <w:p w14:paraId="536FF6C2" w14:textId="287102C3" w:rsidR="00556328" w:rsidRDefault="00556328" w:rsidP="00556328">
      <w:pPr>
        <w:pStyle w:val="Table"/>
        <w:rPr>
          <w:b/>
          <w:bCs/>
          <w:i/>
          <w:iCs/>
        </w:rPr>
      </w:pPr>
      <w:r>
        <w:rPr>
          <w:b/>
          <w:bCs/>
          <w:i/>
          <w:iCs/>
        </w:rPr>
        <w:t>Adequacy indices</w:t>
      </w:r>
    </w:p>
    <w:p w14:paraId="653BE1C9" w14:textId="77777777" w:rsidR="00556328" w:rsidRDefault="00556328" w:rsidP="00556328">
      <w:pPr>
        <w:pStyle w:val="Table"/>
      </w:pPr>
    </w:p>
    <w:tbl>
      <w:tblPr>
        <w:tblW w:w="0" w:type="auto"/>
        <w:tblLook w:val="04A0" w:firstRow="1" w:lastRow="0" w:firstColumn="1" w:lastColumn="0" w:noHBand="0" w:noVBand="1"/>
      </w:tblPr>
      <w:tblGrid>
        <w:gridCol w:w="873"/>
        <w:gridCol w:w="657"/>
        <w:gridCol w:w="1137"/>
        <w:gridCol w:w="323"/>
        <w:gridCol w:w="793"/>
        <w:gridCol w:w="380"/>
        <w:gridCol w:w="770"/>
        <w:gridCol w:w="584"/>
        <w:gridCol w:w="292"/>
        <w:gridCol w:w="419"/>
        <w:gridCol w:w="338"/>
        <w:gridCol w:w="558"/>
        <w:gridCol w:w="558"/>
        <w:gridCol w:w="738"/>
        <w:gridCol w:w="738"/>
        <w:gridCol w:w="111"/>
      </w:tblGrid>
      <w:tr w:rsidR="00B50FB5" w:rsidRPr="00556328" w14:paraId="46EAF11E" w14:textId="77777777" w:rsidTr="00B50FB5">
        <w:trPr>
          <w:trHeight w:val="225"/>
        </w:trPr>
        <w:tc>
          <w:tcPr>
            <w:tcW w:w="4862" w:type="dxa"/>
            <w:gridSpan w:val="7"/>
            <w:tcBorders>
              <w:top w:val="single" w:sz="8" w:space="0" w:color="auto"/>
              <w:bottom w:val="nil"/>
              <w:right w:val="nil"/>
            </w:tcBorders>
            <w:shd w:val="clear" w:color="auto" w:fill="auto"/>
            <w:noWrap/>
            <w:vAlign w:val="bottom"/>
            <w:hideMark/>
          </w:tcPr>
          <w:p w14:paraId="53C127D1" w14:textId="18AF91AC" w:rsidR="00B50FB5" w:rsidRPr="00556328" w:rsidRDefault="00B50FB5" w:rsidP="00556328">
            <w:pPr>
              <w:spacing w:line="240" w:lineRule="auto"/>
              <w:ind w:firstLine="0"/>
              <w:rPr>
                <w:color w:val="000000"/>
                <w:szCs w:val="24"/>
                <w:lang w:eastAsia="en-CA"/>
              </w:rPr>
            </w:pPr>
            <w:r w:rsidRPr="00556328">
              <w:rPr>
                <w:color w:val="000000"/>
                <w:szCs w:val="24"/>
                <w:lang w:eastAsia="en-CA"/>
              </w:rPr>
              <w:t>4 Group model: Linear</w:t>
            </w:r>
          </w:p>
          <w:p w14:paraId="272E2AE8" w14:textId="6A5ED93F" w:rsidR="00B50FB5" w:rsidRPr="00556328" w:rsidRDefault="00B50FB5" w:rsidP="00556328">
            <w:pPr>
              <w:spacing w:line="240" w:lineRule="auto"/>
              <w:ind w:firstLine="0"/>
              <w:rPr>
                <w:color w:val="000000"/>
                <w:szCs w:val="24"/>
                <w:lang w:eastAsia="en-CA"/>
              </w:rPr>
            </w:pPr>
            <w:r w:rsidRPr="00556328">
              <w:rPr>
                <w:color w:val="000000"/>
                <w:szCs w:val="24"/>
                <w:lang w:eastAsia="en-CA"/>
              </w:rPr>
              <w:t> </w:t>
            </w:r>
          </w:p>
        </w:tc>
        <w:tc>
          <w:tcPr>
            <w:tcW w:w="236" w:type="dxa"/>
            <w:tcBorders>
              <w:top w:val="single" w:sz="8" w:space="0" w:color="auto"/>
              <w:left w:val="nil"/>
              <w:bottom w:val="nil"/>
              <w:right w:val="nil"/>
            </w:tcBorders>
            <w:shd w:val="clear" w:color="auto" w:fill="auto"/>
            <w:noWrap/>
            <w:vAlign w:val="bottom"/>
            <w:hideMark/>
          </w:tcPr>
          <w:p w14:paraId="3130BD5B" w14:textId="77777777" w:rsidR="00B50FB5" w:rsidRPr="00556328" w:rsidRDefault="00B50FB5"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8" w:space="0" w:color="auto"/>
              <w:left w:val="nil"/>
              <w:bottom w:val="nil"/>
            </w:tcBorders>
            <w:shd w:val="clear" w:color="auto" w:fill="auto"/>
            <w:noWrap/>
            <w:vAlign w:val="bottom"/>
            <w:hideMark/>
          </w:tcPr>
          <w:p w14:paraId="35DD12F1" w14:textId="77777777" w:rsidR="00B50FB5" w:rsidRPr="00556328" w:rsidRDefault="00B50FB5"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nil"/>
              <w:left w:val="nil"/>
              <w:bottom w:val="single" w:sz="4" w:space="0" w:color="auto"/>
              <w:right w:val="nil"/>
            </w:tcBorders>
            <w:shd w:val="clear" w:color="auto" w:fill="auto"/>
            <w:noWrap/>
            <w:vAlign w:val="bottom"/>
            <w:hideMark/>
          </w:tcPr>
          <w:p w14:paraId="7D2C7AF1" w14:textId="77777777" w:rsidR="00B50FB5" w:rsidRPr="00556328" w:rsidRDefault="00B50FB5" w:rsidP="00556328">
            <w:pPr>
              <w:spacing w:line="240" w:lineRule="auto"/>
              <w:ind w:firstLine="0"/>
              <w:rPr>
                <w:color w:val="000000"/>
                <w:szCs w:val="24"/>
                <w:lang w:eastAsia="en-CA"/>
              </w:rPr>
            </w:pPr>
          </w:p>
        </w:tc>
        <w:tc>
          <w:tcPr>
            <w:tcW w:w="0" w:type="auto"/>
            <w:gridSpan w:val="2"/>
            <w:tcBorders>
              <w:top w:val="nil"/>
              <w:left w:val="nil"/>
              <w:bottom w:val="single" w:sz="4" w:space="0" w:color="auto"/>
              <w:right w:val="nil"/>
            </w:tcBorders>
            <w:shd w:val="clear" w:color="auto" w:fill="auto"/>
            <w:noWrap/>
            <w:vAlign w:val="bottom"/>
            <w:hideMark/>
          </w:tcPr>
          <w:p w14:paraId="2E757620" w14:textId="77777777" w:rsidR="00B50FB5" w:rsidRPr="00556328" w:rsidRDefault="00B50FB5" w:rsidP="00556328">
            <w:pPr>
              <w:spacing w:line="240" w:lineRule="auto"/>
              <w:ind w:firstLine="0"/>
              <w:rPr>
                <w:szCs w:val="24"/>
                <w:lang w:eastAsia="en-CA"/>
              </w:rPr>
            </w:pPr>
          </w:p>
        </w:tc>
        <w:tc>
          <w:tcPr>
            <w:tcW w:w="0" w:type="auto"/>
            <w:gridSpan w:val="2"/>
            <w:tcBorders>
              <w:top w:val="nil"/>
              <w:left w:val="nil"/>
              <w:bottom w:val="single" w:sz="4" w:space="0" w:color="auto"/>
              <w:right w:val="nil"/>
            </w:tcBorders>
            <w:shd w:val="clear" w:color="auto" w:fill="auto"/>
            <w:noWrap/>
            <w:vAlign w:val="bottom"/>
            <w:hideMark/>
          </w:tcPr>
          <w:p w14:paraId="6B4165CA" w14:textId="77777777" w:rsidR="00B50FB5" w:rsidRPr="00556328" w:rsidRDefault="00B50FB5" w:rsidP="00556328">
            <w:pPr>
              <w:spacing w:line="240" w:lineRule="auto"/>
              <w:ind w:firstLine="0"/>
              <w:rPr>
                <w:szCs w:val="24"/>
                <w:lang w:eastAsia="en-CA"/>
              </w:rPr>
            </w:pPr>
          </w:p>
        </w:tc>
      </w:tr>
      <w:tr w:rsidR="00B50FB5" w:rsidRPr="00556328" w14:paraId="7BB6CAA9" w14:textId="77777777" w:rsidTr="00B50FB5">
        <w:trPr>
          <w:gridAfter w:val="1"/>
          <w:trHeight w:val="300"/>
        </w:trPr>
        <w:tc>
          <w:tcPr>
            <w:tcW w:w="873" w:type="dxa"/>
            <w:tcBorders>
              <w:top w:val="nil"/>
              <w:bottom w:val="nil"/>
              <w:right w:val="nil"/>
            </w:tcBorders>
            <w:shd w:val="clear" w:color="auto" w:fill="auto"/>
            <w:noWrap/>
            <w:vAlign w:val="bottom"/>
            <w:hideMark/>
          </w:tcPr>
          <w:p w14:paraId="3E30D3C1"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644" w:type="dxa"/>
            <w:tcBorders>
              <w:top w:val="single" w:sz="4" w:space="0" w:color="auto"/>
              <w:left w:val="nil"/>
              <w:bottom w:val="single" w:sz="4" w:space="0" w:color="auto"/>
              <w:right w:val="nil"/>
            </w:tcBorders>
            <w:shd w:val="clear" w:color="auto" w:fill="auto"/>
            <w:noWrap/>
            <w:vAlign w:val="center"/>
            <w:hideMark/>
          </w:tcPr>
          <w:p w14:paraId="7238745E"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APP</w:t>
            </w:r>
          </w:p>
        </w:tc>
        <w:tc>
          <w:tcPr>
            <w:tcW w:w="1137" w:type="dxa"/>
            <w:tcBorders>
              <w:top w:val="single" w:sz="4" w:space="0" w:color="auto"/>
              <w:left w:val="nil"/>
              <w:bottom w:val="single" w:sz="4" w:space="0" w:color="auto"/>
              <w:right w:val="nil"/>
            </w:tcBorders>
            <w:shd w:val="clear" w:color="auto" w:fill="auto"/>
            <w:noWrap/>
            <w:vAlign w:val="center"/>
            <w:hideMark/>
          </w:tcPr>
          <w:p w14:paraId="7AD53182"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pi</w:t>
            </w:r>
          </w:p>
        </w:tc>
        <w:tc>
          <w:tcPr>
            <w:tcW w:w="1058" w:type="dxa"/>
            <w:gridSpan w:val="2"/>
            <w:tcBorders>
              <w:top w:val="single" w:sz="4" w:space="0" w:color="auto"/>
              <w:left w:val="nil"/>
              <w:bottom w:val="single" w:sz="4" w:space="0" w:color="auto"/>
              <w:right w:val="nil"/>
            </w:tcBorders>
            <w:shd w:val="clear" w:color="auto" w:fill="auto"/>
            <w:noWrap/>
            <w:vAlign w:val="center"/>
            <w:hideMark/>
          </w:tcPr>
          <w:p w14:paraId="5FD92FB3" w14:textId="3697180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A</w:t>
            </w:r>
            <w:r w:rsidR="00B50FB5">
              <w:rPr>
                <w:color w:val="000000"/>
                <w:szCs w:val="24"/>
                <w:lang w:eastAsia="en-CA"/>
              </w:rPr>
              <w:t>PP</w:t>
            </w:r>
            <w:r w:rsidRPr="00556328">
              <w:rPr>
                <w:color w:val="000000"/>
                <w:szCs w:val="24"/>
                <w:lang w:eastAsia="en-CA"/>
              </w:rPr>
              <w:t>/(1-APP)</w:t>
            </w:r>
          </w:p>
        </w:tc>
        <w:tc>
          <w:tcPr>
            <w:tcW w:w="1150" w:type="dxa"/>
            <w:gridSpan w:val="2"/>
            <w:tcBorders>
              <w:top w:val="single" w:sz="4" w:space="0" w:color="auto"/>
              <w:left w:val="nil"/>
              <w:bottom w:val="single" w:sz="4" w:space="0" w:color="auto"/>
              <w:right w:val="nil"/>
            </w:tcBorders>
            <w:shd w:val="clear" w:color="auto" w:fill="auto"/>
            <w:noWrap/>
            <w:vAlign w:val="center"/>
            <w:hideMark/>
          </w:tcPr>
          <w:p w14:paraId="2A07E06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pi/(1-pi)</w:t>
            </w:r>
          </w:p>
        </w:tc>
        <w:tc>
          <w:tcPr>
            <w:tcW w:w="0" w:type="auto"/>
            <w:gridSpan w:val="2"/>
            <w:tcBorders>
              <w:top w:val="single" w:sz="4" w:space="0" w:color="auto"/>
              <w:left w:val="nil"/>
              <w:bottom w:val="single" w:sz="4" w:space="0" w:color="auto"/>
            </w:tcBorders>
            <w:shd w:val="clear" w:color="auto" w:fill="auto"/>
            <w:noWrap/>
            <w:vAlign w:val="center"/>
            <w:hideMark/>
          </w:tcPr>
          <w:p w14:paraId="0B380132"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OCC</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7E929CB9"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99362EF"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 - p</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647633D" w14:textId="588D42A3" w:rsidR="00556328" w:rsidRPr="00556328" w:rsidRDefault="00B50FB5" w:rsidP="00B50FB5">
            <w:pPr>
              <w:spacing w:line="240" w:lineRule="auto"/>
              <w:ind w:firstLine="0"/>
              <w:jc w:val="center"/>
              <w:rPr>
                <w:color w:val="000000"/>
                <w:szCs w:val="24"/>
                <w:lang w:eastAsia="en-CA"/>
              </w:rPr>
            </w:pPr>
            <w:r>
              <w:rPr>
                <w:color w:val="000000"/>
                <w:szCs w:val="24"/>
                <w:lang w:eastAsia="en-CA"/>
              </w:rPr>
              <w:t>/</w:t>
            </w:r>
            <w:r w:rsidR="00556328" w:rsidRPr="00556328">
              <w:rPr>
                <w:color w:val="000000"/>
                <w:szCs w:val="24"/>
                <w:lang w:eastAsia="en-CA"/>
              </w:rPr>
              <w:t>pi-p</w:t>
            </w:r>
            <w:r>
              <w:rPr>
                <w:color w:val="000000"/>
                <w:szCs w:val="24"/>
                <w:lang w:eastAsia="en-CA"/>
              </w:rPr>
              <w:t>/</w:t>
            </w:r>
          </w:p>
        </w:tc>
      </w:tr>
      <w:tr w:rsidR="00B50FB5" w:rsidRPr="00556328" w14:paraId="707EBB6A" w14:textId="77777777" w:rsidTr="00B50FB5">
        <w:trPr>
          <w:gridAfter w:val="1"/>
          <w:trHeight w:val="300"/>
        </w:trPr>
        <w:tc>
          <w:tcPr>
            <w:tcW w:w="873" w:type="dxa"/>
            <w:tcBorders>
              <w:top w:val="nil"/>
              <w:bottom w:val="nil"/>
              <w:right w:val="nil"/>
            </w:tcBorders>
            <w:shd w:val="clear" w:color="auto" w:fill="auto"/>
            <w:noWrap/>
            <w:vAlign w:val="bottom"/>
            <w:hideMark/>
          </w:tcPr>
          <w:p w14:paraId="2E89BBBE"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1</w:t>
            </w:r>
          </w:p>
        </w:tc>
        <w:tc>
          <w:tcPr>
            <w:tcW w:w="644" w:type="dxa"/>
            <w:tcBorders>
              <w:top w:val="nil"/>
              <w:left w:val="nil"/>
              <w:bottom w:val="nil"/>
              <w:right w:val="nil"/>
            </w:tcBorders>
            <w:shd w:val="clear" w:color="auto" w:fill="auto"/>
            <w:noWrap/>
            <w:vAlign w:val="center"/>
            <w:hideMark/>
          </w:tcPr>
          <w:p w14:paraId="74F435B9"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0.98</w:t>
            </w:r>
          </w:p>
        </w:tc>
        <w:tc>
          <w:tcPr>
            <w:tcW w:w="1137" w:type="dxa"/>
            <w:tcBorders>
              <w:top w:val="nil"/>
              <w:left w:val="nil"/>
              <w:bottom w:val="nil"/>
              <w:right w:val="nil"/>
            </w:tcBorders>
            <w:shd w:val="clear" w:color="auto" w:fill="auto"/>
            <w:noWrap/>
            <w:vAlign w:val="center"/>
            <w:hideMark/>
          </w:tcPr>
          <w:p w14:paraId="57BDE1E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0.16274</w:t>
            </w:r>
          </w:p>
        </w:tc>
        <w:tc>
          <w:tcPr>
            <w:tcW w:w="1058" w:type="dxa"/>
            <w:gridSpan w:val="2"/>
            <w:tcBorders>
              <w:top w:val="single" w:sz="4" w:space="0" w:color="auto"/>
              <w:left w:val="nil"/>
              <w:bottom w:val="nil"/>
              <w:right w:val="nil"/>
            </w:tcBorders>
            <w:shd w:val="clear" w:color="auto" w:fill="auto"/>
            <w:noWrap/>
            <w:vAlign w:val="center"/>
            <w:hideMark/>
          </w:tcPr>
          <w:p w14:paraId="2A906A1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49</w:t>
            </w:r>
          </w:p>
        </w:tc>
        <w:tc>
          <w:tcPr>
            <w:tcW w:w="1150" w:type="dxa"/>
            <w:gridSpan w:val="2"/>
            <w:tcBorders>
              <w:top w:val="single" w:sz="4" w:space="0" w:color="auto"/>
              <w:left w:val="nil"/>
              <w:bottom w:val="nil"/>
              <w:right w:val="nil"/>
            </w:tcBorders>
            <w:shd w:val="clear" w:color="auto" w:fill="auto"/>
            <w:noWrap/>
            <w:vAlign w:val="center"/>
            <w:hideMark/>
          </w:tcPr>
          <w:p w14:paraId="01436C1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0.194372</w:t>
            </w:r>
          </w:p>
        </w:tc>
        <w:tc>
          <w:tcPr>
            <w:tcW w:w="0" w:type="auto"/>
            <w:gridSpan w:val="2"/>
            <w:tcBorders>
              <w:top w:val="single" w:sz="4" w:space="0" w:color="auto"/>
              <w:left w:val="nil"/>
              <w:bottom w:val="nil"/>
            </w:tcBorders>
            <w:shd w:val="clear" w:color="auto" w:fill="auto"/>
            <w:noWrap/>
            <w:vAlign w:val="center"/>
            <w:hideMark/>
          </w:tcPr>
          <w:p w14:paraId="1295B559"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252.09</w:t>
            </w:r>
          </w:p>
        </w:tc>
        <w:tc>
          <w:tcPr>
            <w:tcW w:w="0" w:type="auto"/>
            <w:gridSpan w:val="2"/>
            <w:tcBorders>
              <w:top w:val="single" w:sz="4" w:space="0" w:color="auto"/>
              <w:left w:val="nil"/>
              <w:bottom w:val="nil"/>
              <w:right w:val="nil"/>
            </w:tcBorders>
            <w:shd w:val="clear" w:color="auto" w:fill="auto"/>
            <w:noWrap/>
            <w:vAlign w:val="center"/>
            <w:hideMark/>
          </w:tcPr>
          <w:p w14:paraId="145AE3C3"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0.145</w:t>
            </w:r>
          </w:p>
        </w:tc>
        <w:tc>
          <w:tcPr>
            <w:tcW w:w="0" w:type="auto"/>
            <w:gridSpan w:val="2"/>
            <w:tcBorders>
              <w:top w:val="single" w:sz="4" w:space="0" w:color="auto"/>
              <w:left w:val="nil"/>
              <w:bottom w:val="nil"/>
              <w:right w:val="nil"/>
            </w:tcBorders>
            <w:shd w:val="clear" w:color="auto" w:fill="auto"/>
            <w:noWrap/>
            <w:vAlign w:val="center"/>
            <w:hideMark/>
          </w:tcPr>
          <w:p w14:paraId="7DE0794E"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0.01774</w:t>
            </w:r>
          </w:p>
        </w:tc>
        <w:tc>
          <w:tcPr>
            <w:tcW w:w="0" w:type="auto"/>
            <w:gridSpan w:val="2"/>
            <w:tcBorders>
              <w:top w:val="single" w:sz="4" w:space="0" w:color="auto"/>
              <w:left w:val="nil"/>
              <w:bottom w:val="nil"/>
              <w:right w:val="nil"/>
            </w:tcBorders>
            <w:shd w:val="clear" w:color="auto" w:fill="auto"/>
            <w:noWrap/>
            <w:vAlign w:val="center"/>
            <w:hideMark/>
          </w:tcPr>
          <w:p w14:paraId="279A9624"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0.0177396</w:t>
            </w:r>
          </w:p>
        </w:tc>
      </w:tr>
      <w:tr w:rsidR="00B50FB5" w:rsidRPr="00556328" w14:paraId="73C06358" w14:textId="77777777" w:rsidTr="00B50FB5">
        <w:trPr>
          <w:gridAfter w:val="1"/>
          <w:trHeight w:val="300"/>
        </w:trPr>
        <w:tc>
          <w:tcPr>
            <w:tcW w:w="873" w:type="dxa"/>
            <w:tcBorders>
              <w:top w:val="nil"/>
              <w:bottom w:val="nil"/>
              <w:right w:val="nil"/>
            </w:tcBorders>
            <w:shd w:val="clear" w:color="auto" w:fill="auto"/>
            <w:noWrap/>
            <w:vAlign w:val="bottom"/>
            <w:hideMark/>
          </w:tcPr>
          <w:p w14:paraId="48E8D7A1"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2</w:t>
            </w:r>
          </w:p>
        </w:tc>
        <w:tc>
          <w:tcPr>
            <w:tcW w:w="644" w:type="dxa"/>
            <w:tcBorders>
              <w:top w:val="nil"/>
              <w:left w:val="nil"/>
              <w:bottom w:val="nil"/>
              <w:right w:val="nil"/>
            </w:tcBorders>
            <w:shd w:val="clear" w:color="auto" w:fill="auto"/>
            <w:noWrap/>
            <w:vAlign w:val="center"/>
            <w:hideMark/>
          </w:tcPr>
          <w:p w14:paraId="27A51AB9"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0.88</w:t>
            </w:r>
          </w:p>
        </w:tc>
        <w:tc>
          <w:tcPr>
            <w:tcW w:w="1137" w:type="dxa"/>
            <w:tcBorders>
              <w:top w:val="nil"/>
              <w:left w:val="nil"/>
              <w:bottom w:val="nil"/>
              <w:right w:val="nil"/>
            </w:tcBorders>
            <w:shd w:val="clear" w:color="auto" w:fill="auto"/>
            <w:noWrap/>
            <w:vAlign w:val="center"/>
            <w:hideMark/>
          </w:tcPr>
          <w:p w14:paraId="03FEFFE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0.483232</w:t>
            </w:r>
          </w:p>
        </w:tc>
        <w:tc>
          <w:tcPr>
            <w:tcW w:w="1058" w:type="dxa"/>
            <w:gridSpan w:val="2"/>
            <w:tcBorders>
              <w:top w:val="nil"/>
              <w:left w:val="nil"/>
              <w:bottom w:val="nil"/>
              <w:right w:val="nil"/>
            </w:tcBorders>
            <w:shd w:val="clear" w:color="auto" w:fill="auto"/>
            <w:noWrap/>
            <w:vAlign w:val="center"/>
            <w:hideMark/>
          </w:tcPr>
          <w:p w14:paraId="68AB17F4"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7.333333</w:t>
            </w:r>
          </w:p>
        </w:tc>
        <w:tc>
          <w:tcPr>
            <w:tcW w:w="1150" w:type="dxa"/>
            <w:gridSpan w:val="2"/>
            <w:tcBorders>
              <w:top w:val="nil"/>
              <w:left w:val="nil"/>
              <w:bottom w:val="nil"/>
              <w:right w:val="nil"/>
            </w:tcBorders>
            <w:shd w:val="clear" w:color="auto" w:fill="auto"/>
            <w:noWrap/>
            <w:vAlign w:val="center"/>
            <w:hideMark/>
          </w:tcPr>
          <w:p w14:paraId="06C2D4D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0.935105</w:t>
            </w:r>
          </w:p>
        </w:tc>
        <w:tc>
          <w:tcPr>
            <w:tcW w:w="0" w:type="auto"/>
            <w:gridSpan w:val="2"/>
            <w:tcBorders>
              <w:top w:val="nil"/>
              <w:left w:val="nil"/>
              <w:bottom w:val="nil"/>
            </w:tcBorders>
            <w:shd w:val="clear" w:color="auto" w:fill="auto"/>
            <w:noWrap/>
            <w:vAlign w:val="center"/>
            <w:hideMark/>
          </w:tcPr>
          <w:p w14:paraId="7B6C16D7"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7.84</w:t>
            </w:r>
          </w:p>
        </w:tc>
        <w:tc>
          <w:tcPr>
            <w:tcW w:w="0" w:type="auto"/>
            <w:gridSpan w:val="2"/>
            <w:tcBorders>
              <w:top w:val="nil"/>
              <w:left w:val="nil"/>
              <w:bottom w:val="nil"/>
              <w:right w:val="nil"/>
            </w:tcBorders>
            <w:shd w:val="clear" w:color="auto" w:fill="auto"/>
            <w:noWrap/>
            <w:vAlign w:val="center"/>
            <w:hideMark/>
          </w:tcPr>
          <w:p w14:paraId="7CB53508"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0.506</w:t>
            </w:r>
          </w:p>
        </w:tc>
        <w:tc>
          <w:tcPr>
            <w:tcW w:w="0" w:type="auto"/>
            <w:gridSpan w:val="2"/>
            <w:tcBorders>
              <w:top w:val="nil"/>
              <w:left w:val="nil"/>
              <w:bottom w:val="nil"/>
              <w:right w:val="nil"/>
            </w:tcBorders>
            <w:shd w:val="clear" w:color="auto" w:fill="auto"/>
            <w:noWrap/>
            <w:vAlign w:val="center"/>
            <w:hideMark/>
          </w:tcPr>
          <w:p w14:paraId="4EC068B8"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-0.02277</w:t>
            </w:r>
          </w:p>
        </w:tc>
        <w:tc>
          <w:tcPr>
            <w:tcW w:w="0" w:type="auto"/>
            <w:gridSpan w:val="2"/>
            <w:tcBorders>
              <w:top w:val="nil"/>
              <w:left w:val="nil"/>
              <w:bottom w:val="nil"/>
              <w:right w:val="nil"/>
            </w:tcBorders>
            <w:shd w:val="clear" w:color="auto" w:fill="auto"/>
            <w:noWrap/>
            <w:vAlign w:val="center"/>
            <w:hideMark/>
          </w:tcPr>
          <w:p w14:paraId="467E3B93"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0.0227678</w:t>
            </w:r>
          </w:p>
        </w:tc>
      </w:tr>
      <w:tr w:rsidR="00B50FB5" w:rsidRPr="00556328" w14:paraId="67D01F26" w14:textId="77777777" w:rsidTr="00B50FB5">
        <w:trPr>
          <w:gridAfter w:val="1"/>
          <w:trHeight w:val="300"/>
        </w:trPr>
        <w:tc>
          <w:tcPr>
            <w:tcW w:w="873" w:type="dxa"/>
            <w:tcBorders>
              <w:top w:val="nil"/>
              <w:bottom w:val="nil"/>
              <w:right w:val="nil"/>
            </w:tcBorders>
            <w:shd w:val="clear" w:color="auto" w:fill="auto"/>
            <w:noWrap/>
            <w:vAlign w:val="bottom"/>
            <w:hideMark/>
          </w:tcPr>
          <w:p w14:paraId="36B02B38"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3</w:t>
            </w:r>
          </w:p>
        </w:tc>
        <w:tc>
          <w:tcPr>
            <w:tcW w:w="644" w:type="dxa"/>
            <w:tcBorders>
              <w:top w:val="nil"/>
              <w:left w:val="nil"/>
              <w:bottom w:val="nil"/>
              <w:right w:val="nil"/>
            </w:tcBorders>
            <w:shd w:val="clear" w:color="auto" w:fill="auto"/>
            <w:noWrap/>
            <w:vAlign w:val="center"/>
            <w:hideMark/>
          </w:tcPr>
          <w:p w14:paraId="1F76CDC0"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0.83</w:t>
            </w:r>
          </w:p>
        </w:tc>
        <w:tc>
          <w:tcPr>
            <w:tcW w:w="1137" w:type="dxa"/>
            <w:tcBorders>
              <w:top w:val="nil"/>
              <w:left w:val="nil"/>
              <w:bottom w:val="nil"/>
              <w:right w:val="nil"/>
            </w:tcBorders>
            <w:shd w:val="clear" w:color="auto" w:fill="auto"/>
            <w:noWrap/>
            <w:vAlign w:val="center"/>
            <w:hideMark/>
          </w:tcPr>
          <w:p w14:paraId="2BC00064"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0.262764</w:t>
            </w:r>
          </w:p>
        </w:tc>
        <w:tc>
          <w:tcPr>
            <w:tcW w:w="1058" w:type="dxa"/>
            <w:gridSpan w:val="2"/>
            <w:tcBorders>
              <w:top w:val="nil"/>
              <w:left w:val="nil"/>
              <w:bottom w:val="nil"/>
              <w:right w:val="nil"/>
            </w:tcBorders>
            <w:shd w:val="clear" w:color="auto" w:fill="auto"/>
            <w:noWrap/>
            <w:vAlign w:val="center"/>
            <w:hideMark/>
          </w:tcPr>
          <w:p w14:paraId="7FDBB44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4.882353</w:t>
            </w:r>
          </w:p>
        </w:tc>
        <w:tc>
          <w:tcPr>
            <w:tcW w:w="1150" w:type="dxa"/>
            <w:gridSpan w:val="2"/>
            <w:tcBorders>
              <w:top w:val="nil"/>
              <w:left w:val="nil"/>
              <w:bottom w:val="nil"/>
              <w:right w:val="nil"/>
            </w:tcBorders>
            <w:shd w:val="clear" w:color="auto" w:fill="auto"/>
            <w:noWrap/>
            <w:vAlign w:val="center"/>
            <w:hideMark/>
          </w:tcPr>
          <w:p w14:paraId="2AA0BBC0"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0.356418</w:t>
            </w:r>
          </w:p>
        </w:tc>
        <w:tc>
          <w:tcPr>
            <w:tcW w:w="0" w:type="auto"/>
            <w:gridSpan w:val="2"/>
            <w:tcBorders>
              <w:top w:val="nil"/>
              <w:left w:val="nil"/>
              <w:bottom w:val="nil"/>
            </w:tcBorders>
            <w:shd w:val="clear" w:color="auto" w:fill="auto"/>
            <w:noWrap/>
            <w:vAlign w:val="center"/>
            <w:hideMark/>
          </w:tcPr>
          <w:p w14:paraId="734F7D34"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13.70</w:t>
            </w:r>
          </w:p>
        </w:tc>
        <w:tc>
          <w:tcPr>
            <w:tcW w:w="0" w:type="auto"/>
            <w:gridSpan w:val="2"/>
            <w:tcBorders>
              <w:top w:val="nil"/>
              <w:left w:val="nil"/>
              <w:right w:val="nil"/>
            </w:tcBorders>
            <w:shd w:val="clear" w:color="auto" w:fill="auto"/>
            <w:noWrap/>
            <w:vAlign w:val="center"/>
            <w:hideMark/>
          </w:tcPr>
          <w:p w14:paraId="4B832688"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0.27</w:t>
            </w:r>
          </w:p>
        </w:tc>
        <w:tc>
          <w:tcPr>
            <w:tcW w:w="0" w:type="auto"/>
            <w:gridSpan w:val="2"/>
            <w:tcBorders>
              <w:top w:val="nil"/>
              <w:left w:val="nil"/>
              <w:right w:val="nil"/>
            </w:tcBorders>
            <w:shd w:val="clear" w:color="auto" w:fill="auto"/>
            <w:noWrap/>
            <w:vAlign w:val="center"/>
            <w:hideMark/>
          </w:tcPr>
          <w:p w14:paraId="016A05F4"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-0.00724</w:t>
            </w:r>
          </w:p>
        </w:tc>
        <w:tc>
          <w:tcPr>
            <w:tcW w:w="0" w:type="auto"/>
            <w:gridSpan w:val="2"/>
            <w:tcBorders>
              <w:top w:val="nil"/>
              <w:left w:val="nil"/>
              <w:right w:val="nil"/>
            </w:tcBorders>
            <w:shd w:val="clear" w:color="auto" w:fill="auto"/>
            <w:noWrap/>
            <w:vAlign w:val="center"/>
            <w:hideMark/>
          </w:tcPr>
          <w:p w14:paraId="5B730D3F"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0.007236</w:t>
            </w:r>
          </w:p>
        </w:tc>
      </w:tr>
      <w:tr w:rsidR="00B50FB5" w:rsidRPr="00556328" w14:paraId="0915E579" w14:textId="77777777" w:rsidTr="00B50FB5">
        <w:trPr>
          <w:gridAfter w:val="1"/>
          <w:trHeight w:val="360"/>
        </w:trPr>
        <w:tc>
          <w:tcPr>
            <w:tcW w:w="873" w:type="dxa"/>
            <w:tcBorders>
              <w:top w:val="nil"/>
              <w:bottom w:val="single" w:sz="8" w:space="0" w:color="auto"/>
              <w:right w:val="nil"/>
            </w:tcBorders>
            <w:shd w:val="clear" w:color="auto" w:fill="auto"/>
            <w:noWrap/>
            <w:vAlign w:val="bottom"/>
            <w:hideMark/>
          </w:tcPr>
          <w:p w14:paraId="3647E460"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4</w:t>
            </w:r>
          </w:p>
        </w:tc>
        <w:tc>
          <w:tcPr>
            <w:tcW w:w="644" w:type="dxa"/>
            <w:tcBorders>
              <w:top w:val="nil"/>
              <w:left w:val="nil"/>
              <w:bottom w:val="single" w:sz="8" w:space="0" w:color="auto"/>
              <w:right w:val="nil"/>
            </w:tcBorders>
            <w:shd w:val="clear" w:color="auto" w:fill="auto"/>
            <w:noWrap/>
            <w:vAlign w:val="center"/>
            <w:hideMark/>
          </w:tcPr>
          <w:p w14:paraId="7F10FC1B"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0.89</w:t>
            </w:r>
          </w:p>
        </w:tc>
        <w:tc>
          <w:tcPr>
            <w:tcW w:w="1137" w:type="dxa"/>
            <w:tcBorders>
              <w:top w:val="nil"/>
              <w:left w:val="nil"/>
              <w:bottom w:val="single" w:sz="8" w:space="0" w:color="auto"/>
              <w:right w:val="nil"/>
            </w:tcBorders>
            <w:shd w:val="clear" w:color="auto" w:fill="auto"/>
            <w:noWrap/>
            <w:vAlign w:val="center"/>
            <w:hideMark/>
          </w:tcPr>
          <w:p w14:paraId="49A491B7"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0.091242</w:t>
            </w:r>
          </w:p>
        </w:tc>
        <w:tc>
          <w:tcPr>
            <w:tcW w:w="1058" w:type="dxa"/>
            <w:gridSpan w:val="2"/>
            <w:tcBorders>
              <w:top w:val="nil"/>
              <w:left w:val="nil"/>
              <w:bottom w:val="single" w:sz="8" w:space="0" w:color="auto"/>
              <w:right w:val="nil"/>
            </w:tcBorders>
            <w:shd w:val="clear" w:color="auto" w:fill="auto"/>
            <w:noWrap/>
            <w:vAlign w:val="center"/>
            <w:hideMark/>
          </w:tcPr>
          <w:p w14:paraId="497707B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8.090909</w:t>
            </w:r>
          </w:p>
        </w:tc>
        <w:tc>
          <w:tcPr>
            <w:tcW w:w="1150" w:type="dxa"/>
            <w:gridSpan w:val="2"/>
            <w:tcBorders>
              <w:top w:val="nil"/>
              <w:left w:val="nil"/>
              <w:bottom w:val="single" w:sz="8" w:space="0" w:color="auto"/>
              <w:right w:val="nil"/>
            </w:tcBorders>
            <w:shd w:val="clear" w:color="auto" w:fill="auto"/>
            <w:noWrap/>
            <w:vAlign w:val="center"/>
            <w:hideMark/>
          </w:tcPr>
          <w:p w14:paraId="766F3F4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0.100403</w:t>
            </w:r>
          </w:p>
        </w:tc>
        <w:tc>
          <w:tcPr>
            <w:tcW w:w="0" w:type="auto"/>
            <w:gridSpan w:val="2"/>
            <w:tcBorders>
              <w:top w:val="nil"/>
              <w:left w:val="nil"/>
              <w:bottom w:val="single" w:sz="8" w:space="0" w:color="auto"/>
            </w:tcBorders>
            <w:shd w:val="clear" w:color="auto" w:fill="auto"/>
            <w:noWrap/>
            <w:vAlign w:val="center"/>
            <w:hideMark/>
          </w:tcPr>
          <w:p w14:paraId="24DBA485"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80.58</w:t>
            </w:r>
          </w:p>
        </w:tc>
        <w:tc>
          <w:tcPr>
            <w:tcW w:w="0" w:type="auto"/>
            <w:gridSpan w:val="2"/>
            <w:tcBorders>
              <w:top w:val="nil"/>
              <w:left w:val="nil"/>
              <w:bottom w:val="single" w:sz="4" w:space="0" w:color="auto"/>
              <w:right w:val="nil"/>
            </w:tcBorders>
            <w:shd w:val="clear" w:color="auto" w:fill="auto"/>
            <w:noWrap/>
            <w:vAlign w:val="center"/>
            <w:hideMark/>
          </w:tcPr>
          <w:p w14:paraId="1943436F"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0.079</w:t>
            </w:r>
          </w:p>
        </w:tc>
        <w:tc>
          <w:tcPr>
            <w:tcW w:w="0" w:type="auto"/>
            <w:gridSpan w:val="2"/>
            <w:tcBorders>
              <w:top w:val="nil"/>
              <w:left w:val="nil"/>
              <w:bottom w:val="single" w:sz="4" w:space="0" w:color="auto"/>
              <w:right w:val="nil"/>
            </w:tcBorders>
            <w:shd w:val="clear" w:color="auto" w:fill="auto"/>
            <w:noWrap/>
            <w:vAlign w:val="center"/>
            <w:hideMark/>
          </w:tcPr>
          <w:p w14:paraId="447EA6E1"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-0.00409</w:t>
            </w:r>
          </w:p>
        </w:tc>
        <w:tc>
          <w:tcPr>
            <w:tcW w:w="0" w:type="auto"/>
            <w:gridSpan w:val="2"/>
            <w:tcBorders>
              <w:top w:val="nil"/>
              <w:left w:val="nil"/>
              <w:right w:val="nil"/>
            </w:tcBorders>
            <w:shd w:val="clear" w:color="auto" w:fill="auto"/>
            <w:noWrap/>
            <w:vAlign w:val="center"/>
            <w:hideMark/>
          </w:tcPr>
          <w:p w14:paraId="49D4F05C"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0.004088067</w:t>
            </w:r>
          </w:p>
        </w:tc>
      </w:tr>
      <w:tr w:rsidR="00B50FB5" w:rsidRPr="00556328" w14:paraId="701263FD" w14:textId="77777777" w:rsidTr="00B50FB5">
        <w:trPr>
          <w:gridAfter w:val="1"/>
          <w:trHeight w:val="315"/>
        </w:trPr>
        <w:tc>
          <w:tcPr>
            <w:tcW w:w="873" w:type="dxa"/>
            <w:tcBorders>
              <w:top w:val="nil"/>
              <w:bottom w:val="nil"/>
              <w:right w:val="nil"/>
            </w:tcBorders>
            <w:shd w:val="clear" w:color="auto" w:fill="auto"/>
            <w:noWrap/>
            <w:vAlign w:val="bottom"/>
            <w:hideMark/>
          </w:tcPr>
          <w:p w14:paraId="28110396" w14:textId="77777777" w:rsidR="00556328" w:rsidRPr="00556328" w:rsidRDefault="00556328" w:rsidP="00556328">
            <w:pPr>
              <w:spacing w:line="240" w:lineRule="auto"/>
              <w:ind w:firstLine="0"/>
              <w:jc w:val="center"/>
              <w:rPr>
                <w:color w:val="000000"/>
                <w:szCs w:val="24"/>
                <w:lang w:eastAsia="en-CA"/>
              </w:rPr>
            </w:pPr>
          </w:p>
        </w:tc>
        <w:tc>
          <w:tcPr>
            <w:tcW w:w="644" w:type="dxa"/>
            <w:tcBorders>
              <w:top w:val="nil"/>
              <w:left w:val="nil"/>
              <w:bottom w:val="nil"/>
              <w:right w:val="nil"/>
            </w:tcBorders>
            <w:shd w:val="clear" w:color="auto" w:fill="auto"/>
            <w:noWrap/>
            <w:vAlign w:val="bottom"/>
            <w:hideMark/>
          </w:tcPr>
          <w:p w14:paraId="2FC366E9" w14:textId="77777777" w:rsidR="00556328" w:rsidRPr="00556328" w:rsidRDefault="00556328" w:rsidP="00556328">
            <w:pPr>
              <w:spacing w:line="240" w:lineRule="auto"/>
              <w:ind w:firstLine="0"/>
              <w:rPr>
                <w:szCs w:val="24"/>
                <w:lang w:eastAsia="en-CA"/>
              </w:rPr>
            </w:pPr>
          </w:p>
        </w:tc>
        <w:tc>
          <w:tcPr>
            <w:tcW w:w="1137" w:type="dxa"/>
            <w:tcBorders>
              <w:top w:val="nil"/>
              <w:left w:val="nil"/>
              <w:bottom w:val="nil"/>
              <w:right w:val="nil"/>
            </w:tcBorders>
            <w:shd w:val="clear" w:color="auto" w:fill="auto"/>
            <w:noWrap/>
            <w:vAlign w:val="bottom"/>
            <w:hideMark/>
          </w:tcPr>
          <w:p w14:paraId="764FD52E" w14:textId="77777777" w:rsidR="00556328" w:rsidRPr="00556328" w:rsidRDefault="00556328" w:rsidP="00556328">
            <w:pPr>
              <w:spacing w:line="240" w:lineRule="auto"/>
              <w:ind w:firstLine="0"/>
              <w:rPr>
                <w:szCs w:val="24"/>
                <w:lang w:eastAsia="en-CA"/>
              </w:rPr>
            </w:pPr>
          </w:p>
        </w:tc>
        <w:tc>
          <w:tcPr>
            <w:tcW w:w="1058" w:type="dxa"/>
            <w:gridSpan w:val="2"/>
            <w:tcBorders>
              <w:top w:val="nil"/>
              <w:left w:val="nil"/>
              <w:bottom w:val="nil"/>
              <w:right w:val="nil"/>
            </w:tcBorders>
            <w:shd w:val="clear" w:color="auto" w:fill="auto"/>
            <w:noWrap/>
            <w:vAlign w:val="bottom"/>
            <w:hideMark/>
          </w:tcPr>
          <w:p w14:paraId="6FB22C0F" w14:textId="77777777" w:rsidR="00556328" w:rsidRPr="00556328" w:rsidRDefault="00556328" w:rsidP="00556328">
            <w:pPr>
              <w:spacing w:line="240" w:lineRule="auto"/>
              <w:ind w:firstLine="0"/>
              <w:rPr>
                <w:szCs w:val="24"/>
                <w:lang w:eastAsia="en-CA"/>
              </w:rPr>
            </w:pPr>
          </w:p>
        </w:tc>
        <w:tc>
          <w:tcPr>
            <w:tcW w:w="1150" w:type="dxa"/>
            <w:gridSpan w:val="2"/>
            <w:tcBorders>
              <w:top w:val="nil"/>
              <w:left w:val="nil"/>
              <w:bottom w:val="nil"/>
              <w:right w:val="nil"/>
            </w:tcBorders>
            <w:shd w:val="clear" w:color="auto" w:fill="auto"/>
            <w:noWrap/>
            <w:vAlign w:val="bottom"/>
            <w:hideMark/>
          </w:tcPr>
          <w:p w14:paraId="21514073"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nil"/>
              <w:right w:val="nil"/>
            </w:tcBorders>
            <w:shd w:val="clear" w:color="auto" w:fill="auto"/>
            <w:noWrap/>
            <w:vAlign w:val="bottom"/>
            <w:hideMark/>
          </w:tcPr>
          <w:p w14:paraId="45223F23" w14:textId="77777777" w:rsidR="00556328" w:rsidRPr="00556328" w:rsidRDefault="00556328" w:rsidP="00556328">
            <w:pPr>
              <w:spacing w:line="240" w:lineRule="auto"/>
              <w:ind w:firstLine="0"/>
              <w:rPr>
                <w:szCs w:val="24"/>
                <w:lang w:eastAsia="en-CA"/>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4DDD06DE" w14:textId="3E425A9B" w:rsidR="00556328" w:rsidRPr="00556328" w:rsidRDefault="00556328" w:rsidP="00B50FB5">
            <w:pPr>
              <w:spacing w:line="240" w:lineRule="auto"/>
              <w:ind w:firstLine="0"/>
              <w:jc w:val="center"/>
              <w:rPr>
                <w:color w:val="000000"/>
                <w:szCs w:val="24"/>
                <w:lang w:eastAsia="en-CA"/>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335D54BB"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sum:</w:t>
            </w:r>
          </w:p>
        </w:tc>
        <w:tc>
          <w:tcPr>
            <w:tcW w:w="0" w:type="auto"/>
            <w:gridSpan w:val="2"/>
            <w:tcBorders>
              <w:left w:val="nil"/>
              <w:bottom w:val="single" w:sz="4" w:space="0" w:color="auto"/>
              <w:right w:val="nil"/>
            </w:tcBorders>
            <w:shd w:val="clear" w:color="auto" w:fill="auto"/>
            <w:noWrap/>
            <w:vAlign w:val="center"/>
            <w:hideMark/>
          </w:tcPr>
          <w:p w14:paraId="1E885ADC"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0.012957867</w:t>
            </w:r>
          </w:p>
        </w:tc>
      </w:tr>
      <w:tr w:rsidR="00B50FB5" w:rsidRPr="00556328" w14:paraId="0EE6A8FB" w14:textId="77777777" w:rsidTr="00B50FB5">
        <w:trPr>
          <w:trHeight w:val="300"/>
        </w:trPr>
        <w:tc>
          <w:tcPr>
            <w:tcW w:w="2960" w:type="dxa"/>
            <w:gridSpan w:val="4"/>
            <w:tcBorders>
              <w:top w:val="single" w:sz="8" w:space="0" w:color="auto"/>
              <w:bottom w:val="nil"/>
            </w:tcBorders>
            <w:shd w:val="clear" w:color="auto" w:fill="auto"/>
            <w:noWrap/>
            <w:vAlign w:val="bottom"/>
            <w:hideMark/>
          </w:tcPr>
          <w:p w14:paraId="0C92D859"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5 Group model: Linear</w:t>
            </w:r>
          </w:p>
        </w:tc>
        <w:tc>
          <w:tcPr>
            <w:tcW w:w="0" w:type="auto"/>
            <w:gridSpan w:val="2"/>
            <w:tcBorders>
              <w:top w:val="single" w:sz="8" w:space="0" w:color="auto"/>
              <w:bottom w:val="nil"/>
            </w:tcBorders>
            <w:shd w:val="clear" w:color="auto" w:fill="auto"/>
            <w:noWrap/>
            <w:vAlign w:val="bottom"/>
            <w:hideMark/>
          </w:tcPr>
          <w:p w14:paraId="7882967C"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tcBorders>
              <w:top w:val="single" w:sz="8" w:space="0" w:color="auto"/>
              <w:bottom w:val="nil"/>
            </w:tcBorders>
            <w:shd w:val="clear" w:color="auto" w:fill="auto"/>
            <w:noWrap/>
            <w:vAlign w:val="bottom"/>
            <w:hideMark/>
          </w:tcPr>
          <w:p w14:paraId="44D4102D"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236" w:type="dxa"/>
            <w:tcBorders>
              <w:top w:val="single" w:sz="8" w:space="0" w:color="auto"/>
              <w:bottom w:val="nil"/>
            </w:tcBorders>
            <w:shd w:val="clear" w:color="auto" w:fill="auto"/>
            <w:noWrap/>
            <w:vAlign w:val="bottom"/>
            <w:hideMark/>
          </w:tcPr>
          <w:p w14:paraId="167D7560"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8" w:space="0" w:color="auto"/>
              <w:bottom w:val="nil"/>
            </w:tcBorders>
            <w:shd w:val="clear" w:color="auto" w:fill="auto"/>
            <w:noWrap/>
            <w:vAlign w:val="bottom"/>
            <w:hideMark/>
          </w:tcPr>
          <w:p w14:paraId="660CB459"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nil"/>
              <w:bottom w:val="nil"/>
              <w:right w:val="nil"/>
            </w:tcBorders>
            <w:shd w:val="clear" w:color="auto" w:fill="auto"/>
            <w:noWrap/>
            <w:vAlign w:val="bottom"/>
            <w:hideMark/>
          </w:tcPr>
          <w:p w14:paraId="106F9752" w14:textId="77777777" w:rsidR="00556328" w:rsidRPr="00556328" w:rsidRDefault="00556328" w:rsidP="00556328">
            <w:pPr>
              <w:spacing w:line="240" w:lineRule="auto"/>
              <w:ind w:firstLine="0"/>
              <w:rPr>
                <w:color w:val="000000"/>
                <w:szCs w:val="24"/>
                <w:lang w:eastAsia="en-CA"/>
              </w:rPr>
            </w:pPr>
          </w:p>
        </w:tc>
        <w:tc>
          <w:tcPr>
            <w:tcW w:w="0" w:type="auto"/>
            <w:gridSpan w:val="2"/>
            <w:tcBorders>
              <w:top w:val="nil"/>
              <w:left w:val="nil"/>
              <w:bottom w:val="nil"/>
              <w:right w:val="nil"/>
            </w:tcBorders>
            <w:shd w:val="clear" w:color="auto" w:fill="auto"/>
            <w:noWrap/>
            <w:vAlign w:val="bottom"/>
            <w:hideMark/>
          </w:tcPr>
          <w:p w14:paraId="240CE83A"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nil"/>
              <w:right w:val="nil"/>
            </w:tcBorders>
            <w:shd w:val="clear" w:color="auto" w:fill="auto"/>
            <w:noWrap/>
            <w:vAlign w:val="bottom"/>
            <w:hideMark/>
          </w:tcPr>
          <w:p w14:paraId="1E35BED5" w14:textId="77777777" w:rsidR="00556328" w:rsidRPr="00556328" w:rsidRDefault="00556328" w:rsidP="00556328">
            <w:pPr>
              <w:spacing w:line="240" w:lineRule="auto"/>
              <w:ind w:firstLine="0"/>
              <w:rPr>
                <w:szCs w:val="24"/>
                <w:lang w:eastAsia="en-CA"/>
              </w:rPr>
            </w:pPr>
          </w:p>
        </w:tc>
      </w:tr>
      <w:tr w:rsidR="00B50FB5" w:rsidRPr="00556328" w14:paraId="42C8E913" w14:textId="77777777" w:rsidTr="00B50FB5">
        <w:trPr>
          <w:gridAfter w:val="1"/>
          <w:trHeight w:val="300"/>
        </w:trPr>
        <w:tc>
          <w:tcPr>
            <w:tcW w:w="873" w:type="dxa"/>
            <w:tcBorders>
              <w:top w:val="nil"/>
              <w:bottom w:val="nil"/>
              <w:right w:val="nil"/>
            </w:tcBorders>
            <w:shd w:val="clear" w:color="auto" w:fill="auto"/>
            <w:noWrap/>
            <w:vAlign w:val="bottom"/>
            <w:hideMark/>
          </w:tcPr>
          <w:p w14:paraId="41ED501E"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644" w:type="dxa"/>
            <w:tcBorders>
              <w:top w:val="single" w:sz="4" w:space="0" w:color="auto"/>
              <w:left w:val="nil"/>
              <w:bottom w:val="single" w:sz="4" w:space="0" w:color="auto"/>
              <w:right w:val="nil"/>
            </w:tcBorders>
            <w:shd w:val="clear" w:color="auto" w:fill="auto"/>
            <w:noWrap/>
            <w:vAlign w:val="center"/>
            <w:hideMark/>
          </w:tcPr>
          <w:p w14:paraId="48276BCF"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APP</w:t>
            </w:r>
          </w:p>
        </w:tc>
        <w:tc>
          <w:tcPr>
            <w:tcW w:w="1137" w:type="dxa"/>
            <w:tcBorders>
              <w:top w:val="single" w:sz="4" w:space="0" w:color="auto"/>
              <w:left w:val="nil"/>
              <w:bottom w:val="single" w:sz="4" w:space="0" w:color="auto"/>
              <w:right w:val="nil"/>
            </w:tcBorders>
            <w:shd w:val="clear" w:color="auto" w:fill="auto"/>
            <w:noWrap/>
            <w:vAlign w:val="center"/>
            <w:hideMark/>
          </w:tcPr>
          <w:p w14:paraId="2B5FC708"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w:t>
            </w:r>
          </w:p>
        </w:tc>
        <w:tc>
          <w:tcPr>
            <w:tcW w:w="1058" w:type="dxa"/>
            <w:gridSpan w:val="2"/>
            <w:tcBorders>
              <w:top w:val="single" w:sz="4" w:space="0" w:color="auto"/>
              <w:left w:val="nil"/>
              <w:bottom w:val="single" w:sz="4" w:space="0" w:color="auto"/>
              <w:right w:val="nil"/>
            </w:tcBorders>
            <w:shd w:val="clear" w:color="auto" w:fill="auto"/>
            <w:noWrap/>
            <w:vAlign w:val="center"/>
            <w:hideMark/>
          </w:tcPr>
          <w:p w14:paraId="146347CA"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App/(1-APP)</w:t>
            </w:r>
          </w:p>
        </w:tc>
        <w:tc>
          <w:tcPr>
            <w:tcW w:w="1150" w:type="dxa"/>
            <w:gridSpan w:val="2"/>
            <w:tcBorders>
              <w:top w:val="single" w:sz="4" w:space="0" w:color="auto"/>
              <w:left w:val="nil"/>
              <w:bottom w:val="single" w:sz="4" w:space="0" w:color="auto"/>
              <w:right w:val="nil"/>
            </w:tcBorders>
            <w:shd w:val="clear" w:color="auto" w:fill="auto"/>
            <w:noWrap/>
            <w:vAlign w:val="center"/>
            <w:hideMark/>
          </w:tcPr>
          <w:p w14:paraId="3FC5C79B"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pi/(1-pi)</w:t>
            </w:r>
          </w:p>
        </w:tc>
        <w:tc>
          <w:tcPr>
            <w:tcW w:w="0" w:type="auto"/>
            <w:gridSpan w:val="2"/>
            <w:tcBorders>
              <w:top w:val="single" w:sz="4" w:space="0" w:color="auto"/>
              <w:left w:val="nil"/>
              <w:bottom w:val="single" w:sz="4" w:space="0" w:color="auto"/>
            </w:tcBorders>
            <w:shd w:val="clear" w:color="auto" w:fill="auto"/>
            <w:noWrap/>
            <w:vAlign w:val="center"/>
            <w:hideMark/>
          </w:tcPr>
          <w:p w14:paraId="21875A21"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OCC</w:t>
            </w:r>
          </w:p>
        </w:tc>
        <w:tc>
          <w:tcPr>
            <w:tcW w:w="0" w:type="auto"/>
            <w:gridSpan w:val="2"/>
            <w:tcBorders>
              <w:top w:val="single" w:sz="4" w:space="0" w:color="auto"/>
              <w:left w:val="nil"/>
              <w:bottom w:val="nil"/>
              <w:right w:val="nil"/>
            </w:tcBorders>
            <w:shd w:val="clear" w:color="auto" w:fill="auto"/>
            <w:noWrap/>
            <w:vAlign w:val="center"/>
            <w:hideMark/>
          </w:tcPr>
          <w:p w14:paraId="60996F24"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w:t>
            </w:r>
          </w:p>
        </w:tc>
        <w:tc>
          <w:tcPr>
            <w:tcW w:w="0" w:type="auto"/>
            <w:gridSpan w:val="2"/>
            <w:tcBorders>
              <w:top w:val="single" w:sz="4" w:space="0" w:color="auto"/>
              <w:left w:val="nil"/>
              <w:bottom w:val="nil"/>
              <w:right w:val="nil"/>
            </w:tcBorders>
            <w:shd w:val="clear" w:color="auto" w:fill="auto"/>
            <w:noWrap/>
            <w:vAlign w:val="center"/>
            <w:hideMark/>
          </w:tcPr>
          <w:p w14:paraId="79499908"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 - p</w:t>
            </w:r>
          </w:p>
        </w:tc>
        <w:tc>
          <w:tcPr>
            <w:tcW w:w="0" w:type="auto"/>
            <w:gridSpan w:val="2"/>
            <w:tcBorders>
              <w:top w:val="single" w:sz="4" w:space="0" w:color="auto"/>
              <w:left w:val="nil"/>
              <w:bottom w:val="nil"/>
              <w:right w:val="nil"/>
            </w:tcBorders>
            <w:shd w:val="clear" w:color="auto" w:fill="auto"/>
            <w:noWrap/>
            <w:vAlign w:val="center"/>
            <w:hideMark/>
          </w:tcPr>
          <w:p w14:paraId="1780C9C3" w14:textId="53E16EC2" w:rsidR="00556328" w:rsidRPr="00556328" w:rsidRDefault="00B50FB5" w:rsidP="00B50FB5">
            <w:pPr>
              <w:spacing w:line="240" w:lineRule="auto"/>
              <w:ind w:firstLine="0"/>
              <w:jc w:val="center"/>
              <w:rPr>
                <w:color w:val="000000"/>
                <w:szCs w:val="24"/>
                <w:lang w:eastAsia="en-CA"/>
              </w:rPr>
            </w:pPr>
            <w:r>
              <w:rPr>
                <w:color w:val="000000"/>
                <w:szCs w:val="24"/>
                <w:lang w:eastAsia="en-CA"/>
              </w:rPr>
              <w:t>/</w:t>
            </w:r>
            <w:r w:rsidR="00556328" w:rsidRPr="00556328">
              <w:rPr>
                <w:color w:val="000000"/>
                <w:szCs w:val="24"/>
                <w:lang w:eastAsia="en-CA"/>
              </w:rPr>
              <w:t>pi-p</w:t>
            </w:r>
            <w:r>
              <w:rPr>
                <w:color w:val="000000"/>
                <w:szCs w:val="24"/>
                <w:lang w:eastAsia="en-CA"/>
              </w:rPr>
              <w:t>/</w:t>
            </w:r>
          </w:p>
        </w:tc>
      </w:tr>
      <w:tr w:rsidR="00B50FB5" w:rsidRPr="00556328" w14:paraId="31B2BD2B" w14:textId="77777777" w:rsidTr="00B50FB5">
        <w:trPr>
          <w:gridAfter w:val="1"/>
          <w:trHeight w:val="300"/>
        </w:trPr>
        <w:tc>
          <w:tcPr>
            <w:tcW w:w="873" w:type="dxa"/>
            <w:tcBorders>
              <w:top w:val="nil"/>
              <w:bottom w:val="nil"/>
              <w:right w:val="nil"/>
            </w:tcBorders>
            <w:shd w:val="clear" w:color="auto" w:fill="auto"/>
            <w:noWrap/>
            <w:vAlign w:val="bottom"/>
            <w:hideMark/>
          </w:tcPr>
          <w:p w14:paraId="30A25053"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1</w:t>
            </w:r>
          </w:p>
        </w:tc>
        <w:tc>
          <w:tcPr>
            <w:tcW w:w="644" w:type="dxa"/>
            <w:tcBorders>
              <w:top w:val="nil"/>
              <w:left w:val="nil"/>
              <w:bottom w:val="nil"/>
              <w:right w:val="nil"/>
            </w:tcBorders>
            <w:shd w:val="clear" w:color="auto" w:fill="auto"/>
            <w:noWrap/>
            <w:vAlign w:val="center"/>
            <w:hideMark/>
          </w:tcPr>
          <w:p w14:paraId="5DF0527F"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0.97</w:t>
            </w:r>
          </w:p>
        </w:tc>
        <w:tc>
          <w:tcPr>
            <w:tcW w:w="1137" w:type="dxa"/>
            <w:tcBorders>
              <w:top w:val="nil"/>
              <w:left w:val="nil"/>
              <w:bottom w:val="nil"/>
              <w:right w:val="nil"/>
            </w:tcBorders>
            <w:shd w:val="clear" w:color="auto" w:fill="auto"/>
            <w:noWrap/>
            <w:vAlign w:val="center"/>
            <w:hideMark/>
          </w:tcPr>
          <w:p w14:paraId="6799C3E0"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0.162783</w:t>
            </w:r>
          </w:p>
        </w:tc>
        <w:tc>
          <w:tcPr>
            <w:tcW w:w="1058" w:type="dxa"/>
            <w:gridSpan w:val="2"/>
            <w:tcBorders>
              <w:top w:val="nil"/>
              <w:left w:val="nil"/>
              <w:bottom w:val="nil"/>
              <w:right w:val="nil"/>
            </w:tcBorders>
            <w:shd w:val="clear" w:color="auto" w:fill="auto"/>
            <w:noWrap/>
            <w:vAlign w:val="center"/>
            <w:hideMark/>
          </w:tcPr>
          <w:p w14:paraId="10FC5E3E"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32.33333</w:t>
            </w:r>
          </w:p>
        </w:tc>
        <w:tc>
          <w:tcPr>
            <w:tcW w:w="1150" w:type="dxa"/>
            <w:gridSpan w:val="2"/>
            <w:tcBorders>
              <w:top w:val="nil"/>
              <w:left w:val="nil"/>
              <w:bottom w:val="nil"/>
              <w:right w:val="nil"/>
            </w:tcBorders>
            <w:shd w:val="clear" w:color="auto" w:fill="auto"/>
            <w:noWrap/>
            <w:vAlign w:val="center"/>
            <w:hideMark/>
          </w:tcPr>
          <w:p w14:paraId="3CB81949"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0.194433</w:t>
            </w:r>
          </w:p>
        </w:tc>
        <w:tc>
          <w:tcPr>
            <w:tcW w:w="0" w:type="auto"/>
            <w:gridSpan w:val="2"/>
            <w:tcBorders>
              <w:top w:val="nil"/>
              <w:left w:val="nil"/>
              <w:bottom w:val="nil"/>
            </w:tcBorders>
            <w:shd w:val="clear" w:color="auto" w:fill="auto"/>
            <w:noWrap/>
            <w:vAlign w:val="center"/>
            <w:hideMark/>
          </w:tcPr>
          <w:p w14:paraId="7DAED829"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166.30</w:t>
            </w:r>
          </w:p>
        </w:tc>
        <w:tc>
          <w:tcPr>
            <w:tcW w:w="0" w:type="auto"/>
            <w:gridSpan w:val="2"/>
            <w:tcBorders>
              <w:top w:val="nil"/>
              <w:left w:val="nil"/>
              <w:bottom w:val="nil"/>
              <w:right w:val="nil"/>
            </w:tcBorders>
            <w:shd w:val="clear" w:color="auto" w:fill="auto"/>
            <w:noWrap/>
            <w:vAlign w:val="bottom"/>
            <w:hideMark/>
          </w:tcPr>
          <w:p w14:paraId="37A7AA8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0.148</w:t>
            </w:r>
          </w:p>
        </w:tc>
        <w:tc>
          <w:tcPr>
            <w:tcW w:w="0" w:type="auto"/>
            <w:gridSpan w:val="2"/>
            <w:tcBorders>
              <w:top w:val="nil"/>
              <w:left w:val="nil"/>
              <w:bottom w:val="nil"/>
              <w:right w:val="nil"/>
            </w:tcBorders>
            <w:shd w:val="clear" w:color="auto" w:fill="auto"/>
            <w:noWrap/>
            <w:vAlign w:val="bottom"/>
            <w:hideMark/>
          </w:tcPr>
          <w:p w14:paraId="364522C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0.014783</w:t>
            </w:r>
          </w:p>
        </w:tc>
        <w:tc>
          <w:tcPr>
            <w:tcW w:w="0" w:type="auto"/>
            <w:gridSpan w:val="2"/>
            <w:tcBorders>
              <w:top w:val="nil"/>
              <w:left w:val="nil"/>
              <w:bottom w:val="nil"/>
              <w:right w:val="nil"/>
            </w:tcBorders>
            <w:shd w:val="clear" w:color="auto" w:fill="auto"/>
            <w:noWrap/>
            <w:vAlign w:val="bottom"/>
            <w:hideMark/>
          </w:tcPr>
          <w:p w14:paraId="155324AD"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0.0147828</w:t>
            </w:r>
          </w:p>
        </w:tc>
      </w:tr>
      <w:tr w:rsidR="00B50FB5" w:rsidRPr="00556328" w14:paraId="20735396" w14:textId="77777777" w:rsidTr="00B50FB5">
        <w:trPr>
          <w:gridAfter w:val="1"/>
          <w:trHeight w:val="300"/>
        </w:trPr>
        <w:tc>
          <w:tcPr>
            <w:tcW w:w="873" w:type="dxa"/>
            <w:tcBorders>
              <w:top w:val="nil"/>
              <w:bottom w:val="nil"/>
              <w:right w:val="nil"/>
            </w:tcBorders>
            <w:shd w:val="clear" w:color="auto" w:fill="auto"/>
            <w:noWrap/>
            <w:vAlign w:val="bottom"/>
            <w:hideMark/>
          </w:tcPr>
          <w:p w14:paraId="310FD691"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2</w:t>
            </w:r>
          </w:p>
        </w:tc>
        <w:tc>
          <w:tcPr>
            <w:tcW w:w="644" w:type="dxa"/>
            <w:tcBorders>
              <w:top w:val="nil"/>
              <w:left w:val="nil"/>
              <w:bottom w:val="nil"/>
              <w:right w:val="nil"/>
            </w:tcBorders>
            <w:shd w:val="clear" w:color="auto" w:fill="auto"/>
            <w:noWrap/>
            <w:vAlign w:val="center"/>
            <w:hideMark/>
          </w:tcPr>
          <w:p w14:paraId="47A73824"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0.82</w:t>
            </w:r>
          </w:p>
        </w:tc>
        <w:tc>
          <w:tcPr>
            <w:tcW w:w="1137" w:type="dxa"/>
            <w:tcBorders>
              <w:top w:val="nil"/>
              <w:left w:val="nil"/>
              <w:bottom w:val="nil"/>
              <w:right w:val="nil"/>
            </w:tcBorders>
            <w:shd w:val="clear" w:color="auto" w:fill="auto"/>
            <w:noWrap/>
            <w:vAlign w:val="center"/>
            <w:hideMark/>
          </w:tcPr>
          <w:p w14:paraId="75219125"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0.238817</w:t>
            </w:r>
          </w:p>
        </w:tc>
        <w:tc>
          <w:tcPr>
            <w:tcW w:w="1058" w:type="dxa"/>
            <w:gridSpan w:val="2"/>
            <w:tcBorders>
              <w:top w:val="nil"/>
              <w:left w:val="nil"/>
              <w:bottom w:val="nil"/>
              <w:right w:val="nil"/>
            </w:tcBorders>
            <w:shd w:val="clear" w:color="auto" w:fill="auto"/>
            <w:noWrap/>
            <w:vAlign w:val="center"/>
            <w:hideMark/>
          </w:tcPr>
          <w:p w14:paraId="23CA310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4.555556</w:t>
            </w:r>
          </w:p>
        </w:tc>
        <w:tc>
          <w:tcPr>
            <w:tcW w:w="1150" w:type="dxa"/>
            <w:gridSpan w:val="2"/>
            <w:tcBorders>
              <w:top w:val="nil"/>
              <w:left w:val="nil"/>
              <w:bottom w:val="nil"/>
              <w:right w:val="nil"/>
            </w:tcBorders>
            <w:shd w:val="clear" w:color="auto" w:fill="auto"/>
            <w:noWrap/>
            <w:vAlign w:val="center"/>
            <w:hideMark/>
          </w:tcPr>
          <w:p w14:paraId="1EC6B0E2"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0.313745</w:t>
            </w:r>
          </w:p>
        </w:tc>
        <w:tc>
          <w:tcPr>
            <w:tcW w:w="0" w:type="auto"/>
            <w:gridSpan w:val="2"/>
            <w:tcBorders>
              <w:top w:val="nil"/>
              <w:left w:val="nil"/>
              <w:bottom w:val="nil"/>
            </w:tcBorders>
            <w:shd w:val="clear" w:color="auto" w:fill="auto"/>
            <w:noWrap/>
            <w:vAlign w:val="center"/>
            <w:hideMark/>
          </w:tcPr>
          <w:p w14:paraId="477C8673"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14.52</w:t>
            </w:r>
          </w:p>
        </w:tc>
        <w:tc>
          <w:tcPr>
            <w:tcW w:w="0" w:type="auto"/>
            <w:gridSpan w:val="2"/>
            <w:tcBorders>
              <w:top w:val="nil"/>
              <w:left w:val="nil"/>
              <w:bottom w:val="nil"/>
              <w:right w:val="nil"/>
            </w:tcBorders>
            <w:shd w:val="clear" w:color="auto" w:fill="auto"/>
            <w:noWrap/>
            <w:vAlign w:val="bottom"/>
            <w:hideMark/>
          </w:tcPr>
          <w:p w14:paraId="0F3EB409"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0.254</w:t>
            </w:r>
          </w:p>
        </w:tc>
        <w:tc>
          <w:tcPr>
            <w:tcW w:w="0" w:type="auto"/>
            <w:gridSpan w:val="2"/>
            <w:tcBorders>
              <w:top w:val="nil"/>
              <w:left w:val="nil"/>
              <w:bottom w:val="nil"/>
              <w:right w:val="nil"/>
            </w:tcBorders>
            <w:shd w:val="clear" w:color="auto" w:fill="auto"/>
            <w:noWrap/>
            <w:vAlign w:val="bottom"/>
            <w:hideMark/>
          </w:tcPr>
          <w:p w14:paraId="738D70F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-0.01518</w:t>
            </w:r>
          </w:p>
        </w:tc>
        <w:tc>
          <w:tcPr>
            <w:tcW w:w="0" w:type="auto"/>
            <w:gridSpan w:val="2"/>
            <w:tcBorders>
              <w:top w:val="nil"/>
              <w:left w:val="nil"/>
              <w:bottom w:val="nil"/>
              <w:right w:val="nil"/>
            </w:tcBorders>
            <w:shd w:val="clear" w:color="auto" w:fill="auto"/>
            <w:noWrap/>
            <w:vAlign w:val="bottom"/>
            <w:hideMark/>
          </w:tcPr>
          <w:p w14:paraId="1433C0A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0.0151826</w:t>
            </w:r>
          </w:p>
        </w:tc>
      </w:tr>
      <w:tr w:rsidR="00B50FB5" w:rsidRPr="00556328" w14:paraId="2E937AD6" w14:textId="77777777" w:rsidTr="00B50FB5">
        <w:trPr>
          <w:gridAfter w:val="1"/>
          <w:trHeight w:val="300"/>
        </w:trPr>
        <w:tc>
          <w:tcPr>
            <w:tcW w:w="873" w:type="dxa"/>
            <w:tcBorders>
              <w:top w:val="nil"/>
              <w:bottom w:val="nil"/>
              <w:right w:val="nil"/>
            </w:tcBorders>
            <w:shd w:val="clear" w:color="auto" w:fill="auto"/>
            <w:noWrap/>
            <w:vAlign w:val="bottom"/>
            <w:hideMark/>
          </w:tcPr>
          <w:p w14:paraId="035A77D0"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3</w:t>
            </w:r>
          </w:p>
        </w:tc>
        <w:tc>
          <w:tcPr>
            <w:tcW w:w="644" w:type="dxa"/>
            <w:tcBorders>
              <w:top w:val="nil"/>
              <w:left w:val="nil"/>
              <w:bottom w:val="nil"/>
              <w:right w:val="nil"/>
            </w:tcBorders>
            <w:shd w:val="clear" w:color="auto" w:fill="auto"/>
            <w:noWrap/>
            <w:vAlign w:val="center"/>
            <w:hideMark/>
          </w:tcPr>
          <w:p w14:paraId="40B323A1"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0.81</w:t>
            </w:r>
          </w:p>
        </w:tc>
        <w:tc>
          <w:tcPr>
            <w:tcW w:w="1137" w:type="dxa"/>
            <w:tcBorders>
              <w:top w:val="nil"/>
              <w:left w:val="nil"/>
              <w:bottom w:val="nil"/>
              <w:right w:val="nil"/>
            </w:tcBorders>
            <w:shd w:val="clear" w:color="auto" w:fill="auto"/>
            <w:noWrap/>
            <w:vAlign w:val="center"/>
            <w:hideMark/>
          </w:tcPr>
          <w:p w14:paraId="336AB2C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0.352465</w:t>
            </w:r>
          </w:p>
        </w:tc>
        <w:tc>
          <w:tcPr>
            <w:tcW w:w="1058" w:type="dxa"/>
            <w:gridSpan w:val="2"/>
            <w:tcBorders>
              <w:top w:val="nil"/>
              <w:left w:val="nil"/>
              <w:bottom w:val="nil"/>
              <w:right w:val="nil"/>
            </w:tcBorders>
            <w:shd w:val="clear" w:color="auto" w:fill="auto"/>
            <w:noWrap/>
            <w:vAlign w:val="center"/>
            <w:hideMark/>
          </w:tcPr>
          <w:p w14:paraId="1F5852B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4.263158</w:t>
            </w:r>
          </w:p>
        </w:tc>
        <w:tc>
          <w:tcPr>
            <w:tcW w:w="1150" w:type="dxa"/>
            <w:gridSpan w:val="2"/>
            <w:tcBorders>
              <w:top w:val="nil"/>
              <w:left w:val="nil"/>
              <w:bottom w:val="nil"/>
              <w:right w:val="nil"/>
            </w:tcBorders>
            <w:shd w:val="clear" w:color="auto" w:fill="auto"/>
            <w:noWrap/>
            <w:vAlign w:val="center"/>
            <w:hideMark/>
          </w:tcPr>
          <w:p w14:paraId="1A6AA7C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0.544318</w:t>
            </w:r>
          </w:p>
        </w:tc>
        <w:tc>
          <w:tcPr>
            <w:tcW w:w="0" w:type="auto"/>
            <w:gridSpan w:val="2"/>
            <w:tcBorders>
              <w:top w:val="nil"/>
              <w:left w:val="nil"/>
              <w:bottom w:val="nil"/>
            </w:tcBorders>
            <w:shd w:val="clear" w:color="auto" w:fill="auto"/>
            <w:noWrap/>
            <w:vAlign w:val="center"/>
            <w:hideMark/>
          </w:tcPr>
          <w:p w14:paraId="08B24619"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7.83</w:t>
            </w:r>
          </w:p>
        </w:tc>
        <w:tc>
          <w:tcPr>
            <w:tcW w:w="0" w:type="auto"/>
            <w:gridSpan w:val="2"/>
            <w:tcBorders>
              <w:top w:val="nil"/>
              <w:left w:val="nil"/>
              <w:bottom w:val="nil"/>
              <w:right w:val="nil"/>
            </w:tcBorders>
            <w:shd w:val="clear" w:color="auto" w:fill="auto"/>
            <w:noWrap/>
            <w:vAlign w:val="bottom"/>
            <w:hideMark/>
          </w:tcPr>
          <w:p w14:paraId="3A37DC4A"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0.366</w:t>
            </w:r>
          </w:p>
        </w:tc>
        <w:tc>
          <w:tcPr>
            <w:tcW w:w="0" w:type="auto"/>
            <w:gridSpan w:val="2"/>
            <w:tcBorders>
              <w:top w:val="nil"/>
              <w:left w:val="nil"/>
              <w:bottom w:val="nil"/>
              <w:right w:val="nil"/>
            </w:tcBorders>
            <w:shd w:val="clear" w:color="auto" w:fill="auto"/>
            <w:noWrap/>
            <w:vAlign w:val="bottom"/>
            <w:hideMark/>
          </w:tcPr>
          <w:p w14:paraId="0C0AC6FF"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-0.01354</w:t>
            </w:r>
          </w:p>
        </w:tc>
        <w:tc>
          <w:tcPr>
            <w:tcW w:w="0" w:type="auto"/>
            <w:gridSpan w:val="2"/>
            <w:tcBorders>
              <w:top w:val="nil"/>
              <w:left w:val="nil"/>
              <w:bottom w:val="nil"/>
              <w:right w:val="nil"/>
            </w:tcBorders>
            <w:shd w:val="clear" w:color="auto" w:fill="auto"/>
            <w:noWrap/>
            <w:vAlign w:val="bottom"/>
            <w:hideMark/>
          </w:tcPr>
          <w:p w14:paraId="1480DC6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0.0135351</w:t>
            </w:r>
          </w:p>
        </w:tc>
      </w:tr>
      <w:tr w:rsidR="00B50FB5" w:rsidRPr="00556328" w14:paraId="43316E8D" w14:textId="77777777" w:rsidTr="00B50FB5">
        <w:trPr>
          <w:gridAfter w:val="1"/>
          <w:trHeight w:val="300"/>
        </w:trPr>
        <w:tc>
          <w:tcPr>
            <w:tcW w:w="873" w:type="dxa"/>
            <w:tcBorders>
              <w:top w:val="nil"/>
              <w:bottom w:val="nil"/>
              <w:right w:val="nil"/>
            </w:tcBorders>
            <w:shd w:val="clear" w:color="auto" w:fill="auto"/>
            <w:noWrap/>
            <w:vAlign w:val="bottom"/>
            <w:hideMark/>
          </w:tcPr>
          <w:p w14:paraId="6ADC3869"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4</w:t>
            </w:r>
          </w:p>
        </w:tc>
        <w:tc>
          <w:tcPr>
            <w:tcW w:w="644" w:type="dxa"/>
            <w:tcBorders>
              <w:top w:val="nil"/>
              <w:left w:val="nil"/>
              <w:bottom w:val="nil"/>
              <w:right w:val="nil"/>
            </w:tcBorders>
            <w:shd w:val="clear" w:color="auto" w:fill="auto"/>
            <w:noWrap/>
            <w:vAlign w:val="center"/>
            <w:hideMark/>
          </w:tcPr>
          <w:p w14:paraId="1D6CF7BA"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0.71</w:t>
            </w:r>
          </w:p>
        </w:tc>
        <w:tc>
          <w:tcPr>
            <w:tcW w:w="1137" w:type="dxa"/>
            <w:tcBorders>
              <w:top w:val="nil"/>
              <w:left w:val="nil"/>
              <w:bottom w:val="nil"/>
              <w:right w:val="nil"/>
            </w:tcBorders>
            <w:shd w:val="clear" w:color="auto" w:fill="auto"/>
            <w:noWrap/>
            <w:vAlign w:val="center"/>
            <w:hideMark/>
          </w:tcPr>
          <w:p w14:paraId="78685D7A"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0.138581</w:t>
            </w:r>
          </w:p>
        </w:tc>
        <w:tc>
          <w:tcPr>
            <w:tcW w:w="1058" w:type="dxa"/>
            <w:gridSpan w:val="2"/>
            <w:tcBorders>
              <w:top w:val="nil"/>
              <w:left w:val="nil"/>
              <w:bottom w:val="nil"/>
              <w:right w:val="nil"/>
            </w:tcBorders>
            <w:shd w:val="clear" w:color="auto" w:fill="auto"/>
            <w:noWrap/>
            <w:vAlign w:val="center"/>
            <w:hideMark/>
          </w:tcPr>
          <w:p w14:paraId="56D71964"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2.448276</w:t>
            </w:r>
          </w:p>
        </w:tc>
        <w:tc>
          <w:tcPr>
            <w:tcW w:w="1150" w:type="dxa"/>
            <w:gridSpan w:val="2"/>
            <w:tcBorders>
              <w:top w:val="nil"/>
              <w:left w:val="nil"/>
              <w:bottom w:val="nil"/>
              <w:right w:val="nil"/>
            </w:tcBorders>
            <w:shd w:val="clear" w:color="auto" w:fill="auto"/>
            <w:noWrap/>
            <w:vAlign w:val="center"/>
            <w:hideMark/>
          </w:tcPr>
          <w:p w14:paraId="14F5E5C6"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0.160875</w:t>
            </w:r>
          </w:p>
        </w:tc>
        <w:tc>
          <w:tcPr>
            <w:tcW w:w="0" w:type="auto"/>
            <w:gridSpan w:val="2"/>
            <w:tcBorders>
              <w:top w:val="nil"/>
              <w:left w:val="nil"/>
              <w:bottom w:val="nil"/>
            </w:tcBorders>
            <w:shd w:val="clear" w:color="auto" w:fill="auto"/>
            <w:noWrap/>
            <w:vAlign w:val="center"/>
            <w:hideMark/>
          </w:tcPr>
          <w:p w14:paraId="387CAB9B"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15.22</w:t>
            </w:r>
          </w:p>
        </w:tc>
        <w:tc>
          <w:tcPr>
            <w:tcW w:w="0" w:type="auto"/>
            <w:gridSpan w:val="2"/>
            <w:tcBorders>
              <w:top w:val="nil"/>
              <w:left w:val="nil"/>
              <w:right w:val="nil"/>
            </w:tcBorders>
            <w:shd w:val="clear" w:color="auto" w:fill="auto"/>
            <w:noWrap/>
            <w:vAlign w:val="bottom"/>
            <w:hideMark/>
          </w:tcPr>
          <w:p w14:paraId="21D0288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0.142</w:t>
            </w:r>
          </w:p>
        </w:tc>
        <w:tc>
          <w:tcPr>
            <w:tcW w:w="0" w:type="auto"/>
            <w:gridSpan w:val="2"/>
            <w:tcBorders>
              <w:top w:val="nil"/>
              <w:left w:val="nil"/>
              <w:right w:val="nil"/>
            </w:tcBorders>
            <w:shd w:val="clear" w:color="auto" w:fill="auto"/>
            <w:noWrap/>
            <w:vAlign w:val="bottom"/>
            <w:hideMark/>
          </w:tcPr>
          <w:p w14:paraId="49AEDCD7"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-0.00342</w:t>
            </w:r>
          </w:p>
        </w:tc>
        <w:tc>
          <w:tcPr>
            <w:tcW w:w="0" w:type="auto"/>
            <w:gridSpan w:val="2"/>
            <w:tcBorders>
              <w:top w:val="nil"/>
              <w:left w:val="nil"/>
              <w:right w:val="nil"/>
            </w:tcBorders>
            <w:shd w:val="clear" w:color="auto" w:fill="auto"/>
            <w:noWrap/>
            <w:vAlign w:val="bottom"/>
            <w:hideMark/>
          </w:tcPr>
          <w:p w14:paraId="545B073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0.0034192</w:t>
            </w:r>
          </w:p>
        </w:tc>
      </w:tr>
      <w:tr w:rsidR="00B50FB5" w:rsidRPr="00556328" w14:paraId="29782A90" w14:textId="77777777" w:rsidTr="00B50FB5">
        <w:trPr>
          <w:gridAfter w:val="1"/>
          <w:trHeight w:val="315"/>
        </w:trPr>
        <w:tc>
          <w:tcPr>
            <w:tcW w:w="873" w:type="dxa"/>
            <w:tcBorders>
              <w:top w:val="nil"/>
              <w:bottom w:val="single" w:sz="8" w:space="0" w:color="auto"/>
              <w:right w:val="nil"/>
            </w:tcBorders>
            <w:shd w:val="clear" w:color="auto" w:fill="auto"/>
            <w:noWrap/>
            <w:vAlign w:val="bottom"/>
            <w:hideMark/>
          </w:tcPr>
          <w:p w14:paraId="5A6AE453"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5</w:t>
            </w:r>
          </w:p>
        </w:tc>
        <w:tc>
          <w:tcPr>
            <w:tcW w:w="644" w:type="dxa"/>
            <w:tcBorders>
              <w:top w:val="nil"/>
              <w:left w:val="nil"/>
              <w:bottom w:val="single" w:sz="8" w:space="0" w:color="auto"/>
              <w:right w:val="nil"/>
            </w:tcBorders>
            <w:shd w:val="clear" w:color="auto" w:fill="auto"/>
            <w:noWrap/>
            <w:vAlign w:val="center"/>
            <w:hideMark/>
          </w:tcPr>
          <w:p w14:paraId="51C61A78"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0.89</w:t>
            </w:r>
          </w:p>
        </w:tc>
        <w:tc>
          <w:tcPr>
            <w:tcW w:w="1137" w:type="dxa"/>
            <w:tcBorders>
              <w:top w:val="nil"/>
              <w:left w:val="nil"/>
              <w:bottom w:val="single" w:sz="8" w:space="0" w:color="auto"/>
              <w:right w:val="nil"/>
            </w:tcBorders>
            <w:shd w:val="clear" w:color="auto" w:fill="auto"/>
            <w:noWrap/>
            <w:vAlign w:val="center"/>
            <w:hideMark/>
          </w:tcPr>
          <w:p w14:paraId="37F25106"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0.107354</w:t>
            </w:r>
          </w:p>
        </w:tc>
        <w:tc>
          <w:tcPr>
            <w:tcW w:w="1058" w:type="dxa"/>
            <w:gridSpan w:val="2"/>
            <w:tcBorders>
              <w:top w:val="nil"/>
              <w:left w:val="nil"/>
              <w:bottom w:val="single" w:sz="8" w:space="0" w:color="auto"/>
              <w:right w:val="nil"/>
            </w:tcBorders>
            <w:shd w:val="clear" w:color="auto" w:fill="auto"/>
            <w:noWrap/>
            <w:vAlign w:val="center"/>
            <w:hideMark/>
          </w:tcPr>
          <w:p w14:paraId="661B2E7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8.090909</w:t>
            </w:r>
          </w:p>
        </w:tc>
        <w:tc>
          <w:tcPr>
            <w:tcW w:w="1150" w:type="dxa"/>
            <w:gridSpan w:val="2"/>
            <w:tcBorders>
              <w:top w:val="nil"/>
              <w:left w:val="nil"/>
              <w:bottom w:val="single" w:sz="8" w:space="0" w:color="auto"/>
              <w:right w:val="nil"/>
            </w:tcBorders>
            <w:shd w:val="clear" w:color="auto" w:fill="auto"/>
            <w:noWrap/>
            <w:vAlign w:val="center"/>
            <w:hideMark/>
          </w:tcPr>
          <w:p w14:paraId="3BD1880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0.120265</w:t>
            </w:r>
          </w:p>
        </w:tc>
        <w:tc>
          <w:tcPr>
            <w:tcW w:w="0" w:type="auto"/>
            <w:gridSpan w:val="2"/>
            <w:tcBorders>
              <w:top w:val="nil"/>
              <w:left w:val="nil"/>
              <w:bottom w:val="single" w:sz="8" w:space="0" w:color="auto"/>
            </w:tcBorders>
            <w:shd w:val="clear" w:color="auto" w:fill="auto"/>
            <w:noWrap/>
            <w:vAlign w:val="center"/>
            <w:hideMark/>
          </w:tcPr>
          <w:p w14:paraId="705C72B8"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67.28</w:t>
            </w:r>
          </w:p>
        </w:tc>
        <w:tc>
          <w:tcPr>
            <w:tcW w:w="0" w:type="auto"/>
            <w:gridSpan w:val="2"/>
            <w:tcBorders>
              <w:top w:val="nil"/>
              <w:left w:val="nil"/>
              <w:bottom w:val="single" w:sz="4" w:space="0" w:color="auto"/>
              <w:right w:val="nil"/>
            </w:tcBorders>
            <w:shd w:val="clear" w:color="auto" w:fill="auto"/>
            <w:noWrap/>
            <w:vAlign w:val="bottom"/>
            <w:hideMark/>
          </w:tcPr>
          <w:p w14:paraId="25A9F88D"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0.089</w:t>
            </w:r>
          </w:p>
        </w:tc>
        <w:tc>
          <w:tcPr>
            <w:tcW w:w="0" w:type="auto"/>
            <w:gridSpan w:val="2"/>
            <w:tcBorders>
              <w:top w:val="nil"/>
              <w:left w:val="nil"/>
              <w:bottom w:val="single" w:sz="4" w:space="0" w:color="auto"/>
              <w:right w:val="nil"/>
            </w:tcBorders>
            <w:shd w:val="clear" w:color="auto" w:fill="auto"/>
            <w:noWrap/>
            <w:vAlign w:val="bottom"/>
            <w:hideMark/>
          </w:tcPr>
          <w:p w14:paraId="04B10EDF"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0.018354</w:t>
            </w:r>
          </w:p>
        </w:tc>
        <w:tc>
          <w:tcPr>
            <w:tcW w:w="0" w:type="auto"/>
            <w:gridSpan w:val="2"/>
            <w:tcBorders>
              <w:top w:val="nil"/>
              <w:left w:val="nil"/>
              <w:right w:val="nil"/>
            </w:tcBorders>
            <w:shd w:val="clear" w:color="auto" w:fill="auto"/>
            <w:noWrap/>
            <w:vAlign w:val="bottom"/>
            <w:hideMark/>
          </w:tcPr>
          <w:p w14:paraId="179425BB"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0.0183541</w:t>
            </w:r>
          </w:p>
        </w:tc>
      </w:tr>
      <w:tr w:rsidR="00B50FB5" w:rsidRPr="00556328" w14:paraId="14CF7C69" w14:textId="77777777" w:rsidTr="00B50FB5">
        <w:trPr>
          <w:gridAfter w:val="1"/>
          <w:trHeight w:val="300"/>
        </w:trPr>
        <w:tc>
          <w:tcPr>
            <w:tcW w:w="873" w:type="dxa"/>
            <w:tcBorders>
              <w:top w:val="single" w:sz="8" w:space="0" w:color="auto"/>
              <w:left w:val="nil"/>
              <w:bottom w:val="single" w:sz="4" w:space="0" w:color="auto"/>
              <w:right w:val="nil"/>
            </w:tcBorders>
            <w:shd w:val="clear" w:color="auto" w:fill="auto"/>
            <w:noWrap/>
            <w:vAlign w:val="bottom"/>
            <w:hideMark/>
          </w:tcPr>
          <w:p w14:paraId="02058F90" w14:textId="77777777" w:rsidR="00556328" w:rsidRPr="00556328" w:rsidRDefault="00556328" w:rsidP="00556328">
            <w:pPr>
              <w:spacing w:line="240" w:lineRule="auto"/>
              <w:ind w:firstLine="0"/>
              <w:jc w:val="center"/>
              <w:rPr>
                <w:color w:val="000000"/>
                <w:szCs w:val="24"/>
                <w:lang w:eastAsia="en-CA"/>
              </w:rPr>
            </w:pPr>
          </w:p>
        </w:tc>
        <w:tc>
          <w:tcPr>
            <w:tcW w:w="644" w:type="dxa"/>
            <w:tcBorders>
              <w:top w:val="single" w:sz="8" w:space="0" w:color="auto"/>
              <w:left w:val="nil"/>
              <w:bottom w:val="single" w:sz="4" w:space="0" w:color="auto"/>
              <w:right w:val="nil"/>
            </w:tcBorders>
            <w:shd w:val="clear" w:color="auto" w:fill="auto"/>
            <w:noWrap/>
            <w:vAlign w:val="bottom"/>
            <w:hideMark/>
          </w:tcPr>
          <w:p w14:paraId="2A613219" w14:textId="77777777" w:rsidR="00556328" w:rsidRPr="00556328" w:rsidRDefault="00556328" w:rsidP="00556328">
            <w:pPr>
              <w:spacing w:line="240" w:lineRule="auto"/>
              <w:ind w:firstLine="0"/>
              <w:rPr>
                <w:szCs w:val="24"/>
                <w:lang w:eastAsia="en-CA"/>
              </w:rPr>
            </w:pPr>
          </w:p>
        </w:tc>
        <w:tc>
          <w:tcPr>
            <w:tcW w:w="1137" w:type="dxa"/>
            <w:tcBorders>
              <w:top w:val="single" w:sz="8" w:space="0" w:color="auto"/>
              <w:left w:val="nil"/>
              <w:bottom w:val="single" w:sz="4" w:space="0" w:color="auto"/>
              <w:right w:val="nil"/>
            </w:tcBorders>
            <w:shd w:val="clear" w:color="auto" w:fill="auto"/>
            <w:noWrap/>
            <w:vAlign w:val="bottom"/>
            <w:hideMark/>
          </w:tcPr>
          <w:p w14:paraId="6DCBB80E" w14:textId="77777777" w:rsidR="00556328" w:rsidRPr="00556328" w:rsidRDefault="00556328" w:rsidP="00556328">
            <w:pPr>
              <w:spacing w:line="240" w:lineRule="auto"/>
              <w:ind w:firstLine="0"/>
              <w:rPr>
                <w:szCs w:val="24"/>
                <w:lang w:eastAsia="en-CA"/>
              </w:rPr>
            </w:pPr>
          </w:p>
        </w:tc>
        <w:tc>
          <w:tcPr>
            <w:tcW w:w="1058" w:type="dxa"/>
            <w:gridSpan w:val="2"/>
            <w:tcBorders>
              <w:top w:val="single" w:sz="8" w:space="0" w:color="auto"/>
              <w:left w:val="nil"/>
              <w:bottom w:val="single" w:sz="4" w:space="0" w:color="auto"/>
              <w:right w:val="nil"/>
            </w:tcBorders>
            <w:shd w:val="clear" w:color="auto" w:fill="auto"/>
            <w:noWrap/>
            <w:vAlign w:val="bottom"/>
            <w:hideMark/>
          </w:tcPr>
          <w:p w14:paraId="3B60F329" w14:textId="77777777" w:rsidR="00556328" w:rsidRPr="00556328" w:rsidRDefault="00556328" w:rsidP="00556328">
            <w:pPr>
              <w:spacing w:line="240" w:lineRule="auto"/>
              <w:ind w:firstLine="0"/>
              <w:rPr>
                <w:szCs w:val="24"/>
                <w:lang w:eastAsia="en-CA"/>
              </w:rPr>
            </w:pPr>
          </w:p>
        </w:tc>
        <w:tc>
          <w:tcPr>
            <w:tcW w:w="1150" w:type="dxa"/>
            <w:gridSpan w:val="2"/>
            <w:tcBorders>
              <w:top w:val="single" w:sz="8" w:space="0" w:color="auto"/>
              <w:left w:val="nil"/>
              <w:bottom w:val="single" w:sz="4" w:space="0" w:color="auto"/>
              <w:right w:val="nil"/>
            </w:tcBorders>
            <w:shd w:val="clear" w:color="auto" w:fill="auto"/>
            <w:noWrap/>
            <w:vAlign w:val="bottom"/>
            <w:hideMark/>
          </w:tcPr>
          <w:p w14:paraId="115D5253" w14:textId="77777777" w:rsidR="00556328" w:rsidRPr="00556328" w:rsidRDefault="00556328" w:rsidP="00556328">
            <w:pPr>
              <w:spacing w:line="240" w:lineRule="auto"/>
              <w:ind w:firstLine="0"/>
              <w:rPr>
                <w:szCs w:val="24"/>
                <w:lang w:eastAsia="en-CA"/>
              </w:rPr>
            </w:pPr>
          </w:p>
        </w:tc>
        <w:tc>
          <w:tcPr>
            <w:tcW w:w="0" w:type="auto"/>
            <w:gridSpan w:val="2"/>
            <w:tcBorders>
              <w:top w:val="single" w:sz="8" w:space="0" w:color="auto"/>
              <w:left w:val="nil"/>
              <w:bottom w:val="single" w:sz="4" w:space="0" w:color="auto"/>
            </w:tcBorders>
            <w:shd w:val="clear" w:color="auto" w:fill="auto"/>
            <w:noWrap/>
            <w:vAlign w:val="bottom"/>
            <w:hideMark/>
          </w:tcPr>
          <w:p w14:paraId="442BF93E" w14:textId="77777777" w:rsidR="00556328" w:rsidRPr="00556328" w:rsidRDefault="00556328" w:rsidP="00556328">
            <w:pPr>
              <w:spacing w:line="240" w:lineRule="auto"/>
              <w:ind w:firstLine="0"/>
              <w:rPr>
                <w:szCs w:val="24"/>
                <w:lang w:eastAsia="en-CA"/>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605971D"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F831A55"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sum:</w:t>
            </w:r>
          </w:p>
        </w:tc>
        <w:tc>
          <w:tcPr>
            <w:tcW w:w="0" w:type="auto"/>
            <w:gridSpan w:val="2"/>
            <w:tcBorders>
              <w:left w:val="nil"/>
              <w:bottom w:val="single" w:sz="4" w:space="0" w:color="auto"/>
              <w:right w:val="nil"/>
            </w:tcBorders>
            <w:shd w:val="clear" w:color="auto" w:fill="auto"/>
            <w:noWrap/>
            <w:vAlign w:val="bottom"/>
            <w:hideMark/>
          </w:tcPr>
          <w:p w14:paraId="6396372C" w14:textId="77777777" w:rsidR="00556328" w:rsidRPr="00556328" w:rsidRDefault="00556328" w:rsidP="00556328">
            <w:pPr>
              <w:spacing w:line="240" w:lineRule="auto"/>
              <w:ind w:firstLine="0"/>
              <w:jc w:val="right"/>
              <w:rPr>
                <w:color w:val="000000"/>
                <w:szCs w:val="24"/>
                <w:lang w:eastAsia="en-CA"/>
              </w:rPr>
            </w:pPr>
            <w:r w:rsidRPr="00556328">
              <w:rPr>
                <w:color w:val="000000"/>
                <w:szCs w:val="24"/>
                <w:lang w:eastAsia="en-CA"/>
              </w:rPr>
              <w:t>0.01305476</w:t>
            </w:r>
          </w:p>
        </w:tc>
      </w:tr>
      <w:tr w:rsidR="00B50FB5" w:rsidRPr="00556328" w14:paraId="4F599E78" w14:textId="77777777" w:rsidTr="00B50FB5">
        <w:trPr>
          <w:gridAfter w:val="1"/>
          <w:trHeight w:val="315"/>
        </w:trPr>
        <w:tc>
          <w:tcPr>
            <w:tcW w:w="873" w:type="dxa"/>
            <w:tcBorders>
              <w:top w:val="single" w:sz="4" w:space="0" w:color="auto"/>
              <w:left w:val="nil"/>
              <w:bottom w:val="nil"/>
              <w:right w:val="nil"/>
            </w:tcBorders>
            <w:shd w:val="clear" w:color="auto" w:fill="auto"/>
            <w:noWrap/>
            <w:vAlign w:val="bottom"/>
            <w:hideMark/>
          </w:tcPr>
          <w:p w14:paraId="76E4916C" w14:textId="77777777" w:rsidR="00556328" w:rsidRPr="00556328" w:rsidRDefault="00556328" w:rsidP="00556328">
            <w:pPr>
              <w:spacing w:line="240" w:lineRule="auto"/>
              <w:ind w:firstLine="0"/>
              <w:jc w:val="right"/>
              <w:rPr>
                <w:color w:val="000000"/>
                <w:szCs w:val="24"/>
                <w:lang w:eastAsia="en-CA"/>
              </w:rPr>
            </w:pPr>
          </w:p>
        </w:tc>
        <w:tc>
          <w:tcPr>
            <w:tcW w:w="644" w:type="dxa"/>
            <w:tcBorders>
              <w:top w:val="single" w:sz="4" w:space="0" w:color="auto"/>
              <w:left w:val="nil"/>
              <w:bottom w:val="nil"/>
              <w:right w:val="nil"/>
            </w:tcBorders>
            <w:shd w:val="clear" w:color="auto" w:fill="auto"/>
            <w:noWrap/>
            <w:vAlign w:val="bottom"/>
            <w:hideMark/>
          </w:tcPr>
          <w:p w14:paraId="39ABCECD" w14:textId="77777777" w:rsidR="00556328" w:rsidRPr="00556328" w:rsidRDefault="00556328" w:rsidP="00556328">
            <w:pPr>
              <w:spacing w:line="240" w:lineRule="auto"/>
              <w:ind w:firstLine="0"/>
              <w:rPr>
                <w:szCs w:val="24"/>
                <w:lang w:eastAsia="en-CA"/>
              </w:rPr>
            </w:pPr>
          </w:p>
        </w:tc>
        <w:tc>
          <w:tcPr>
            <w:tcW w:w="1137" w:type="dxa"/>
            <w:tcBorders>
              <w:top w:val="single" w:sz="4" w:space="0" w:color="auto"/>
              <w:left w:val="nil"/>
              <w:bottom w:val="nil"/>
              <w:right w:val="nil"/>
            </w:tcBorders>
            <w:shd w:val="clear" w:color="auto" w:fill="auto"/>
            <w:noWrap/>
            <w:vAlign w:val="bottom"/>
            <w:hideMark/>
          </w:tcPr>
          <w:p w14:paraId="0F295DFA" w14:textId="77777777" w:rsidR="00556328" w:rsidRPr="00556328" w:rsidRDefault="00556328" w:rsidP="00556328">
            <w:pPr>
              <w:spacing w:line="240" w:lineRule="auto"/>
              <w:ind w:firstLine="0"/>
              <w:rPr>
                <w:szCs w:val="24"/>
                <w:lang w:eastAsia="en-CA"/>
              </w:rPr>
            </w:pPr>
          </w:p>
        </w:tc>
        <w:tc>
          <w:tcPr>
            <w:tcW w:w="1058" w:type="dxa"/>
            <w:gridSpan w:val="2"/>
            <w:tcBorders>
              <w:top w:val="single" w:sz="4" w:space="0" w:color="auto"/>
              <w:left w:val="nil"/>
              <w:bottom w:val="nil"/>
              <w:right w:val="nil"/>
            </w:tcBorders>
            <w:shd w:val="clear" w:color="auto" w:fill="auto"/>
            <w:noWrap/>
            <w:vAlign w:val="bottom"/>
            <w:hideMark/>
          </w:tcPr>
          <w:p w14:paraId="4106E895" w14:textId="77777777" w:rsidR="00556328" w:rsidRPr="00556328" w:rsidRDefault="00556328" w:rsidP="00556328">
            <w:pPr>
              <w:spacing w:line="240" w:lineRule="auto"/>
              <w:ind w:firstLine="0"/>
              <w:rPr>
                <w:szCs w:val="24"/>
                <w:lang w:eastAsia="en-CA"/>
              </w:rPr>
            </w:pPr>
          </w:p>
        </w:tc>
        <w:tc>
          <w:tcPr>
            <w:tcW w:w="1150" w:type="dxa"/>
            <w:gridSpan w:val="2"/>
            <w:tcBorders>
              <w:top w:val="single" w:sz="4" w:space="0" w:color="auto"/>
              <w:left w:val="nil"/>
              <w:bottom w:val="nil"/>
              <w:right w:val="nil"/>
            </w:tcBorders>
            <w:shd w:val="clear" w:color="auto" w:fill="auto"/>
            <w:noWrap/>
            <w:vAlign w:val="bottom"/>
            <w:hideMark/>
          </w:tcPr>
          <w:p w14:paraId="41156EC6" w14:textId="77777777" w:rsidR="00556328" w:rsidRPr="00556328" w:rsidRDefault="00556328" w:rsidP="00556328">
            <w:pPr>
              <w:spacing w:line="240" w:lineRule="auto"/>
              <w:ind w:firstLine="0"/>
              <w:rPr>
                <w:szCs w:val="24"/>
                <w:lang w:eastAsia="en-CA"/>
              </w:rPr>
            </w:pPr>
          </w:p>
        </w:tc>
        <w:tc>
          <w:tcPr>
            <w:tcW w:w="0" w:type="auto"/>
            <w:gridSpan w:val="2"/>
            <w:tcBorders>
              <w:top w:val="single" w:sz="4" w:space="0" w:color="auto"/>
              <w:left w:val="nil"/>
              <w:bottom w:val="nil"/>
              <w:right w:val="nil"/>
            </w:tcBorders>
            <w:shd w:val="clear" w:color="auto" w:fill="auto"/>
            <w:noWrap/>
            <w:vAlign w:val="bottom"/>
            <w:hideMark/>
          </w:tcPr>
          <w:p w14:paraId="6E47892E"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nil"/>
              <w:right w:val="nil"/>
            </w:tcBorders>
            <w:shd w:val="clear" w:color="auto" w:fill="auto"/>
            <w:noWrap/>
            <w:vAlign w:val="bottom"/>
            <w:hideMark/>
          </w:tcPr>
          <w:p w14:paraId="49668F17"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nil"/>
              <w:right w:val="nil"/>
            </w:tcBorders>
            <w:shd w:val="clear" w:color="auto" w:fill="auto"/>
            <w:noWrap/>
            <w:vAlign w:val="bottom"/>
            <w:hideMark/>
          </w:tcPr>
          <w:p w14:paraId="7E8C360D"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nil"/>
              <w:right w:val="nil"/>
            </w:tcBorders>
            <w:shd w:val="clear" w:color="auto" w:fill="auto"/>
            <w:noWrap/>
            <w:vAlign w:val="bottom"/>
            <w:hideMark/>
          </w:tcPr>
          <w:p w14:paraId="6402829D" w14:textId="77777777" w:rsidR="00556328" w:rsidRPr="00556328" w:rsidRDefault="00556328" w:rsidP="00556328">
            <w:pPr>
              <w:spacing w:line="240" w:lineRule="auto"/>
              <w:ind w:firstLine="0"/>
              <w:rPr>
                <w:szCs w:val="24"/>
                <w:lang w:eastAsia="en-CA"/>
              </w:rPr>
            </w:pPr>
          </w:p>
        </w:tc>
      </w:tr>
      <w:tr w:rsidR="00B50FB5" w:rsidRPr="00556328" w14:paraId="55EA1560" w14:textId="77777777" w:rsidTr="00B50FB5">
        <w:trPr>
          <w:trHeight w:val="300"/>
        </w:trPr>
        <w:tc>
          <w:tcPr>
            <w:tcW w:w="4092" w:type="dxa"/>
            <w:gridSpan w:val="6"/>
            <w:tcBorders>
              <w:top w:val="single" w:sz="4" w:space="0" w:color="auto"/>
              <w:bottom w:val="nil"/>
              <w:right w:val="nil"/>
            </w:tcBorders>
            <w:shd w:val="clear" w:color="auto" w:fill="auto"/>
            <w:noWrap/>
            <w:vAlign w:val="bottom"/>
            <w:hideMark/>
          </w:tcPr>
          <w:p w14:paraId="3C214ED7"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5 Group model: Stable and Linear</w:t>
            </w:r>
          </w:p>
        </w:tc>
        <w:tc>
          <w:tcPr>
            <w:tcW w:w="0" w:type="auto"/>
            <w:tcBorders>
              <w:top w:val="single" w:sz="4" w:space="0" w:color="auto"/>
              <w:left w:val="nil"/>
              <w:bottom w:val="nil"/>
              <w:right w:val="nil"/>
            </w:tcBorders>
            <w:shd w:val="clear" w:color="auto" w:fill="auto"/>
            <w:noWrap/>
            <w:vAlign w:val="bottom"/>
            <w:hideMark/>
          </w:tcPr>
          <w:p w14:paraId="64DA6180"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236" w:type="dxa"/>
            <w:tcBorders>
              <w:top w:val="single" w:sz="4" w:space="0" w:color="auto"/>
              <w:left w:val="nil"/>
              <w:bottom w:val="nil"/>
              <w:right w:val="nil"/>
            </w:tcBorders>
            <w:shd w:val="clear" w:color="auto" w:fill="auto"/>
            <w:noWrap/>
            <w:vAlign w:val="bottom"/>
            <w:hideMark/>
          </w:tcPr>
          <w:p w14:paraId="28DB4BB6"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4" w:space="0" w:color="auto"/>
              <w:left w:val="nil"/>
              <w:bottom w:val="nil"/>
            </w:tcBorders>
            <w:shd w:val="clear" w:color="auto" w:fill="auto"/>
            <w:noWrap/>
            <w:vAlign w:val="bottom"/>
            <w:hideMark/>
          </w:tcPr>
          <w:p w14:paraId="7FF44148"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4" w:space="0" w:color="auto"/>
              <w:left w:val="nil"/>
              <w:bottom w:val="nil"/>
              <w:right w:val="nil"/>
            </w:tcBorders>
            <w:shd w:val="clear" w:color="auto" w:fill="auto"/>
            <w:noWrap/>
            <w:vAlign w:val="bottom"/>
            <w:hideMark/>
          </w:tcPr>
          <w:p w14:paraId="587961E3" w14:textId="77777777" w:rsidR="00556328" w:rsidRPr="00556328" w:rsidRDefault="00556328" w:rsidP="00556328">
            <w:pPr>
              <w:spacing w:line="240" w:lineRule="auto"/>
              <w:ind w:firstLine="0"/>
              <w:rPr>
                <w:color w:val="000000"/>
                <w:szCs w:val="24"/>
                <w:lang w:eastAsia="en-CA"/>
              </w:rPr>
            </w:pPr>
          </w:p>
        </w:tc>
        <w:tc>
          <w:tcPr>
            <w:tcW w:w="0" w:type="auto"/>
            <w:gridSpan w:val="2"/>
            <w:tcBorders>
              <w:top w:val="single" w:sz="4" w:space="0" w:color="auto"/>
              <w:left w:val="nil"/>
              <w:bottom w:val="nil"/>
              <w:right w:val="nil"/>
            </w:tcBorders>
            <w:shd w:val="clear" w:color="auto" w:fill="auto"/>
            <w:noWrap/>
            <w:vAlign w:val="bottom"/>
            <w:hideMark/>
          </w:tcPr>
          <w:p w14:paraId="43AD2FAF" w14:textId="77777777" w:rsidR="00556328" w:rsidRPr="00556328" w:rsidRDefault="00556328" w:rsidP="00556328">
            <w:pPr>
              <w:spacing w:line="240" w:lineRule="auto"/>
              <w:ind w:firstLine="0"/>
              <w:rPr>
                <w:szCs w:val="24"/>
                <w:lang w:eastAsia="en-CA"/>
              </w:rPr>
            </w:pPr>
          </w:p>
        </w:tc>
        <w:tc>
          <w:tcPr>
            <w:tcW w:w="0" w:type="auto"/>
            <w:gridSpan w:val="2"/>
            <w:tcBorders>
              <w:top w:val="single" w:sz="4" w:space="0" w:color="auto"/>
              <w:left w:val="nil"/>
              <w:bottom w:val="nil"/>
              <w:right w:val="nil"/>
            </w:tcBorders>
            <w:shd w:val="clear" w:color="auto" w:fill="auto"/>
            <w:noWrap/>
            <w:vAlign w:val="bottom"/>
            <w:hideMark/>
          </w:tcPr>
          <w:p w14:paraId="660B2DD4" w14:textId="77777777" w:rsidR="00556328" w:rsidRPr="00556328" w:rsidRDefault="00556328" w:rsidP="00556328">
            <w:pPr>
              <w:spacing w:line="240" w:lineRule="auto"/>
              <w:ind w:firstLine="0"/>
              <w:rPr>
                <w:szCs w:val="24"/>
                <w:lang w:eastAsia="en-CA"/>
              </w:rPr>
            </w:pPr>
          </w:p>
        </w:tc>
      </w:tr>
      <w:tr w:rsidR="00B50FB5" w:rsidRPr="00556328" w14:paraId="7A7D944B" w14:textId="77777777" w:rsidTr="00B50FB5">
        <w:trPr>
          <w:gridAfter w:val="1"/>
          <w:trHeight w:val="300"/>
        </w:trPr>
        <w:tc>
          <w:tcPr>
            <w:tcW w:w="873" w:type="dxa"/>
            <w:tcBorders>
              <w:top w:val="nil"/>
              <w:bottom w:val="nil"/>
              <w:right w:val="nil"/>
            </w:tcBorders>
            <w:shd w:val="clear" w:color="auto" w:fill="auto"/>
            <w:noWrap/>
            <w:vAlign w:val="bottom"/>
            <w:hideMark/>
          </w:tcPr>
          <w:p w14:paraId="1042EB47"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644" w:type="dxa"/>
            <w:tcBorders>
              <w:top w:val="single" w:sz="4" w:space="0" w:color="auto"/>
              <w:left w:val="nil"/>
              <w:bottom w:val="single" w:sz="4" w:space="0" w:color="auto"/>
              <w:right w:val="nil"/>
            </w:tcBorders>
            <w:shd w:val="clear" w:color="auto" w:fill="auto"/>
            <w:noWrap/>
            <w:vAlign w:val="center"/>
            <w:hideMark/>
          </w:tcPr>
          <w:p w14:paraId="7248CFBE"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APP</w:t>
            </w:r>
          </w:p>
        </w:tc>
        <w:tc>
          <w:tcPr>
            <w:tcW w:w="1137" w:type="dxa"/>
            <w:tcBorders>
              <w:top w:val="single" w:sz="4" w:space="0" w:color="auto"/>
              <w:left w:val="nil"/>
              <w:bottom w:val="single" w:sz="4" w:space="0" w:color="auto"/>
              <w:right w:val="nil"/>
            </w:tcBorders>
            <w:shd w:val="clear" w:color="auto" w:fill="auto"/>
            <w:noWrap/>
            <w:vAlign w:val="center"/>
            <w:hideMark/>
          </w:tcPr>
          <w:p w14:paraId="6E569AC4"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w:t>
            </w:r>
          </w:p>
        </w:tc>
        <w:tc>
          <w:tcPr>
            <w:tcW w:w="1058" w:type="dxa"/>
            <w:gridSpan w:val="2"/>
            <w:tcBorders>
              <w:top w:val="single" w:sz="4" w:space="0" w:color="auto"/>
              <w:left w:val="nil"/>
              <w:bottom w:val="single" w:sz="4" w:space="0" w:color="auto"/>
              <w:right w:val="nil"/>
            </w:tcBorders>
            <w:shd w:val="clear" w:color="auto" w:fill="auto"/>
            <w:noWrap/>
            <w:vAlign w:val="center"/>
            <w:hideMark/>
          </w:tcPr>
          <w:p w14:paraId="0B7C3D07"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App/(1-APP)</w:t>
            </w:r>
          </w:p>
        </w:tc>
        <w:tc>
          <w:tcPr>
            <w:tcW w:w="1150" w:type="dxa"/>
            <w:gridSpan w:val="2"/>
            <w:tcBorders>
              <w:top w:val="single" w:sz="4" w:space="0" w:color="auto"/>
              <w:left w:val="nil"/>
              <w:bottom w:val="single" w:sz="4" w:space="0" w:color="auto"/>
              <w:right w:val="nil"/>
            </w:tcBorders>
            <w:shd w:val="clear" w:color="auto" w:fill="auto"/>
            <w:noWrap/>
            <w:vAlign w:val="center"/>
            <w:hideMark/>
          </w:tcPr>
          <w:p w14:paraId="383DF7B5"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pi/(1-pi)</w:t>
            </w:r>
          </w:p>
        </w:tc>
        <w:tc>
          <w:tcPr>
            <w:tcW w:w="0" w:type="auto"/>
            <w:gridSpan w:val="2"/>
            <w:tcBorders>
              <w:top w:val="single" w:sz="4" w:space="0" w:color="auto"/>
              <w:left w:val="nil"/>
              <w:bottom w:val="single" w:sz="4" w:space="0" w:color="auto"/>
            </w:tcBorders>
            <w:shd w:val="clear" w:color="auto" w:fill="auto"/>
            <w:noWrap/>
            <w:vAlign w:val="center"/>
            <w:hideMark/>
          </w:tcPr>
          <w:p w14:paraId="3C549D24"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OCC</w:t>
            </w:r>
          </w:p>
        </w:tc>
        <w:tc>
          <w:tcPr>
            <w:tcW w:w="0" w:type="auto"/>
            <w:gridSpan w:val="2"/>
            <w:tcBorders>
              <w:top w:val="single" w:sz="4" w:space="0" w:color="auto"/>
              <w:left w:val="nil"/>
              <w:bottom w:val="nil"/>
              <w:right w:val="nil"/>
            </w:tcBorders>
            <w:shd w:val="clear" w:color="auto" w:fill="auto"/>
            <w:noWrap/>
            <w:vAlign w:val="center"/>
            <w:hideMark/>
          </w:tcPr>
          <w:p w14:paraId="151D455F"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w:t>
            </w:r>
          </w:p>
        </w:tc>
        <w:tc>
          <w:tcPr>
            <w:tcW w:w="0" w:type="auto"/>
            <w:gridSpan w:val="2"/>
            <w:tcBorders>
              <w:top w:val="single" w:sz="4" w:space="0" w:color="auto"/>
              <w:left w:val="nil"/>
              <w:bottom w:val="nil"/>
              <w:right w:val="nil"/>
            </w:tcBorders>
            <w:shd w:val="clear" w:color="auto" w:fill="auto"/>
            <w:noWrap/>
            <w:vAlign w:val="center"/>
            <w:hideMark/>
          </w:tcPr>
          <w:p w14:paraId="1EFB1871" w14:textId="77777777" w:rsidR="00556328" w:rsidRPr="00556328" w:rsidRDefault="00556328" w:rsidP="00B50FB5">
            <w:pPr>
              <w:spacing w:line="240" w:lineRule="auto"/>
              <w:ind w:firstLine="0"/>
              <w:jc w:val="center"/>
              <w:rPr>
                <w:color w:val="000000"/>
                <w:szCs w:val="24"/>
                <w:lang w:eastAsia="en-CA"/>
              </w:rPr>
            </w:pPr>
            <w:r w:rsidRPr="00556328">
              <w:rPr>
                <w:color w:val="000000"/>
                <w:szCs w:val="24"/>
                <w:lang w:eastAsia="en-CA"/>
              </w:rPr>
              <w:t>pi - p</w:t>
            </w:r>
          </w:p>
        </w:tc>
        <w:tc>
          <w:tcPr>
            <w:tcW w:w="0" w:type="auto"/>
            <w:gridSpan w:val="2"/>
            <w:tcBorders>
              <w:top w:val="single" w:sz="4" w:space="0" w:color="auto"/>
              <w:left w:val="nil"/>
              <w:bottom w:val="nil"/>
              <w:right w:val="nil"/>
            </w:tcBorders>
            <w:shd w:val="clear" w:color="auto" w:fill="auto"/>
            <w:noWrap/>
            <w:vAlign w:val="center"/>
            <w:hideMark/>
          </w:tcPr>
          <w:p w14:paraId="21E5731B" w14:textId="604FAA23" w:rsidR="00556328" w:rsidRPr="00556328" w:rsidRDefault="00B50FB5" w:rsidP="00B50FB5">
            <w:pPr>
              <w:spacing w:line="240" w:lineRule="auto"/>
              <w:ind w:firstLine="0"/>
              <w:jc w:val="center"/>
              <w:rPr>
                <w:color w:val="000000"/>
                <w:szCs w:val="24"/>
                <w:lang w:eastAsia="en-CA"/>
              </w:rPr>
            </w:pPr>
            <w:r>
              <w:rPr>
                <w:color w:val="000000"/>
                <w:szCs w:val="24"/>
                <w:lang w:eastAsia="en-CA"/>
              </w:rPr>
              <w:t>/</w:t>
            </w:r>
            <w:r w:rsidR="00556328" w:rsidRPr="00556328">
              <w:rPr>
                <w:color w:val="000000"/>
                <w:szCs w:val="24"/>
                <w:lang w:eastAsia="en-CA"/>
              </w:rPr>
              <w:t>pi-p</w:t>
            </w:r>
            <w:r>
              <w:rPr>
                <w:color w:val="000000"/>
                <w:szCs w:val="24"/>
                <w:lang w:eastAsia="en-CA"/>
              </w:rPr>
              <w:t>/</w:t>
            </w:r>
          </w:p>
        </w:tc>
      </w:tr>
      <w:tr w:rsidR="00B50FB5" w:rsidRPr="00556328" w14:paraId="65CD93B9" w14:textId="77777777" w:rsidTr="00B50FB5">
        <w:trPr>
          <w:gridAfter w:val="1"/>
          <w:trHeight w:val="300"/>
        </w:trPr>
        <w:tc>
          <w:tcPr>
            <w:tcW w:w="873" w:type="dxa"/>
            <w:tcBorders>
              <w:top w:val="nil"/>
              <w:bottom w:val="nil"/>
              <w:right w:val="nil"/>
            </w:tcBorders>
            <w:shd w:val="clear" w:color="auto" w:fill="auto"/>
            <w:noWrap/>
            <w:vAlign w:val="bottom"/>
            <w:hideMark/>
          </w:tcPr>
          <w:p w14:paraId="3EAEF802"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1-Stable</w:t>
            </w:r>
          </w:p>
        </w:tc>
        <w:tc>
          <w:tcPr>
            <w:tcW w:w="644" w:type="dxa"/>
            <w:tcBorders>
              <w:top w:val="nil"/>
              <w:left w:val="nil"/>
              <w:bottom w:val="nil"/>
              <w:right w:val="nil"/>
            </w:tcBorders>
            <w:shd w:val="clear" w:color="auto" w:fill="auto"/>
            <w:noWrap/>
            <w:vAlign w:val="center"/>
            <w:hideMark/>
          </w:tcPr>
          <w:p w14:paraId="596D3AD1"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0.96</w:t>
            </w:r>
          </w:p>
        </w:tc>
        <w:tc>
          <w:tcPr>
            <w:tcW w:w="1137" w:type="dxa"/>
            <w:tcBorders>
              <w:top w:val="nil"/>
              <w:left w:val="nil"/>
              <w:bottom w:val="nil"/>
              <w:right w:val="nil"/>
            </w:tcBorders>
            <w:shd w:val="clear" w:color="auto" w:fill="auto"/>
            <w:noWrap/>
            <w:vAlign w:val="center"/>
            <w:hideMark/>
          </w:tcPr>
          <w:p w14:paraId="4E7658D0"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0.156534</w:t>
            </w:r>
          </w:p>
        </w:tc>
        <w:tc>
          <w:tcPr>
            <w:tcW w:w="1058" w:type="dxa"/>
            <w:gridSpan w:val="2"/>
            <w:tcBorders>
              <w:top w:val="nil"/>
              <w:left w:val="nil"/>
              <w:bottom w:val="nil"/>
              <w:right w:val="nil"/>
            </w:tcBorders>
            <w:shd w:val="clear" w:color="auto" w:fill="auto"/>
            <w:noWrap/>
            <w:vAlign w:val="center"/>
            <w:hideMark/>
          </w:tcPr>
          <w:p w14:paraId="2D3A0B3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24</w:t>
            </w:r>
          </w:p>
        </w:tc>
        <w:tc>
          <w:tcPr>
            <w:tcW w:w="1150" w:type="dxa"/>
            <w:gridSpan w:val="2"/>
            <w:tcBorders>
              <w:top w:val="nil"/>
              <w:left w:val="nil"/>
              <w:bottom w:val="nil"/>
              <w:right w:val="nil"/>
            </w:tcBorders>
            <w:shd w:val="clear" w:color="auto" w:fill="auto"/>
            <w:noWrap/>
            <w:vAlign w:val="center"/>
            <w:hideMark/>
          </w:tcPr>
          <w:p w14:paraId="26CC124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0.185584</w:t>
            </w:r>
          </w:p>
        </w:tc>
        <w:tc>
          <w:tcPr>
            <w:tcW w:w="0" w:type="auto"/>
            <w:gridSpan w:val="2"/>
            <w:tcBorders>
              <w:top w:val="nil"/>
              <w:left w:val="nil"/>
              <w:bottom w:val="nil"/>
            </w:tcBorders>
            <w:shd w:val="clear" w:color="auto" w:fill="auto"/>
            <w:noWrap/>
            <w:vAlign w:val="center"/>
            <w:hideMark/>
          </w:tcPr>
          <w:p w14:paraId="7DE6A9A0"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129.32</w:t>
            </w:r>
          </w:p>
        </w:tc>
        <w:tc>
          <w:tcPr>
            <w:tcW w:w="0" w:type="auto"/>
            <w:gridSpan w:val="2"/>
            <w:tcBorders>
              <w:top w:val="nil"/>
              <w:left w:val="nil"/>
              <w:bottom w:val="nil"/>
              <w:right w:val="nil"/>
            </w:tcBorders>
            <w:shd w:val="clear" w:color="auto" w:fill="auto"/>
            <w:noWrap/>
            <w:vAlign w:val="bottom"/>
            <w:hideMark/>
          </w:tcPr>
          <w:p w14:paraId="15064BE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0.145</w:t>
            </w:r>
          </w:p>
        </w:tc>
        <w:tc>
          <w:tcPr>
            <w:tcW w:w="0" w:type="auto"/>
            <w:gridSpan w:val="2"/>
            <w:tcBorders>
              <w:top w:val="nil"/>
              <w:left w:val="nil"/>
              <w:bottom w:val="nil"/>
              <w:right w:val="nil"/>
            </w:tcBorders>
            <w:shd w:val="clear" w:color="auto" w:fill="auto"/>
            <w:noWrap/>
            <w:vAlign w:val="bottom"/>
            <w:hideMark/>
          </w:tcPr>
          <w:p w14:paraId="2D9B6CAF"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0.011534</w:t>
            </w:r>
          </w:p>
        </w:tc>
        <w:tc>
          <w:tcPr>
            <w:tcW w:w="0" w:type="auto"/>
            <w:gridSpan w:val="2"/>
            <w:tcBorders>
              <w:top w:val="nil"/>
              <w:left w:val="nil"/>
              <w:bottom w:val="nil"/>
              <w:right w:val="nil"/>
            </w:tcBorders>
            <w:shd w:val="clear" w:color="auto" w:fill="auto"/>
            <w:noWrap/>
            <w:vAlign w:val="bottom"/>
            <w:hideMark/>
          </w:tcPr>
          <w:p w14:paraId="3EA54825"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0.0115336</w:t>
            </w:r>
          </w:p>
        </w:tc>
      </w:tr>
      <w:tr w:rsidR="00B50FB5" w:rsidRPr="00556328" w14:paraId="410D7BE5" w14:textId="77777777" w:rsidTr="00B50FB5">
        <w:trPr>
          <w:gridAfter w:val="1"/>
          <w:trHeight w:val="300"/>
        </w:trPr>
        <w:tc>
          <w:tcPr>
            <w:tcW w:w="873" w:type="dxa"/>
            <w:tcBorders>
              <w:top w:val="nil"/>
              <w:bottom w:val="nil"/>
              <w:right w:val="nil"/>
            </w:tcBorders>
            <w:shd w:val="clear" w:color="auto" w:fill="auto"/>
            <w:noWrap/>
            <w:vAlign w:val="bottom"/>
            <w:hideMark/>
          </w:tcPr>
          <w:p w14:paraId="1AA909B5"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2</w:t>
            </w:r>
          </w:p>
        </w:tc>
        <w:tc>
          <w:tcPr>
            <w:tcW w:w="644" w:type="dxa"/>
            <w:tcBorders>
              <w:top w:val="nil"/>
              <w:left w:val="nil"/>
              <w:bottom w:val="nil"/>
              <w:right w:val="nil"/>
            </w:tcBorders>
            <w:shd w:val="clear" w:color="auto" w:fill="auto"/>
            <w:noWrap/>
            <w:vAlign w:val="center"/>
            <w:hideMark/>
          </w:tcPr>
          <w:p w14:paraId="61E63500"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0.75</w:t>
            </w:r>
          </w:p>
        </w:tc>
        <w:tc>
          <w:tcPr>
            <w:tcW w:w="1137" w:type="dxa"/>
            <w:tcBorders>
              <w:top w:val="nil"/>
              <w:left w:val="nil"/>
              <w:bottom w:val="nil"/>
              <w:right w:val="nil"/>
            </w:tcBorders>
            <w:shd w:val="clear" w:color="auto" w:fill="auto"/>
            <w:noWrap/>
            <w:vAlign w:val="center"/>
            <w:hideMark/>
          </w:tcPr>
          <w:p w14:paraId="578C2F7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0.19904</w:t>
            </w:r>
          </w:p>
        </w:tc>
        <w:tc>
          <w:tcPr>
            <w:tcW w:w="1058" w:type="dxa"/>
            <w:gridSpan w:val="2"/>
            <w:tcBorders>
              <w:top w:val="nil"/>
              <w:left w:val="nil"/>
              <w:bottom w:val="nil"/>
              <w:right w:val="nil"/>
            </w:tcBorders>
            <w:shd w:val="clear" w:color="auto" w:fill="auto"/>
            <w:noWrap/>
            <w:vAlign w:val="center"/>
            <w:hideMark/>
          </w:tcPr>
          <w:p w14:paraId="3804F837"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3</w:t>
            </w:r>
          </w:p>
        </w:tc>
        <w:tc>
          <w:tcPr>
            <w:tcW w:w="1150" w:type="dxa"/>
            <w:gridSpan w:val="2"/>
            <w:tcBorders>
              <w:top w:val="nil"/>
              <w:left w:val="nil"/>
              <w:bottom w:val="nil"/>
              <w:right w:val="nil"/>
            </w:tcBorders>
            <w:shd w:val="clear" w:color="auto" w:fill="auto"/>
            <w:noWrap/>
            <w:vAlign w:val="center"/>
            <w:hideMark/>
          </w:tcPr>
          <w:p w14:paraId="31B31A9E"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0.248501</w:t>
            </w:r>
          </w:p>
        </w:tc>
        <w:tc>
          <w:tcPr>
            <w:tcW w:w="0" w:type="auto"/>
            <w:gridSpan w:val="2"/>
            <w:tcBorders>
              <w:top w:val="nil"/>
              <w:left w:val="nil"/>
              <w:bottom w:val="nil"/>
            </w:tcBorders>
            <w:shd w:val="clear" w:color="auto" w:fill="auto"/>
            <w:noWrap/>
            <w:vAlign w:val="center"/>
            <w:hideMark/>
          </w:tcPr>
          <w:p w14:paraId="3F10E18F"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12.07</w:t>
            </w:r>
          </w:p>
        </w:tc>
        <w:tc>
          <w:tcPr>
            <w:tcW w:w="0" w:type="auto"/>
            <w:gridSpan w:val="2"/>
            <w:tcBorders>
              <w:top w:val="nil"/>
              <w:left w:val="nil"/>
              <w:bottom w:val="nil"/>
              <w:right w:val="nil"/>
            </w:tcBorders>
            <w:shd w:val="clear" w:color="auto" w:fill="auto"/>
            <w:noWrap/>
            <w:vAlign w:val="bottom"/>
            <w:hideMark/>
          </w:tcPr>
          <w:p w14:paraId="05AA13B4"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0.173</w:t>
            </w:r>
          </w:p>
        </w:tc>
        <w:tc>
          <w:tcPr>
            <w:tcW w:w="0" w:type="auto"/>
            <w:gridSpan w:val="2"/>
            <w:tcBorders>
              <w:top w:val="nil"/>
              <w:left w:val="nil"/>
              <w:bottom w:val="nil"/>
              <w:right w:val="nil"/>
            </w:tcBorders>
            <w:shd w:val="clear" w:color="auto" w:fill="auto"/>
            <w:noWrap/>
            <w:vAlign w:val="bottom"/>
            <w:hideMark/>
          </w:tcPr>
          <w:p w14:paraId="68C2915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0.02604</w:t>
            </w:r>
          </w:p>
        </w:tc>
        <w:tc>
          <w:tcPr>
            <w:tcW w:w="0" w:type="auto"/>
            <w:gridSpan w:val="2"/>
            <w:tcBorders>
              <w:top w:val="nil"/>
              <w:left w:val="nil"/>
              <w:bottom w:val="nil"/>
              <w:right w:val="nil"/>
            </w:tcBorders>
            <w:shd w:val="clear" w:color="auto" w:fill="auto"/>
            <w:noWrap/>
            <w:vAlign w:val="bottom"/>
            <w:hideMark/>
          </w:tcPr>
          <w:p w14:paraId="0B4DC1B9"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0.0260396</w:t>
            </w:r>
          </w:p>
        </w:tc>
      </w:tr>
      <w:tr w:rsidR="00B50FB5" w:rsidRPr="00556328" w14:paraId="09EF45A4" w14:textId="77777777" w:rsidTr="00B50FB5">
        <w:trPr>
          <w:gridAfter w:val="1"/>
          <w:trHeight w:val="300"/>
        </w:trPr>
        <w:tc>
          <w:tcPr>
            <w:tcW w:w="873" w:type="dxa"/>
            <w:tcBorders>
              <w:top w:val="nil"/>
              <w:bottom w:val="nil"/>
              <w:right w:val="nil"/>
            </w:tcBorders>
            <w:shd w:val="clear" w:color="auto" w:fill="auto"/>
            <w:noWrap/>
            <w:vAlign w:val="bottom"/>
            <w:hideMark/>
          </w:tcPr>
          <w:p w14:paraId="3D56E80B"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3</w:t>
            </w:r>
          </w:p>
        </w:tc>
        <w:tc>
          <w:tcPr>
            <w:tcW w:w="644" w:type="dxa"/>
            <w:tcBorders>
              <w:top w:val="nil"/>
              <w:left w:val="nil"/>
              <w:bottom w:val="nil"/>
              <w:right w:val="nil"/>
            </w:tcBorders>
            <w:shd w:val="clear" w:color="auto" w:fill="auto"/>
            <w:noWrap/>
            <w:vAlign w:val="center"/>
            <w:hideMark/>
          </w:tcPr>
          <w:p w14:paraId="4A10BE65"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0.76</w:t>
            </w:r>
          </w:p>
        </w:tc>
        <w:tc>
          <w:tcPr>
            <w:tcW w:w="1137" w:type="dxa"/>
            <w:tcBorders>
              <w:top w:val="nil"/>
              <w:left w:val="nil"/>
              <w:bottom w:val="nil"/>
              <w:right w:val="nil"/>
            </w:tcBorders>
            <w:shd w:val="clear" w:color="auto" w:fill="auto"/>
            <w:noWrap/>
            <w:vAlign w:val="center"/>
            <w:hideMark/>
          </w:tcPr>
          <w:p w14:paraId="7F64FEB5"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0.255259</w:t>
            </w:r>
          </w:p>
        </w:tc>
        <w:tc>
          <w:tcPr>
            <w:tcW w:w="1058" w:type="dxa"/>
            <w:gridSpan w:val="2"/>
            <w:tcBorders>
              <w:top w:val="nil"/>
              <w:left w:val="nil"/>
              <w:bottom w:val="nil"/>
              <w:right w:val="nil"/>
            </w:tcBorders>
            <w:shd w:val="clear" w:color="auto" w:fill="auto"/>
            <w:noWrap/>
            <w:vAlign w:val="center"/>
            <w:hideMark/>
          </w:tcPr>
          <w:p w14:paraId="608C53AC"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3.166667</w:t>
            </w:r>
          </w:p>
        </w:tc>
        <w:tc>
          <w:tcPr>
            <w:tcW w:w="1150" w:type="dxa"/>
            <w:gridSpan w:val="2"/>
            <w:tcBorders>
              <w:top w:val="nil"/>
              <w:left w:val="nil"/>
              <w:bottom w:val="nil"/>
              <w:right w:val="nil"/>
            </w:tcBorders>
            <w:shd w:val="clear" w:color="auto" w:fill="auto"/>
            <w:noWrap/>
            <w:vAlign w:val="center"/>
            <w:hideMark/>
          </w:tcPr>
          <w:p w14:paraId="0272D94F"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0.342749</w:t>
            </w:r>
          </w:p>
        </w:tc>
        <w:tc>
          <w:tcPr>
            <w:tcW w:w="0" w:type="auto"/>
            <w:gridSpan w:val="2"/>
            <w:tcBorders>
              <w:top w:val="nil"/>
              <w:left w:val="nil"/>
              <w:bottom w:val="nil"/>
            </w:tcBorders>
            <w:shd w:val="clear" w:color="auto" w:fill="auto"/>
            <w:noWrap/>
            <w:vAlign w:val="center"/>
            <w:hideMark/>
          </w:tcPr>
          <w:p w14:paraId="0B076DCA"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9.24</w:t>
            </w:r>
          </w:p>
        </w:tc>
        <w:tc>
          <w:tcPr>
            <w:tcW w:w="0" w:type="auto"/>
            <w:gridSpan w:val="2"/>
            <w:tcBorders>
              <w:top w:val="nil"/>
              <w:left w:val="nil"/>
              <w:bottom w:val="nil"/>
              <w:right w:val="nil"/>
            </w:tcBorders>
            <w:shd w:val="clear" w:color="auto" w:fill="auto"/>
            <w:noWrap/>
            <w:vAlign w:val="bottom"/>
            <w:hideMark/>
          </w:tcPr>
          <w:p w14:paraId="370B99CE"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0.267</w:t>
            </w:r>
          </w:p>
        </w:tc>
        <w:tc>
          <w:tcPr>
            <w:tcW w:w="0" w:type="auto"/>
            <w:gridSpan w:val="2"/>
            <w:tcBorders>
              <w:top w:val="nil"/>
              <w:left w:val="nil"/>
              <w:bottom w:val="nil"/>
              <w:right w:val="nil"/>
            </w:tcBorders>
            <w:shd w:val="clear" w:color="auto" w:fill="auto"/>
            <w:noWrap/>
            <w:vAlign w:val="bottom"/>
            <w:hideMark/>
          </w:tcPr>
          <w:p w14:paraId="53183FE1"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-0.01174</w:t>
            </w:r>
          </w:p>
        </w:tc>
        <w:tc>
          <w:tcPr>
            <w:tcW w:w="0" w:type="auto"/>
            <w:gridSpan w:val="2"/>
            <w:tcBorders>
              <w:top w:val="nil"/>
              <w:left w:val="nil"/>
              <w:bottom w:val="nil"/>
              <w:right w:val="nil"/>
            </w:tcBorders>
            <w:shd w:val="clear" w:color="auto" w:fill="auto"/>
            <w:noWrap/>
            <w:vAlign w:val="bottom"/>
            <w:hideMark/>
          </w:tcPr>
          <w:p w14:paraId="6457734D"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0.0117406</w:t>
            </w:r>
          </w:p>
        </w:tc>
      </w:tr>
      <w:tr w:rsidR="00B50FB5" w:rsidRPr="00556328" w14:paraId="42A5C52D" w14:textId="77777777" w:rsidTr="00B50FB5">
        <w:trPr>
          <w:gridAfter w:val="1"/>
          <w:trHeight w:val="300"/>
        </w:trPr>
        <w:tc>
          <w:tcPr>
            <w:tcW w:w="873" w:type="dxa"/>
            <w:tcBorders>
              <w:top w:val="nil"/>
              <w:bottom w:val="nil"/>
              <w:right w:val="nil"/>
            </w:tcBorders>
            <w:shd w:val="clear" w:color="auto" w:fill="auto"/>
            <w:noWrap/>
            <w:vAlign w:val="bottom"/>
            <w:hideMark/>
          </w:tcPr>
          <w:p w14:paraId="3B4F50F0"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4</w:t>
            </w:r>
          </w:p>
        </w:tc>
        <w:tc>
          <w:tcPr>
            <w:tcW w:w="644" w:type="dxa"/>
            <w:tcBorders>
              <w:top w:val="nil"/>
              <w:left w:val="nil"/>
              <w:bottom w:val="nil"/>
              <w:right w:val="nil"/>
            </w:tcBorders>
            <w:shd w:val="clear" w:color="auto" w:fill="auto"/>
            <w:noWrap/>
            <w:vAlign w:val="center"/>
            <w:hideMark/>
          </w:tcPr>
          <w:p w14:paraId="6CE0CF0B"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0.81</w:t>
            </w:r>
          </w:p>
        </w:tc>
        <w:tc>
          <w:tcPr>
            <w:tcW w:w="1137" w:type="dxa"/>
            <w:tcBorders>
              <w:top w:val="nil"/>
              <w:left w:val="nil"/>
              <w:bottom w:val="nil"/>
              <w:right w:val="nil"/>
            </w:tcBorders>
            <w:shd w:val="clear" w:color="auto" w:fill="auto"/>
            <w:noWrap/>
            <w:vAlign w:val="center"/>
            <w:hideMark/>
          </w:tcPr>
          <w:p w14:paraId="0773BA42"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0.315424</w:t>
            </w:r>
          </w:p>
        </w:tc>
        <w:tc>
          <w:tcPr>
            <w:tcW w:w="1058" w:type="dxa"/>
            <w:gridSpan w:val="2"/>
            <w:tcBorders>
              <w:top w:val="nil"/>
              <w:left w:val="nil"/>
              <w:bottom w:val="nil"/>
              <w:right w:val="nil"/>
            </w:tcBorders>
            <w:shd w:val="clear" w:color="auto" w:fill="auto"/>
            <w:noWrap/>
            <w:vAlign w:val="center"/>
            <w:hideMark/>
          </w:tcPr>
          <w:p w14:paraId="7DBD20C2"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4.263158</w:t>
            </w:r>
          </w:p>
        </w:tc>
        <w:tc>
          <w:tcPr>
            <w:tcW w:w="1150" w:type="dxa"/>
            <w:gridSpan w:val="2"/>
            <w:tcBorders>
              <w:top w:val="nil"/>
              <w:left w:val="nil"/>
              <w:bottom w:val="nil"/>
              <w:right w:val="nil"/>
            </w:tcBorders>
            <w:shd w:val="clear" w:color="auto" w:fill="auto"/>
            <w:noWrap/>
            <w:vAlign w:val="center"/>
            <w:hideMark/>
          </w:tcPr>
          <w:p w14:paraId="5B9EA7D0"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0.460759</w:t>
            </w:r>
          </w:p>
        </w:tc>
        <w:tc>
          <w:tcPr>
            <w:tcW w:w="0" w:type="auto"/>
            <w:gridSpan w:val="2"/>
            <w:tcBorders>
              <w:top w:val="nil"/>
              <w:left w:val="nil"/>
              <w:bottom w:val="nil"/>
            </w:tcBorders>
            <w:shd w:val="clear" w:color="auto" w:fill="auto"/>
            <w:noWrap/>
            <w:vAlign w:val="center"/>
            <w:hideMark/>
          </w:tcPr>
          <w:p w14:paraId="7098C1C8"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9.25</w:t>
            </w:r>
          </w:p>
        </w:tc>
        <w:tc>
          <w:tcPr>
            <w:tcW w:w="0" w:type="auto"/>
            <w:gridSpan w:val="2"/>
            <w:tcBorders>
              <w:top w:val="nil"/>
              <w:left w:val="nil"/>
              <w:right w:val="nil"/>
            </w:tcBorders>
            <w:shd w:val="clear" w:color="auto" w:fill="auto"/>
            <w:noWrap/>
            <w:vAlign w:val="bottom"/>
            <w:hideMark/>
          </w:tcPr>
          <w:p w14:paraId="2F4F1316"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0.351</w:t>
            </w:r>
          </w:p>
        </w:tc>
        <w:tc>
          <w:tcPr>
            <w:tcW w:w="0" w:type="auto"/>
            <w:gridSpan w:val="2"/>
            <w:tcBorders>
              <w:top w:val="nil"/>
              <w:left w:val="nil"/>
              <w:right w:val="nil"/>
            </w:tcBorders>
            <w:shd w:val="clear" w:color="auto" w:fill="auto"/>
            <w:noWrap/>
            <w:vAlign w:val="bottom"/>
            <w:hideMark/>
          </w:tcPr>
          <w:p w14:paraId="079C0F88"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-0.03558</w:t>
            </w:r>
          </w:p>
        </w:tc>
        <w:tc>
          <w:tcPr>
            <w:tcW w:w="0" w:type="auto"/>
            <w:gridSpan w:val="2"/>
            <w:tcBorders>
              <w:top w:val="nil"/>
              <w:left w:val="nil"/>
              <w:bottom w:val="nil"/>
              <w:right w:val="nil"/>
            </w:tcBorders>
            <w:shd w:val="clear" w:color="auto" w:fill="auto"/>
            <w:noWrap/>
            <w:vAlign w:val="bottom"/>
            <w:hideMark/>
          </w:tcPr>
          <w:p w14:paraId="090C9466"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0.0355757</w:t>
            </w:r>
          </w:p>
        </w:tc>
      </w:tr>
      <w:tr w:rsidR="00B50FB5" w:rsidRPr="00556328" w14:paraId="6B6C1BBB" w14:textId="77777777" w:rsidTr="00B50FB5">
        <w:trPr>
          <w:gridAfter w:val="1"/>
          <w:trHeight w:val="315"/>
        </w:trPr>
        <w:tc>
          <w:tcPr>
            <w:tcW w:w="873" w:type="dxa"/>
            <w:tcBorders>
              <w:top w:val="nil"/>
              <w:bottom w:val="single" w:sz="8" w:space="0" w:color="auto"/>
              <w:right w:val="nil"/>
            </w:tcBorders>
            <w:shd w:val="clear" w:color="auto" w:fill="auto"/>
            <w:noWrap/>
            <w:vAlign w:val="bottom"/>
            <w:hideMark/>
          </w:tcPr>
          <w:p w14:paraId="6C8A2B0F"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Grp 5-Stable</w:t>
            </w:r>
          </w:p>
        </w:tc>
        <w:tc>
          <w:tcPr>
            <w:tcW w:w="644" w:type="dxa"/>
            <w:tcBorders>
              <w:top w:val="nil"/>
              <w:left w:val="nil"/>
              <w:bottom w:val="single" w:sz="8" w:space="0" w:color="auto"/>
              <w:right w:val="nil"/>
            </w:tcBorders>
            <w:shd w:val="clear" w:color="auto" w:fill="auto"/>
            <w:noWrap/>
            <w:vAlign w:val="center"/>
            <w:hideMark/>
          </w:tcPr>
          <w:p w14:paraId="0BA2C4E1"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0.88</w:t>
            </w:r>
          </w:p>
        </w:tc>
        <w:tc>
          <w:tcPr>
            <w:tcW w:w="1137" w:type="dxa"/>
            <w:tcBorders>
              <w:top w:val="nil"/>
              <w:left w:val="nil"/>
              <w:bottom w:val="single" w:sz="8" w:space="0" w:color="auto"/>
              <w:right w:val="nil"/>
            </w:tcBorders>
            <w:shd w:val="clear" w:color="auto" w:fill="auto"/>
            <w:noWrap/>
            <w:vAlign w:val="center"/>
            <w:hideMark/>
          </w:tcPr>
          <w:p w14:paraId="7E67AAE6"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0.073743</w:t>
            </w:r>
          </w:p>
        </w:tc>
        <w:tc>
          <w:tcPr>
            <w:tcW w:w="1058" w:type="dxa"/>
            <w:gridSpan w:val="2"/>
            <w:tcBorders>
              <w:top w:val="nil"/>
              <w:left w:val="nil"/>
              <w:bottom w:val="single" w:sz="8" w:space="0" w:color="auto"/>
              <w:right w:val="nil"/>
            </w:tcBorders>
            <w:shd w:val="clear" w:color="auto" w:fill="auto"/>
            <w:noWrap/>
            <w:vAlign w:val="center"/>
            <w:hideMark/>
          </w:tcPr>
          <w:p w14:paraId="6A143E7A"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7.333333</w:t>
            </w:r>
          </w:p>
        </w:tc>
        <w:tc>
          <w:tcPr>
            <w:tcW w:w="1150" w:type="dxa"/>
            <w:gridSpan w:val="2"/>
            <w:tcBorders>
              <w:top w:val="nil"/>
              <w:left w:val="nil"/>
              <w:bottom w:val="single" w:sz="8" w:space="0" w:color="auto"/>
              <w:right w:val="nil"/>
            </w:tcBorders>
            <w:shd w:val="clear" w:color="auto" w:fill="auto"/>
            <w:noWrap/>
            <w:vAlign w:val="center"/>
            <w:hideMark/>
          </w:tcPr>
          <w:p w14:paraId="25ADB127"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0.079614</w:t>
            </w:r>
          </w:p>
        </w:tc>
        <w:tc>
          <w:tcPr>
            <w:tcW w:w="0" w:type="auto"/>
            <w:gridSpan w:val="2"/>
            <w:tcBorders>
              <w:top w:val="nil"/>
              <w:left w:val="nil"/>
              <w:bottom w:val="single" w:sz="8" w:space="0" w:color="auto"/>
            </w:tcBorders>
            <w:shd w:val="clear" w:color="auto" w:fill="auto"/>
            <w:noWrap/>
            <w:vAlign w:val="center"/>
            <w:hideMark/>
          </w:tcPr>
          <w:p w14:paraId="1371EF0D" w14:textId="77777777" w:rsidR="00556328" w:rsidRPr="00556328" w:rsidRDefault="00556328" w:rsidP="00556328">
            <w:pPr>
              <w:spacing w:line="240" w:lineRule="auto"/>
              <w:ind w:firstLine="0"/>
              <w:jc w:val="center"/>
              <w:rPr>
                <w:b/>
                <w:bCs/>
                <w:color w:val="000000"/>
                <w:szCs w:val="24"/>
                <w:u w:val="single"/>
                <w:lang w:eastAsia="en-CA"/>
              </w:rPr>
            </w:pPr>
            <w:r w:rsidRPr="00556328">
              <w:rPr>
                <w:b/>
                <w:bCs/>
                <w:color w:val="000000"/>
                <w:szCs w:val="24"/>
                <w:u w:val="single"/>
                <w:lang w:eastAsia="en-CA"/>
              </w:rPr>
              <w:t>92.11</w:t>
            </w:r>
          </w:p>
        </w:tc>
        <w:tc>
          <w:tcPr>
            <w:tcW w:w="0" w:type="auto"/>
            <w:gridSpan w:val="2"/>
            <w:tcBorders>
              <w:top w:val="nil"/>
              <w:left w:val="nil"/>
              <w:bottom w:val="single" w:sz="4" w:space="0" w:color="auto"/>
              <w:right w:val="nil"/>
            </w:tcBorders>
            <w:shd w:val="clear" w:color="auto" w:fill="auto"/>
            <w:noWrap/>
            <w:vAlign w:val="bottom"/>
            <w:hideMark/>
          </w:tcPr>
          <w:p w14:paraId="14EC7CF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0.064</w:t>
            </w:r>
          </w:p>
        </w:tc>
        <w:tc>
          <w:tcPr>
            <w:tcW w:w="0" w:type="auto"/>
            <w:gridSpan w:val="2"/>
            <w:tcBorders>
              <w:top w:val="nil"/>
              <w:left w:val="nil"/>
              <w:bottom w:val="single" w:sz="4" w:space="0" w:color="auto"/>
              <w:right w:val="nil"/>
            </w:tcBorders>
            <w:shd w:val="clear" w:color="auto" w:fill="auto"/>
            <w:noWrap/>
            <w:vAlign w:val="bottom"/>
            <w:hideMark/>
          </w:tcPr>
          <w:p w14:paraId="4F8224BB"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0.009743</w:t>
            </w:r>
          </w:p>
        </w:tc>
        <w:tc>
          <w:tcPr>
            <w:tcW w:w="0" w:type="auto"/>
            <w:gridSpan w:val="2"/>
            <w:tcBorders>
              <w:top w:val="nil"/>
              <w:left w:val="nil"/>
              <w:bottom w:val="nil"/>
              <w:right w:val="nil"/>
            </w:tcBorders>
            <w:shd w:val="clear" w:color="auto" w:fill="auto"/>
            <w:noWrap/>
            <w:vAlign w:val="bottom"/>
            <w:hideMark/>
          </w:tcPr>
          <w:p w14:paraId="4EC80B73"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0.0097431</w:t>
            </w:r>
          </w:p>
        </w:tc>
      </w:tr>
      <w:tr w:rsidR="00B50FB5" w:rsidRPr="00556328" w14:paraId="202AE9EE" w14:textId="77777777" w:rsidTr="00B50FB5">
        <w:trPr>
          <w:gridAfter w:val="1"/>
          <w:trHeight w:val="345"/>
        </w:trPr>
        <w:tc>
          <w:tcPr>
            <w:tcW w:w="873" w:type="dxa"/>
            <w:tcBorders>
              <w:top w:val="nil"/>
              <w:left w:val="nil"/>
              <w:bottom w:val="single" w:sz="4" w:space="0" w:color="auto"/>
              <w:right w:val="nil"/>
            </w:tcBorders>
            <w:shd w:val="clear" w:color="auto" w:fill="auto"/>
            <w:noWrap/>
            <w:vAlign w:val="bottom"/>
            <w:hideMark/>
          </w:tcPr>
          <w:p w14:paraId="2D70D6C9" w14:textId="77777777" w:rsidR="00556328" w:rsidRPr="00556328" w:rsidRDefault="00556328" w:rsidP="00556328">
            <w:pPr>
              <w:spacing w:line="240" w:lineRule="auto"/>
              <w:ind w:firstLine="0"/>
              <w:jc w:val="center"/>
              <w:rPr>
                <w:color w:val="000000"/>
                <w:szCs w:val="24"/>
                <w:lang w:eastAsia="en-CA"/>
              </w:rPr>
            </w:pPr>
          </w:p>
        </w:tc>
        <w:tc>
          <w:tcPr>
            <w:tcW w:w="644" w:type="dxa"/>
            <w:tcBorders>
              <w:top w:val="nil"/>
              <w:left w:val="nil"/>
              <w:bottom w:val="single" w:sz="4" w:space="0" w:color="auto"/>
              <w:right w:val="nil"/>
            </w:tcBorders>
            <w:shd w:val="clear" w:color="auto" w:fill="auto"/>
            <w:noWrap/>
            <w:vAlign w:val="bottom"/>
            <w:hideMark/>
          </w:tcPr>
          <w:p w14:paraId="5CECAE9D" w14:textId="77777777" w:rsidR="00556328" w:rsidRPr="00556328" w:rsidRDefault="00556328" w:rsidP="00556328">
            <w:pPr>
              <w:spacing w:line="240" w:lineRule="auto"/>
              <w:ind w:firstLine="0"/>
              <w:rPr>
                <w:szCs w:val="24"/>
                <w:lang w:eastAsia="en-CA"/>
              </w:rPr>
            </w:pPr>
          </w:p>
        </w:tc>
        <w:tc>
          <w:tcPr>
            <w:tcW w:w="1137" w:type="dxa"/>
            <w:tcBorders>
              <w:top w:val="nil"/>
              <w:left w:val="nil"/>
              <w:bottom w:val="single" w:sz="4" w:space="0" w:color="auto"/>
              <w:right w:val="nil"/>
            </w:tcBorders>
            <w:shd w:val="clear" w:color="auto" w:fill="auto"/>
            <w:noWrap/>
            <w:vAlign w:val="bottom"/>
            <w:hideMark/>
          </w:tcPr>
          <w:p w14:paraId="7EF3B5D1" w14:textId="77777777" w:rsidR="00556328" w:rsidRPr="00556328" w:rsidRDefault="00556328" w:rsidP="00556328">
            <w:pPr>
              <w:spacing w:line="240" w:lineRule="auto"/>
              <w:ind w:firstLine="0"/>
              <w:rPr>
                <w:szCs w:val="24"/>
                <w:lang w:eastAsia="en-CA"/>
              </w:rPr>
            </w:pPr>
          </w:p>
        </w:tc>
        <w:tc>
          <w:tcPr>
            <w:tcW w:w="1058" w:type="dxa"/>
            <w:gridSpan w:val="2"/>
            <w:tcBorders>
              <w:top w:val="nil"/>
              <w:left w:val="nil"/>
              <w:bottom w:val="single" w:sz="4" w:space="0" w:color="auto"/>
              <w:right w:val="nil"/>
            </w:tcBorders>
            <w:shd w:val="clear" w:color="auto" w:fill="auto"/>
            <w:noWrap/>
            <w:vAlign w:val="bottom"/>
            <w:hideMark/>
          </w:tcPr>
          <w:p w14:paraId="66930BA2" w14:textId="77777777" w:rsidR="00556328" w:rsidRPr="00556328" w:rsidRDefault="00556328" w:rsidP="00556328">
            <w:pPr>
              <w:spacing w:line="240" w:lineRule="auto"/>
              <w:ind w:firstLine="0"/>
              <w:rPr>
                <w:szCs w:val="24"/>
                <w:lang w:eastAsia="en-CA"/>
              </w:rPr>
            </w:pPr>
          </w:p>
        </w:tc>
        <w:tc>
          <w:tcPr>
            <w:tcW w:w="1150" w:type="dxa"/>
            <w:gridSpan w:val="2"/>
            <w:tcBorders>
              <w:top w:val="nil"/>
              <w:left w:val="nil"/>
              <w:bottom w:val="single" w:sz="4" w:space="0" w:color="auto"/>
              <w:right w:val="nil"/>
            </w:tcBorders>
            <w:shd w:val="clear" w:color="auto" w:fill="auto"/>
            <w:noWrap/>
            <w:vAlign w:val="bottom"/>
            <w:hideMark/>
          </w:tcPr>
          <w:p w14:paraId="323237AB" w14:textId="77777777" w:rsidR="00556328" w:rsidRPr="00556328" w:rsidRDefault="00556328" w:rsidP="00556328">
            <w:pPr>
              <w:spacing w:line="240" w:lineRule="auto"/>
              <w:ind w:firstLine="0"/>
              <w:rPr>
                <w:szCs w:val="24"/>
                <w:lang w:eastAsia="en-CA"/>
              </w:rPr>
            </w:pPr>
          </w:p>
        </w:tc>
        <w:tc>
          <w:tcPr>
            <w:tcW w:w="0" w:type="auto"/>
            <w:gridSpan w:val="2"/>
            <w:tcBorders>
              <w:top w:val="nil"/>
              <w:left w:val="nil"/>
              <w:bottom w:val="single" w:sz="4" w:space="0" w:color="auto"/>
              <w:right w:val="nil"/>
            </w:tcBorders>
            <w:shd w:val="clear" w:color="auto" w:fill="auto"/>
            <w:noWrap/>
            <w:vAlign w:val="bottom"/>
            <w:hideMark/>
          </w:tcPr>
          <w:p w14:paraId="4B8E7197" w14:textId="77777777" w:rsidR="00556328" w:rsidRPr="00556328" w:rsidRDefault="00556328" w:rsidP="00556328">
            <w:pPr>
              <w:spacing w:line="240" w:lineRule="auto"/>
              <w:ind w:firstLine="0"/>
              <w:rPr>
                <w:szCs w:val="24"/>
                <w:lang w:eastAsia="en-CA"/>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2A878DC"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43162F2" w14:textId="77777777" w:rsidR="00556328" w:rsidRPr="00556328" w:rsidRDefault="00556328" w:rsidP="00556328">
            <w:pPr>
              <w:spacing w:line="240" w:lineRule="auto"/>
              <w:ind w:firstLine="0"/>
              <w:rPr>
                <w:color w:val="000000"/>
                <w:szCs w:val="24"/>
                <w:lang w:eastAsia="en-CA"/>
              </w:rPr>
            </w:pPr>
            <w:r w:rsidRPr="00556328">
              <w:rPr>
                <w:color w:val="000000"/>
                <w:szCs w:val="24"/>
                <w:lang w:eastAsia="en-CA"/>
              </w:rPr>
              <w:t>sum:</w:t>
            </w:r>
          </w:p>
        </w:tc>
        <w:tc>
          <w:tcPr>
            <w:tcW w:w="0" w:type="auto"/>
            <w:gridSpan w:val="2"/>
            <w:tcBorders>
              <w:top w:val="nil"/>
              <w:left w:val="nil"/>
              <w:bottom w:val="single" w:sz="4" w:space="0" w:color="auto"/>
              <w:right w:val="nil"/>
            </w:tcBorders>
            <w:shd w:val="clear" w:color="auto" w:fill="auto"/>
            <w:noWrap/>
            <w:vAlign w:val="bottom"/>
            <w:hideMark/>
          </w:tcPr>
          <w:p w14:paraId="75AD9B47" w14:textId="77777777" w:rsidR="00556328" w:rsidRPr="00556328" w:rsidRDefault="00556328" w:rsidP="00556328">
            <w:pPr>
              <w:spacing w:line="240" w:lineRule="auto"/>
              <w:ind w:firstLine="0"/>
              <w:jc w:val="center"/>
              <w:rPr>
                <w:color w:val="000000"/>
                <w:szCs w:val="24"/>
                <w:lang w:eastAsia="en-CA"/>
              </w:rPr>
            </w:pPr>
            <w:r w:rsidRPr="00556328">
              <w:rPr>
                <w:color w:val="000000"/>
                <w:szCs w:val="24"/>
                <w:lang w:eastAsia="en-CA"/>
              </w:rPr>
              <w:t>0.01892652</w:t>
            </w:r>
          </w:p>
        </w:tc>
      </w:tr>
    </w:tbl>
    <w:p w14:paraId="6EFBF994" w14:textId="77777777" w:rsidR="00556328" w:rsidRDefault="00556328" w:rsidP="00556328">
      <w:pPr>
        <w:pStyle w:val="Table"/>
      </w:pPr>
    </w:p>
    <w:p w14:paraId="0CC2F08D" w14:textId="77777777" w:rsidR="00DE4C2B" w:rsidRDefault="00DE4C2B" w:rsidP="00556328">
      <w:pPr>
        <w:pStyle w:val="Table"/>
      </w:pPr>
    </w:p>
    <w:p w14:paraId="7CEE6FC6" w14:textId="77777777" w:rsidR="00DE4C2B" w:rsidRPr="00556328" w:rsidRDefault="00DE4C2B" w:rsidP="00556328">
      <w:pPr>
        <w:pStyle w:val="Table"/>
      </w:pPr>
    </w:p>
    <w:p w14:paraId="3BD5DBE8" w14:textId="02E46EA7" w:rsidR="00841224" w:rsidRDefault="00841224" w:rsidP="0019540F">
      <w:pPr>
        <w:pStyle w:val="Heading1"/>
      </w:pPr>
      <w:r>
        <w:t>Psychotropic medication and soft psychotropic use</w:t>
      </w:r>
    </w:p>
    <w:p w14:paraId="484CD920" w14:textId="1E12E862" w:rsidR="00841224" w:rsidRDefault="00841224" w:rsidP="00841224">
      <w:pPr>
        <w:ind w:firstLine="0"/>
        <w:rPr>
          <w:b/>
          <w:bCs/>
        </w:rPr>
      </w:pPr>
      <w:r>
        <w:rPr>
          <w:b/>
          <w:bCs/>
        </w:rPr>
        <w:t>Table A</w:t>
      </w:r>
      <w:r w:rsidR="00791813">
        <w:rPr>
          <w:b/>
          <w:bCs/>
        </w:rPr>
        <w:t>8</w:t>
      </w:r>
    </w:p>
    <w:p w14:paraId="4B14B45F" w14:textId="5B7C1C88" w:rsidR="00841224" w:rsidRPr="00E24874" w:rsidRDefault="00841224" w:rsidP="00841224">
      <w:pPr>
        <w:ind w:firstLine="0"/>
        <w:rPr>
          <w:i/>
          <w:iCs/>
        </w:rPr>
      </w:pPr>
      <w:r w:rsidRPr="00E24874">
        <w:rPr>
          <w:i/>
          <w:iCs/>
        </w:rPr>
        <w:t xml:space="preserve">Frequency of </w:t>
      </w:r>
      <w:r w:rsidR="00E24874">
        <w:rPr>
          <w:i/>
          <w:iCs/>
        </w:rPr>
        <w:t>U</w:t>
      </w:r>
      <w:r w:rsidRPr="00E24874">
        <w:rPr>
          <w:i/>
          <w:iCs/>
        </w:rPr>
        <w:t xml:space="preserve">se of </w:t>
      </w:r>
      <w:r w:rsidR="00E24874">
        <w:rPr>
          <w:i/>
          <w:iCs/>
        </w:rPr>
        <w:t>P</w:t>
      </w:r>
      <w:r w:rsidRPr="00E24874">
        <w:rPr>
          <w:i/>
          <w:iCs/>
        </w:rPr>
        <w:t xml:space="preserve">sychotropic </w:t>
      </w:r>
      <w:r w:rsidR="00E24874">
        <w:rPr>
          <w:i/>
          <w:iCs/>
        </w:rPr>
        <w:t>M</w:t>
      </w:r>
      <w:r w:rsidRPr="00E24874">
        <w:rPr>
          <w:i/>
          <w:iCs/>
        </w:rPr>
        <w:t xml:space="preserve">edication and </w:t>
      </w:r>
      <w:r w:rsidR="00E24874">
        <w:rPr>
          <w:i/>
          <w:iCs/>
        </w:rPr>
        <w:t>S</w:t>
      </w:r>
      <w:r w:rsidRPr="00E24874">
        <w:rPr>
          <w:i/>
          <w:iCs/>
        </w:rPr>
        <w:t xml:space="preserve">oft </w:t>
      </w:r>
      <w:r w:rsidR="00E24874">
        <w:rPr>
          <w:i/>
          <w:iCs/>
        </w:rPr>
        <w:t>P</w:t>
      </w:r>
      <w:r w:rsidRPr="00E24874">
        <w:rPr>
          <w:i/>
          <w:iCs/>
        </w:rPr>
        <w:t xml:space="preserve">sychotropics </w:t>
      </w:r>
      <w:r w:rsidR="00E24874">
        <w:rPr>
          <w:i/>
          <w:iCs/>
        </w:rPr>
        <w:t>A</w:t>
      </w:r>
      <w:r w:rsidRPr="00E24874">
        <w:rPr>
          <w:i/>
          <w:iCs/>
        </w:rPr>
        <w:t xml:space="preserve">cross </w:t>
      </w:r>
      <w:r w:rsidR="00E24874">
        <w:rPr>
          <w:i/>
          <w:iCs/>
        </w:rPr>
        <w:t>T</w:t>
      </w:r>
      <w:r w:rsidRPr="00E24874">
        <w:rPr>
          <w:i/>
          <w:iCs/>
        </w:rPr>
        <w:t xml:space="preserve">ime </w:t>
      </w:r>
      <w:r w:rsidR="00E24874">
        <w:rPr>
          <w:i/>
          <w:iCs/>
        </w:rPr>
        <w:t>P</w:t>
      </w:r>
      <w:r w:rsidRPr="00E24874">
        <w:rPr>
          <w:i/>
          <w:iCs/>
        </w:rPr>
        <w:t>oints</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50"/>
        <w:gridCol w:w="745"/>
        <w:gridCol w:w="447"/>
        <w:gridCol w:w="738"/>
        <w:gridCol w:w="738"/>
        <w:gridCol w:w="738"/>
        <w:gridCol w:w="739"/>
        <w:gridCol w:w="738"/>
        <w:gridCol w:w="738"/>
        <w:gridCol w:w="738"/>
        <w:gridCol w:w="739"/>
        <w:gridCol w:w="264"/>
        <w:gridCol w:w="1748"/>
      </w:tblGrid>
      <w:tr w:rsidR="00841224" w:rsidRPr="001746BE" w14:paraId="11A28A0F" w14:textId="77777777" w:rsidTr="00423CEE">
        <w:trPr>
          <w:trHeight w:val="379"/>
        </w:trPr>
        <w:tc>
          <w:tcPr>
            <w:tcW w:w="770" w:type="pct"/>
            <w:gridSpan w:val="3"/>
            <w:tcBorders>
              <w:top w:val="single" w:sz="4" w:space="0" w:color="auto"/>
              <w:bottom w:val="single" w:sz="4" w:space="0" w:color="auto"/>
            </w:tcBorders>
            <w:vAlign w:val="center"/>
          </w:tcPr>
          <w:p w14:paraId="7BE3AA10" w14:textId="77777777" w:rsidR="00841224" w:rsidRPr="001746BE" w:rsidRDefault="00841224" w:rsidP="00841224">
            <w:pPr>
              <w:pStyle w:val="Table"/>
              <w:contextualSpacing/>
            </w:pPr>
            <w:r w:rsidRPr="001746BE">
              <w:t>Timepoint</w:t>
            </w:r>
          </w:p>
        </w:tc>
        <w:tc>
          <w:tcPr>
            <w:tcW w:w="394" w:type="pct"/>
            <w:tcBorders>
              <w:top w:val="single" w:sz="4" w:space="0" w:color="auto"/>
              <w:bottom w:val="single" w:sz="4" w:space="0" w:color="auto"/>
            </w:tcBorders>
            <w:vAlign w:val="center"/>
          </w:tcPr>
          <w:p w14:paraId="68001D13" w14:textId="77777777" w:rsidR="00841224" w:rsidRPr="001746BE" w:rsidRDefault="00841224" w:rsidP="00841224">
            <w:pPr>
              <w:pStyle w:val="Table"/>
              <w:contextualSpacing/>
              <w:jc w:val="center"/>
            </w:pPr>
            <w:r w:rsidRPr="001746BE">
              <w:t>1</w:t>
            </w:r>
          </w:p>
        </w:tc>
        <w:tc>
          <w:tcPr>
            <w:tcW w:w="394" w:type="pct"/>
            <w:tcBorders>
              <w:top w:val="single" w:sz="4" w:space="0" w:color="auto"/>
              <w:bottom w:val="single" w:sz="4" w:space="0" w:color="auto"/>
            </w:tcBorders>
            <w:vAlign w:val="center"/>
          </w:tcPr>
          <w:p w14:paraId="67684614" w14:textId="77777777" w:rsidR="00841224" w:rsidRPr="001746BE" w:rsidRDefault="00841224" w:rsidP="00841224">
            <w:pPr>
              <w:pStyle w:val="Table"/>
              <w:contextualSpacing/>
              <w:jc w:val="center"/>
            </w:pPr>
            <w:r w:rsidRPr="001746BE">
              <w:t>2</w:t>
            </w:r>
          </w:p>
        </w:tc>
        <w:tc>
          <w:tcPr>
            <w:tcW w:w="394" w:type="pct"/>
            <w:tcBorders>
              <w:top w:val="single" w:sz="4" w:space="0" w:color="auto"/>
              <w:bottom w:val="single" w:sz="4" w:space="0" w:color="auto"/>
            </w:tcBorders>
            <w:vAlign w:val="center"/>
          </w:tcPr>
          <w:p w14:paraId="265567DA" w14:textId="77777777" w:rsidR="00841224" w:rsidRPr="001746BE" w:rsidRDefault="00841224" w:rsidP="00841224">
            <w:pPr>
              <w:pStyle w:val="Table"/>
              <w:contextualSpacing/>
              <w:jc w:val="center"/>
            </w:pPr>
            <w:r w:rsidRPr="001746BE">
              <w:t>3</w:t>
            </w:r>
          </w:p>
        </w:tc>
        <w:tc>
          <w:tcPr>
            <w:tcW w:w="395" w:type="pct"/>
            <w:tcBorders>
              <w:top w:val="single" w:sz="4" w:space="0" w:color="auto"/>
              <w:bottom w:val="single" w:sz="4" w:space="0" w:color="auto"/>
            </w:tcBorders>
            <w:vAlign w:val="center"/>
          </w:tcPr>
          <w:p w14:paraId="357DCFF7" w14:textId="77777777" w:rsidR="00841224" w:rsidRPr="001746BE" w:rsidRDefault="00841224" w:rsidP="00841224">
            <w:pPr>
              <w:pStyle w:val="Table"/>
              <w:contextualSpacing/>
              <w:jc w:val="center"/>
            </w:pPr>
            <w:r w:rsidRPr="001746BE">
              <w:t>4</w:t>
            </w:r>
          </w:p>
        </w:tc>
        <w:tc>
          <w:tcPr>
            <w:tcW w:w="394" w:type="pct"/>
            <w:tcBorders>
              <w:top w:val="single" w:sz="4" w:space="0" w:color="auto"/>
              <w:bottom w:val="single" w:sz="4" w:space="0" w:color="auto"/>
            </w:tcBorders>
            <w:vAlign w:val="center"/>
          </w:tcPr>
          <w:p w14:paraId="36A0124B" w14:textId="77777777" w:rsidR="00841224" w:rsidRPr="001746BE" w:rsidRDefault="00841224" w:rsidP="00841224">
            <w:pPr>
              <w:pStyle w:val="Table"/>
              <w:contextualSpacing/>
              <w:jc w:val="center"/>
            </w:pPr>
            <w:r w:rsidRPr="001746BE">
              <w:t>5</w:t>
            </w:r>
          </w:p>
        </w:tc>
        <w:tc>
          <w:tcPr>
            <w:tcW w:w="394" w:type="pct"/>
            <w:tcBorders>
              <w:top w:val="single" w:sz="4" w:space="0" w:color="auto"/>
              <w:bottom w:val="single" w:sz="4" w:space="0" w:color="auto"/>
            </w:tcBorders>
            <w:vAlign w:val="center"/>
          </w:tcPr>
          <w:p w14:paraId="35EA9FBD" w14:textId="77777777" w:rsidR="00841224" w:rsidRPr="001746BE" w:rsidRDefault="00841224" w:rsidP="00841224">
            <w:pPr>
              <w:pStyle w:val="Table"/>
              <w:contextualSpacing/>
              <w:jc w:val="center"/>
            </w:pPr>
            <w:r w:rsidRPr="001746BE">
              <w:t>6</w:t>
            </w:r>
          </w:p>
        </w:tc>
        <w:tc>
          <w:tcPr>
            <w:tcW w:w="394" w:type="pct"/>
            <w:tcBorders>
              <w:top w:val="single" w:sz="4" w:space="0" w:color="auto"/>
              <w:bottom w:val="single" w:sz="4" w:space="0" w:color="auto"/>
            </w:tcBorders>
            <w:vAlign w:val="center"/>
          </w:tcPr>
          <w:p w14:paraId="04FEDCFF" w14:textId="77777777" w:rsidR="00841224" w:rsidRPr="001746BE" w:rsidRDefault="00841224" w:rsidP="00841224">
            <w:pPr>
              <w:pStyle w:val="Table"/>
              <w:contextualSpacing/>
              <w:jc w:val="center"/>
            </w:pPr>
            <w:r w:rsidRPr="001746BE">
              <w:t>7</w:t>
            </w:r>
          </w:p>
        </w:tc>
        <w:tc>
          <w:tcPr>
            <w:tcW w:w="395" w:type="pct"/>
            <w:tcBorders>
              <w:top w:val="single" w:sz="4" w:space="0" w:color="auto"/>
              <w:bottom w:val="single" w:sz="4" w:space="0" w:color="auto"/>
            </w:tcBorders>
            <w:vAlign w:val="center"/>
          </w:tcPr>
          <w:p w14:paraId="4070D31E" w14:textId="77777777" w:rsidR="00841224" w:rsidRPr="001746BE" w:rsidRDefault="00841224" w:rsidP="00841224">
            <w:pPr>
              <w:pStyle w:val="Table"/>
              <w:contextualSpacing/>
              <w:jc w:val="center"/>
            </w:pPr>
            <w:r w:rsidRPr="001746BE">
              <w:t>8</w:t>
            </w:r>
          </w:p>
        </w:tc>
        <w:tc>
          <w:tcPr>
            <w:tcW w:w="141" w:type="pct"/>
            <w:tcBorders>
              <w:top w:val="single" w:sz="4" w:space="0" w:color="auto"/>
              <w:bottom w:val="nil"/>
            </w:tcBorders>
          </w:tcPr>
          <w:p w14:paraId="435FED61" w14:textId="77777777" w:rsidR="00841224" w:rsidRPr="001746BE" w:rsidRDefault="00841224" w:rsidP="00841224">
            <w:pPr>
              <w:pStyle w:val="Table"/>
              <w:contextualSpacing/>
              <w:jc w:val="center"/>
            </w:pPr>
          </w:p>
        </w:tc>
        <w:tc>
          <w:tcPr>
            <w:tcW w:w="934" w:type="pct"/>
            <w:tcBorders>
              <w:top w:val="single" w:sz="4" w:space="0" w:color="auto"/>
              <w:bottom w:val="single" w:sz="4" w:space="0" w:color="auto"/>
            </w:tcBorders>
          </w:tcPr>
          <w:p w14:paraId="52228704" w14:textId="60E20CE3" w:rsidR="00841224" w:rsidRPr="001746BE" w:rsidRDefault="00841224" w:rsidP="00841224">
            <w:pPr>
              <w:pStyle w:val="Table"/>
              <w:contextualSpacing/>
              <w:jc w:val="center"/>
            </w:pPr>
            <w:r>
              <w:t xml:space="preserve">Use at </w:t>
            </w:r>
            <w:r w:rsidR="00DA5534">
              <w:rPr>
                <w:rFonts w:cs="Times New Roman"/>
              </w:rPr>
              <w:t>≥</w:t>
            </w:r>
            <w:r>
              <w:t xml:space="preserve"> one time point</w:t>
            </w:r>
          </w:p>
        </w:tc>
      </w:tr>
      <w:tr w:rsidR="00841224" w:rsidRPr="001746BE" w14:paraId="13BB140D" w14:textId="77777777" w:rsidTr="00423CEE">
        <w:tc>
          <w:tcPr>
            <w:tcW w:w="770" w:type="pct"/>
            <w:gridSpan w:val="3"/>
            <w:tcBorders>
              <w:top w:val="single" w:sz="4" w:space="0" w:color="auto"/>
              <w:bottom w:val="single" w:sz="4" w:space="0" w:color="auto"/>
            </w:tcBorders>
          </w:tcPr>
          <w:p w14:paraId="2397209E" w14:textId="77777777" w:rsidR="00841224" w:rsidRPr="001746BE" w:rsidRDefault="00841224" w:rsidP="00841224">
            <w:pPr>
              <w:pStyle w:val="Table"/>
              <w:contextualSpacing/>
              <w:rPr>
                <w:i/>
                <w:iCs/>
              </w:rPr>
            </w:pPr>
            <w:r w:rsidRPr="001746BE">
              <w:t>Mean age in years (</w:t>
            </w:r>
            <w:r w:rsidRPr="001746BE">
              <w:rPr>
                <w:i/>
                <w:iCs/>
              </w:rPr>
              <w:t>SD)</w:t>
            </w:r>
          </w:p>
        </w:tc>
        <w:tc>
          <w:tcPr>
            <w:tcW w:w="394" w:type="pct"/>
            <w:tcBorders>
              <w:top w:val="single" w:sz="4" w:space="0" w:color="auto"/>
              <w:bottom w:val="single" w:sz="4" w:space="0" w:color="auto"/>
            </w:tcBorders>
            <w:vAlign w:val="center"/>
          </w:tcPr>
          <w:p w14:paraId="77CB0597" w14:textId="77777777" w:rsidR="00841224" w:rsidRPr="001746BE" w:rsidRDefault="00841224" w:rsidP="00841224">
            <w:pPr>
              <w:pStyle w:val="Table"/>
              <w:contextualSpacing/>
              <w:jc w:val="center"/>
            </w:pPr>
            <w:r w:rsidRPr="001746BE">
              <w:t>3.41 (0.78)</w:t>
            </w:r>
          </w:p>
        </w:tc>
        <w:tc>
          <w:tcPr>
            <w:tcW w:w="394" w:type="pct"/>
            <w:tcBorders>
              <w:top w:val="single" w:sz="4" w:space="0" w:color="auto"/>
              <w:bottom w:val="single" w:sz="4" w:space="0" w:color="auto"/>
            </w:tcBorders>
            <w:vAlign w:val="center"/>
          </w:tcPr>
          <w:p w14:paraId="42A27AE6" w14:textId="77777777" w:rsidR="00841224" w:rsidRPr="001746BE" w:rsidRDefault="00841224" w:rsidP="00841224">
            <w:pPr>
              <w:pStyle w:val="Table"/>
              <w:contextualSpacing/>
              <w:jc w:val="center"/>
            </w:pPr>
            <w:r w:rsidRPr="001746BE">
              <w:t>3.99 (0.79)</w:t>
            </w:r>
          </w:p>
        </w:tc>
        <w:tc>
          <w:tcPr>
            <w:tcW w:w="394" w:type="pct"/>
            <w:tcBorders>
              <w:top w:val="single" w:sz="4" w:space="0" w:color="auto"/>
              <w:bottom w:val="single" w:sz="4" w:space="0" w:color="auto"/>
            </w:tcBorders>
            <w:vAlign w:val="center"/>
          </w:tcPr>
          <w:p w14:paraId="6E51ABEF" w14:textId="77777777" w:rsidR="00841224" w:rsidRPr="001746BE" w:rsidRDefault="00841224" w:rsidP="00841224">
            <w:pPr>
              <w:pStyle w:val="Table"/>
              <w:contextualSpacing/>
              <w:jc w:val="center"/>
            </w:pPr>
            <w:r w:rsidRPr="001746BE">
              <w:t>4.51 (0.76)</w:t>
            </w:r>
          </w:p>
        </w:tc>
        <w:tc>
          <w:tcPr>
            <w:tcW w:w="395" w:type="pct"/>
            <w:tcBorders>
              <w:top w:val="single" w:sz="4" w:space="0" w:color="auto"/>
              <w:bottom w:val="single" w:sz="4" w:space="0" w:color="auto"/>
            </w:tcBorders>
            <w:vAlign w:val="center"/>
          </w:tcPr>
          <w:p w14:paraId="4E3DDC9F" w14:textId="77777777" w:rsidR="00841224" w:rsidRPr="001746BE" w:rsidRDefault="00841224" w:rsidP="00841224">
            <w:pPr>
              <w:pStyle w:val="Table"/>
              <w:contextualSpacing/>
              <w:jc w:val="center"/>
            </w:pPr>
            <w:r w:rsidRPr="001746BE">
              <w:t>7.52 (0.32)</w:t>
            </w:r>
          </w:p>
        </w:tc>
        <w:tc>
          <w:tcPr>
            <w:tcW w:w="394" w:type="pct"/>
            <w:tcBorders>
              <w:top w:val="single" w:sz="4" w:space="0" w:color="auto"/>
              <w:bottom w:val="single" w:sz="4" w:space="0" w:color="auto"/>
            </w:tcBorders>
            <w:vAlign w:val="center"/>
          </w:tcPr>
          <w:p w14:paraId="36458FB6" w14:textId="77777777" w:rsidR="00841224" w:rsidRPr="001746BE" w:rsidRDefault="00841224" w:rsidP="00841224">
            <w:pPr>
              <w:pStyle w:val="Table"/>
              <w:contextualSpacing/>
              <w:jc w:val="center"/>
            </w:pPr>
            <w:r w:rsidRPr="001746BE">
              <w:t>7.27 (0.23)</w:t>
            </w:r>
          </w:p>
        </w:tc>
        <w:tc>
          <w:tcPr>
            <w:tcW w:w="394" w:type="pct"/>
            <w:tcBorders>
              <w:top w:val="single" w:sz="4" w:space="0" w:color="auto"/>
              <w:bottom w:val="single" w:sz="4" w:space="0" w:color="auto"/>
            </w:tcBorders>
            <w:vAlign w:val="center"/>
          </w:tcPr>
          <w:p w14:paraId="25A70BB1" w14:textId="77777777" w:rsidR="00841224" w:rsidRPr="001746BE" w:rsidRDefault="00841224" w:rsidP="00841224">
            <w:pPr>
              <w:pStyle w:val="Table"/>
              <w:contextualSpacing/>
              <w:jc w:val="center"/>
            </w:pPr>
            <w:r w:rsidRPr="001746BE">
              <w:t>8.73 (0.20)</w:t>
            </w:r>
          </w:p>
        </w:tc>
        <w:tc>
          <w:tcPr>
            <w:tcW w:w="394" w:type="pct"/>
            <w:tcBorders>
              <w:top w:val="single" w:sz="4" w:space="0" w:color="auto"/>
              <w:bottom w:val="single" w:sz="4" w:space="0" w:color="auto"/>
            </w:tcBorders>
            <w:vAlign w:val="center"/>
          </w:tcPr>
          <w:p w14:paraId="14783F39" w14:textId="77777777" w:rsidR="00841224" w:rsidRPr="001746BE" w:rsidRDefault="00841224" w:rsidP="00841224">
            <w:pPr>
              <w:pStyle w:val="Table"/>
              <w:contextualSpacing/>
              <w:jc w:val="center"/>
            </w:pPr>
            <w:r w:rsidRPr="001746BE">
              <w:t>9.71 (0.22)</w:t>
            </w:r>
          </w:p>
        </w:tc>
        <w:tc>
          <w:tcPr>
            <w:tcW w:w="395" w:type="pct"/>
            <w:tcBorders>
              <w:top w:val="single" w:sz="4" w:space="0" w:color="auto"/>
              <w:bottom w:val="single" w:sz="4" w:space="0" w:color="auto"/>
            </w:tcBorders>
            <w:vAlign w:val="center"/>
          </w:tcPr>
          <w:p w14:paraId="641E30D7" w14:textId="77777777" w:rsidR="00841224" w:rsidRPr="001746BE" w:rsidRDefault="00841224" w:rsidP="00841224">
            <w:pPr>
              <w:pStyle w:val="Table"/>
              <w:contextualSpacing/>
              <w:jc w:val="center"/>
            </w:pPr>
            <w:r w:rsidRPr="001746BE">
              <w:t>10.76 (0.24)</w:t>
            </w:r>
          </w:p>
        </w:tc>
        <w:tc>
          <w:tcPr>
            <w:tcW w:w="141" w:type="pct"/>
            <w:tcBorders>
              <w:top w:val="nil"/>
              <w:bottom w:val="nil"/>
            </w:tcBorders>
          </w:tcPr>
          <w:p w14:paraId="75449EB7" w14:textId="77777777" w:rsidR="00841224" w:rsidRPr="001746BE" w:rsidRDefault="00841224" w:rsidP="00841224">
            <w:pPr>
              <w:pStyle w:val="Table"/>
              <w:contextualSpacing/>
              <w:jc w:val="center"/>
            </w:pPr>
          </w:p>
        </w:tc>
        <w:tc>
          <w:tcPr>
            <w:tcW w:w="934" w:type="pct"/>
            <w:tcBorders>
              <w:top w:val="single" w:sz="4" w:space="0" w:color="auto"/>
              <w:bottom w:val="nil"/>
            </w:tcBorders>
          </w:tcPr>
          <w:p w14:paraId="6489C0EC" w14:textId="77777777" w:rsidR="00841224" w:rsidRPr="001746BE" w:rsidRDefault="00841224" w:rsidP="00841224">
            <w:pPr>
              <w:pStyle w:val="Table"/>
              <w:contextualSpacing/>
              <w:jc w:val="center"/>
            </w:pPr>
          </w:p>
        </w:tc>
      </w:tr>
      <w:tr w:rsidR="00841224" w:rsidRPr="001746BE" w14:paraId="21AEF686" w14:textId="77777777" w:rsidTr="00423CEE">
        <w:trPr>
          <w:trHeight w:val="337"/>
        </w:trPr>
        <w:tc>
          <w:tcPr>
            <w:tcW w:w="532" w:type="pct"/>
            <w:gridSpan w:val="2"/>
            <w:tcBorders>
              <w:top w:val="single" w:sz="4" w:space="0" w:color="auto"/>
              <w:bottom w:val="nil"/>
            </w:tcBorders>
          </w:tcPr>
          <w:p w14:paraId="0AFCE2EF" w14:textId="77777777" w:rsidR="00841224" w:rsidRPr="001746BE" w:rsidRDefault="00841224" w:rsidP="00841224">
            <w:pPr>
              <w:pStyle w:val="Table"/>
              <w:contextualSpacing/>
            </w:pPr>
          </w:p>
        </w:tc>
        <w:tc>
          <w:tcPr>
            <w:tcW w:w="4468" w:type="pct"/>
            <w:gridSpan w:val="11"/>
            <w:tcBorders>
              <w:top w:val="nil"/>
              <w:bottom w:val="nil"/>
            </w:tcBorders>
            <w:vAlign w:val="center"/>
          </w:tcPr>
          <w:p w14:paraId="229AA4BF" w14:textId="77777777" w:rsidR="00841224" w:rsidRPr="001746BE" w:rsidRDefault="00841224" w:rsidP="00841224">
            <w:pPr>
              <w:pStyle w:val="Table"/>
              <w:contextualSpacing/>
            </w:pPr>
            <w:r w:rsidRPr="001746BE">
              <w:t>% using psychotropic medication</w:t>
            </w:r>
          </w:p>
        </w:tc>
      </w:tr>
      <w:tr w:rsidR="00841224" w:rsidRPr="001746BE" w14:paraId="5B0D5BAF" w14:textId="77777777" w:rsidTr="00423CEE">
        <w:trPr>
          <w:trHeight w:val="195"/>
        </w:trPr>
        <w:tc>
          <w:tcPr>
            <w:tcW w:w="770" w:type="pct"/>
            <w:gridSpan w:val="3"/>
            <w:tcBorders>
              <w:top w:val="single" w:sz="4" w:space="0" w:color="auto"/>
              <w:bottom w:val="single" w:sz="4" w:space="0" w:color="auto"/>
            </w:tcBorders>
            <w:vAlign w:val="center"/>
          </w:tcPr>
          <w:p w14:paraId="503442ED" w14:textId="77777777" w:rsidR="00841224" w:rsidRPr="001746BE" w:rsidRDefault="00841224" w:rsidP="00841224">
            <w:pPr>
              <w:pStyle w:val="Table"/>
              <w:contextualSpacing/>
            </w:pPr>
            <w:r w:rsidRPr="001746BE">
              <w:t>Total sample</w:t>
            </w:r>
          </w:p>
        </w:tc>
        <w:tc>
          <w:tcPr>
            <w:tcW w:w="394" w:type="pct"/>
            <w:tcBorders>
              <w:top w:val="single" w:sz="4" w:space="0" w:color="auto"/>
              <w:bottom w:val="nil"/>
            </w:tcBorders>
            <w:vAlign w:val="center"/>
          </w:tcPr>
          <w:p w14:paraId="7FF86C8A" w14:textId="77777777" w:rsidR="00841224" w:rsidRPr="001746BE" w:rsidRDefault="00841224" w:rsidP="00841224">
            <w:pPr>
              <w:pStyle w:val="Table"/>
              <w:contextualSpacing/>
              <w:jc w:val="center"/>
            </w:pPr>
            <w:r w:rsidRPr="001746BE">
              <w:t>3.2</w:t>
            </w:r>
          </w:p>
        </w:tc>
        <w:tc>
          <w:tcPr>
            <w:tcW w:w="394" w:type="pct"/>
            <w:tcBorders>
              <w:top w:val="single" w:sz="4" w:space="0" w:color="auto"/>
              <w:bottom w:val="nil"/>
            </w:tcBorders>
            <w:vAlign w:val="center"/>
          </w:tcPr>
          <w:p w14:paraId="7868E04B" w14:textId="77777777" w:rsidR="00841224" w:rsidRPr="001746BE" w:rsidRDefault="00841224" w:rsidP="00841224">
            <w:pPr>
              <w:pStyle w:val="Table"/>
              <w:contextualSpacing/>
              <w:jc w:val="center"/>
            </w:pPr>
            <w:r w:rsidRPr="001746BE">
              <w:t>4.5</w:t>
            </w:r>
          </w:p>
        </w:tc>
        <w:tc>
          <w:tcPr>
            <w:tcW w:w="394" w:type="pct"/>
            <w:tcBorders>
              <w:top w:val="single" w:sz="4" w:space="0" w:color="auto"/>
              <w:bottom w:val="nil"/>
            </w:tcBorders>
            <w:vAlign w:val="center"/>
          </w:tcPr>
          <w:p w14:paraId="6A718851" w14:textId="77777777" w:rsidR="00841224" w:rsidRPr="001746BE" w:rsidRDefault="00841224" w:rsidP="00841224">
            <w:pPr>
              <w:pStyle w:val="Table"/>
              <w:contextualSpacing/>
              <w:jc w:val="center"/>
            </w:pPr>
            <w:r w:rsidRPr="001746BE">
              <w:t>4.2</w:t>
            </w:r>
          </w:p>
        </w:tc>
        <w:tc>
          <w:tcPr>
            <w:tcW w:w="395" w:type="pct"/>
            <w:tcBorders>
              <w:top w:val="single" w:sz="4" w:space="0" w:color="auto"/>
              <w:bottom w:val="nil"/>
            </w:tcBorders>
            <w:vAlign w:val="center"/>
          </w:tcPr>
          <w:p w14:paraId="20877AFF" w14:textId="77777777" w:rsidR="00841224" w:rsidRPr="001746BE" w:rsidRDefault="00841224" w:rsidP="00841224">
            <w:pPr>
              <w:pStyle w:val="Table"/>
              <w:contextualSpacing/>
              <w:jc w:val="center"/>
            </w:pPr>
            <w:r w:rsidRPr="001746BE">
              <w:t>10.1</w:t>
            </w:r>
          </w:p>
        </w:tc>
        <w:tc>
          <w:tcPr>
            <w:tcW w:w="394" w:type="pct"/>
            <w:tcBorders>
              <w:top w:val="nil"/>
              <w:bottom w:val="nil"/>
            </w:tcBorders>
            <w:vAlign w:val="center"/>
          </w:tcPr>
          <w:p w14:paraId="08864DE0" w14:textId="77777777" w:rsidR="00841224" w:rsidRPr="001746BE" w:rsidRDefault="00841224" w:rsidP="00841224">
            <w:pPr>
              <w:pStyle w:val="Table"/>
              <w:contextualSpacing/>
              <w:jc w:val="center"/>
            </w:pPr>
            <w:r w:rsidRPr="001746BE">
              <w:t>18.8</w:t>
            </w:r>
          </w:p>
        </w:tc>
        <w:tc>
          <w:tcPr>
            <w:tcW w:w="394" w:type="pct"/>
            <w:tcBorders>
              <w:top w:val="nil"/>
              <w:bottom w:val="nil"/>
            </w:tcBorders>
            <w:vAlign w:val="center"/>
          </w:tcPr>
          <w:p w14:paraId="2366378F" w14:textId="77777777" w:rsidR="00841224" w:rsidRPr="001746BE" w:rsidRDefault="00841224" w:rsidP="00841224">
            <w:pPr>
              <w:pStyle w:val="Table"/>
              <w:contextualSpacing/>
              <w:jc w:val="center"/>
            </w:pPr>
            <w:r w:rsidRPr="001746BE">
              <w:t>22.7</w:t>
            </w:r>
          </w:p>
        </w:tc>
        <w:tc>
          <w:tcPr>
            <w:tcW w:w="394" w:type="pct"/>
            <w:tcBorders>
              <w:top w:val="nil"/>
              <w:bottom w:val="nil"/>
            </w:tcBorders>
            <w:vAlign w:val="center"/>
          </w:tcPr>
          <w:p w14:paraId="236E30BC" w14:textId="77777777" w:rsidR="00841224" w:rsidRPr="001746BE" w:rsidRDefault="00841224" w:rsidP="00841224">
            <w:pPr>
              <w:pStyle w:val="Table"/>
              <w:contextualSpacing/>
              <w:jc w:val="center"/>
            </w:pPr>
            <w:r w:rsidRPr="001746BE">
              <w:t>27.3</w:t>
            </w:r>
          </w:p>
        </w:tc>
        <w:tc>
          <w:tcPr>
            <w:tcW w:w="395" w:type="pct"/>
            <w:tcBorders>
              <w:top w:val="nil"/>
              <w:bottom w:val="nil"/>
            </w:tcBorders>
            <w:vAlign w:val="center"/>
          </w:tcPr>
          <w:p w14:paraId="55505039" w14:textId="77777777" w:rsidR="00841224" w:rsidRPr="001746BE" w:rsidRDefault="00841224" w:rsidP="00841224">
            <w:pPr>
              <w:pStyle w:val="Table"/>
              <w:contextualSpacing/>
              <w:jc w:val="center"/>
            </w:pPr>
            <w:r w:rsidRPr="001746BE">
              <w:t>31.7</w:t>
            </w:r>
          </w:p>
        </w:tc>
        <w:tc>
          <w:tcPr>
            <w:tcW w:w="141" w:type="pct"/>
            <w:tcBorders>
              <w:top w:val="nil"/>
              <w:bottom w:val="nil"/>
            </w:tcBorders>
          </w:tcPr>
          <w:p w14:paraId="05226FD4" w14:textId="77777777" w:rsidR="00841224" w:rsidRPr="001746BE" w:rsidRDefault="00841224" w:rsidP="00841224">
            <w:pPr>
              <w:pStyle w:val="Table"/>
              <w:contextualSpacing/>
              <w:jc w:val="center"/>
            </w:pPr>
          </w:p>
        </w:tc>
        <w:tc>
          <w:tcPr>
            <w:tcW w:w="934" w:type="pct"/>
            <w:tcBorders>
              <w:top w:val="nil"/>
              <w:bottom w:val="nil"/>
            </w:tcBorders>
            <w:vAlign w:val="center"/>
          </w:tcPr>
          <w:p w14:paraId="1528D8AF" w14:textId="77777777" w:rsidR="00841224" w:rsidRPr="001746BE" w:rsidRDefault="00841224" w:rsidP="00841224">
            <w:pPr>
              <w:pStyle w:val="Table"/>
              <w:contextualSpacing/>
              <w:jc w:val="center"/>
            </w:pPr>
          </w:p>
        </w:tc>
      </w:tr>
      <w:tr w:rsidR="00841224" w:rsidRPr="001746BE" w14:paraId="63B0B5F1" w14:textId="77777777" w:rsidTr="00423CEE">
        <w:trPr>
          <w:trHeight w:val="53"/>
        </w:trPr>
        <w:tc>
          <w:tcPr>
            <w:tcW w:w="134" w:type="pct"/>
            <w:tcBorders>
              <w:top w:val="single" w:sz="4" w:space="0" w:color="auto"/>
            </w:tcBorders>
            <w:vAlign w:val="center"/>
          </w:tcPr>
          <w:p w14:paraId="2A832590" w14:textId="77777777" w:rsidR="00841224" w:rsidRPr="001746BE" w:rsidRDefault="00841224" w:rsidP="00841224">
            <w:pPr>
              <w:pStyle w:val="Table"/>
              <w:contextualSpacing/>
            </w:pPr>
          </w:p>
        </w:tc>
        <w:tc>
          <w:tcPr>
            <w:tcW w:w="637" w:type="pct"/>
            <w:gridSpan w:val="2"/>
            <w:tcBorders>
              <w:top w:val="single" w:sz="4" w:space="0" w:color="auto"/>
            </w:tcBorders>
            <w:vAlign w:val="center"/>
          </w:tcPr>
          <w:p w14:paraId="0444C8C0" w14:textId="77777777" w:rsidR="00841224" w:rsidRPr="001746BE" w:rsidRDefault="00841224" w:rsidP="00841224">
            <w:pPr>
              <w:pStyle w:val="Table"/>
              <w:contextualSpacing/>
            </w:pPr>
            <w:r w:rsidRPr="001746BE">
              <w:t>LS</w:t>
            </w:r>
          </w:p>
          <w:p w14:paraId="5DD63382" w14:textId="77777777" w:rsidR="00841224" w:rsidRPr="001746BE" w:rsidRDefault="00841224" w:rsidP="00841224">
            <w:pPr>
              <w:pStyle w:val="Table"/>
              <w:contextualSpacing/>
            </w:pPr>
            <w:r w:rsidRPr="001746BE">
              <w:t>(</w:t>
            </w:r>
            <w:r w:rsidRPr="001746BE">
              <w:rPr>
                <w:i/>
                <w:iCs/>
              </w:rPr>
              <w:t>n</w:t>
            </w:r>
            <w:r w:rsidRPr="001746BE">
              <w:t xml:space="preserve"> = 57)</w:t>
            </w:r>
          </w:p>
        </w:tc>
        <w:tc>
          <w:tcPr>
            <w:tcW w:w="394" w:type="pct"/>
            <w:tcBorders>
              <w:top w:val="nil"/>
              <w:bottom w:val="nil"/>
            </w:tcBorders>
            <w:vAlign w:val="center"/>
          </w:tcPr>
          <w:p w14:paraId="7D82E02F" w14:textId="77777777" w:rsidR="00841224" w:rsidRPr="001746BE" w:rsidRDefault="00841224" w:rsidP="00841224">
            <w:pPr>
              <w:pStyle w:val="Table"/>
              <w:contextualSpacing/>
              <w:jc w:val="center"/>
            </w:pPr>
            <w:r w:rsidRPr="001746BE">
              <w:t>1.</w:t>
            </w:r>
            <w:r>
              <w:t>9</w:t>
            </w:r>
          </w:p>
        </w:tc>
        <w:tc>
          <w:tcPr>
            <w:tcW w:w="394" w:type="pct"/>
            <w:tcBorders>
              <w:top w:val="nil"/>
              <w:bottom w:val="nil"/>
            </w:tcBorders>
            <w:vAlign w:val="center"/>
          </w:tcPr>
          <w:p w14:paraId="20DF62BD" w14:textId="77777777" w:rsidR="00841224" w:rsidRPr="001746BE" w:rsidRDefault="00841224" w:rsidP="00841224">
            <w:pPr>
              <w:pStyle w:val="Table"/>
              <w:contextualSpacing/>
              <w:jc w:val="center"/>
            </w:pPr>
            <w:r>
              <w:t>2.1</w:t>
            </w:r>
          </w:p>
        </w:tc>
        <w:tc>
          <w:tcPr>
            <w:tcW w:w="394" w:type="pct"/>
            <w:tcBorders>
              <w:top w:val="nil"/>
              <w:bottom w:val="nil"/>
            </w:tcBorders>
            <w:vAlign w:val="center"/>
          </w:tcPr>
          <w:p w14:paraId="34DBA349" w14:textId="77777777" w:rsidR="00841224" w:rsidRPr="001746BE" w:rsidRDefault="00841224" w:rsidP="00841224">
            <w:pPr>
              <w:pStyle w:val="Table"/>
              <w:contextualSpacing/>
              <w:jc w:val="center"/>
            </w:pPr>
            <w:r>
              <w:t>2.0</w:t>
            </w:r>
          </w:p>
        </w:tc>
        <w:tc>
          <w:tcPr>
            <w:tcW w:w="395" w:type="pct"/>
            <w:tcBorders>
              <w:top w:val="nil"/>
              <w:bottom w:val="nil"/>
            </w:tcBorders>
            <w:vAlign w:val="center"/>
          </w:tcPr>
          <w:p w14:paraId="6913EAF4" w14:textId="77777777" w:rsidR="00841224" w:rsidRPr="001746BE" w:rsidRDefault="00841224" w:rsidP="00841224">
            <w:pPr>
              <w:pStyle w:val="Table"/>
              <w:contextualSpacing/>
              <w:jc w:val="center"/>
            </w:pPr>
            <w:r>
              <w:t>2.5</w:t>
            </w:r>
          </w:p>
        </w:tc>
        <w:tc>
          <w:tcPr>
            <w:tcW w:w="394" w:type="pct"/>
            <w:tcBorders>
              <w:top w:val="nil"/>
              <w:bottom w:val="nil"/>
            </w:tcBorders>
            <w:vAlign w:val="center"/>
          </w:tcPr>
          <w:p w14:paraId="3C297EC3" w14:textId="77777777" w:rsidR="00841224" w:rsidRPr="001746BE" w:rsidRDefault="00841224" w:rsidP="00841224">
            <w:pPr>
              <w:pStyle w:val="Table"/>
              <w:contextualSpacing/>
              <w:jc w:val="center"/>
            </w:pPr>
            <w:r>
              <w:t>9.7</w:t>
            </w:r>
          </w:p>
        </w:tc>
        <w:tc>
          <w:tcPr>
            <w:tcW w:w="394" w:type="pct"/>
            <w:tcBorders>
              <w:top w:val="nil"/>
              <w:bottom w:val="nil"/>
            </w:tcBorders>
            <w:vAlign w:val="center"/>
          </w:tcPr>
          <w:p w14:paraId="1EF0DCCD" w14:textId="77777777" w:rsidR="00841224" w:rsidRPr="001746BE" w:rsidRDefault="00841224" w:rsidP="00841224">
            <w:pPr>
              <w:pStyle w:val="Table"/>
              <w:contextualSpacing/>
              <w:jc w:val="center"/>
            </w:pPr>
            <w:r>
              <w:t>12.8</w:t>
            </w:r>
          </w:p>
        </w:tc>
        <w:tc>
          <w:tcPr>
            <w:tcW w:w="394" w:type="pct"/>
            <w:tcBorders>
              <w:top w:val="nil"/>
              <w:bottom w:val="nil"/>
            </w:tcBorders>
            <w:vAlign w:val="center"/>
          </w:tcPr>
          <w:p w14:paraId="195375C6" w14:textId="77777777" w:rsidR="00841224" w:rsidRPr="001746BE" w:rsidRDefault="00841224" w:rsidP="00841224">
            <w:pPr>
              <w:pStyle w:val="Table"/>
              <w:contextualSpacing/>
              <w:jc w:val="center"/>
            </w:pPr>
            <w:r>
              <w:t>16.0</w:t>
            </w:r>
          </w:p>
        </w:tc>
        <w:tc>
          <w:tcPr>
            <w:tcW w:w="395" w:type="pct"/>
            <w:tcBorders>
              <w:top w:val="nil"/>
              <w:bottom w:val="nil"/>
            </w:tcBorders>
            <w:vAlign w:val="center"/>
          </w:tcPr>
          <w:p w14:paraId="31D9E37B" w14:textId="77777777" w:rsidR="00841224" w:rsidRPr="001746BE" w:rsidRDefault="00841224" w:rsidP="00841224">
            <w:pPr>
              <w:pStyle w:val="Table"/>
              <w:contextualSpacing/>
              <w:jc w:val="center"/>
            </w:pPr>
            <w:r>
              <w:t>19.4</w:t>
            </w:r>
          </w:p>
        </w:tc>
        <w:tc>
          <w:tcPr>
            <w:tcW w:w="141" w:type="pct"/>
            <w:tcBorders>
              <w:top w:val="nil"/>
              <w:bottom w:val="nil"/>
            </w:tcBorders>
          </w:tcPr>
          <w:p w14:paraId="0EF8A227" w14:textId="77777777" w:rsidR="00841224" w:rsidRDefault="00841224" w:rsidP="00841224">
            <w:pPr>
              <w:pStyle w:val="Table"/>
              <w:contextualSpacing/>
              <w:jc w:val="center"/>
            </w:pPr>
          </w:p>
        </w:tc>
        <w:tc>
          <w:tcPr>
            <w:tcW w:w="934" w:type="pct"/>
            <w:tcBorders>
              <w:top w:val="nil"/>
              <w:bottom w:val="nil"/>
            </w:tcBorders>
            <w:shd w:val="clear" w:color="auto" w:fill="auto"/>
            <w:vAlign w:val="center"/>
          </w:tcPr>
          <w:p w14:paraId="73717C0B" w14:textId="77777777" w:rsidR="00841224" w:rsidRPr="001746BE" w:rsidRDefault="00841224" w:rsidP="00841224">
            <w:pPr>
              <w:pStyle w:val="Table"/>
              <w:contextualSpacing/>
              <w:jc w:val="center"/>
            </w:pPr>
            <w:r>
              <w:t>14.0</w:t>
            </w:r>
          </w:p>
        </w:tc>
      </w:tr>
      <w:tr w:rsidR="00841224" w:rsidRPr="001746BE" w14:paraId="1EF90320" w14:textId="77777777" w:rsidTr="00423CEE">
        <w:trPr>
          <w:trHeight w:val="63"/>
        </w:trPr>
        <w:tc>
          <w:tcPr>
            <w:tcW w:w="134" w:type="pct"/>
            <w:vAlign w:val="center"/>
          </w:tcPr>
          <w:p w14:paraId="0D40D9D0" w14:textId="77777777" w:rsidR="00841224" w:rsidRPr="001746BE" w:rsidRDefault="00841224" w:rsidP="00841224">
            <w:pPr>
              <w:pStyle w:val="Table"/>
              <w:contextualSpacing/>
            </w:pPr>
          </w:p>
        </w:tc>
        <w:tc>
          <w:tcPr>
            <w:tcW w:w="637" w:type="pct"/>
            <w:gridSpan w:val="2"/>
            <w:vAlign w:val="center"/>
          </w:tcPr>
          <w:p w14:paraId="0BF0AC53" w14:textId="77777777" w:rsidR="00841224" w:rsidRPr="001746BE" w:rsidRDefault="00841224" w:rsidP="00841224">
            <w:pPr>
              <w:pStyle w:val="Table"/>
              <w:contextualSpacing/>
            </w:pPr>
            <w:r w:rsidRPr="001746BE">
              <w:t>L</w:t>
            </w:r>
            <w:r>
              <w:t>I</w:t>
            </w:r>
          </w:p>
          <w:p w14:paraId="2B0FA2A0" w14:textId="77777777" w:rsidR="00841224" w:rsidRPr="001746BE" w:rsidRDefault="00841224" w:rsidP="00841224">
            <w:pPr>
              <w:pStyle w:val="Table"/>
              <w:contextualSpacing/>
            </w:pPr>
            <w:r w:rsidRPr="001746BE">
              <w:t>(</w:t>
            </w:r>
            <w:r w:rsidRPr="001746BE">
              <w:rPr>
                <w:i/>
                <w:iCs/>
              </w:rPr>
              <w:t>n</w:t>
            </w:r>
            <w:r w:rsidRPr="001746BE">
              <w:t xml:space="preserve"> = </w:t>
            </w:r>
            <w:r>
              <w:t>68</w:t>
            </w:r>
            <w:r w:rsidRPr="001746BE">
              <w:t>)</w:t>
            </w:r>
          </w:p>
        </w:tc>
        <w:tc>
          <w:tcPr>
            <w:tcW w:w="394" w:type="pct"/>
            <w:tcBorders>
              <w:top w:val="nil"/>
              <w:bottom w:val="nil"/>
            </w:tcBorders>
            <w:vAlign w:val="center"/>
          </w:tcPr>
          <w:p w14:paraId="11DEAFFD" w14:textId="77777777" w:rsidR="00841224" w:rsidRPr="001746BE" w:rsidRDefault="00841224" w:rsidP="00841224">
            <w:pPr>
              <w:pStyle w:val="Table"/>
              <w:contextualSpacing/>
              <w:jc w:val="center"/>
            </w:pPr>
            <w:r>
              <w:t>1.8</w:t>
            </w:r>
          </w:p>
        </w:tc>
        <w:tc>
          <w:tcPr>
            <w:tcW w:w="394" w:type="pct"/>
            <w:tcBorders>
              <w:top w:val="nil"/>
              <w:bottom w:val="nil"/>
            </w:tcBorders>
            <w:vAlign w:val="center"/>
          </w:tcPr>
          <w:p w14:paraId="27124AEA" w14:textId="77777777" w:rsidR="00841224" w:rsidRPr="001746BE" w:rsidRDefault="00841224" w:rsidP="00841224">
            <w:pPr>
              <w:pStyle w:val="Table"/>
              <w:contextualSpacing/>
              <w:jc w:val="center"/>
            </w:pPr>
            <w:r>
              <w:t>5.5</w:t>
            </w:r>
          </w:p>
        </w:tc>
        <w:tc>
          <w:tcPr>
            <w:tcW w:w="394" w:type="pct"/>
            <w:tcBorders>
              <w:top w:val="nil"/>
              <w:bottom w:val="nil"/>
            </w:tcBorders>
            <w:vAlign w:val="center"/>
          </w:tcPr>
          <w:p w14:paraId="03D0A9DC" w14:textId="77777777" w:rsidR="00841224" w:rsidRPr="001746BE" w:rsidRDefault="00841224" w:rsidP="00841224">
            <w:pPr>
              <w:pStyle w:val="Table"/>
              <w:contextualSpacing/>
              <w:jc w:val="center"/>
            </w:pPr>
            <w:r>
              <w:t>7.3</w:t>
            </w:r>
          </w:p>
        </w:tc>
        <w:tc>
          <w:tcPr>
            <w:tcW w:w="395" w:type="pct"/>
            <w:tcBorders>
              <w:top w:val="nil"/>
              <w:bottom w:val="nil"/>
            </w:tcBorders>
            <w:vAlign w:val="center"/>
          </w:tcPr>
          <w:p w14:paraId="77110EE5" w14:textId="77777777" w:rsidR="00841224" w:rsidRPr="001746BE" w:rsidRDefault="00841224" w:rsidP="00841224">
            <w:pPr>
              <w:pStyle w:val="Table"/>
              <w:contextualSpacing/>
              <w:jc w:val="center"/>
            </w:pPr>
            <w:r>
              <w:t>10.9</w:t>
            </w:r>
          </w:p>
        </w:tc>
        <w:tc>
          <w:tcPr>
            <w:tcW w:w="394" w:type="pct"/>
            <w:tcBorders>
              <w:top w:val="nil"/>
              <w:bottom w:val="nil"/>
            </w:tcBorders>
            <w:vAlign w:val="center"/>
          </w:tcPr>
          <w:p w14:paraId="64756D50" w14:textId="77777777" w:rsidR="00841224" w:rsidRPr="001746BE" w:rsidRDefault="00841224" w:rsidP="00841224">
            <w:pPr>
              <w:pStyle w:val="Table"/>
              <w:contextualSpacing/>
              <w:jc w:val="center"/>
            </w:pPr>
            <w:r>
              <w:t>16.2</w:t>
            </w:r>
          </w:p>
        </w:tc>
        <w:tc>
          <w:tcPr>
            <w:tcW w:w="394" w:type="pct"/>
            <w:tcBorders>
              <w:top w:val="nil"/>
              <w:bottom w:val="nil"/>
            </w:tcBorders>
            <w:vAlign w:val="center"/>
          </w:tcPr>
          <w:p w14:paraId="07EF754D" w14:textId="77777777" w:rsidR="00841224" w:rsidRPr="001746BE" w:rsidRDefault="00841224" w:rsidP="00841224">
            <w:pPr>
              <w:pStyle w:val="Table"/>
              <w:contextualSpacing/>
              <w:jc w:val="center"/>
            </w:pPr>
            <w:r>
              <w:t>15.6</w:t>
            </w:r>
          </w:p>
        </w:tc>
        <w:tc>
          <w:tcPr>
            <w:tcW w:w="394" w:type="pct"/>
            <w:tcBorders>
              <w:top w:val="nil"/>
              <w:bottom w:val="nil"/>
            </w:tcBorders>
            <w:vAlign w:val="center"/>
          </w:tcPr>
          <w:p w14:paraId="0873B948" w14:textId="77777777" w:rsidR="00841224" w:rsidRPr="001746BE" w:rsidRDefault="00841224" w:rsidP="00841224">
            <w:pPr>
              <w:pStyle w:val="Table"/>
              <w:contextualSpacing/>
              <w:jc w:val="center"/>
            </w:pPr>
            <w:r>
              <w:t>15.2</w:t>
            </w:r>
          </w:p>
        </w:tc>
        <w:tc>
          <w:tcPr>
            <w:tcW w:w="395" w:type="pct"/>
            <w:tcBorders>
              <w:top w:val="nil"/>
              <w:bottom w:val="nil"/>
            </w:tcBorders>
            <w:vAlign w:val="center"/>
          </w:tcPr>
          <w:p w14:paraId="5A97BC5F" w14:textId="77777777" w:rsidR="00841224" w:rsidRPr="001746BE" w:rsidRDefault="00841224" w:rsidP="00841224">
            <w:pPr>
              <w:pStyle w:val="Table"/>
              <w:contextualSpacing/>
              <w:jc w:val="center"/>
            </w:pPr>
            <w:r>
              <w:t>22.2</w:t>
            </w:r>
          </w:p>
        </w:tc>
        <w:tc>
          <w:tcPr>
            <w:tcW w:w="141" w:type="pct"/>
            <w:tcBorders>
              <w:top w:val="nil"/>
              <w:bottom w:val="nil"/>
            </w:tcBorders>
          </w:tcPr>
          <w:p w14:paraId="0A2271B7" w14:textId="77777777" w:rsidR="00841224" w:rsidRDefault="00841224" w:rsidP="00841224">
            <w:pPr>
              <w:pStyle w:val="Table"/>
              <w:contextualSpacing/>
              <w:jc w:val="center"/>
            </w:pPr>
          </w:p>
        </w:tc>
        <w:tc>
          <w:tcPr>
            <w:tcW w:w="934" w:type="pct"/>
            <w:tcBorders>
              <w:top w:val="nil"/>
              <w:bottom w:val="nil"/>
            </w:tcBorders>
            <w:vAlign w:val="center"/>
          </w:tcPr>
          <w:p w14:paraId="66712DDA" w14:textId="77777777" w:rsidR="00841224" w:rsidRPr="001746BE" w:rsidRDefault="00841224" w:rsidP="00841224">
            <w:pPr>
              <w:pStyle w:val="Table"/>
              <w:contextualSpacing/>
              <w:jc w:val="center"/>
            </w:pPr>
            <w:r>
              <w:t>19.1</w:t>
            </w:r>
          </w:p>
        </w:tc>
      </w:tr>
      <w:tr w:rsidR="00841224" w:rsidRPr="001746BE" w14:paraId="2DAF9081" w14:textId="77777777" w:rsidTr="00423CEE">
        <w:trPr>
          <w:trHeight w:val="63"/>
        </w:trPr>
        <w:tc>
          <w:tcPr>
            <w:tcW w:w="134" w:type="pct"/>
            <w:vAlign w:val="center"/>
          </w:tcPr>
          <w:p w14:paraId="51F9B0ED" w14:textId="77777777" w:rsidR="00841224" w:rsidRPr="001746BE" w:rsidRDefault="00841224" w:rsidP="00841224">
            <w:pPr>
              <w:pStyle w:val="Table"/>
              <w:contextualSpacing/>
            </w:pPr>
          </w:p>
        </w:tc>
        <w:tc>
          <w:tcPr>
            <w:tcW w:w="637" w:type="pct"/>
            <w:gridSpan w:val="2"/>
            <w:vAlign w:val="center"/>
          </w:tcPr>
          <w:p w14:paraId="730546D1" w14:textId="77777777" w:rsidR="00841224" w:rsidRPr="001746BE" w:rsidRDefault="00841224" w:rsidP="00841224">
            <w:pPr>
              <w:pStyle w:val="Table"/>
              <w:contextualSpacing/>
            </w:pPr>
            <w:r>
              <w:t>L</w:t>
            </w:r>
            <w:r w:rsidRPr="001746BE">
              <w:t>D</w:t>
            </w:r>
          </w:p>
          <w:p w14:paraId="2C7AAE26" w14:textId="77777777" w:rsidR="00841224" w:rsidRPr="001746BE" w:rsidRDefault="00841224" w:rsidP="00841224">
            <w:pPr>
              <w:pStyle w:val="Table"/>
              <w:contextualSpacing/>
            </w:pPr>
            <w:r w:rsidRPr="001746BE">
              <w:t>(</w:t>
            </w:r>
            <w:r w:rsidRPr="001746BE">
              <w:rPr>
                <w:i/>
                <w:iCs/>
              </w:rPr>
              <w:t>n</w:t>
            </w:r>
            <w:r w:rsidRPr="001746BE">
              <w:t xml:space="preserve"> = 1</w:t>
            </w:r>
            <w:r>
              <w:t>05</w:t>
            </w:r>
            <w:r w:rsidRPr="001746BE">
              <w:t>)</w:t>
            </w:r>
          </w:p>
        </w:tc>
        <w:tc>
          <w:tcPr>
            <w:tcW w:w="394" w:type="pct"/>
            <w:tcBorders>
              <w:top w:val="nil"/>
              <w:bottom w:val="nil"/>
            </w:tcBorders>
            <w:vAlign w:val="center"/>
          </w:tcPr>
          <w:p w14:paraId="7977A2C5" w14:textId="77777777" w:rsidR="00841224" w:rsidRPr="001746BE" w:rsidRDefault="00841224" w:rsidP="00841224">
            <w:pPr>
              <w:pStyle w:val="Table"/>
              <w:contextualSpacing/>
              <w:jc w:val="center"/>
            </w:pPr>
            <w:r>
              <w:t>2.4</w:t>
            </w:r>
          </w:p>
        </w:tc>
        <w:tc>
          <w:tcPr>
            <w:tcW w:w="394" w:type="pct"/>
            <w:tcBorders>
              <w:top w:val="nil"/>
              <w:bottom w:val="nil"/>
            </w:tcBorders>
            <w:vAlign w:val="center"/>
          </w:tcPr>
          <w:p w14:paraId="7DAC5DE4" w14:textId="77777777" w:rsidR="00841224" w:rsidRPr="001746BE" w:rsidRDefault="00841224" w:rsidP="00841224">
            <w:pPr>
              <w:pStyle w:val="Table"/>
              <w:contextualSpacing/>
              <w:jc w:val="center"/>
            </w:pPr>
            <w:r>
              <w:t>1.4</w:t>
            </w:r>
          </w:p>
        </w:tc>
        <w:tc>
          <w:tcPr>
            <w:tcW w:w="394" w:type="pct"/>
            <w:tcBorders>
              <w:top w:val="nil"/>
              <w:bottom w:val="nil"/>
            </w:tcBorders>
            <w:vAlign w:val="center"/>
          </w:tcPr>
          <w:p w14:paraId="589AFD9F" w14:textId="77777777" w:rsidR="00841224" w:rsidRPr="001746BE" w:rsidRDefault="00841224" w:rsidP="00841224">
            <w:pPr>
              <w:pStyle w:val="Table"/>
              <w:contextualSpacing/>
              <w:jc w:val="center"/>
            </w:pPr>
            <w:r>
              <w:t>1.4</w:t>
            </w:r>
          </w:p>
        </w:tc>
        <w:tc>
          <w:tcPr>
            <w:tcW w:w="395" w:type="pct"/>
            <w:tcBorders>
              <w:top w:val="nil"/>
              <w:bottom w:val="nil"/>
            </w:tcBorders>
            <w:vAlign w:val="center"/>
          </w:tcPr>
          <w:p w14:paraId="4D009819" w14:textId="77777777" w:rsidR="00841224" w:rsidRPr="001746BE" w:rsidRDefault="00841224" w:rsidP="00841224">
            <w:pPr>
              <w:pStyle w:val="Table"/>
              <w:contextualSpacing/>
              <w:jc w:val="center"/>
            </w:pPr>
            <w:r>
              <w:t>2.9</w:t>
            </w:r>
          </w:p>
        </w:tc>
        <w:tc>
          <w:tcPr>
            <w:tcW w:w="394" w:type="pct"/>
            <w:tcBorders>
              <w:top w:val="nil"/>
              <w:bottom w:val="nil"/>
            </w:tcBorders>
            <w:vAlign w:val="center"/>
          </w:tcPr>
          <w:p w14:paraId="2AD7E108" w14:textId="77777777" w:rsidR="00841224" w:rsidRPr="001746BE" w:rsidRDefault="00841224" w:rsidP="00841224">
            <w:pPr>
              <w:pStyle w:val="Table"/>
              <w:contextualSpacing/>
              <w:jc w:val="center"/>
            </w:pPr>
            <w:r>
              <w:t>11.1</w:t>
            </w:r>
          </w:p>
        </w:tc>
        <w:tc>
          <w:tcPr>
            <w:tcW w:w="394" w:type="pct"/>
            <w:tcBorders>
              <w:top w:val="nil"/>
              <w:bottom w:val="nil"/>
            </w:tcBorders>
            <w:vAlign w:val="center"/>
          </w:tcPr>
          <w:p w14:paraId="36E0C39A" w14:textId="77777777" w:rsidR="00841224" w:rsidRPr="001746BE" w:rsidRDefault="00841224" w:rsidP="00841224">
            <w:pPr>
              <w:pStyle w:val="Table"/>
              <w:contextualSpacing/>
              <w:jc w:val="center"/>
            </w:pPr>
            <w:r>
              <w:t>12.1</w:t>
            </w:r>
          </w:p>
        </w:tc>
        <w:tc>
          <w:tcPr>
            <w:tcW w:w="394" w:type="pct"/>
            <w:tcBorders>
              <w:top w:val="nil"/>
              <w:bottom w:val="nil"/>
            </w:tcBorders>
            <w:vAlign w:val="center"/>
          </w:tcPr>
          <w:p w14:paraId="67BCC0A9" w14:textId="77777777" w:rsidR="00841224" w:rsidRPr="001746BE" w:rsidRDefault="00841224" w:rsidP="00841224">
            <w:pPr>
              <w:pStyle w:val="Table"/>
              <w:contextualSpacing/>
              <w:jc w:val="center"/>
            </w:pPr>
            <w:r>
              <w:t>21.2</w:t>
            </w:r>
          </w:p>
        </w:tc>
        <w:tc>
          <w:tcPr>
            <w:tcW w:w="395" w:type="pct"/>
            <w:tcBorders>
              <w:top w:val="nil"/>
              <w:bottom w:val="nil"/>
            </w:tcBorders>
            <w:vAlign w:val="center"/>
          </w:tcPr>
          <w:p w14:paraId="4F380BCE" w14:textId="77777777" w:rsidR="00841224" w:rsidRPr="001746BE" w:rsidRDefault="00841224" w:rsidP="00841224">
            <w:pPr>
              <w:pStyle w:val="Table"/>
              <w:contextualSpacing/>
              <w:jc w:val="center"/>
            </w:pPr>
            <w:r>
              <w:t>25.5</w:t>
            </w:r>
          </w:p>
        </w:tc>
        <w:tc>
          <w:tcPr>
            <w:tcW w:w="141" w:type="pct"/>
            <w:tcBorders>
              <w:top w:val="nil"/>
              <w:bottom w:val="nil"/>
            </w:tcBorders>
          </w:tcPr>
          <w:p w14:paraId="3429B3B4" w14:textId="77777777" w:rsidR="00841224" w:rsidRDefault="00841224" w:rsidP="00841224">
            <w:pPr>
              <w:pStyle w:val="Table"/>
              <w:contextualSpacing/>
              <w:jc w:val="center"/>
            </w:pPr>
          </w:p>
        </w:tc>
        <w:tc>
          <w:tcPr>
            <w:tcW w:w="934" w:type="pct"/>
            <w:tcBorders>
              <w:top w:val="nil"/>
              <w:bottom w:val="nil"/>
            </w:tcBorders>
            <w:vAlign w:val="center"/>
          </w:tcPr>
          <w:p w14:paraId="3EDFE060" w14:textId="77777777" w:rsidR="00841224" w:rsidRPr="001746BE" w:rsidRDefault="00841224" w:rsidP="00841224">
            <w:pPr>
              <w:pStyle w:val="Table"/>
              <w:contextualSpacing/>
              <w:jc w:val="center"/>
            </w:pPr>
            <w:r>
              <w:t>14.9</w:t>
            </w:r>
          </w:p>
        </w:tc>
      </w:tr>
      <w:tr w:rsidR="00841224" w:rsidRPr="001746BE" w14:paraId="3C36BF09" w14:textId="77777777" w:rsidTr="00B911B4">
        <w:trPr>
          <w:trHeight w:val="63"/>
        </w:trPr>
        <w:tc>
          <w:tcPr>
            <w:tcW w:w="134" w:type="pct"/>
            <w:vAlign w:val="center"/>
          </w:tcPr>
          <w:p w14:paraId="43475F3C" w14:textId="77777777" w:rsidR="00841224" w:rsidRPr="001746BE" w:rsidRDefault="00841224" w:rsidP="00841224">
            <w:pPr>
              <w:pStyle w:val="Table"/>
              <w:contextualSpacing/>
            </w:pPr>
          </w:p>
        </w:tc>
        <w:tc>
          <w:tcPr>
            <w:tcW w:w="637" w:type="pct"/>
            <w:gridSpan w:val="2"/>
            <w:tcBorders>
              <w:bottom w:val="nil"/>
            </w:tcBorders>
            <w:vAlign w:val="center"/>
          </w:tcPr>
          <w:p w14:paraId="241D4762" w14:textId="77777777" w:rsidR="00841224" w:rsidRDefault="00841224" w:rsidP="00841224">
            <w:pPr>
              <w:pStyle w:val="Table"/>
              <w:contextualSpacing/>
            </w:pPr>
            <w:r>
              <w:t>MD</w:t>
            </w:r>
          </w:p>
          <w:p w14:paraId="12483220" w14:textId="77777777" w:rsidR="00841224" w:rsidRPr="003B580A" w:rsidRDefault="00841224" w:rsidP="00841224">
            <w:pPr>
              <w:pStyle w:val="Table"/>
              <w:contextualSpacing/>
            </w:pPr>
            <w:r>
              <w:t>(</w:t>
            </w:r>
            <w:r>
              <w:rPr>
                <w:i/>
                <w:iCs/>
              </w:rPr>
              <w:t>n</w:t>
            </w:r>
            <w:r>
              <w:t xml:space="preserve"> = 138)</w:t>
            </w:r>
          </w:p>
        </w:tc>
        <w:tc>
          <w:tcPr>
            <w:tcW w:w="394" w:type="pct"/>
            <w:tcBorders>
              <w:top w:val="nil"/>
              <w:bottom w:val="nil"/>
            </w:tcBorders>
            <w:vAlign w:val="center"/>
          </w:tcPr>
          <w:p w14:paraId="76B7BFF3" w14:textId="77777777" w:rsidR="00841224" w:rsidRDefault="00841224" w:rsidP="00841224">
            <w:pPr>
              <w:pStyle w:val="Table"/>
              <w:contextualSpacing/>
              <w:jc w:val="center"/>
            </w:pPr>
            <w:r>
              <w:t>3.8</w:t>
            </w:r>
          </w:p>
        </w:tc>
        <w:tc>
          <w:tcPr>
            <w:tcW w:w="394" w:type="pct"/>
            <w:tcBorders>
              <w:top w:val="nil"/>
              <w:bottom w:val="nil"/>
            </w:tcBorders>
            <w:vAlign w:val="center"/>
          </w:tcPr>
          <w:p w14:paraId="024BD4AD" w14:textId="77777777" w:rsidR="00841224" w:rsidRDefault="00841224" w:rsidP="00841224">
            <w:pPr>
              <w:pStyle w:val="Table"/>
              <w:contextualSpacing/>
              <w:jc w:val="center"/>
            </w:pPr>
            <w:r>
              <w:t>6.3</w:t>
            </w:r>
          </w:p>
        </w:tc>
        <w:tc>
          <w:tcPr>
            <w:tcW w:w="394" w:type="pct"/>
            <w:tcBorders>
              <w:top w:val="nil"/>
              <w:bottom w:val="nil"/>
            </w:tcBorders>
            <w:vAlign w:val="center"/>
          </w:tcPr>
          <w:p w14:paraId="322AAD04" w14:textId="77777777" w:rsidR="00841224" w:rsidRDefault="00841224" w:rsidP="00841224">
            <w:pPr>
              <w:pStyle w:val="Table"/>
              <w:contextualSpacing/>
              <w:jc w:val="center"/>
            </w:pPr>
            <w:r>
              <w:t>4.3</w:t>
            </w:r>
          </w:p>
        </w:tc>
        <w:tc>
          <w:tcPr>
            <w:tcW w:w="395" w:type="pct"/>
            <w:tcBorders>
              <w:top w:val="nil"/>
              <w:bottom w:val="nil"/>
            </w:tcBorders>
            <w:vAlign w:val="center"/>
          </w:tcPr>
          <w:p w14:paraId="2A3C46D4" w14:textId="77777777" w:rsidR="00841224" w:rsidRDefault="00841224" w:rsidP="00841224">
            <w:pPr>
              <w:pStyle w:val="Table"/>
              <w:contextualSpacing/>
              <w:jc w:val="center"/>
            </w:pPr>
            <w:r>
              <w:t>15.9</w:t>
            </w:r>
          </w:p>
        </w:tc>
        <w:tc>
          <w:tcPr>
            <w:tcW w:w="394" w:type="pct"/>
            <w:tcBorders>
              <w:top w:val="nil"/>
              <w:bottom w:val="nil"/>
            </w:tcBorders>
            <w:vAlign w:val="center"/>
          </w:tcPr>
          <w:p w14:paraId="6575EB5C" w14:textId="77777777" w:rsidR="00841224" w:rsidRDefault="00841224" w:rsidP="00841224">
            <w:pPr>
              <w:pStyle w:val="Table"/>
              <w:contextualSpacing/>
              <w:jc w:val="center"/>
            </w:pPr>
            <w:r>
              <w:t>25.8</w:t>
            </w:r>
          </w:p>
        </w:tc>
        <w:tc>
          <w:tcPr>
            <w:tcW w:w="394" w:type="pct"/>
            <w:tcBorders>
              <w:top w:val="nil"/>
              <w:bottom w:val="nil"/>
            </w:tcBorders>
            <w:vAlign w:val="center"/>
          </w:tcPr>
          <w:p w14:paraId="77D31909" w14:textId="77777777" w:rsidR="00841224" w:rsidRDefault="00841224" w:rsidP="00841224">
            <w:pPr>
              <w:pStyle w:val="Table"/>
              <w:contextualSpacing/>
              <w:jc w:val="center"/>
            </w:pPr>
            <w:r>
              <w:t>36.1</w:t>
            </w:r>
          </w:p>
        </w:tc>
        <w:tc>
          <w:tcPr>
            <w:tcW w:w="394" w:type="pct"/>
            <w:tcBorders>
              <w:top w:val="nil"/>
              <w:bottom w:val="nil"/>
            </w:tcBorders>
            <w:vAlign w:val="center"/>
          </w:tcPr>
          <w:p w14:paraId="78746EB2" w14:textId="77777777" w:rsidR="00841224" w:rsidRDefault="00841224" w:rsidP="00841224">
            <w:pPr>
              <w:pStyle w:val="Table"/>
              <w:contextualSpacing/>
              <w:jc w:val="center"/>
            </w:pPr>
            <w:r>
              <w:t>40.5</w:t>
            </w:r>
          </w:p>
        </w:tc>
        <w:tc>
          <w:tcPr>
            <w:tcW w:w="395" w:type="pct"/>
            <w:tcBorders>
              <w:top w:val="nil"/>
              <w:bottom w:val="nil"/>
            </w:tcBorders>
            <w:vAlign w:val="center"/>
          </w:tcPr>
          <w:p w14:paraId="25C78965" w14:textId="77777777" w:rsidR="00841224" w:rsidRDefault="00841224" w:rsidP="00841224">
            <w:pPr>
              <w:pStyle w:val="Table"/>
              <w:contextualSpacing/>
              <w:jc w:val="center"/>
            </w:pPr>
            <w:r>
              <w:t>45.1</w:t>
            </w:r>
          </w:p>
        </w:tc>
        <w:tc>
          <w:tcPr>
            <w:tcW w:w="141" w:type="pct"/>
            <w:tcBorders>
              <w:top w:val="nil"/>
              <w:bottom w:val="nil"/>
            </w:tcBorders>
          </w:tcPr>
          <w:p w14:paraId="72EE9C5D" w14:textId="77777777" w:rsidR="00841224" w:rsidRDefault="00841224" w:rsidP="00841224">
            <w:pPr>
              <w:pStyle w:val="Table"/>
              <w:contextualSpacing/>
              <w:jc w:val="center"/>
            </w:pPr>
          </w:p>
        </w:tc>
        <w:tc>
          <w:tcPr>
            <w:tcW w:w="934" w:type="pct"/>
            <w:tcBorders>
              <w:top w:val="nil"/>
              <w:bottom w:val="nil"/>
            </w:tcBorders>
            <w:vAlign w:val="center"/>
          </w:tcPr>
          <w:p w14:paraId="46F19039" w14:textId="77777777" w:rsidR="00841224" w:rsidRPr="001746BE" w:rsidRDefault="00841224" w:rsidP="00841224">
            <w:pPr>
              <w:pStyle w:val="Table"/>
              <w:contextualSpacing/>
              <w:jc w:val="center"/>
            </w:pPr>
            <w:r>
              <w:t>33.1</w:t>
            </w:r>
          </w:p>
        </w:tc>
      </w:tr>
      <w:tr w:rsidR="00841224" w:rsidRPr="001746BE" w14:paraId="033FDA50" w14:textId="77777777" w:rsidTr="00B911B4">
        <w:trPr>
          <w:trHeight w:val="63"/>
        </w:trPr>
        <w:tc>
          <w:tcPr>
            <w:tcW w:w="134" w:type="pct"/>
            <w:tcBorders>
              <w:bottom w:val="nil"/>
            </w:tcBorders>
            <w:vAlign w:val="center"/>
          </w:tcPr>
          <w:p w14:paraId="1B4B9E6E" w14:textId="77777777" w:rsidR="00841224" w:rsidRPr="001746BE" w:rsidRDefault="00841224" w:rsidP="00841224">
            <w:pPr>
              <w:pStyle w:val="Table"/>
              <w:contextualSpacing/>
            </w:pPr>
          </w:p>
        </w:tc>
        <w:tc>
          <w:tcPr>
            <w:tcW w:w="637" w:type="pct"/>
            <w:gridSpan w:val="2"/>
            <w:tcBorders>
              <w:top w:val="nil"/>
              <w:bottom w:val="single" w:sz="4" w:space="0" w:color="auto"/>
            </w:tcBorders>
            <w:vAlign w:val="center"/>
          </w:tcPr>
          <w:p w14:paraId="3F09937D" w14:textId="77777777" w:rsidR="00841224" w:rsidRPr="001746BE" w:rsidRDefault="00841224" w:rsidP="00841224">
            <w:pPr>
              <w:pStyle w:val="Table"/>
              <w:contextualSpacing/>
            </w:pPr>
            <w:r w:rsidRPr="001746BE">
              <w:t>HS</w:t>
            </w:r>
          </w:p>
          <w:p w14:paraId="6D6BFEB8" w14:textId="77777777" w:rsidR="00841224" w:rsidRPr="001746BE" w:rsidRDefault="00841224" w:rsidP="00841224">
            <w:pPr>
              <w:pStyle w:val="Table"/>
              <w:contextualSpacing/>
            </w:pPr>
            <w:r w:rsidRPr="001746BE">
              <w:t>(</w:t>
            </w:r>
            <w:r w:rsidRPr="001746BE">
              <w:rPr>
                <w:i/>
                <w:iCs/>
              </w:rPr>
              <w:t>n</w:t>
            </w:r>
            <w:r w:rsidRPr="001746BE">
              <w:t xml:space="preserve"> = </w:t>
            </w:r>
            <w:r>
              <w:t>25</w:t>
            </w:r>
            <w:r w:rsidRPr="001746BE">
              <w:t>)</w:t>
            </w:r>
          </w:p>
        </w:tc>
        <w:tc>
          <w:tcPr>
            <w:tcW w:w="394" w:type="pct"/>
            <w:tcBorders>
              <w:top w:val="nil"/>
              <w:bottom w:val="single" w:sz="4" w:space="0" w:color="auto"/>
            </w:tcBorders>
            <w:vAlign w:val="center"/>
          </w:tcPr>
          <w:p w14:paraId="6317D0A7" w14:textId="77777777" w:rsidR="00841224" w:rsidRPr="001746BE" w:rsidRDefault="00841224" w:rsidP="00841224">
            <w:pPr>
              <w:pStyle w:val="Table"/>
              <w:contextualSpacing/>
              <w:jc w:val="center"/>
            </w:pPr>
            <w:r>
              <w:t>11.8</w:t>
            </w:r>
          </w:p>
        </w:tc>
        <w:tc>
          <w:tcPr>
            <w:tcW w:w="394" w:type="pct"/>
            <w:tcBorders>
              <w:top w:val="nil"/>
              <w:bottom w:val="single" w:sz="4" w:space="0" w:color="auto"/>
            </w:tcBorders>
            <w:vAlign w:val="center"/>
          </w:tcPr>
          <w:p w14:paraId="23AC8198" w14:textId="77777777" w:rsidR="00841224" w:rsidRPr="001746BE" w:rsidRDefault="00841224" w:rsidP="00841224">
            <w:pPr>
              <w:pStyle w:val="Table"/>
              <w:contextualSpacing/>
              <w:jc w:val="center"/>
            </w:pPr>
            <w:r>
              <w:t>12.5</w:t>
            </w:r>
          </w:p>
        </w:tc>
        <w:tc>
          <w:tcPr>
            <w:tcW w:w="394" w:type="pct"/>
            <w:tcBorders>
              <w:top w:val="nil"/>
              <w:bottom w:val="single" w:sz="4" w:space="0" w:color="auto"/>
            </w:tcBorders>
            <w:vAlign w:val="center"/>
          </w:tcPr>
          <w:p w14:paraId="2BF45F6A" w14:textId="77777777" w:rsidR="00841224" w:rsidRPr="001746BE" w:rsidRDefault="00841224" w:rsidP="00841224">
            <w:pPr>
              <w:pStyle w:val="Table"/>
              <w:contextualSpacing/>
              <w:jc w:val="center"/>
            </w:pPr>
            <w:r>
              <w:t>11.1</w:t>
            </w:r>
          </w:p>
        </w:tc>
        <w:tc>
          <w:tcPr>
            <w:tcW w:w="395" w:type="pct"/>
            <w:tcBorders>
              <w:top w:val="nil"/>
              <w:bottom w:val="single" w:sz="4" w:space="0" w:color="auto"/>
            </w:tcBorders>
            <w:vAlign w:val="center"/>
          </w:tcPr>
          <w:p w14:paraId="58FD2C04" w14:textId="77777777" w:rsidR="00841224" w:rsidRPr="001746BE" w:rsidRDefault="00841224" w:rsidP="00841224">
            <w:pPr>
              <w:pStyle w:val="Table"/>
              <w:contextualSpacing/>
              <w:jc w:val="center"/>
            </w:pPr>
            <w:r>
              <w:t>28.6</w:t>
            </w:r>
          </w:p>
        </w:tc>
        <w:tc>
          <w:tcPr>
            <w:tcW w:w="394" w:type="pct"/>
            <w:tcBorders>
              <w:top w:val="nil"/>
              <w:bottom w:val="single" w:sz="4" w:space="0" w:color="auto"/>
            </w:tcBorders>
            <w:vAlign w:val="center"/>
          </w:tcPr>
          <w:p w14:paraId="038E6C60" w14:textId="77777777" w:rsidR="00841224" w:rsidRPr="001746BE" w:rsidRDefault="00841224" w:rsidP="00841224">
            <w:pPr>
              <w:pStyle w:val="Table"/>
              <w:contextualSpacing/>
              <w:jc w:val="center"/>
            </w:pPr>
            <w:r>
              <w:t>41.7</w:t>
            </w:r>
          </w:p>
        </w:tc>
        <w:tc>
          <w:tcPr>
            <w:tcW w:w="394" w:type="pct"/>
            <w:tcBorders>
              <w:top w:val="nil"/>
              <w:bottom w:val="single" w:sz="4" w:space="0" w:color="auto"/>
            </w:tcBorders>
            <w:vAlign w:val="center"/>
          </w:tcPr>
          <w:p w14:paraId="09E046F7" w14:textId="77777777" w:rsidR="00841224" w:rsidRPr="001746BE" w:rsidRDefault="00841224" w:rsidP="00841224">
            <w:pPr>
              <w:pStyle w:val="Table"/>
              <w:contextualSpacing/>
              <w:jc w:val="center"/>
            </w:pPr>
            <w:r>
              <w:t>46.7</w:t>
            </w:r>
          </w:p>
        </w:tc>
        <w:tc>
          <w:tcPr>
            <w:tcW w:w="394" w:type="pct"/>
            <w:tcBorders>
              <w:top w:val="nil"/>
              <w:bottom w:val="single" w:sz="4" w:space="0" w:color="auto"/>
            </w:tcBorders>
            <w:vAlign w:val="center"/>
          </w:tcPr>
          <w:p w14:paraId="7C0F2C05" w14:textId="77777777" w:rsidR="00841224" w:rsidRPr="001746BE" w:rsidRDefault="00841224" w:rsidP="00841224">
            <w:pPr>
              <w:pStyle w:val="Table"/>
              <w:contextualSpacing/>
              <w:jc w:val="center"/>
            </w:pPr>
            <w:r>
              <w:t>60.0</w:t>
            </w:r>
          </w:p>
        </w:tc>
        <w:tc>
          <w:tcPr>
            <w:tcW w:w="395" w:type="pct"/>
            <w:tcBorders>
              <w:top w:val="nil"/>
              <w:bottom w:val="single" w:sz="4" w:space="0" w:color="auto"/>
            </w:tcBorders>
            <w:vAlign w:val="center"/>
          </w:tcPr>
          <w:p w14:paraId="6D18C828" w14:textId="77777777" w:rsidR="00841224" w:rsidRPr="001746BE" w:rsidRDefault="00841224" w:rsidP="00841224">
            <w:pPr>
              <w:pStyle w:val="Table"/>
              <w:contextualSpacing/>
              <w:jc w:val="center"/>
            </w:pPr>
            <w:r>
              <w:t>63.6</w:t>
            </w:r>
          </w:p>
        </w:tc>
        <w:tc>
          <w:tcPr>
            <w:tcW w:w="141" w:type="pct"/>
            <w:tcBorders>
              <w:top w:val="nil"/>
              <w:bottom w:val="nil"/>
            </w:tcBorders>
          </w:tcPr>
          <w:p w14:paraId="6AC3889C" w14:textId="77777777" w:rsidR="00841224" w:rsidRDefault="00841224" w:rsidP="00841224">
            <w:pPr>
              <w:pStyle w:val="Table"/>
              <w:contextualSpacing/>
              <w:jc w:val="center"/>
            </w:pPr>
          </w:p>
        </w:tc>
        <w:tc>
          <w:tcPr>
            <w:tcW w:w="934" w:type="pct"/>
            <w:tcBorders>
              <w:top w:val="nil"/>
              <w:bottom w:val="single" w:sz="4" w:space="0" w:color="auto"/>
            </w:tcBorders>
            <w:vAlign w:val="center"/>
          </w:tcPr>
          <w:p w14:paraId="6A5CC008" w14:textId="77777777" w:rsidR="00841224" w:rsidRPr="001746BE" w:rsidRDefault="00841224" w:rsidP="00841224">
            <w:pPr>
              <w:pStyle w:val="Table"/>
              <w:contextualSpacing/>
              <w:jc w:val="center"/>
            </w:pPr>
            <w:r>
              <w:t>43.5</w:t>
            </w:r>
          </w:p>
        </w:tc>
      </w:tr>
      <w:tr w:rsidR="00841224" w:rsidRPr="001746BE" w14:paraId="6898B4FD" w14:textId="77777777" w:rsidTr="00423CEE">
        <w:trPr>
          <w:trHeight w:val="53"/>
        </w:trPr>
        <w:tc>
          <w:tcPr>
            <w:tcW w:w="770" w:type="pct"/>
            <w:gridSpan w:val="3"/>
            <w:tcBorders>
              <w:top w:val="nil"/>
              <w:bottom w:val="single" w:sz="4" w:space="0" w:color="auto"/>
            </w:tcBorders>
            <w:vAlign w:val="center"/>
          </w:tcPr>
          <w:p w14:paraId="43A6D5A7" w14:textId="77777777" w:rsidR="00841224" w:rsidRPr="001746BE" w:rsidRDefault="00841224" w:rsidP="00841224">
            <w:pPr>
              <w:pStyle w:val="Table"/>
              <w:contextualSpacing/>
              <w:jc w:val="center"/>
            </w:pPr>
            <w:r w:rsidRPr="001746BE">
              <w:rPr>
                <w:rFonts w:cs="Times New Roman"/>
              </w:rPr>
              <w:t>ꭓ</w:t>
            </w:r>
            <w:r w:rsidRPr="001746BE">
              <w:rPr>
                <w:vertAlign w:val="superscript"/>
              </w:rPr>
              <w:t>2</w:t>
            </w:r>
            <w:r w:rsidRPr="001746BE">
              <w:t xml:space="preserve">, </w:t>
            </w:r>
            <w:r w:rsidRPr="001746BE">
              <w:rPr>
                <w:i/>
                <w:iCs/>
              </w:rPr>
              <w:t>p</w:t>
            </w:r>
          </w:p>
        </w:tc>
        <w:tc>
          <w:tcPr>
            <w:tcW w:w="394" w:type="pct"/>
            <w:tcBorders>
              <w:top w:val="nil"/>
              <w:bottom w:val="single" w:sz="4" w:space="0" w:color="auto"/>
            </w:tcBorders>
            <w:vAlign w:val="center"/>
          </w:tcPr>
          <w:p w14:paraId="725F300C" w14:textId="77777777" w:rsidR="00841224" w:rsidRPr="001746BE" w:rsidRDefault="00841224" w:rsidP="00841224">
            <w:pPr>
              <w:pStyle w:val="Table"/>
              <w:contextualSpacing/>
              <w:jc w:val="center"/>
            </w:pPr>
          </w:p>
        </w:tc>
        <w:tc>
          <w:tcPr>
            <w:tcW w:w="394" w:type="pct"/>
            <w:tcBorders>
              <w:top w:val="nil"/>
              <w:bottom w:val="single" w:sz="4" w:space="0" w:color="auto"/>
            </w:tcBorders>
            <w:vAlign w:val="center"/>
          </w:tcPr>
          <w:p w14:paraId="48C33F09" w14:textId="77777777" w:rsidR="00841224" w:rsidRPr="001746BE" w:rsidRDefault="00841224" w:rsidP="00841224">
            <w:pPr>
              <w:pStyle w:val="Table"/>
              <w:contextualSpacing/>
              <w:jc w:val="center"/>
            </w:pPr>
          </w:p>
        </w:tc>
        <w:tc>
          <w:tcPr>
            <w:tcW w:w="394" w:type="pct"/>
            <w:tcBorders>
              <w:top w:val="nil"/>
              <w:bottom w:val="single" w:sz="4" w:space="0" w:color="auto"/>
            </w:tcBorders>
            <w:vAlign w:val="center"/>
          </w:tcPr>
          <w:p w14:paraId="05560DB8" w14:textId="77777777" w:rsidR="00841224" w:rsidRPr="001746BE" w:rsidRDefault="00841224" w:rsidP="00841224">
            <w:pPr>
              <w:pStyle w:val="Table"/>
              <w:contextualSpacing/>
              <w:jc w:val="center"/>
            </w:pPr>
          </w:p>
        </w:tc>
        <w:tc>
          <w:tcPr>
            <w:tcW w:w="395" w:type="pct"/>
            <w:tcBorders>
              <w:top w:val="nil"/>
              <w:bottom w:val="single" w:sz="4" w:space="0" w:color="auto"/>
            </w:tcBorders>
            <w:vAlign w:val="center"/>
          </w:tcPr>
          <w:p w14:paraId="51591054" w14:textId="77777777" w:rsidR="00841224" w:rsidRPr="001746BE" w:rsidRDefault="00841224" w:rsidP="00841224">
            <w:pPr>
              <w:pStyle w:val="Table"/>
              <w:contextualSpacing/>
              <w:jc w:val="center"/>
            </w:pPr>
          </w:p>
        </w:tc>
        <w:tc>
          <w:tcPr>
            <w:tcW w:w="394" w:type="pct"/>
            <w:tcBorders>
              <w:top w:val="nil"/>
              <w:bottom w:val="single" w:sz="4" w:space="0" w:color="auto"/>
            </w:tcBorders>
            <w:vAlign w:val="center"/>
          </w:tcPr>
          <w:p w14:paraId="60D4411A" w14:textId="77777777" w:rsidR="00841224" w:rsidRPr="001746BE" w:rsidRDefault="00841224" w:rsidP="00841224">
            <w:pPr>
              <w:pStyle w:val="Table"/>
              <w:contextualSpacing/>
              <w:jc w:val="center"/>
            </w:pPr>
          </w:p>
        </w:tc>
        <w:tc>
          <w:tcPr>
            <w:tcW w:w="394" w:type="pct"/>
            <w:tcBorders>
              <w:top w:val="nil"/>
              <w:bottom w:val="single" w:sz="4" w:space="0" w:color="auto"/>
            </w:tcBorders>
            <w:vAlign w:val="center"/>
          </w:tcPr>
          <w:p w14:paraId="49D27370" w14:textId="77777777" w:rsidR="00841224" w:rsidRPr="001746BE" w:rsidRDefault="00841224" w:rsidP="00841224">
            <w:pPr>
              <w:pStyle w:val="Table"/>
              <w:contextualSpacing/>
              <w:rPr>
                <w:b/>
                <w:bCs/>
              </w:rPr>
            </w:pPr>
          </w:p>
        </w:tc>
        <w:tc>
          <w:tcPr>
            <w:tcW w:w="394" w:type="pct"/>
            <w:tcBorders>
              <w:top w:val="nil"/>
              <w:bottom w:val="single" w:sz="4" w:space="0" w:color="auto"/>
            </w:tcBorders>
            <w:vAlign w:val="center"/>
          </w:tcPr>
          <w:p w14:paraId="29A3663B" w14:textId="77777777" w:rsidR="00841224" w:rsidRPr="001746BE" w:rsidRDefault="00841224" w:rsidP="00841224">
            <w:pPr>
              <w:pStyle w:val="Table"/>
              <w:contextualSpacing/>
            </w:pPr>
          </w:p>
        </w:tc>
        <w:tc>
          <w:tcPr>
            <w:tcW w:w="395" w:type="pct"/>
            <w:tcBorders>
              <w:top w:val="nil"/>
              <w:bottom w:val="single" w:sz="4" w:space="0" w:color="auto"/>
            </w:tcBorders>
            <w:vAlign w:val="center"/>
          </w:tcPr>
          <w:p w14:paraId="7C95B767" w14:textId="77777777" w:rsidR="00841224" w:rsidRPr="001746BE" w:rsidRDefault="00841224" w:rsidP="00841224">
            <w:pPr>
              <w:pStyle w:val="Table"/>
              <w:contextualSpacing/>
              <w:jc w:val="center"/>
            </w:pPr>
          </w:p>
        </w:tc>
        <w:tc>
          <w:tcPr>
            <w:tcW w:w="141" w:type="pct"/>
            <w:tcBorders>
              <w:top w:val="nil"/>
              <w:bottom w:val="single" w:sz="4" w:space="0" w:color="auto"/>
            </w:tcBorders>
          </w:tcPr>
          <w:p w14:paraId="16A9DFAF" w14:textId="77777777" w:rsidR="00841224" w:rsidRDefault="00841224" w:rsidP="00841224">
            <w:pPr>
              <w:pStyle w:val="Table"/>
              <w:contextualSpacing/>
              <w:jc w:val="center"/>
            </w:pPr>
          </w:p>
        </w:tc>
        <w:tc>
          <w:tcPr>
            <w:tcW w:w="934" w:type="pct"/>
            <w:tcBorders>
              <w:top w:val="nil"/>
              <w:bottom w:val="single" w:sz="4" w:space="0" w:color="auto"/>
            </w:tcBorders>
            <w:vAlign w:val="center"/>
          </w:tcPr>
          <w:p w14:paraId="0DF6FA65" w14:textId="77777777" w:rsidR="00841224" w:rsidRDefault="00841224" w:rsidP="00841224">
            <w:pPr>
              <w:pStyle w:val="Table"/>
              <w:contextualSpacing/>
              <w:jc w:val="center"/>
            </w:pPr>
            <w:r>
              <w:t xml:space="preserve">18.86, </w:t>
            </w:r>
          </w:p>
          <w:p w14:paraId="56F0A28C" w14:textId="77777777" w:rsidR="00841224" w:rsidRPr="00E31BE5" w:rsidRDefault="00841224" w:rsidP="00841224">
            <w:pPr>
              <w:pStyle w:val="Table"/>
              <w:contextualSpacing/>
              <w:jc w:val="center"/>
              <w:rPr>
                <w:b/>
                <w:bCs/>
              </w:rPr>
            </w:pPr>
            <w:r w:rsidRPr="00E31BE5">
              <w:rPr>
                <w:b/>
                <w:bCs/>
              </w:rPr>
              <w:t>&lt; .001</w:t>
            </w:r>
          </w:p>
        </w:tc>
      </w:tr>
      <w:tr w:rsidR="00423CEE" w:rsidRPr="001746BE" w14:paraId="45D7A108" w14:textId="77777777" w:rsidTr="00DE4C2B">
        <w:trPr>
          <w:trHeight w:val="241"/>
        </w:trPr>
        <w:tc>
          <w:tcPr>
            <w:tcW w:w="532" w:type="pct"/>
            <w:gridSpan w:val="2"/>
            <w:tcBorders>
              <w:top w:val="single" w:sz="4" w:space="0" w:color="auto"/>
            </w:tcBorders>
            <w:shd w:val="clear" w:color="auto" w:fill="auto"/>
          </w:tcPr>
          <w:p w14:paraId="2443941D" w14:textId="77777777" w:rsidR="00423CEE" w:rsidRPr="001746BE" w:rsidRDefault="00423CEE" w:rsidP="00423CEE">
            <w:pPr>
              <w:pStyle w:val="Table"/>
              <w:contextualSpacing/>
            </w:pPr>
          </w:p>
        </w:tc>
        <w:tc>
          <w:tcPr>
            <w:tcW w:w="4468" w:type="pct"/>
            <w:gridSpan w:val="11"/>
            <w:tcBorders>
              <w:top w:val="single" w:sz="4" w:space="0" w:color="auto"/>
            </w:tcBorders>
            <w:shd w:val="clear" w:color="auto" w:fill="auto"/>
            <w:vAlign w:val="center"/>
          </w:tcPr>
          <w:p w14:paraId="4F95EDFB" w14:textId="255A57AD" w:rsidR="00423CEE" w:rsidRPr="001746BE" w:rsidRDefault="00423CEE" w:rsidP="00423CEE">
            <w:pPr>
              <w:pStyle w:val="Table"/>
              <w:contextualSpacing/>
            </w:pPr>
            <w:r w:rsidRPr="001746BE">
              <w:t xml:space="preserve">% using </w:t>
            </w:r>
            <w:r>
              <w:t>ADHD</w:t>
            </w:r>
            <w:r w:rsidRPr="001746BE">
              <w:t xml:space="preserve"> medication</w:t>
            </w:r>
          </w:p>
        </w:tc>
      </w:tr>
      <w:tr w:rsidR="00423CEE" w:rsidRPr="001746BE" w14:paraId="01668E77" w14:textId="77777777" w:rsidTr="00DE4C2B">
        <w:trPr>
          <w:trHeight w:val="241"/>
        </w:trPr>
        <w:tc>
          <w:tcPr>
            <w:tcW w:w="770" w:type="pct"/>
            <w:gridSpan w:val="3"/>
            <w:tcBorders>
              <w:top w:val="single" w:sz="4" w:space="0" w:color="auto"/>
              <w:bottom w:val="single" w:sz="4" w:space="0" w:color="auto"/>
            </w:tcBorders>
            <w:shd w:val="clear" w:color="auto" w:fill="auto"/>
            <w:vAlign w:val="center"/>
          </w:tcPr>
          <w:p w14:paraId="497C5991" w14:textId="465E77C5" w:rsidR="00423CEE" w:rsidRPr="001746BE" w:rsidRDefault="00423CEE" w:rsidP="00423CEE">
            <w:pPr>
              <w:pStyle w:val="Table"/>
              <w:contextualSpacing/>
            </w:pPr>
            <w:r w:rsidRPr="001746BE">
              <w:t>Total sample</w:t>
            </w:r>
          </w:p>
        </w:tc>
        <w:tc>
          <w:tcPr>
            <w:tcW w:w="394" w:type="pct"/>
            <w:tcBorders>
              <w:top w:val="single" w:sz="4" w:space="0" w:color="auto"/>
            </w:tcBorders>
            <w:shd w:val="clear" w:color="auto" w:fill="auto"/>
            <w:vAlign w:val="center"/>
          </w:tcPr>
          <w:p w14:paraId="13059989" w14:textId="3125A3C6" w:rsidR="00423CEE" w:rsidRPr="001746BE" w:rsidRDefault="00423CEE" w:rsidP="00423CEE">
            <w:pPr>
              <w:pStyle w:val="Table"/>
              <w:contextualSpacing/>
              <w:jc w:val="center"/>
            </w:pPr>
            <w:r>
              <w:t>1.3</w:t>
            </w:r>
          </w:p>
        </w:tc>
        <w:tc>
          <w:tcPr>
            <w:tcW w:w="394" w:type="pct"/>
            <w:tcBorders>
              <w:top w:val="single" w:sz="4" w:space="0" w:color="auto"/>
            </w:tcBorders>
            <w:shd w:val="clear" w:color="auto" w:fill="auto"/>
            <w:vAlign w:val="center"/>
          </w:tcPr>
          <w:p w14:paraId="58DFDD48" w14:textId="0C08A94A" w:rsidR="00423CEE" w:rsidRPr="001746BE" w:rsidRDefault="00423CEE" w:rsidP="00423CEE">
            <w:pPr>
              <w:pStyle w:val="Table"/>
              <w:contextualSpacing/>
              <w:jc w:val="center"/>
            </w:pPr>
            <w:r>
              <w:t>0.7</w:t>
            </w:r>
          </w:p>
        </w:tc>
        <w:tc>
          <w:tcPr>
            <w:tcW w:w="394" w:type="pct"/>
            <w:tcBorders>
              <w:top w:val="single" w:sz="4" w:space="0" w:color="auto"/>
            </w:tcBorders>
            <w:shd w:val="clear" w:color="auto" w:fill="auto"/>
            <w:vAlign w:val="center"/>
          </w:tcPr>
          <w:p w14:paraId="1F38FC0F" w14:textId="435344DD" w:rsidR="00423CEE" w:rsidRPr="001746BE" w:rsidRDefault="00423CEE" w:rsidP="00423CEE">
            <w:pPr>
              <w:pStyle w:val="Table"/>
              <w:contextualSpacing/>
              <w:jc w:val="center"/>
            </w:pPr>
            <w:r>
              <w:t>1.0</w:t>
            </w:r>
          </w:p>
        </w:tc>
        <w:tc>
          <w:tcPr>
            <w:tcW w:w="395" w:type="pct"/>
            <w:tcBorders>
              <w:top w:val="single" w:sz="4" w:space="0" w:color="auto"/>
              <w:bottom w:val="nil"/>
            </w:tcBorders>
            <w:shd w:val="clear" w:color="auto" w:fill="auto"/>
            <w:vAlign w:val="center"/>
          </w:tcPr>
          <w:p w14:paraId="682A8A50" w14:textId="6C85A8FA" w:rsidR="00423CEE" w:rsidRPr="001746BE" w:rsidRDefault="00423CEE" w:rsidP="00423CEE">
            <w:pPr>
              <w:pStyle w:val="Table"/>
              <w:contextualSpacing/>
              <w:jc w:val="center"/>
            </w:pPr>
            <w:r>
              <w:t>2.5</w:t>
            </w:r>
          </w:p>
        </w:tc>
        <w:tc>
          <w:tcPr>
            <w:tcW w:w="394" w:type="pct"/>
            <w:tcBorders>
              <w:top w:val="nil"/>
              <w:bottom w:val="nil"/>
            </w:tcBorders>
            <w:shd w:val="clear" w:color="auto" w:fill="auto"/>
            <w:vAlign w:val="center"/>
          </w:tcPr>
          <w:p w14:paraId="4309081D" w14:textId="5EB05EBA" w:rsidR="00423CEE" w:rsidRPr="001746BE" w:rsidRDefault="00423CEE" w:rsidP="00423CEE">
            <w:pPr>
              <w:pStyle w:val="Table"/>
              <w:contextualSpacing/>
              <w:jc w:val="center"/>
            </w:pPr>
            <w:r>
              <w:t>8.2</w:t>
            </w:r>
          </w:p>
        </w:tc>
        <w:tc>
          <w:tcPr>
            <w:tcW w:w="394" w:type="pct"/>
            <w:tcBorders>
              <w:top w:val="nil"/>
              <w:bottom w:val="nil"/>
            </w:tcBorders>
            <w:shd w:val="clear" w:color="auto" w:fill="auto"/>
            <w:vAlign w:val="center"/>
          </w:tcPr>
          <w:p w14:paraId="4C890D56" w14:textId="2F2EF298" w:rsidR="00423CEE" w:rsidRPr="001746BE" w:rsidRDefault="00423CEE" w:rsidP="00423CEE">
            <w:pPr>
              <w:pStyle w:val="Table"/>
              <w:contextualSpacing/>
              <w:jc w:val="center"/>
            </w:pPr>
            <w:r>
              <w:t>10.6</w:t>
            </w:r>
          </w:p>
        </w:tc>
        <w:tc>
          <w:tcPr>
            <w:tcW w:w="394" w:type="pct"/>
            <w:tcBorders>
              <w:top w:val="nil"/>
              <w:bottom w:val="nil"/>
            </w:tcBorders>
            <w:shd w:val="clear" w:color="auto" w:fill="auto"/>
            <w:vAlign w:val="center"/>
          </w:tcPr>
          <w:p w14:paraId="40D17D0D" w14:textId="371D6FB6" w:rsidR="00423CEE" w:rsidRPr="001746BE" w:rsidRDefault="00423CEE" w:rsidP="00423CEE">
            <w:pPr>
              <w:pStyle w:val="Table"/>
              <w:contextualSpacing/>
              <w:jc w:val="center"/>
            </w:pPr>
            <w:r>
              <w:t>15.4</w:t>
            </w:r>
          </w:p>
        </w:tc>
        <w:tc>
          <w:tcPr>
            <w:tcW w:w="395" w:type="pct"/>
            <w:tcBorders>
              <w:top w:val="nil"/>
              <w:bottom w:val="nil"/>
            </w:tcBorders>
            <w:shd w:val="clear" w:color="auto" w:fill="auto"/>
            <w:vAlign w:val="center"/>
          </w:tcPr>
          <w:p w14:paraId="3FB72946" w14:textId="7F535F52" w:rsidR="00423CEE" w:rsidRPr="001746BE" w:rsidRDefault="00423CEE" w:rsidP="00423CEE">
            <w:pPr>
              <w:pStyle w:val="Table"/>
              <w:contextualSpacing/>
              <w:jc w:val="center"/>
            </w:pPr>
            <w:r>
              <w:t>19.4</w:t>
            </w:r>
          </w:p>
        </w:tc>
        <w:tc>
          <w:tcPr>
            <w:tcW w:w="141" w:type="pct"/>
            <w:tcBorders>
              <w:top w:val="nil"/>
              <w:bottom w:val="nil"/>
            </w:tcBorders>
            <w:shd w:val="clear" w:color="auto" w:fill="auto"/>
            <w:vAlign w:val="center"/>
          </w:tcPr>
          <w:p w14:paraId="70B73C31" w14:textId="77777777" w:rsidR="00423CEE" w:rsidRPr="001746BE" w:rsidRDefault="00423CEE" w:rsidP="00423CEE">
            <w:pPr>
              <w:pStyle w:val="Table"/>
              <w:contextualSpacing/>
              <w:jc w:val="center"/>
            </w:pPr>
          </w:p>
        </w:tc>
        <w:tc>
          <w:tcPr>
            <w:tcW w:w="934" w:type="pct"/>
            <w:tcBorders>
              <w:top w:val="nil"/>
              <w:bottom w:val="nil"/>
            </w:tcBorders>
            <w:shd w:val="clear" w:color="auto" w:fill="auto"/>
            <w:vAlign w:val="center"/>
          </w:tcPr>
          <w:p w14:paraId="4284F2E2" w14:textId="4B799994" w:rsidR="00423CEE" w:rsidRPr="001746BE" w:rsidRDefault="00423CEE" w:rsidP="00423CEE">
            <w:pPr>
              <w:pStyle w:val="Table"/>
              <w:contextualSpacing/>
              <w:jc w:val="center"/>
            </w:pPr>
          </w:p>
        </w:tc>
      </w:tr>
      <w:tr w:rsidR="00423CEE" w:rsidRPr="001746BE" w14:paraId="58D3EE07" w14:textId="77777777" w:rsidTr="00DE4C2B">
        <w:trPr>
          <w:trHeight w:val="241"/>
        </w:trPr>
        <w:tc>
          <w:tcPr>
            <w:tcW w:w="134" w:type="pct"/>
            <w:tcBorders>
              <w:top w:val="single" w:sz="4" w:space="0" w:color="auto"/>
            </w:tcBorders>
            <w:shd w:val="clear" w:color="auto" w:fill="auto"/>
            <w:vAlign w:val="center"/>
          </w:tcPr>
          <w:p w14:paraId="024162C3" w14:textId="77777777" w:rsidR="00423CEE" w:rsidRPr="001746BE" w:rsidRDefault="00423CEE" w:rsidP="00423CEE">
            <w:pPr>
              <w:pStyle w:val="Table"/>
              <w:contextualSpacing/>
            </w:pPr>
          </w:p>
        </w:tc>
        <w:tc>
          <w:tcPr>
            <w:tcW w:w="637" w:type="pct"/>
            <w:gridSpan w:val="2"/>
            <w:tcBorders>
              <w:top w:val="single" w:sz="4" w:space="0" w:color="auto"/>
            </w:tcBorders>
            <w:shd w:val="clear" w:color="auto" w:fill="auto"/>
            <w:vAlign w:val="center"/>
          </w:tcPr>
          <w:p w14:paraId="1CA9598B" w14:textId="77777777" w:rsidR="00423CEE" w:rsidRPr="001746BE" w:rsidRDefault="00423CEE" w:rsidP="00423CEE">
            <w:pPr>
              <w:pStyle w:val="Table"/>
              <w:contextualSpacing/>
            </w:pPr>
            <w:r w:rsidRPr="001746BE">
              <w:t>LS</w:t>
            </w:r>
          </w:p>
          <w:p w14:paraId="4548AEA2" w14:textId="27DCE85D" w:rsidR="00423CEE" w:rsidRPr="001746BE" w:rsidRDefault="00423CEE" w:rsidP="00423CEE">
            <w:pPr>
              <w:pStyle w:val="Table"/>
              <w:contextualSpacing/>
            </w:pPr>
            <w:r w:rsidRPr="001746BE">
              <w:t>(</w:t>
            </w:r>
            <w:r w:rsidRPr="001746BE">
              <w:rPr>
                <w:i/>
                <w:iCs/>
              </w:rPr>
              <w:t>n</w:t>
            </w:r>
            <w:r w:rsidRPr="001746BE">
              <w:t xml:space="preserve"> = 57)</w:t>
            </w:r>
          </w:p>
        </w:tc>
        <w:tc>
          <w:tcPr>
            <w:tcW w:w="394" w:type="pct"/>
            <w:tcBorders>
              <w:top w:val="nil"/>
            </w:tcBorders>
            <w:shd w:val="clear" w:color="auto" w:fill="auto"/>
            <w:vAlign w:val="center"/>
          </w:tcPr>
          <w:p w14:paraId="1E421CB2" w14:textId="68A84F8C" w:rsidR="00423CEE" w:rsidRPr="001746BE" w:rsidRDefault="00423CEE" w:rsidP="00423CEE">
            <w:pPr>
              <w:pStyle w:val="Table"/>
              <w:contextualSpacing/>
              <w:jc w:val="center"/>
            </w:pPr>
            <w:r>
              <w:t>0</w:t>
            </w:r>
          </w:p>
        </w:tc>
        <w:tc>
          <w:tcPr>
            <w:tcW w:w="394" w:type="pct"/>
            <w:tcBorders>
              <w:top w:val="nil"/>
            </w:tcBorders>
            <w:shd w:val="clear" w:color="auto" w:fill="auto"/>
            <w:vAlign w:val="center"/>
          </w:tcPr>
          <w:p w14:paraId="6953883E" w14:textId="1C00ABF7" w:rsidR="00423CEE" w:rsidRPr="001746BE" w:rsidRDefault="00423CEE" w:rsidP="00423CEE">
            <w:pPr>
              <w:pStyle w:val="Table"/>
              <w:contextualSpacing/>
              <w:jc w:val="center"/>
            </w:pPr>
            <w:r>
              <w:t>0</w:t>
            </w:r>
          </w:p>
        </w:tc>
        <w:tc>
          <w:tcPr>
            <w:tcW w:w="394" w:type="pct"/>
            <w:tcBorders>
              <w:top w:val="nil"/>
            </w:tcBorders>
            <w:shd w:val="clear" w:color="auto" w:fill="auto"/>
            <w:vAlign w:val="center"/>
          </w:tcPr>
          <w:p w14:paraId="449E997A" w14:textId="60D1F11B" w:rsidR="00423CEE" w:rsidRPr="001746BE" w:rsidRDefault="00423CEE" w:rsidP="00423CEE">
            <w:pPr>
              <w:pStyle w:val="Table"/>
              <w:contextualSpacing/>
              <w:jc w:val="center"/>
            </w:pPr>
            <w:r>
              <w:t>0</w:t>
            </w:r>
          </w:p>
        </w:tc>
        <w:tc>
          <w:tcPr>
            <w:tcW w:w="395" w:type="pct"/>
            <w:tcBorders>
              <w:top w:val="nil"/>
            </w:tcBorders>
            <w:shd w:val="clear" w:color="auto" w:fill="auto"/>
            <w:vAlign w:val="center"/>
          </w:tcPr>
          <w:p w14:paraId="1372A6D4" w14:textId="711B727F" w:rsidR="00423CEE" w:rsidRPr="001746BE" w:rsidRDefault="00423CEE" w:rsidP="00423CEE">
            <w:pPr>
              <w:pStyle w:val="Table"/>
              <w:contextualSpacing/>
              <w:jc w:val="center"/>
            </w:pPr>
            <w:r>
              <w:t>0</w:t>
            </w:r>
          </w:p>
        </w:tc>
        <w:tc>
          <w:tcPr>
            <w:tcW w:w="394" w:type="pct"/>
            <w:tcBorders>
              <w:top w:val="nil"/>
            </w:tcBorders>
            <w:shd w:val="clear" w:color="auto" w:fill="auto"/>
            <w:vAlign w:val="center"/>
          </w:tcPr>
          <w:p w14:paraId="3076CDC3" w14:textId="45045C3C" w:rsidR="00423CEE" w:rsidRPr="001746BE" w:rsidRDefault="00423CEE" w:rsidP="00423CEE">
            <w:pPr>
              <w:pStyle w:val="Table"/>
              <w:contextualSpacing/>
              <w:jc w:val="center"/>
            </w:pPr>
            <w:r>
              <w:t>3.2</w:t>
            </w:r>
          </w:p>
        </w:tc>
        <w:tc>
          <w:tcPr>
            <w:tcW w:w="394" w:type="pct"/>
            <w:tcBorders>
              <w:top w:val="nil"/>
            </w:tcBorders>
            <w:shd w:val="clear" w:color="auto" w:fill="auto"/>
            <w:vAlign w:val="center"/>
          </w:tcPr>
          <w:p w14:paraId="58C074E6" w14:textId="53534B6D" w:rsidR="00423CEE" w:rsidRPr="001746BE" w:rsidRDefault="00423CEE" w:rsidP="00423CEE">
            <w:pPr>
              <w:pStyle w:val="Table"/>
              <w:contextualSpacing/>
              <w:jc w:val="center"/>
            </w:pPr>
            <w:r>
              <w:t>7.7</w:t>
            </w:r>
          </w:p>
        </w:tc>
        <w:tc>
          <w:tcPr>
            <w:tcW w:w="394" w:type="pct"/>
            <w:tcBorders>
              <w:top w:val="nil"/>
            </w:tcBorders>
            <w:shd w:val="clear" w:color="auto" w:fill="auto"/>
            <w:vAlign w:val="center"/>
          </w:tcPr>
          <w:p w14:paraId="6A518B32" w14:textId="3D818870" w:rsidR="00423CEE" w:rsidRPr="001746BE" w:rsidRDefault="00423CEE" w:rsidP="00423CEE">
            <w:pPr>
              <w:pStyle w:val="Table"/>
              <w:contextualSpacing/>
              <w:jc w:val="center"/>
            </w:pPr>
            <w:r>
              <w:t>11.1</w:t>
            </w:r>
          </w:p>
        </w:tc>
        <w:tc>
          <w:tcPr>
            <w:tcW w:w="395" w:type="pct"/>
            <w:tcBorders>
              <w:top w:val="nil"/>
            </w:tcBorders>
            <w:shd w:val="clear" w:color="auto" w:fill="auto"/>
            <w:vAlign w:val="center"/>
          </w:tcPr>
          <w:p w14:paraId="5555EFBA" w14:textId="2D5C037C" w:rsidR="00423CEE" w:rsidRPr="001746BE" w:rsidRDefault="00423CEE" w:rsidP="00423CEE">
            <w:pPr>
              <w:pStyle w:val="Table"/>
              <w:contextualSpacing/>
              <w:jc w:val="center"/>
            </w:pPr>
            <w:r>
              <w:t>9.7</w:t>
            </w:r>
          </w:p>
        </w:tc>
        <w:tc>
          <w:tcPr>
            <w:tcW w:w="141" w:type="pct"/>
            <w:tcBorders>
              <w:top w:val="nil"/>
            </w:tcBorders>
            <w:shd w:val="clear" w:color="auto" w:fill="auto"/>
            <w:vAlign w:val="center"/>
          </w:tcPr>
          <w:p w14:paraId="5CDAA85B" w14:textId="77777777" w:rsidR="00423CEE" w:rsidRPr="001746BE" w:rsidRDefault="00423CEE" w:rsidP="00423CEE">
            <w:pPr>
              <w:pStyle w:val="Table"/>
              <w:contextualSpacing/>
              <w:jc w:val="center"/>
            </w:pPr>
          </w:p>
        </w:tc>
        <w:tc>
          <w:tcPr>
            <w:tcW w:w="934" w:type="pct"/>
            <w:tcBorders>
              <w:top w:val="nil"/>
            </w:tcBorders>
            <w:shd w:val="clear" w:color="auto" w:fill="auto"/>
            <w:vAlign w:val="center"/>
          </w:tcPr>
          <w:p w14:paraId="106048C2" w14:textId="3DFE7ADF" w:rsidR="00423CEE" w:rsidRPr="001746BE" w:rsidRDefault="00423CEE" w:rsidP="00423CEE">
            <w:pPr>
              <w:pStyle w:val="Table"/>
              <w:contextualSpacing/>
              <w:jc w:val="center"/>
            </w:pPr>
            <w:r>
              <w:t>8.8</w:t>
            </w:r>
          </w:p>
        </w:tc>
      </w:tr>
      <w:tr w:rsidR="00423CEE" w:rsidRPr="001746BE" w14:paraId="0AEB8206" w14:textId="77777777" w:rsidTr="00DE4C2B">
        <w:trPr>
          <w:trHeight w:val="241"/>
        </w:trPr>
        <w:tc>
          <w:tcPr>
            <w:tcW w:w="134" w:type="pct"/>
            <w:shd w:val="clear" w:color="auto" w:fill="auto"/>
            <w:vAlign w:val="center"/>
          </w:tcPr>
          <w:p w14:paraId="559F0845" w14:textId="77777777" w:rsidR="00423CEE" w:rsidRPr="001746BE" w:rsidRDefault="00423CEE" w:rsidP="00423CEE">
            <w:pPr>
              <w:pStyle w:val="Table"/>
              <w:contextualSpacing/>
            </w:pPr>
          </w:p>
        </w:tc>
        <w:tc>
          <w:tcPr>
            <w:tcW w:w="637" w:type="pct"/>
            <w:gridSpan w:val="2"/>
            <w:shd w:val="clear" w:color="auto" w:fill="auto"/>
            <w:vAlign w:val="center"/>
          </w:tcPr>
          <w:p w14:paraId="60CAFA78" w14:textId="77777777" w:rsidR="00423CEE" w:rsidRPr="001746BE" w:rsidRDefault="00423CEE" w:rsidP="00423CEE">
            <w:pPr>
              <w:pStyle w:val="Table"/>
              <w:contextualSpacing/>
            </w:pPr>
            <w:r w:rsidRPr="001746BE">
              <w:t>L</w:t>
            </w:r>
            <w:r>
              <w:t>I</w:t>
            </w:r>
          </w:p>
          <w:p w14:paraId="5A6E84CE" w14:textId="65F7C0C2" w:rsidR="00423CEE" w:rsidRPr="001746BE" w:rsidRDefault="00423CEE" w:rsidP="00423CEE">
            <w:pPr>
              <w:pStyle w:val="Table"/>
              <w:contextualSpacing/>
            </w:pPr>
            <w:r w:rsidRPr="001746BE">
              <w:t>(</w:t>
            </w:r>
            <w:r w:rsidRPr="001746BE">
              <w:rPr>
                <w:i/>
                <w:iCs/>
              </w:rPr>
              <w:t>n</w:t>
            </w:r>
            <w:r w:rsidRPr="001746BE">
              <w:t xml:space="preserve"> = </w:t>
            </w:r>
            <w:r>
              <w:t>68</w:t>
            </w:r>
            <w:r w:rsidRPr="001746BE">
              <w:t>)</w:t>
            </w:r>
          </w:p>
        </w:tc>
        <w:tc>
          <w:tcPr>
            <w:tcW w:w="394" w:type="pct"/>
            <w:shd w:val="clear" w:color="auto" w:fill="auto"/>
            <w:vAlign w:val="center"/>
          </w:tcPr>
          <w:p w14:paraId="348BAA06" w14:textId="66BC9A25" w:rsidR="00423CEE" w:rsidRPr="001746BE" w:rsidRDefault="00423CEE" w:rsidP="00423CEE">
            <w:pPr>
              <w:pStyle w:val="Table"/>
              <w:contextualSpacing/>
              <w:jc w:val="center"/>
            </w:pPr>
            <w:r>
              <w:t>0</w:t>
            </w:r>
          </w:p>
        </w:tc>
        <w:tc>
          <w:tcPr>
            <w:tcW w:w="394" w:type="pct"/>
            <w:shd w:val="clear" w:color="auto" w:fill="auto"/>
            <w:vAlign w:val="center"/>
          </w:tcPr>
          <w:p w14:paraId="6D06865D" w14:textId="6C72752D" w:rsidR="00423CEE" w:rsidRPr="001746BE" w:rsidRDefault="00423CEE" w:rsidP="00423CEE">
            <w:pPr>
              <w:pStyle w:val="Table"/>
              <w:contextualSpacing/>
              <w:jc w:val="center"/>
            </w:pPr>
            <w:r>
              <w:t>0</w:t>
            </w:r>
          </w:p>
        </w:tc>
        <w:tc>
          <w:tcPr>
            <w:tcW w:w="394" w:type="pct"/>
            <w:shd w:val="clear" w:color="auto" w:fill="auto"/>
            <w:vAlign w:val="center"/>
          </w:tcPr>
          <w:p w14:paraId="2E5D83FD" w14:textId="7E062339" w:rsidR="00423CEE" w:rsidRPr="001746BE" w:rsidRDefault="00423CEE" w:rsidP="00423CEE">
            <w:pPr>
              <w:pStyle w:val="Table"/>
              <w:contextualSpacing/>
              <w:jc w:val="center"/>
            </w:pPr>
            <w:r>
              <w:t>1.8</w:t>
            </w:r>
          </w:p>
        </w:tc>
        <w:tc>
          <w:tcPr>
            <w:tcW w:w="395" w:type="pct"/>
            <w:shd w:val="clear" w:color="auto" w:fill="auto"/>
            <w:vAlign w:val="center"/>
          </w:tcPr>
          <w:p w14:paraId="549D5175" w14:textId="4C8246DB" w:rsidR="00423CEE" w:rsidRPr="001746BE" w:rsidRDefault="00423CEE" w:rsidP="00423CEE">
            <w:pPr>
              <w:pStyle w:val="Table"/>
              <w:contextualSpacing/>
              <w:jc w:val="center"/>
            </w:pPr>
            <w:r>
              <w:t>0</w:t>
            </w:r>
          </w:p>
        </w:tc>
        <w:tc>
          <w:tcPr>
            <w:tcW w:w="394" w:type="pct"/>
            <w:shd w:val="clear" w:color="auto" w:fill="auto"/>
            <w:vAlign w:val="center"/>
          </w:tcPr>
          <w:p w14:paraId="324AD976" w14:textId="3CE510DB" w:rsidR="00423CEE" w:rsidRPr="001746BE" w:rsidRDefault="00423CEE" w:rsidP="00423CEE">
            <w:pPr>
              <w:pStyle w:val="Table"/>
              <w:contextualSpacing/>
              <w:jc w:val="center"/>
            </w:pPr>
            <w:r>
              <w:t>5.3</w:t>
            </w:r>
          </w:p>
        </w:tc>
        <w:tc>
          <w:tcPr>
            <w:tcW w:w="394" w:type="pct"/>
            <w:shd w:val="clear" w:color="auto" w:fill="auto"/>
            <w:vAlign w:val="center"/>
          </w:tcPr>
          <w:p w14:paraId="7C85432E" w14:textId="3AC47E78" w:rsidR="00423CEE" w:rsidRPr="001746BE" w:rsidRDefault="00423CEE" w:rsidP="00423CEE">
            <w:pPr>
              <w:pStyle w:val="Table"/>
              <w:contextualSpacing/>
              <w:jc w:val="center"/>
            </w:pPr>
            <w:r>
              <w:t>4.3</w:t>
            </w:r>
          </w:p>
        </w:tc>
        <w:tc>
          <w:tcPr>
            <w:tcW w:w="394" w:type="pct"/>
            <w:shd w:val="clear" w:color="auto" w:fill="auto"/>
            <w:vAlign w:val="center"/>
          </w:tcPr>
          <w:p w14:paraId="1F6F2836" w14:textId="1F34A46D" w:rsidR="00423CEE" w:rsidRPr="001746BE" w:rsidRDefault="00423CEE" w:rsidP="00423CEE">
            <w:pPr>
              <w:pStyle w:val="Table"/>
              <w:contextualSpacing/>
              <w:jc w:val="center"/>
            </w:pPr>
            <w:r>
              <w:t>5.7</w:t>
            </w:r>
          </w:p>
        </w:tc>
        <w:tc>
          <w:tcPr>
            <w:tcW w:w="395" w:type="pct"/>
            <w:shd w:val="clear" w:color="auto" w:fill="auto"/>
            <w:vAlign w:val="center"/>
          </w:tcPr>
          <w:p w14:paraId="066653B2" w14:textId="4194B37A" w:rsidR="00423CEE" w:rsidRPr="001746BE" w:rsidRDefault="00423CEE" w:rsidP="00423CEE">
            <w:pPr>
              <w:pStyle w:val="Table"/>
              <w:contextualSpacing/>
              <w:jc w:val="center"/>
            </w:pPr>
            <w:r>
              <w:t>13.9</w:t>
            </w:r>
          </w:p>
        </w:tc>
        <w:tc>
          <w:tcPr>
            <w:tcW w:w="141" w:type="pct"/>
            <w:shd w:val="clear" w:color="auto" w:fill="auto"/>
            <w:vAlign w:val="center"/>
          </w:tcPr>
          <w:p w14:paraId="1EA5905C" w14:textId="77777777" w:rsidR="00423CEE" w:rsidRPr="001746BE" w:rsidRDefault="00423CEE" w:rsidP="00423CEE">
            <w:pPr>
              <w:pStyle w:val="Table"/>
              <w:contextualSpacing/>
              <w:jc w:val="center"/>
            </w:pPr>
          </w:p>
        </w:tc>
        <w:tc>
          <w:tcPr>
            <w:tcW w:w="934" w:type="pct"/>
            <w:shd w:val="clear" w:color="auto" w:fill="auto"/>
            <w:vAlign w:val="center"/>
          </w:tcPr>
          <w:p w14:paraId="5CE9A854" w14:textId="00B62CE9" w:rsidR="00423CEE" w:rsidRPr="001746BE" w:rsidRDefault="00423CEE" w:rsidP="00423CEE">
            <w:pPr>
              <w:pStyle w:val="Table"/>
              <w:contextualSpacing/>
              <w:jc w:val="center"/>
            </w:pPr>
            <w:r>
              <w:t>10.3</w:t>
            </w:r>
          </w:p>
        </w:tc>
      </w:tr>
      <w:tr w:rsidR="00423CEE" w:rsidRPr="001746BE" w14:paraId="328E95FB" w14:textId="77777777" w:rsidTr="00DE4C2B">
        <w:trPr>
          <w:trHeight w:val="241"/>
        </w:trPr>
        <w:tc>
          <w:tcPr>
            <w:tcW w:w="134" w:type="pct"/>
            <w:shd w:val="clear" w:color="auto" w:fill="auto"/>
            <w:vAlign w:val="center"/>
          </w:tcPr>
          <w:p w14:paraId="31E0A597" w14:textId="77777777" w:rsidR="00423CEE" w:rsidRPr="001746BE" w:rsidRDefault="00423CEE" w:rsidP="00423CEE">
            <w:pPr>
              <w:pStyle w:val="Table"/>
              <w:contextualSpacing/>
            </w:pPr>
          </w:p>
        </w:tc>
        <w:tc>
          <w:tcPr>
            <w:tcW w:w="637" w:type="pct"/>
            <w:gridSpan w:val="2"/>
            <w:shd w:val="clear" w:color="auto" w:fill="auto"/>
            <w:vAlign w:val="center"/>
          </w:tcPr>
          <w:p w14:paraId="6CAAB348" w14:textId="77777777" w:rsidR="00423CEE" w:rsidRPr="001746BE" w:rsidRDefault="00423CEE" w:rsidP="00423CEE">
            <w:pPr>
              <w:pStyle w:val="Table"/>
              <w:contextualSpacing/>
            </w:pPr>
            <w:r>
              <w:t>L</w:t>
            </w:r>
            <w:r w:rsidRPr="001746BE">
              <w:t>D</w:t>
            </w:r>
          </w:p>
          <w:p w14:paraId="12D8836F" w14:textId="6BACC511" w:rsidR="00423CEE" w:rsidRPr="001746BE" w:rsidRDefault="00423CEE" w:rsidP="00423CEE">
            <w:pPr>
              <w:pStyle w:val="Table"/>
              <w:contextualSpacing/>
            </w:pPr>
            <w:r w:rsidRPr="001746BE">
              <w:t>(</w:t>
            </w:r>
            <w:r w:rsidRPr="001746BE">
              <w:rPr>
                <w:i/>
                <w:iCs/>
              </w:rPr>
              <w:t>n</w:t>
            </w:r>
            <w:r w:rsidRPr="001746BE">
              <w:t xml:space="preserve"> = 1</w:t>
            </w:r>
            <w:r>
              <w:t>05</w:t>
            </w:r>
            <w:r w:rsidRPr="001746BE">
              <w:t>)</w:t>
            </w:r>
          </w:p>
        </w:tc>
        <w:tc>
          <w:tcPr>
            <w:tcW w:w="394" w:type="pct"/>
            <w:shd w:val="clear" w:color="auto" w:fill="auto"/>
            <w:vAlign w:val="center"/>
          </w:tcPr>
          <w:p w14:paraId="5BBF570A" w14:textId="67E59519" w:rsidR="00423CEE" w:rsidRPr="001746BE" w:rsidRDefault="00423CEE" w:rsidP="00423CEE">
            <w:pPr>
              <w:pStyle w:val="Table"/>
              <w:contextualSpacing/>
              <w:jc w:val="center"/>
            </w:pPr>
            <w:r>
              <w:t>1.2</w:t>
            </w:r>
          </w:p>
        </w:tc>
        <w:tc>
          <w:tcPr>
            <w:tcW w:w="394" w:type="pct"/>
            <w:shd w:val="clear" w:color="auto" w:fill="auto"/>
            <w:vAlign w:val="center"/>
          </w:tcPr>
          <w:p w14:paraId="567B021C" w14:textId="6D95D199" w:rsidR="00423CEE" w:rsidRPr="001746BE" w:rsidRDefault="00423CEE" w:rsidP="00423CEE">
            <w:pPr>
              <w:pStyle w:val="Table"/>
              <w:contextualSpacing/>
              <w:jc w:val="center"/>
            </w:pPr>
            <w:r>
              <w:t>0</w:t>
            </w:r>
          </w:p>
        </w:tc>
        <w:tc>
          <w:tcPr>
            <w:tcW w:w="394" w:type="pct"/>
            <w:shd w:val="clear" w:color="auto" w:fill="auto"/>
            <w:vAlign w:val="center"/>
          </w:tcPr>
          <w:p w14:paraId="480CC017" w14:textId="2796C701" w:rsidR="00423CEE" w:rsidRPr="001746BE" w:rsidRDefault="00423CEE" w:rsidP="00423CEE">
            <w:pPr>
              <w:pStyle w:val="Table"/>
              <w:contextualSpacing/>
              <w:jc w:val="center"/>
            </w:pPr>
            <w:r>
              <w:t>0</w:t>
            </w:r>
          </w:p>
        </w:tc>
        <w:tc>
          <w:tcPr>
            <w:tcW w:w="395" w:type="pct"/>
            <w:shd w:val="clear" w:color="auto" w:fill="auto"/>
            <w:vAlign w:val="center"/>
          </w:tcPr>
          <w:p w14:paraId="2C321CFB" w14:textId="5E5D44E8" w:rsidR="00423CEE" w:rsidRPr="001746BE" w:rsidRDefault="00423CEE" w:rsidP="00423CEE">
            <w:pPr>
              <w:pStyle w:val="Table"/>
              <w:contextualSpacing/>
              <w:jc w:val="center"/>
            </w:pPr>
            <w:r>
              <w:t>1.4</w:t>
            </w:r>
          </w:p>
        </w:tc>
        <w:tc>
          <w:tcPr>
            <w:tcW w:w="394" w:type="pct"/>
            <w:shd w:val="clear" w:color="auto" w:fill="auto"/>
            <w:vAlign w:val="center"/>
          </w:tcPr>
          <w:p w14:paraId="198E8EDF" w14:textId="3B29666D" w:rsidR="00423CEE" w:rsidRPr="001746BE" w:rsidRDefault="00423CEE" w:rsidP="00423CEE">
            <w:pPr>
              <w:pStyle w:val="Table"/>
              <w:contextualSpacing/>
              <w:jc w:val="center"/>
            </w:pPr>
            <w:r>
              <w:t>4.3</w:t>
            </w:r>
          </w:p>
        </w:tc>
        <w:tc>
          <w:tcPr>
            <w:tcW w:w="394" w:type="pct"/>
            <w:shd w:val="clear" w:color="auto" w:fill="auto"/>
            <w:vAlign w:val="center"/>
          </w:tcPr>
          <w:p w14:paraId="0D0BB1A5" w14:textId="3E4B3DE3" w:rsidR="00423CEE" w:rsidRPr="001746BE" w:rsidRDefault="00423CEE" w:rsidP="00423CEE">
            <w:pPr>
              <w:pStyle w:val="Table"/>
              <w:contextualSpacing/>
              <w:jc w:val="center"/>
            </w:pPr>
            <w:r>
              <w:t>6.7</w:t>
            </w:r>
          </w:p>
        </w:tc>
        <w:tc>
          <w:tcPr>
            <w:tcW w:w="394" w:type="pct"/>
            <w:shd w:val="clear" w:color="auto" w:fill="auto"/>
            <w:vAlign w:val="center"/>
          </w:tcPr>
          <w:p w14:paraId="14AAB600" w14:textId="67920295" w:rsidR="00423CEE" w:rsidRPr="001746BE" w:rsidRDefault="00423CEE" w:rsidP="00423CEE">
            <w:pPr>
              <w:pStyle w:val="Table"/>
              <w:contextualSpacing/>
              <w:jc w:val="center"/>
            </w:pPr>
            <w:r>
              <w:t>8.8</w:t>
            </w:r>
          </w:p>
        </w:tc>
        <w:tc>
          <w:tcPr>
            <w:tcW w:w="395" w:type="pct"/>
            <w:shd w:val="clear" w:color="auto" w:fill="auto"/>
            <w:vAlign w:val="center"/>
          </w:tcPr>
          <w:p w14:paraId="7414D42C" w14:textId="6779F527" w:rsidR="00423CEE" w:rsidRPr="001746BE" w:rsidRDefault="00423CEE" w:rsidP="00423CEE">
            <w:pPr>
              <w:pStyle w:val="Table"/>
              <w:contextualSpacing/>
              <w:jc w:val="center"/>
            </w:pPr>
            <w:r>
              <w:t>14.8</w:t>
            </w:r>
          </w:p>
        </w:tc>
        <w:tc>
          <w:tcPr>
            <w:tcW w:w="141" w:type="pct"/>
            <w:shd w:val="clear" w:color="auto" w:fill="auto"/>
            <w:vAlign w:val="center"/>
          </w:tcPr>
          <w:p w14:paraId="5E1C8256" w14:textId="77777777" w:rsidR="00423CEE" w:rsidRPr="001746BE" w:rsidRDefault="00423CEE" w:rsidP="00423CEE">
            <w:pPr>
              <w:pStyle w:val="Table"/>
              <w:contextualSpacing/>
              <w:jc w:val="center"/>
            </w:pPr>
          </w:p>
        </w:tc>
        <w:tc>
          <w:tcPr>
            <w:tcW w:w="934" w:type="pct"/>
            <w:shd w:val="clear" w:color="auto" w:fill="auto"/>
            <w:vAlign w:val="center"/>
          </w:tcPr>
          <w:p w14:paraId="1736F62B" w14:textId="4CBED001" w:rsidR="00423CEE" w:rsidRPr="001746BE" w:rsidRDefault="00423CEE" w:rsidP="00423CEE">
            <w:pPr>
              <w:pStyle w:val="Table"/>
              <w:contextualSpacing/>
              <w:jc w:val="center"/>
            </w:pPr>
            <w:r>
              <w:t>9.9</w:t>
            </w:r>
          </w:p>
        </w:tc>
      </w:tr>
      <w:tr w:rsidR="00423CEE" w:rsidRPr="001746BE" w14:paraId="4AE1982A" w14:textId="77777777" w:rsidTr="00DE4C2B">
        <w:trPr>
          <w:trHeight w:val="241"/>
        </w:trPr>
        <w:tc>
          <w:tcPr>
            <w:tcW w:w="134" w:type="pct"/>
            <w:shd w:val="clear" w:color="auto" w:fill="auto"/>
            <w:vAlign w:val="center"/>
          </w:tcPr>
          <w:p w14:paraId="0F4193C0" w14:textId="77777777" w:rsidR="00423CEE" w:rsidRPr="001746BE" w:rsidRDefault="00423CEE" w:rsidP="00423CEE">
            <w:pPr>
              <w:pStyle w:val="Table"/>
              <w:contextualSpacing/>
            </w:pPr>
          </w:p>
        </w:tc>
        <w:tc>
          <w:tcPr>
            <w:tcW w:w="637" w:type="pct"/>
            <w:gridSpan w:val="2"/>
            <w:tcBorders>
              <w:bottom w:val="nil"/>
            </w:tcBorders>
            <w:shd w:val="clear" w:color="auto" w:fill="auto"/>
            <w:vAlign w:val="center"/>
          </w:tcPr>
          <w:p w14:paraId="5E111D60" w14:textId="77777777" w:rsidR="00423CEE" w:rsidRDefault="00423CEE" w:rsidP="00423CEE">
            <w:pPr>
              <w:pStyle w:val="Table"/>
              <w:contextualSpacing/>
            </w:pPr>
            <w:r>
              <w:t>MD</w:t>
            </w:r>
          </w:p>
          <w:p w14:paraId="0EA7BCCE" w14:textId="51A0E3FC" w:rsidR="00423CEE" w:rsidRPr="001746BE" w:rsidRDefault="00423CEE" w:rsidP="00423CEE">
            <w:pPr>
              <w:pStyle w:val="Table"/>
              <w:contextualSpacing/>
            </w:pPr>
            <w:r>
              <w:t>(</w:t>
            </w:r>
            <w:r>
              <w:rPr>
                <w:i/>
                <w:iCs/>
              </w:rPr>
              <w:t>n</w:t>
            </w:r>
            <w:r>
              <w:t xml:space="preserve"> = 138)</w:t>
            </w:r>
          </w:p>
        </w:tc>
        <w:tc>
          <w:tcPr>
            <w:tcW w:w="394" w:type="pct"/>
            <w:tcBorders>
              <w:bottom w:val="nil"/>
            </w:tcBorders>
            <w:shd w:val="clear" w:color="auto" w:fill="auto"/>
            <w:vAlign w:val="center"/>
          </w:tcPr>
          <w:p w14:paraId="5402F10B" w14:textId="4F3E9359" w:rsidR="00423CEE" w:rsidRPr="001746BE" w:rsidRDefault="00423CEE" w:rsidP="00423CEE">
            <w:pPr>
              <w:pStyle w:val="Table"/>
              <w:contextualSpacing/>
              <w:jc w:val="center"/>
            </w:pPr>
            <w:r>
              <w:t>1.9</w:t>
            </w:r>
          </w:p>
        </w:tc>
        <w:tc>
          <w:tcPr>
            <w:tcW w:w="394" w:type="pct"/>
            <w:tcBorders>
              <w:bottom w:val="nil"/>
            </w:tcBorders>
            <w:shd w:val="clear" w:color="auto" w:fill="auto"/>
            <w:vAlign w:val="center"/>
          </w:tcPr>
          <w:p w14:paraId="0FE61468" w14:textId="2EA7A722" w:rsidR="00423CEE" w:rsidRPr="001746BE" w:rsidRDefault="00423CEE" w:rsidP="00423CEE">
            <w:pPr>
              <w:pStyle w:val="Table"/>
              <w:contextualSpacing/>
              <w:jc w:val="center"/>
            </w:pPr>
            <w:r>
              <w:t>1.0</w:t>
            </w:r>
          </w:p>
        </w:tc>
        <w:tc>
          <w:tcPr>
            <w:tcW w:w="394" w:type="pct"/>
            <w:tcBorders>
              <w:bottom w:val="nil"/>
            </w:tcBorders>
            <w:shd w:val="clear" w:color="auto" w:fill="auto"/>
            <w:vAlign w:val="center"/>
          </w:tcPr>
          <w:p w14:paraId="08A9925B" w14:textId="70C3891B" w:rsidR="00423CEE" w:rsidRPr="001746BE" w:rsidRDefault="00423CEE" w:rsidP="00423CEE">
            <w:pPr>
              <w:pStyle w:val="Table"/>
              <w:contextualSpacing/>
              <w:jc w:val="center"/>
            </w:pPr>
            <w:r>
              <w:t>0</w:t>
            </w:r>
          </w:p>
        </w:tc>
        <w:tc>
          <w:tcPr>
            <w:tcW w:w="395" w:type="pct"/>
            <w:tcBorders>
              <w:bottom w:val="nil"/>
            </w:tcBorders>
            <w:shd w:val="clear" w:color="auto" w:fill="auto"/>
            <w:vAlign w:val="center"/>
          </w:tcPr>
          <w:p w14:paraId="6C6065DA" w14:textId="186FD522" w:rsidR="00423CEE" w:rsidRPr="001746BE" w:rsidRDefault="00423CEE" w:rsidP="00423CEE">
            <w:pPr>
              <w:pStyle w:val="Table"/>
              <w:contextualSpacing/>
              <w:jc w:val="center"/>
            </w:pPr>
            <w:r>
              <w:t>3.4</w:t>
            </w:r>
          </w:p>
        </w:tc>
        <w:tc>
          <w:tcPr>
            <w:tcW w:w="394" w:type="pct"/>
            <w:tcBorders>
              <w:bottom w:val="nil"/>
            </w:tcBorders>
            <w:shd w:val="clear" w:color="auto" w:fill="auto"/>
            <w:vAlign w:val="center"/>
          </w:tcPr>
          <w:p w14:paraId="49305042" w14:textId="15504ACD" w:rsidR="00423CEE" w:rsidRPr="001746BE" w:rsidRDefault="00423CEE" w:rsidP="00423CEE">
            <w:pPr>
              <w:pStyle w:val="Table"/>
              <w:contextualSpacing/>
              <w:jc w:val="center"/>
            </w:pPr>
            <w:r>
              <w:t>12.1</w:t>
            </w:r>
          </w:p>
        </w:tc>
        <w:tc>
          <w:tcPr>
            <w:tcW w:w="394" w:type="pct"/>
            <w:tcBorders>
              <w:bottom w:val="nil"/>
            </w:tcBorders>
            <w:shd w:val="clear" w:color="auto" w:fill="auto"/>
            <w:vAlign w:val="center"/>
          </w:tcPr>
          <w:p w14:paraId="5D83DBC0" w14:textId="44525EF5" w:rsidR="00423CEE" w:rsidRPr="001746BE" w:rsidRDefault="00423CEE" w:rsidP="00423CEE">
            <w:pPr>
              <w:pStyle w:val="Table"/>
              <w:contextualSpacing/>
              <w:jc w:val="center"/>
            </w:pPr>
            <w:r>
              <w:t>17.6</w:t>
            </w:r>
          </w:p>
        </w:tc>
        <w:tc>
          <w:tcPr>
            <w:tcW w:w="394" w:type="pct"/>
            <w:tcBorders>
              <w:bottom w:val="nil"/>
            </w:tcBorders>
            <w:shd w:val="clear" w:color="auto" w:fill="auto"/>
            <w:vAlign w:val="center"/>
          </w:tcPr>
          <w:p w14:paraId="2692448B" w14:textId="2711B798" w:rsidR="00423CEE" w:rsidRPr="001746BE" w:rsidRDefault="00423CEE" w:rsidP="00423CEE">
            <w:pPr>
              <w:pStyle w:val="Table"/>
              <w:contextualSpacing/>
              <w:jc w:val="center"/>
            </w:pPr>
            <w:r>
              <w:t>23.3</w:t>
            </w:r>
          </w:p>
        </w:tc>
        <w:tc>
          <w:tcPr>
            <w:tcW w:w="395" w:type="pct"/>
            <w:tcBorders>
              <w:bottom w:val="nil"/>
            </w:tcBorders>
            <w:shd w:val="clear" w:color="auto" w:fill="auto"/>
            <w:vAlign w:val="center"/>
          </w:tcPr>
          <w:p w14:paraId="545C62A2" w14:textId="6DBD0CD8" w:rsidR="00423CEE" w:rsidRPr="001746BE" w:rsidRDefault="00423CEE" w:rsidP="00423CEE">
            <w:pPr>
              <w:pStyle w:val="Table"/>
              <w:contextualSpacing/>
              <w:jc w:val="center"/>
            </w:pPr>
            <w:r>
              <w:t>28.3</w:t>
            </w:r>
          </w:p>
        </w:tc>
        <w:tc>
          <w:tcPr>
            <w:tcW w:w="141" w:type="pct"/>
            <w:shd w:val="clear" w:color="auto" w:fill="auto"/>
            <w:vAlign w:val="center"/>
          </w:tcPr>
          <w:p w14:paraId="7740CE65" w14:textId="77777777" w:rsidR="00423CEE" w:rsidRPr="001746BE" w:rsidRDefault="00423CEE" w:rsidP="00423CEE">
            <w:pPr>
              <w:pStyle w:val="Table"/>
              <w:contextualSpacing/>
              <w:jc w:val="center"/>
            </w:pPr>
          </w:p>
        </w:tc>
        <w:tc>
          <w:tcPr>
            <w:tcW w:w="934" w:type="pct"/>
            <w:tcBorders>
              <w:bottom w:val="nil"/>
            </w:tcBorders>
            <w:shd w:val="clear" w:color="auto" w:fill="auto"/>
            <w:vAlign w:val="center"/>
          </w:tcPr>
          <w:p w14:paraId="0C3AE7F7" w14:textId="08A2B761" w:rsidR="00423CEE" w:rsidRPr="001746BE" w:rsidRDefault="00423CEE" w:rsidP="00423CEE">
            <w:pPr>
              <w:pStyle w:val="Table"/>
              <w:contextualSpacing/>
              <w:jc w:val="center"/>
            </w:pPr>
            <w:r>
              <w:t>17.7</w:t>
            </w:r>
          </w:p>
        </w:tc>
      </w:tr>
      <w:tr w:rsidR="00423CEE" w:rsidRPr="001746BE" w14:paraId="27D82C8A" w14:textId="77777777" w:rsidTr="00DE4C2B">
        <w:trPr>
          <w:trHeight w:val="241"/>
        </w:trPr>
        <w:tc>
          <w:tcPr>
            <w:tcW w:w="134" w:type="pct"/>
            <w:shd w:val="clear" w:color="auto" w:fill="auto"/>
            <w:vAlign w:val="center"/>
          </w:tcPr>
          <w:p w14:paraId="5E3C51D4" w14:textId="77777777" w:rsidR="00423CEE" w:rsidRPr="001746BE" w:rsidRDefault="00423CEE" w:rsidP="00423CEE">
            <w:pPr>
              <w:pStyle w:val="Table"/>
              <w:contextualSpacing/>
            </w:pPr>
          </w:p>
        </w:tc>
        <w:tc>
          <w:tcPr>
            <w:tcW w:w="637" w:type="pct"/>
            <w:gridSpan w:val="2"/>
            <w:tcBorders>
              <w:top w:val="nil"/>
              <w:bottom w:val="single" w:sz="4" w:space="0" w:color="auto"/>
            </w:tcBorders>
            <w:shd w:val="clear" w:color="auto" w:fill="auto"/>
            <w:vAlign w:val="center"/>
          </w:tcPr>
          <w:p w14:paraId="24571AE8" w14:textId="77777777" w:rsidR="00423CEE" w:rsidRPr="001746BE" w:rsidRDefault="00423CEE" w:rsidP="00423CEE">
            <w:pPr>
              <w:pStyle w:val="Table"/>
              <w:contextualSpacing/>
            </w:pPr>
            <w:r w:rsidRPr="001746BE">
              <w:t>HS</w:t>
            </w:r>
          </w:p>
          <w:p w14:paraId="7EE90714" w14:textId="3CB00063" w:rsidR="00423CEE" w:rsidRPr="001746BE" w:rsidRDefault="00423CEE" w:rsidP="00423CEE">
            <w:pPr>
              <w:pStyle w:val="Table"/>
              <w:contextualSpacing/>
            </w:pPr>
            <w:r w:rsidRPr="001746BE">
              <w:t>(</w:t>
            </w:r>
            <w:r w:rsidRPr="001746BE">
              <w:rPr>
                <w:i/>
                <w:iCs/>
              </w:rPr>
              <w:t>n</w:t>
            </w:r>
            <w:r w:rsidRPr="001746BE">
              <w:t xml:space="preserve"> = </w:t>
            </w:r>
            <w:r>
              <w:t>25</w:t>
            </w:r>
            <w:r w:rsidRPr="001746BE">
              <w:t>)</w:t>
            </w:r>
          </w:p>
        </w:tc>
        <w:tc>
          <w:tcPr>
            <w:tcW w:w="394" w:type="pct"/>
            <w:tcBorders>
              <w:top w:val="nil"/>
              <w:bottom w:val="single" w:sz="4" w:space="0" w:color="auto"/>
            </w:tcBorders>
            <w:shd w:val="clear" w:color="auto" w:fill="auto"/>
            <w:vAlign w:val="center"/>
          </w:tcPr>
          <w:p w14:paraId="4CC1739D" w14:textId="6561AFEB" w:rsidR="00423CEE" w:rsidRPr="001746BE" w:rsidRDefault="00423CEE" w:rsidP="00423CEE">
            <w:pPr>
              <w:pStyle w:val="Table"/>
              <w:contextualSpacing/>
              <w:jc w:val="center"/>
            </w:pPr>
            <w:r>
              <w:t>5.9</w:t>
            </w:r>
          </w:p>
        </w:tc>
        <w:tc>
          <w:tcPr>
            <w:tcW w:w="394" w:type="pct"/>
            <w:tcBorders>
              <w:top w:val="nil"/>
              <w:bottom w:val="single" w:sz="4" w:space="0" w:color="auto"/>
            </w:tcBorders>
            <w:shd w:val="clear" w:color="auto" w:fill="auto"/>
            <w:vAlign w:val="center"/>
          </w:tcPr>
          <w:p w14:paraId="347D36DC" w14:textId="6FA6C69A" w:rsidR="00423CEE" w:rsidRPr="001746BE" w:rsidRDefault="00423CEE" w:rsidP="00423CEE">
            <w:pPr>
              <w:pStyle w:val="Table"/>
              <w:contextualSpacing/>
              <w:jc w:val="center"/>
            </w:pPr>
            <w:r>
              <w:t>5.9</w:t>
            </w:r>
          </w:p>
        </w:tc>
        <w:tc>
          <w:tcPr>
            <w:tcW w:w="394" w:type="pct"/>
            <w:tcBorders>
              <w:top w:val="nil"/>
              <w:bottom w:val="single" w:sz="4" w:space="0" w:color="auto"/>
            </w:tcBorders>
            <w:shd w:val="clear" w:color="auto" w:fill="auto"/>
            <w:vAlign w:val="center"/>
          </w:tcPr>
          <w:p w14:paraId="42AE742F" w14:textId="6C1DE1ED" w:rsidR="00423CEE" w:rsidRPr="001746BE" w:rsidRDefault="00423CEE" w:rsidP="00423CEE">
            <w:pPr>
              <w:pStyle w:val="Table"/>
              <w:contextualSpacing/>
              <w:jc w:val="center"/>
            </w:pPr>
            <w:r>
              <w:t>10.5</w:t>
            </w:r>
          </w:p>
        </w:tc>
        <w:tc>
          <w:tcPr>
            <w:tcW w:w="395" w:type="pct"/>
            <w:tcBorders>
              <w:top w:val="nil"/>
              <w:bottom w:val="single" w:sz="4" w:space="0" w:color="auto"/>
            </w:tcBorders>
            <w:shd w:val="clear" w:color="auto" w:fill="auto"/>
            <w:vAlign w:val="center"/>
          </w:tcPr>
          <w:p w14:paraId="39ABF5E2" w14:textId="51713529" w:rsidR="00423CEE" w:rsidRPr="001746BE" w:rsidRDefault="00423CEE" w:rsidP="00423CEE">
            <w:pPr>
              <w:pStyle w:val="Table"/>
              <w:contextualSpacing/>
              <w:jc w:val="center"/>
            </w:pPr>
            <w:r>
              <w:t>17.6</w:t>
            </w:r>
          </w:p>
        </w:tc>
        <w:tc>
          <w:tcPr>
            <w:tcW w:w="394" w:type="pct"/>
            <w:tcBorders>
              <w:top w:val="nil"/>
              <w:bottom w:val="single" w:sz="4" w:space="0" w:color="auto"/>
            </w:tcBorders>
            <w:shd w:val="clear" w:color="auto" w:fill="auto"/>
            <w:vAlign w:val="center"/>
          </w:tcPr>
          <w:p w14:paraId="1504AB88" w14:textId="7F114DAB" w:rsidR="00423CEE" w:rsidRPr="001746BE" w:rsidRDefault="00423CEE" w:rsidP="00423CEE">
            <w:pPr>
              <w:pStyle w:val="Table"/>
              <w:contextualSpacing/>
              <w:jc w:val="center"/>
            </w:pPr>
            <w:r>
              <w:t>25.0</w:t>
            </w:r>
          </w:p>
        </w:tc>
        <w:tc>
          <w:tcPr>
            <w:tcW w:w="394" w:type="pct"/>
            <w:tcBorders>
              <w:top w:val="nil"/>
              <w:bottom w:val="single" w:sz="4" w:space="0" w:color="auto"/>
            </w:tcBorders>
            <w:shd w:val="clear" w:color="auto" w:fill="auto"/>
            <w:vAlign w:val="center"/>
          </w:tcPr>
          <w:p w14:paraId="6F353E5F" w14:textId="55DD88EA" w:rsidR="00423CEE" w:rsidRPr="001746BE" w:rsidRDefault="00423CEE" w:rsidP="00423CEE">
            <w:pPr>
              <w:pStyle w:val="Table"/>
              <w:contextualSpacing/>
              <w:jc w:val="center"/>
            </w:pPr>
            <w:r>
              <w:t>20.0</w:t>
            </w:r>
          </w:p>
        </w:tc>
        <w:tc>
          <w:tcPr>
            <w:tcW w:w="394" w:type="pct"/>
            <w:tcBorders>
              <w:top w:val="nil"/>
              <w:bottom w:val="single" w:sz="4" w:space="0" w:color="auto"/>
            </w:tcBorders>
            <w:shd w:val="clear" w:color="auto" w:fill="auto"/>
            <w:vAlign w:val="center"/>
          </w:tcPr>
          <w:p w14:paraId="68A6A4AA" w14:textId="2EDA5326" w:rsidR="00423CEE" w:rsidRPr="001746BE" w:rsidRDefault="00423CEE" w:rsidP="00423CEE">
            <w:pPr>
              <w:pStyle w:val="Table"/>
              <w:contextualSpacing/>
              <w:jc w:val="center"/>
            </w:pPr>
            <w:r>
              <w:t>50.0</w:t>
            </w:r>
          </w:p>
        </w:tc>
        <w:tc>
          <w:tcPr>
            <w:tcW w:w="395" w:type="pct"/>
            <w:tcBorders>
              <w:top w:val="nil"/>
              <w:bottom w:val="single" w:sz="4" w:space="0" w:color="auto"/>
            </w:tcBorders>
            <w:shd w:val="clear" w:color="auto" w:fill="auto"/>
            <w:vAlign w:val="center"/>
          </w:tcPr>
          <w:p w14:paraId="5C080C29" w14:textId="08B49FFE" w:rsidR="00423CEE" w:rsidRPr="001746BE" w:rsidRDefault="00423CEE" w:rsidP="00423CEE">
            <w:pPr>
              <w:pStyle w:val="Table"/>
              <w:contextualSpacing/>
              <w:jc w:val="center"/>
            </w:pPr>
            <w:r>
              <w:t>41.7</w:t>
            </w:r>
          </w:p>
        </w:tc>
        <w:tc>
          <w:tcPr>
            <w:tcW w:w="141" w:type="pct"/>
            <w:shd w:val="clear" w:color="auto" w:fill="auto"/>
            <w:vAlign w:val="center"/>
          </w:tcPr>
          <w:p w14:paraId="3BC76B25" w14:textId="77777777" w:rsidR="00423CEE" w:rsidRPr="001746BE" w:rsidRDefault="00423CEE" w:rsidP="00423CEE">
            <w:pPr>
              <w:pStyle w:val="Table"/>
              <w:contextualSpacing/>
              <w:jc w:val="center"/>
            </w:pPr>
          </w:p>
        </w:tc>
        <w:tc>
          <w:tcPr>
            <w:tcW w:w="934" w:type="pct"/>
            <w:tcBorders>
              <w:top w:val="nil"/>
              <w:bottom w:val="single" w:sz="4" w:space="0" w:color="auto"/>
            </w:tcBorders>
            <w:shd w:val="clear" w:color="auto" w:fill="auto"/>
            <w:vAlign w:val="center"/>
          </w:tcPr>
          <w:p w14:paraId="6C6633A5" w14:textId="146A75D2" w:rsidR="00423CEE" w:rsidRPr="001746BE" w:rsidRDefault="00423CEE" w:rsidP="00423CEE">
            <w:pPr>
              <w:pStyle w:val="Table"/>
              <w:contextualSpacing/>
              <w:jc w:val="center"/>
            </w:pPr>
            <w:r>
              <w:t>34.8</w:t>
            </w:r>
          </w:p>
        </w:tc>
      </w:tr>
      <w:tr w:rsidR="00423CEE" w:rsidRPr="001746BE" w14:paraId="7F8F4FBF" w14:textId="77777777" w:rsidTr="00DE4C2B">
        <w:trPr>
          <w:trHeight w:val="241"/>
        </w:trPr>
        <w:tc>
          <w:tcPr>
            <w:tcW w:w="770" w:type="pct"/>
            <w:gridSpan w:val="3"/>
            <w:shd w:val="clear" w:color="auto" w:fill="auto"/>
            <w:vAlign w:val="center"/>
          </w:tcPr>
          <w:p w14:paraId="1E4EE5C1" w14:textId="08A25DC1" w:rsidR="00423CEE" w:rsidRPr="001746BE" w:rsidRDefault="00423CEE" w:rsidP="00423CEE">
            <w:pPr>
              <w:pStyle w:val="Table"/>
              <w:contextualSpacing/>
            </w:pPr>
            <w:r w:rsidRPr="001746BE">
              <w:rPr>
                <w:rFonts w:cs="Times New Roman"/>
              </w:rPr>
              <w:t>ꭓ</w:t>
            </w:r>
            <w:r w:rsidRPr="001746BE">
              <w:rPr>
                <w:vertAlign w:val="superscript"/>
              </w:rPr>
              <w:t>2</w:t>
            </w:r>
            <w:r w:rsidRPr="001746BE">
              <w:t xml:space="preserve">, </w:t>
            </w:r>
            <w:r w:rsidRPr="001746BE">
              <w:rPr>
                <w:i/>
                <w:iCs/>
              </w:rPr>
              <w:t>p</w:t>
            </w:r>
          </w:p>
        </w:tc>
        <w:tc>
          <w:tcPr>
            <w:tcW w:w="394" w:type="pct"/>
            <w:tcBorders>
              <w:top w:val="single" w:sz="4" w:space="0" w:color="auto"/>
            </w:tcBorders>
            <w:shd w:val="clear" w:color="auto" w:fill="auto"/>
            <w:vAlign w:val="center"/>
          </w:tcPr>
          <w:p w14:paraId="53D0D1F0" w14:textId="77777777" w:rsidR="00423CEE" w:rsidRDefault="00423CEE" w:rsidP="00423CEE">
            <w:pPr>
              <w:pStyle w:val="Table"/>
              <w:contextualSpacing/>
              <w:jc w:val="center"/>
            </w:pPr>
          </w:p>
        </w:tc>
        <w:tc>
          <w:tcPr>
            <w:tcW w:w="394" w:type="pct"/>
            <w:tcBorders>
              <w:top w:val="single" w:sz="4" w:space="0" w:color="auto"/>
            </w:tcBorders>
            <w:shd w:val="clear" w:color="auto" w:fill="auto"/>
            <w:vAlign w:val="center"/>
          </w:tcPr>
          <w:p w14:paraId="0D12C034" w14:textId="77777777" w:rsidR="00423CEE" w:rsidRDefault="00423CEE" w:rsidP="00423CEE">
            <w:pPr>
              <w:pStyle w:val="Table"/>
              <w:contextualSpacing/>
              <w:jc w:val="center"/>
            </w:pPr>
          </w:p>
        </w:tc>
        <w:tc>
          <w:tcPr>
            <w:tcW w:w="394" w:type="pct"/>
            <w:tcBorders>
              <w:top w:val="single" w:sz="4" w:space="0" w:color="auto"/>
            </w:tcBorders>
            <w:shd w:val="clear" w:color="auto" w:fill="auto"/>
            <w:vAlign w:val="center"/>
          </w:tcPr>
          <w:p w14:paraId="23644077" w14:textId="77777777" w:rsidR="00423CEE" w:rsidRDefault="00423CEE" w:rsidP="00423CEE">
            <w:pPr>
              <w:pStyle w:val="Table"/>
              <w:contextualSpacing/>
              <w:jc w:val="center"/>
            </w:pPr>
          </w:p>
        </w:tc>
        <w:tc>
          <w:tcPr>
            <w:tcW w:w="395" w:type="pct"/>
            <w:tcBorders>
              <w:top w:val="single" w:sz="4" w:space="0" w:color="auto"/>
            </w:tcBorders>
            <w:shd w:val="clear" w:color="auto" w:fill="auto"/>
            <w:vAlign w:val="center"/>
          </w:tcPr>
          <w:p w14:paraId="5809EA33" w14:textId="77777777" w:rsidR="00423CEE" w:rsidRDefault="00423CEE" w:rsidP="00423CEE">
            <w:pPr>
              <w:pStyle w:val="Table"/>
              <w:contextualSpacing/>
              <w:jc w:val="center"/>
            </w:pPr>
          </w:p>
        </w:tc>
        <w:tc>
          <w:tcPr>
            <w:tcW w:w="394" w:type="pct"/>
            <w:tcBorders>
              <w:top w:val="single" w:sz="4" w:space="0" w:color="auto"/>
            </w:tcBorders>
            <w:shd w:val="clear" w:color="auto" w:fill="auto"/>
            <w:vAlign w:val="center"/>
          </w:tcPr>
          <w:p w14:paraId="0F6A7F9F" w14:textId="77777777" w:rsidR="00423CEE" w:rsidRDefault="00423CEE" w:rsidP="00423CEE">
            <w:pPr>
              <w:pStyle w:val="Table"/>
              <w:contextualSpacing/>
              <w:jc w:val="center"/>
            </w:pPr>
          </w:p>
        </w:tc>
        <w:tc>
          <w:tcPr>
            <w:tcW w:w="394" w:type="pct"/>
            <w:tcBorders>
              <w:top w:val="single" w:sz="4" w:space="0" w:color="auto"/>
            </w:tcBorders>
            <w:shd w:val="clear" w:color="auto" w:fill="auto"/>
            <w:vAlign w:val="center"/>
          </w:tcPr>
          <w:p w14:paraId="03AEA91E" w14:textId="77777777" w:rsidR="00423CEE" w:rsidRDefault="00423CEE" w:rsidP="00423CEE">
            <w:pPr>
              <w:pStyle w:val="Table"/>
              <w:contextualSpacing/>
              <w:jc w:val="center"/>
            </w:pPr>
          </w:p>
        </w:tc>
        <w:tc>
          <w:tcPr>
            <w:tcW w:w="394" w:type="pct"/>
            <w:tcBorders>
              <w:top w:val="single" w:sz="4" w:space="0" w:color="auto"/>
            </w:tcBorders>
            <w:shd w:val="clear" w:color="auto" w:fill="auto"/>
            <w:vAlign w:val="center"/>
          </w:tcPr>
          <w:p w14:paraId="5E9A99C5" w14:textId="77777777" w:rsidR="00423CEE" w:rsidRDefault="00423CEE" w:rsidP="00423CEE">
            <w:pPr>
              <w:pStyle w:val="Table"/>
              <w:contextualSpacing/>
              <w:jc w:val="center"/>
            </w:pPr>
          </w:p>
        </w:tc>
        <w:tc>
          <w:tcPr>
            <w:tcW w:w="395" w:type="pct"/>
            <w:tcBorders>
              <w:top w:val="single" w:sz="4" w:space="0" w:color="auto"/>
            </w:tcBorders>
            <w:shd w:val="clear" w:color="auto" w:fill="auto"/>
            <w:vAlign w:val="center"/>
          </w:tcPr>
          <w:p w14:paraId="6C0A0B68" w14:textId="77777777" w:rsidR="00423CEE" w:rsidRDefault="00423CEE" w:rsidP="00423CEE">
            <w:pPr>
              <w:pStyle w:val="Table"/>
              <w:contextualSpacing/>
              <w:jc w:val="center"/>
            </w:pPr>
          </w:p>
        </w:tc>
        <w:tc>
          <w:tcPr>
            <w:tcW w:w="141" w:type="pct"/>
            <w:shd w:val="clear" w:color="auto" w:fill="auto"/>
          </w:tcPr>
          <w:p w14:paraId="586483C0" w14:textId="77777777" w:rsidR="00423CEE" w:rsidRPr="001746BE" w:rsidRDefault="00423CEE" w:rsidP="00423CEE">
            <w:pPr>
              <w:pStyle w:val="Table"/>
              <w:contextualSpacing/>
              <w:jc w:val="center"/>
            </w:pPr>
          </w:p>
        </w:tc>
        <w:tc>
          <w:tcPr>
            <w:tcW w:w="934" w:type="pct"/>
            <w:tcBorders>
              <w:top w:val="single" w:sz="4" w:space="0" w:color="auto"/>
            </w:tcBorders>
            <w:shd w:val="clear" w:color="auto" w:fill="auto"/>
            <w:vAlign w:val="center"/>
          </w:tcPr>
          <w:p w14:paraId="57F36478" w14:textId="77777777" w:rsidR="00423CEE" w:rsidRDefault="00423CEE" w:rsidP="00423CEE">
            <w:pPr>
              <w:pStyle w:val="Table"/>
              <w:contextualSpacing/>
              <w:jc w:val="center"/>
            </w:pPr>
            <w:r>
              <w:t>11.45</w:t>
            </w:r>
          </w:p>
          <w:p w14:paraId="231F370A" w14:textId="2F6221A4" w:rsidR="00423CEE" w:rsidRDefault="00423CEE" w:rsidP="00423CEE">
            <w:pPr>
              <w:pStyle w:val="Table"/>
              <w:contextualSpacing/>
              <w:jc w:val="center"/>
            </w:pPr>
            <w:r>
              <w:rPr>
                <w:b/>
                <w:bCs/>
              </w:rPr>
              <w:t>.02</w:t>
            </w:r>
          </w:p>
        </w:tc>
      </w:tr>
      <w:tr w:rsidR="00423CEE" w:rsidRPr="001746BE" w14:paraId="2037CE22" w14:textId="77777777" w:rsidTr="00423CEE">
        <w:trPr>
          <w:trHeight w:val="241"/>
        </w:trPr>
        <w:tc>
          <w:tcPr>
            <w:tcW w:w="532" w:type="pct"/>
            <w:gridSpan w:val="2"/>
            <w:tcBorders>
              <w:top w:val="single" w:sz="4" w:space="0" w:color="auto"/>
            </w:tcBorders>
          </w:tcPr>
          <w:p w14:paraId="45644FD6" w14:textId="77777777" w:rsidR="00423CEE" w:rsidRPr="001746BE" w:rsidRDefault="00423CEE" w:rsidP="00423CEE">
            <w:pPr>
              <w:pStyle w:val="Table"/>
              <w:contextualSpacing/>
            </w:pPr>
          </w:p>
        </w:tc>
        <w:tc>
          <w:tcPr>
            <w:tcW w:w="4468" w:type="pct"/>
            <w:gridSpan w:val="11"/>
            <w:tcBorders>
              <w:top w:val="single" w:sz="4" w:space="0" w:color="auto"/>
            </w:tcBorders>
            <w:vAlign w:val="center"/>
          </w:tcPr>
          <w:p w14:paraId="34579D3C" w14:textId="77777777" w:rsidR="00423CEE" w:rsidRPr="001746BE" w:rsidRDefault="00423CEE" w:rsidP="00423CEE">
            <w:pPr>
              <w:pStyle w:val="Table"/>
              <w:contextualSpacing/>
            </w:pPr>
            <w:r w:rsidRPr="001746BE">
              <w:t>% using soft psychotropics</w:t>
            </w:r>
            <w:r w:rsidRPr="001746BE">
              <w:rPr>
                <w:vertAlign w:val="superscript"/>
              </w:rPr>
              <w:t>a</w:t>
            </w:r>
          </w:p>
        </w:tc>
      </w:tr>
      <w:tr w:rsidR="00423CEE" w:rsidRPr="001746BE" w14:paraId="4304841D" w14:textId="77777777" w:rsidTr="00B911B4">
        <w:trPr>
          <w:trHeight w:val="43"/>
        </w:trPr>
        <w:tc>
          <w:tcPr>
            <w:tcW w:w="770" w:type="pct"/>
            <w:gridSpan w:val="3"/>
            <w:tcBorders>
              <w:top w:val="single" w:sz="4" w:space="0" w:color="auto"/>
            </w:tcBorders>
          </w:tcPr>
          <w:p w14:paraId="17EB9ED5" w14:textId="77777777" w:rsidR="00423CEE" w:rsidRPr="001746BE" w:rsidRDefault="00423CEE" w:rsidP="00423CEE">
            <w:pPr>
              <w:pStyle w:val="Table"/>
              <w:contextualSpacing/>
            </w:pPr>
            <w:r w:rsidRPr="001746BE">
              <w:t>Total sample</w:t>
            </w:r>
          </w:p>
        </w:tc>
        <w:tc>
          <w:tcPr>
            <w:tcW w:w="394" w:type="pct"/>
            <w:tcBorders>
              <w:top w:val="single" w:sz="4" w:space="0" w:color="auto"/>
            </w:tcBorders>
            <w:vAlign w:val="center"/>
          </w:tcPr>
          <w:p w14:paraId="453918DC" w14:textId="77777777" w:rsidR="00423CEE" w:rsidRPr="001746BE" w:rsidRDefault="00423CEE" w:rsidP="00423CEE">
            <w:pPr>
              <w:pStyle w:val="Table"/>
              <w:contextualSpacing/>
              <w:jc w:val="center"/>
            </w:pPr>
            <w:r w:rsidRPr="001746BE">
              <w:t>18.9</w:t>
            </w:r>
          </w:p>
        </w:tc>
        <w:tc>
          <w:tcPr>
            <w:tcW w:w="394" w:type="pct"/>
            <w:tcBorders>
              <w:top w:val="single" w:sz="4" w:space="0" w:color="auto"/>
            </w:tcBorders>
            <w:vAlign w:val="center"/>
          </w:tcPr>
          <w:p w14:paraId="3A7B94B3" w14:textId="77777777" w:rsidR="00423CEE" w:rsidRPr="001746BE" w:rsidRDefault="00423CEE" w:rsidP="00423CEE">
            <w:pPr>
              <w:pStyle w:val="Table"/>
              <w:contextualSpacing/>
              <w:jc w:val="center"/>
            </w:pPr>
            <w:r w:rsidRPr="001746BE">
              <w:t>19.0</w:t>
            </w:r>
          </w:p>
        </w:tc>
        <w:tc>
          <w:tcPr>
            <w:tcW w:w="394" w:type="pct"/>
            <w:tcBorders>
              <w:top w:val="single" w:sz="4" w:space="0" w:color="auto"/>
            </w:tcBorders>
            <w:vAlign w:val="center"/>
          </w:tcPr>
          <w:p w14:paraId="32047CA2" w14:textId="77777777" w:rsidR="00423CEE" w:rsidRPr="001746BE" w:rsidRDefault="00423CEE" w:rsidP="00423CEE">
            <w:pPr>
              <w:pStyle w:val="Table"/>
              <w:contextualSpacing/>
              <w:jc w:val="center"/>
            </w:pPr>
            <w:r w:rsidRPr="001746BE">
              <w:t>23.4</w:t>
            </w:r>
          </w:p>
        </w:tc>
        <w:tc>
          <w:tcPr>
            <w:tcW w:w="395" w:type="pct"/>
            <w:tcBorders>
              <w:top w:val="single" w:sz="4" w:space="0" w:color="auto"/>
              <w:bottom w:val="nil"/>
            </w:tcBorders>
            <w:vAlign w:val="center"/>
          </w:tcPr>
          <w:p w14:paraId="712E1203" w14:textId="77777777" w:rsidR="00423CEE" w:rsidRPr="001746BE" w:rsidRDefault="00423CEE" w:rsidP="00423CEE">
            <w:pPr>
              <w:pStyle w:val="Table"/>
              <w:contextualSpacing/>
              <w:jc w:val="center"/>
            </w:pPr>
            <w:r w:rsidRPr="001746BE">
              <w:t>23.7</w:t>
            </w:r>
          </w:p>
        </w:tc>
        <w:tc>
          <w:tcPr>
            <w:tcW w:w="394" w:type="pct"/>
            <w:tcBorders>
              <w:top w:val="nil"/>
              <w:bottom w:val="nil"/>
            </w:tcBorders>
            <w:vAlign w:val="center"/>
          </w:tcPr>
          <w:p w14:paraId="0F760204" w14:textId="77777777" w:rsidR="00423CEE" w:rsidRPr="001746BE" w:rsidRDefault="00423CEE" w:rsidP="00423CEE">
            <w:pPr>
              <w:pStyle w:val="Table"/>
              <w:contextualSpacing/>
              <w:jc w:val="center"/>
            </w:pPr>
            <w:r w:rsidRPr="001746BE">
              <w:t>18.1</w:t>
            </w:r>
          </w:p>
        </w:tc>
        <w:tc>
          <w:tcPr>
            <w:tcW w:w="394" w:type="pct"/>
            <w:tcBorders>
              <w:top w:val="nil"/>
              <w:bottom w:val="nil"/>
            </w:tcBorders>
            <w:vAlign w:val="center"/>
          </w:tcPr>
          <w:p w14:paraId="3D380FEC" w14:textId="77777777" w:rsidR="00423CEE" w:rsidRPr="001746BE" w:rsidRDefault="00423CEE" w:rsidP="00423CEE">
            <w:pPr>
              <w:pStyle w:val="Table"/>
              <w:contextualSpacing/>
              <w:jc w:val="center"/>
            </w:pPr>
            <w:r w:rsidRPr="001746BE">
              <w:t>19.1</w:t>
            </w:r>
          </w:p>
        </w:tc>
        <w:tc>
          <w:tcPr>
            <w:tcW w:w="394" w:type="pct"/>
            <w:tcBorders>
              <w:top w:val="nil"/>
              <w:bottom w:val="nil"/>
            </w:tcBorders>
            <w:vAlign w:val="center"/>
          </w:tcPr>
          <w:p w14:paraId="2AC79A9E" w14:textId="77777777" w:rsidR="00423CEE" w:rsidRPr="001746BE" w:rsidRDefault="00423CEE" w:rsidP="00423CEE">
            <w:pPr>
              <w:pStyle w:val="Table"/>
              <w:contextualSpacing/>
              <w:jc w:val="center"/>
            </w:pPr>
            <w:r w:rsidRPr="001746BE">
              <w:t>23.6</w:t>
            </w:r>
          </w:p>
        </w:tc>
        <w:tc>
          <w:tcPr>
            <w:tcW w:w="395" w:type="pct"/>
            <w:tcBorders>
              <w:top w:val="nil"/>
              <w:bottom w:val="nil"/>
            </w:tcBorders>
            <w:vAlign w:val="center"/>
          </w:tcPr>
          <w:p w14:paraId="4683569F" w14:textId="77777777" w:rsidR="00423CEE" w:rsidRPr="001746BE" w:rsidRDefault="00423CEE" w:rsidP="00423CEE">
            <w:pPr>
              <w:pStyle w:val="Table"/>
              <w:contextualSpacing/>
              <w:jc w:val="center"/>
            </w:pPr>
            <w:r w:rsidRPr="001746BE">
              <w:t>22.8</w:t>
            </w:r>
          </w:p>
        </w:tc>
        <w:tc>
          <w:tcPr>
            <w:tcW w:w="141" w:type="pct"/>
            <w:tcBorders>
              <w:top w:val="nil"/>
              <w:bottom w:val="nil"/>
            </w:tcBorders>
          </w:tcPr>
          <w:p w14:paraId="379EE695" w14:textId="77777777" w:rsidR="00423CEE" w:rsidRPr="001746BE" w:rsidRDefault="00423CEE" w:rsidP="00423CEE">
            <w:pPr>
              <w:pStyle w:val="Table"/>
              <w:contextualSpacing/>
              <w:jc w:val="center"/>
            </w:pPr>
          </w:p>
        </w:tc>
        <w:tc>
          <w:tcPr>
            <w:tcW w:w="934" w:type="pct"/>
            <w:tcBorders>
              <w:top w:val="nil"/>
              <w:bottom w:val="nil"/>
            </w:tcBorders>
          </w:tcPr>
          <w:p w14:paraId="6600AD48" w14:textId="77777777" w:rsidR="00423CEE" w:rsidRPr="001746BE" w:rsidRDefault="00423CEE" w:rsidP="00423CEE">
            <w:pPr>
              <w:pStyle w:val="Table"/>
              <w:contextualSpacing/>
              <w:jc w:val="center"/>
            </w:pPr>
          </w:p>
        </w:tc>
      </w:tr>
      <w:tr w:rsidR="00423CEE" w:rsidRPr="001746BE" w14:paraId="4E5779F3" w14:textId="77777777" w:rsidTr="00423CEE">
        <w:trPr>
          <w:trHeight w:val="557"/>
        </w:trPr>
        <w:tc>
          <w:tcPr>
            <w:tcW w:w="134" w:type="pct"/>
            <w:tcBorders>
              <w:top w:val="single" w:sz="4" w:space="0" w:color="auto"/>
            </w:tcBorders>
          </w:tcPr>
          <w:p w14:paraId="1F4D2806" w14:textId="77777777" w:rsidR="00423CEE" w:rsidRPr="001746BE" w:rsidRDefault="00423CEE" w:rsidP="00423CEE">
            <w:pPr>
              <w:pStyle w:val="Table"/>
              <w:contextualSpacing/>
            </w:pPr>
          </w:p>
        </w:tc>
        <w:tc>
          <w:tcPr>
            <w:tcW w:w="637" w:type="pct"/>
            <w:gridSpan w:val="2"/>
            <w:tcBorders>
              <w:top w:val="single" w:sz="4" w:space="0" w:color="auto"/>
            </w:tcBorders>
            <w:vAlign w:val="center"/>
          </w:tcPr>
          <w:p w14:paraId="6E053FB3" w14:textId="77777777" w:rsidR="00423CEE" w:rsidRPr="001746BE" w:rsidRDefault="00423CEE" w:rsidP="00423CEE">
            <w:pPr>
              <w:pStyle w:val="Table"/>
              <w:contextualSpacing/>
            </w:pPr>
            <w:r w:rsidRPr="001746BE">
              <w:t>LS</w:t>
            </w:r>
          </w:p>
          <w:p w14:paraId="5A69A7D8" w14:textId="77777777" w:rsidR="00423CEE" w:rsidRPr="001746BE" w:rsidRDefault="00423CEE" w:rsidP="00423CEE">
            <w:pPr>
              <w:pStyle w:val="Table"/>
              <w:contextualSpacing/>
            </w:pPr>
            <w:r w:rsidRPr="001746BE">
              <w:t>(</w:t>
            </w:r>
            <w:r w:rsidRPr="001746BE">
              <w:rPr>
                <w:i/>
                <w:iCs/>
              </w:rPr>
              <w:t>n</w:t>
            </w:r>
            <w:r w:rsidRPr="001746BE">
              <w:t xml:space="preserve"> = 57)</w:t>
            </w:r>
          </w:p>
        </w:tc>
        <w:tc>
          <w:tcPr>
            <w:tcW w:w="394" w:type="pct"/>
            <w:tcBorders>
              <w:top w:val="nil"/>
            </w:tcBorders>
            <w:vAlign w:val="center"/>
          </w:tcPr>
          <w:p w14:paraId="2258E003" w14:textId="77777777" w:rsidR="00423CEE" w:rsidRPr="001746BE" w:rsidRDefault="00423CEE" w:rsidP="00423CEE">
            <w:pPr>
              <w:pStyle w:val="Table"/>
              <w:contextualSpacing/>
              <w:jc w:val="center"/>
            </w:pPr>
            <w:r w:rsidRPr="001746BE">
              <w:t>1</w:t>
            </w:r>
            <w:r>
              <w:t>7.0</w:t>
            </w:r>
          </w:p>
        </w:tc>
        <w:tc>
          <w:tcPr>
            <w:tcW w:w="394" w:type="pct"/>
            <w:tcBorders>
              <w:top w:val="nil"/>
            </w:tcBorders>
            <w:vAlign w:val="center"/>
          </w:tcPr>
          <w:p w14:paraId="4696A510" w14:textId="77777777" w:rsidR="00423CEE" w:rsidRPr="001746BE" w:rsidRDefault="00423CEE" w:rsidP="00423CEE">
            <w:pPr>
              <w:pStyle w:val="Table"/>
              <w:contextualSpacing/>
              <w:jc w:val="center"/>
            </w:pPr>
            <w:r>
              <w:t>20.8</w:t>
            </w:r>
          </w:p>
        </w:tc>
        <w:tc>
          <w:tcPr>
            <w:tcW w:w="394" w:type="pct"/>
            <w:tcBorders>
              <w:top w:val="nil"/>
            </w:tcBorders>
            <w:vAlign w:val="center"/>
          </w:tcPr>
          <w:p w14:paraId="1C4725B7" w14:textId="77777777" w:rsidR="00423CEE" w:rsidRPr="001746BE" w:rsidRDefault="00423CEE" w:rsidP="00423CEE">
            <w:pPr>
              <w:pStyle w:val="Table"/>
              <w:contextualSpacing/>
              <w:jc w:val="center"/>
            </w:pPr>
            <w:r>
              <w:t>19.6</w:t>
            </w:r>
          </w:p>
        </w:tc>
        <w:tc>
          <w:tcPr>
            <w:tcW w:w="395" w:type="pct"/>
            <w:tcBorders>
              <w:top w:val="nil"/>
            </w:tcBorders>
            <w:vAlign w:val="center"/>
          </w:tcPr>
          <w:p w14:paraId="707E9B38" w14:textId="77777777" w:rsidR="00423CEE" w:rsidRPr="001746BE" w:rsidRDefault="00423CEE" w:rsidP="00423CEE">
            <w:pPr>
              <w:pStyle w:val="Table"/>
              <w:contextualSpacing/>
              <w:jc w:val="center"/>
            </w:pPr>
            <w:r>
              <w:t>22.0</w:t>
            </w:r>
          </w:p>
        </w:tc>
        <w:tc>
          <w:tcPr>
            <w:tcW w:w="394" w:type="pct"/>
            <w:tcBorders>
              <w:top w:val="nil"/>
            </w:tcBorders>
            <w:vAlign w:val="center"/>
          </w:tcPr>
          <w:p w14:paraId="4415A6F5" w14:textId="77777777" w:rsidR="00423CEE" w:rsidRPr="001746BE" w:rsidRDefault="00423CEE" w:rsidP="00423CEE">
            <w:pPr>
              <w:pStyle w:val="Table"/>
              <w:contextualSpacing/>
              <w:jc w:val="center"/>
            </w:pPr>
            <w:r>
              <w:t>6.5</w:t>
            </w:r>
          </w:p>
        </w:tc>
        <w:tc>
          <w:tcPr>
            <w:tcW w:w="394" w:type="pct"/>
            <w:tcBorders>
              <w:top w:val="nil"/>
            </w:tcBorders>
            <w:vAlign w:val="center"/>
          </w:tcPr>
          <w:p w14:paraId="0DB2E956" w14:textId="77777777" w:rsidR="00423CEE" w:rsidRPr="001746BE" w:rsidRDefault="00423CEE" w:rsidP="00423CEE">
            <w:pPr>
              <w:pStyle w:val="Table"/>
              <w:contextualSpacing/>
              <w:jc w:val="center"/>
            </w:pPr>
            <w:r>
              <w:t>17.9</w:t>
            </w:r>
          </w:p>
        </w:tc>
        <w:tc>
          <w:tcPr>
            <w:tcW w:w="394" w:type="pct"/>
            <w:tcBorders>
              <w:top w:val="nil"/>
            </w:tcBorders>
            <w:vAlign w:val="center"/>
          </w:tcPr>
          <w:p w14:paraId="23AE4409" w14:textId="77777777" w:rsidR="00423CEE" w:rsidRPr="001746BE" w:rsidRDefault="00423CEE" w:rsidP="00423CEE">
            <w:pPr>
              <w:pStyle w:val="Table"/>
              <w:contextualSpacing/>
              <w:jc w:val="center"/>
            </w:pPr>
            <w:r>
              <w:t>12.0</w:t>
            </w:r>
          </w:p>
        </w:tc>
        <w:tc>
          <w:tcPr>
            <w:tcW w:w="395" w:type="pct"/>
            <w:tcBorders>
              <w:top w:val="nil"/>
            </w:tcBorders>
            <w:vAlign w:val="center"/>
          </w:tcPr>
          <w:p w14:paraId="6F74E528" w14:textId="77777777" w:rsidR="00423CEE" w:rsidRPr="001746BE" w:rsidRDefault="00423CEE" w:rsidP="00423CEE">
            <w:pPr>
              <w:pStyle w:val="Table"/>
              <w:contextualSpacing/>
              <w:jc w:val="center"/>
            </w:pPr>
            <w:r>
              <w:t>12.9</w:t>
            </w:r>
          </w:p>
        </w:tc>
        <w:tc>
          <w:tcPr>
            <w:tcW w:w="141" w:type="pct"/>
            <w:tcBorders>
              <w:top w:val="nil"/>
            </w:tcBorders>
          </w:tcPr>
          <w:p w14:paraId="72883234" w14:textId="77777777" w:rsidR="00423CEE" w:rsidRDefault="00423CEE" w:rsidP="00423CEE">
            <w:pPr>
              <w:pStyle w:val="Table"/>
              <w:contextualSpacing/>
              <w:jc w:val="center"/>
            </w:pPr>
          </w:p>
        </w:tc>
        <w:tc>
          <w:tcPr>
            <w:tcW w:w="934" w:type="pct"/>
            <w:tcBorders>
              <w:top w:val="nil"/>
            </w:tcBorders>
            <w:vAlign w:val="center"/>
          </w:tcPr>
          <w:p w14:paraId="6DFAECB3" w14:textId="77777777" w:rsidR="00423CEE" w:rsidRPr="001746BE" w:rsidRDefault="00423CEE" w:rsidP="00423CEE">
            <w:pPr>
              <w:pStyle w:val="Table"/>
              <w:contextualSpacing/>
              <w:jc w:val="center"/>
            </w:pPr>
            <w:r>
              <w:t>38.6</w:t>
            </w:r>
          </w:p>
        </w:tc>
      </w:tr>
      <w:tr w:rsidR="00423CEE" w:rsidRPr="001746BE" w14:paraId="4FF0A695" w14:textId="77777777" w:rsidTr="00423CEE">
        <w:trPr>
          <w:trHeight w:val="557"/>
        </w:trPr>
        <w:tc>
          <w:tcPr>
            <w:tcW w:w="134" w:type="pct"/>
          </w:tcPr>
          <w:p w14:paraId="0CEE40EA" w14:textId="77777777" w:rsidR="00423CEE" w:rsidRPr="001746BE" w:rsidRDefault="00423CEE" w:rsidP="00423CEE">
            <w:pPr>
              <w:pStyle w:val="Table"/>
              <w:contextualSpacing/>
            </w:pPr>
          </w:p>
        </w:tc>
        <w:tc>
          <w:tcPr>
            <w:tcW w:w="637" w:type="pct"/>
            <w:gridSpan w:val="2"/>
            <w:vAlign w:val="center"/>
          </w:tcPr>
          <w:p w14:paraId="2B3CF81F" w14:textId="77777777" w:rsidR="00423CEE" w:rsidRPr="001746BE" w:rsidRDefault="00423CEE" w:rsidP="00423CEE">
            <w:pPr>
              <w:pStyle w:val="Table"/>
              <w:contextualSpacing/>
            </w:pPr>
            <w:r w:rsidRPr="001746BE">
              <w:t>L</w:t>
            </w:r>
            <w:r>
              <w:t>I</w:t>
            </w:r>
          </w:p>
          <w:p w14:paraId="5D07900E" w14:textId="77777777" w:rsidR="00423CEE" w:rsidRPr="001746BE" w:rsidRDefault="00423CEE" w:rsidP="00423CEE">
            <w:pPr>
              <w:pStyle w:val="Table"/>
              <w:contextualSpacing/>
            </w:pPr>
            <w:r w:rsidRPr="001746BE">
              <w:t>(</w:t>
            </w:r>
            <w:r w:rsidRPr="001746BE">
              <w:rPr>
                <w:i/>
                <w:iCs/>
              </w:rPr>
              <w:t>n</w:t>
            </w:r>
            <w:r w:rsidRPr="001746BE">
              <w:t xml:space="preserve"> = </w:t>
            </w:r>
            <w:r>
              <w:t>68</w:t>
            </w:r>
            <w:r w:rsidRPr="001746BE">
              <w:t>)</w:t>
            </w:r>
          </w:p>
        </w:tc>
        <w:tc>
          <w:tcPr>
            <w:tcW w:w="394" w:type="pct"/>
            <w:vAlign w:val="center"/>
          </w:tcPr>
          <w:p w14:paraId="062E5E47" w14:textId="77777777" w:rsidR="00423CEE" w:rsidRPr="001746BE" w:rsidRDefault="00423CEE" w:rsidP="00423CEE">
            <w:pPr>
              <w:pStyle w:val="Table"/>
              <w:contextualSpacing/>
              <w:jc w:val="center"/>
            </w:pPr>
            <w:r>
              <w:t>14.3</w:t>
            </w:r>
          </w:p>
        </w:tc>
        <w:tc>
          <w:tcPr>
            <w:tcW w:w="394" w:type="pct"/>
            <w:vAlign w:val="center"/>
          </w:tcPr>
          <w:p w14:paraId="3BE38091" w14:textId="77777777" w:rsidR="00423CEE" w:rsidRPr="001746BE" w:rsidRDefault="00423CEE" w:rsidP="00423CEE">
            <w:pPr>
              <w:pStyle w:val="Table"/>
              <w:contextualSpacing/>
              <w:jc w:val="center"/>
            </w:pPr>
            <w:r>
              <w:t>14.5</w:t>
            </w:r>
          </w:p>
        </w:tc>
        <w:tc>
          <w:tcPr>
            <w:tcW w:w="394" w:type="pct"/>
            <w:vAlign w:val="center"/>
          </w:tcPr>
          <w:p w14:paraId="21C80C0D" w14:textId="77777777" w:rsidR="00423CEE" w:rsidRPr="001746BE" w:rsidRDefault="00423CEE" w:rsidP="00423CEE">
            <w:pPr>
              <w:pStyle w:val="Table"/>
              <w:contextualSpacing/>
              <w:jc w:val="center"/>
            </w:pPr>
            <w:r>
              <w:t>24.6</w:t>
            </w:r>
          </w:p>
        </w:tc>
        <w:tc>
          <w:tcPr>
            <w:tcW w:w="395" w:type="pct"/>
            <w:vAlign w:val="center"/>
          </w:tcPr>
          <w:p w14:paraId="12830C3E" w14:textId="77777777" w:rsidR="00423CEE" w:rsidRPr="001746BE" w:rsidRDefault="00423CEE" w:rsidP="00423CEE">
            <w:pPr>
              <w:pStyle w:val="Table"/>
              <w:contextualSpacing/>
              <w:jc w:val="center"/>
            </w:pPr>
            <w:r>
              <w:t>16.7</w:t>
            </w:r>
          </w:p>
        </w:tc>
        <w:tc>
          <w:tcPr>
            <w:tcW w:w="394" w:type="pct"/>
            <w:vAlign w:val="center"/>
          </w:tcPr>
          <w:p w14:paraId="48795EDF" w14:textId="77777777" w:rsidR="00423CEE" w:rsidRPr="001746BE" w:rsidRDefault="00423CEE" w:rsidP="00423CEE">
            <w:pPr>
              <w:pStyle w:val="Table"/>
              <w:contextualSpacing/>
              <w:jc w:val="center"/>
            </w:pPr>
            <w:r>
              <w:t>22.2</w:t>
            </w:r>
          </w:p>
        </w:tc>
        <w:tc>
          <w:tcPr>
            <w:tcW w:w="394" w:type="pct"/>
            <w:vAlign w:val="center"/>
          </w:tcPr>
          <w:p w14:paraId="73395B43" w14:textId="77777777" w:rsidR="00423CEE" w:rsidRPr="001746BE" w:rsidRDefault="00423CEE" w:rsidP="00423CEE">
            <w:pPr>
              <w:pStyle w:val="Table"/>
              <w:contextualSpacing/>
              <w:jc w:val="center"/>
            </w:pPr>
            <w:r>
              <w:t>21.7</w:t>
            </w:r>
          </w:p>
        </w:tc>
        <w:tc>
          <w:tcPr>
            <w:tcW w:w="394" w:type="pct"/>
            <w:vAlign w:val="center"/>
          </w:tcPr>
          <w:p w14:paraId="7A6F19C4" w14:textId="77777777" w:rsidR="00423CEE" w:rsidRPr="001746BE" w:rsidRDefault="00423CEE" w:rsidP="00423CEE">
            <w:pPr>
              <w:pStyle w:val="Table"/>
              <w:contextualSpacing/>
              <w:jc w:val="center"/>
            </w:pPr>
            <w:r>
              <w:t>30.3</w:t>
            </w:r>
          </w:p>
        </w:tc>
        <w:tc>
          <w:tcPr>
            <w:tcW w:w="395" w:type="pct"/>
            <w:vAlign w:val="center"/>
          </w:tcPr>
          <w:p w14:paraId="133C5AEF" w14:textId="77777777" w:rsidR="00423CEE" w:rsidRPr="001746BE" w:rsidRDefault="00423CEE" w:rsidP="00423CEE">
            <w:pPr>
              <w:pStyle w:val="Table"/>
              <w:contextualSpacing/>
              <w:jc w:val="center"/>
            </w:pPr>
            <w:r>
              <w:t>27.8</w:t>
            </w:r>
          </w:p>
        </w:tc>
        <w:tc>
          <w:tcPr>
            <w:tcW w:w="141" w:type="pct"/>
          </w:tcPr>
          <w:p w14:paraId="0D793781" w14:textId="77777777" w:rsidR="00423CEE" w:rsidRDefault="00423CEE" w:rsidP="00423CEE">
            <w:pPr>
              <w:pStyle w:val="Table"/>
              <w:contextualSpacing/>
              <w:jc w:val="center"/>
            </w:pPr>
          </w:p>
        </w:tc>
        <w:tc>
          <w:tcPr>
            <w:tcW w:w="934" w:type="pct"/>
            <w:vAlign w:val="center"/>
          </w:tcPr>
          <w:p w14:paraId="7E52F792" w14:textId="77777777" w:rsidR="00423CEE" w:rsidRPr="001746BE" w:rsidRDefault="00423CEE" w:rsidP="00423CEE">
            <w:pPr>
              <w:pStyle w:val="Table"/>
              <w:contextualSpacing/>
              <w:jc w:val="center"/>
            </w:pPr>
            <w:r>
              <w:t>44.1</w:t>
            </w:r>
          </w:p>
        </w:tc>
      </w:tr>
      <w:tr w:rsidR="00423CEE" w:rsidRPr="001746BE" w14:paraId="3C19482E" w14:textId="77777777" w:rsidTr="00423CEE">
        <w:trPr>
          <w:trHeight w:val="557"/>
        </w:trPr>
        <w:tc>
          <w:tcPr>
            <w:tcW w:w="134" w:type="pct"/>
          </w:tcPr>
          <w:p w14:paraId="5E33766C" w14:textId="77777777" w:rsidR="00423CEE" w:rsidRPr="001746BE" w:rsidRDefault="00423CEE" w:rsidP="00423CEE">
            <w:pPr>
              <w:pStyle w:val="Table"/>
              <w:contextualSpacing/>
            </w:pPr>
          </w:p>
        </w:tc>
        <w:tc>
          <w:tcPr>
            <w:tcW w:w="637" w:type="pct"/>
            <w:gridSpan w:val="2"/>
            <w:vAlign w:val="center"/>
          </w:tcPr>
          <w:p w14:paraId="7752F455" w14:textId="77777777" w:rsidR="00423CEE" w:rsidRPr="001746BE" w:rsidRDefault="00423CEE" w:rsidP="00423CEE">
            <w:pPr>
              <w:pStyle w:val="Table"/>
              <w:contextualSpacing/>
            </w:pPr>
            <w:r>
              <w:t>L</w:t>
            </w:r>
            <w:r w:rsidRPr="001746BE">
              <w:t>D</w:t>
            </w:r>
          </w:p>
          <w:p w14:paraId="44745EAF" w14:textId="77777777" w:rsidR="00423CEE" w:rsidRPr="001746BE" w:rsidRDefault="00423CEE" w:rsidP="00423CEE">
            <w:pPr>
              <w:pStyle w:val="Table"/>
              <w:contextualSpacing/>
            </w:pPr>
            <w:r w:rsidRPr="001746BE">
              <w:t>(</w:t>
            </w:r>
            <w:r w:rsidRPr="001746BE">
              <w:rPr>
                <w:i/>
                <w:iCs/>
              </w:rPr>
              <w:t>n</w:t>
            </w:r>
            <w:r w:rsidRPr="001746BE">
              <w:t xml:space="preserve"> = </w:t>
            </w:r>
            <w:r>
              <w:t>105</w:t>
            </w:r>
            <w:r w:rsidRPr="001746BE">
              <w:t>)</w:t>
            </w:r>
          </w:p>
        </w:tc>
        <w:tc>
          <w:tcPr>
            <w:tcW w:w="394" w:type="pct"/>
            <w:vAlign w:val="center"/>
          </w:tcPr>
          <w:p w14:paraId="3F613884" w14:textId="77777777" w:rsidR="00423CEE" w:rsidRPr="001746BE" w:rsidRDefault="00423CEE" w:rsidP="00423CEE">
            <w:pPr>
              <w:pStyle w:val="Table"/>
              <w:contextualSpacing/>
              <w:jc w:val="center"/>
            </w:pPr>
            <w:r>
              <w:t>18.8</w:t>
            </w:r>
          </w:p>
        </w:tc>
        <w:tc>
          <w:tcPr>
            <w:tcW w:w="394" w:type="pct"/>
            <w:vAlign w:val="center"/>
          </w:tcPr>
          <w:p w14:paraId="0FC1EABC" w14:textId="77777777" w:rsidR="00423CEE" w:rsidRPr="001746BE" w:rsidRDefault="00423CEE" w:rsidP="00423CEE">
            <w:pPr>
              <w:pStyle w:val="Table"/>
              <w:contextualSpacing/>
              <w:jc w:val="center"/>
            </w:pPr>
            <w:r>
              <w:t>18.9</w:t>
            </w:r>
          </w:p>
        </w:tc>
        <w:tc>
          <w:tcPr>
            <w:tcW w:w="394" w:type="pct"/>
            <w:vAlign w:val="center"/>
          </w:tcPr>
          <w:p w14:paraId="1D56EC6A" w14:textId="77777777" w:rsidR="00423CEE" w:rsidRPr="001746BE" w:rsidRDefault="00423CEE" w:rsidP="00423CEE">
            <w:pPr>
              <w:pStyle w:val="Table"/>
              <w:contextualSpacing/>
              <w:jc w:val="center"/>
            </w:pPr>
            <w:r>
              <w:t>20.8</w:t>
            </w:r>
          </w:p>
        </w:tc>
        <w:tc>
          <w:tcPr>
            <w:tcW w:w="395" w:type="pct"/>
            <w:vAlign w:val="center"/>
          </w:tcPr>
          <w:p w14:paraId="2AB8683D" w14:textId="77777777" w:rsidR="00423CEE" w:rsidRPr="001746BE" w:rsidRDefault="00423CEE" w:rsidP="00423CEE">
            <w:pPr>
              <w:pStyle w:val="Table"/>
              <w:contextualSpacing/>
              <w:jc w:val="center"/>
            </w:pPr>
            <w:r>
              <w:t>22.5</w:t>
            </w:r>
          </w:p>
        </w:tc>
        <w:tc>
          <w:tcPr>
            <w:tcW w:w="394" w:type="pct"/>
            <w:vAlign w:val="center"/>
          </w:tcPr>
          <w:p w14:paraId="7F83BBCE" w14:textId="77777777" w:rsidR="00423CEE" w:rsidRPr="001746BE" w:rsidRDefault="00423CEE" w:rsidP="00423CEE">
            <w:pPr>
              <w:pStyle w:val="Table"/>
              <w:contextualSpacing/>
              <w:jc w:val="center"/>
            </w:pPr>
            <w:r>
              <w:t>13.3</w:t>
            </w:r>
          </w:p>
        </w:tc>
        <w:tc>
          <w:tcPr>
            <w:tcW w:w="394" w:type="pct"/>
            <w:vAlign w:val="center"/>
          </w:tcPr>
          <w:p w14:paraId="7BC8D142" w14:textId="77777777" w:rsidR="00423CEE" w:rsidRPr="001746BE" w:rsidRDefault="00423CEE" w:rsidP="00423CEE">
            <w:pPr>
              <w:pStyle w:val="Table"/>
              <w:contextualSpacing/>
              <w:jc w:val="center"/>
            </w:pPr>
            <w:r>
              <w:t>15.0</w:t>
            </w:r>
          </w:p>
        </w:tc>
        <w:tc>
          <w:tcPr>
            <w:tcW w:w="394" w:type="pct"/>
            <w:vAlign w:val="center"/>
          </w:tcPr>
          <w:p w14:paraId="6210C1E4" w14:textId="77777777" w:rsidR="00423CEE" w:rsidRPr="001746BE" w:rsidRDefault="00423CEE" w:rsidP="00423CEE">
            <w:pPr>
              <w:pStyle w:val="Table"/>
              <w:contextualSpacing/>
              <w:jc w:val="center"/>
            </w:pPr>
            <w:r>
              <w:t>21.2</w:t>
            </w:r>
          </w:p>
        </w:tc>
        <w:tc>
          <w:tcPr>
            <w:tcW w:w="395" w:type="pct"/>
            <w:vAlign w:val="center"/>
          </w:tcPr>
          <w:p w14:paraId="37EB3DD7" w14:textId="77777777" w:rsidR="00423CEE" w:rsidRPr="001746BE" w:rsidRDefault="00423CEE" w:rsidP="00423CEE">
            <w:pPr>
              <w:pStyle w:val="Table"/>
              <w:contextualSpacing/>
              <w:jc w:val="center"/>
            </w:pPr>
            <w:r>
              <w:t>19.2</w:t>
            </w:r>
          </w:p>
        </w:tc>
        <w:tc>
          <w:tcPr>
            <w:tcW w:w="141" w:type="pct"/>
          </w:tcPr>
          <w:p w14:paraId="56B03E2A" w14:textId="77777777" w:rsidR="00423CEE" w:rsidRDefault="00423CEE" w:rsidP="00423CEE">
            <w:pPr>
              <w:pStyle w:val="Table"/>
              <w:contextualSpacing/>
              <w:jc w:val="center"/>
            </w:pPr>
          </w:p>
        </w:tc>
        <w:tc>
          <w:tcPr>
            <w:tcW w:w="934" w:type="pct"/>
            <w:vAlign w:val="center"/>
          </w:tcPr>
          <w:p w14:paraId="424DC206" w14:textId="77777777" w:rsidR="00423CEE" w:rsidRPr="001746BE" w:rsidRDefault="00423CEE" w:rsidP="00423CEE">
            <w:pPr>
              <w:pStyle w:val="Table"/>
              <w:contextualSpacing/>
              <w:jc w:val="center"/>
            </w:pPr>
            <w:r>
              <w:t>36.6</w:t>
            </w:r>
          </w:p>
        </w:tc>
      </w:tr>
      <w:tr w:rsidR="00423CEE" w:rsidRPr="001746BE" w14:paraId="55B2F7F3" w14:textId="77777777" w:rsidTr="00423CEE">
        <w:trPr>
          <w:trHeight w:val="557"/>
        </w:trPr>
        <w:tc>
          <w:tcPr>
            <w:tcW w:w="134" w:type="pct"/>
          </w:tcPr>
          <w:p w14:paraId="30F2EB0C" w14:textId="77777777" w:rsidR="00423CEE" w:rsidRPr="001746BE" w:rsidRDefault="00423CEE" w:rsidP="00423CEE">
            <w:pPr>
              <w:pStyle w:val="Table"/>
              <w:contextualSpacing/>
            </w:pPr>
          </w:p>
        </w:tc>
        <w:tc>
          <w:tcPr>
            <w:tcW w:w="637" w:type="pct"/>
            <w:gridSpan w:val="2"/>
            <w:vAlign w:val="center"/>
          </w:tcPr>
          <w:p w14:paraId="722FF922" w14:textId="77777777" w:rsidR="00423CEE" w:rsidRDefault="00423CEE" w:rsidP="00423CEE">
            <w:pPr>
              <w:pStyle w:val="Table"/>
              <w:contextualSpacing/>
            </w:pPr>
            <w:r>
              <w:t>MD</w:t>
            </w:r>
          </w:p>
          <w:p w14:paraId="35757C06" w14:textId="77777777" w:rsidR="00423CEE" w:rsidRPr="00320536" w:rsidRDefault="00423CEE" w:rsidP="00423CEE">
            <w:pPr>
              <w:pStyle w:val="Table"/>
              <w:contextualSpacing/>
            </w:pPr>
            <w:r>
              <w:t>(</w:t>
            </w:r>
            <w:r>
              <w:rPr>
                <w:i/>
                <w:iCs/>
              </w:rPr>
              <w:t>n</w:t>
            </w:r>
            <w:r>
              <w:t xml:space="preserve"> = 138)</w:t>
            </w:r>
          </w:p>
        </w:tc>
        <w:tc>
          <w:tcPr>
            <w:tcW w:w="394" w:type="pct"/>
            <w:tcBorders>
              <w:bottom w:val="nil"/>
            </w:tcBorders>
            <w:vAlign w:val="center"/>
          </w:tcPr>
          <w:p w14:paraId="7723B098" w14:textId="77777777" w:rsidR="00423CEE" w:rsidRDefault="00423CEE" w:rsidP="00423CEE">
            <w:pPr>
              <w:pStyle w:val="Table"/>
              <w:contextualSpacing/>
              <w:jc w:val="center"/>
            </w:pPr>
            <w:r>
              <w:t>22.4</w:t>
            </w:r>
          </w:p>
        </w:tc>
        <w:tc>
          <w:tcPr>
            <w:tcW w:w="394" w:type="pct"/>
            <w:tcBorders>
              <w:bottom w:val="nil"/>
            </w:tcBorders>
            <w:vAlign w:val="center"/>
          </w:tcPr>
          <w:p w14:paraId="2F3A9CD3" w14:textId="77777777" w:rsidR="00423CEE" w:rsidRDefault="00423CEE" w:rsidP="00423CEE">
            <w:pPr>
              <w:pStyle w:val="Table"/>
              <w:contextualSpacing/>
              <w:jc w:val="center"/>
            </w:pPr>
            <w:r>
              <w:t>19.0</w:t>
            </w:r>
          </w:p>
        </w:tc>
        <w:tc>
          <w:tcPr>
            <w:tcW w:w="394" w:type="pct"/>
            <w:tcBorders>
              <w:bottom w:val="nil"/>
            </w:tcBorders>
            <w:vAlign w:val="center"/>
          </w:tcPr>
          <w:p w14:paraId="769F09D0" w14:textId="77777777" w:rsidR="00423CEE" w:rsidRDefault="00423CEE" w:rsidP="00423CEE">
            <w:pPr>
              <w:pStyle w:val="Table"/>
              <w:contextualSpacing/>
              <w:jc w:val="center"/>
            </w:pPr>
            <w:r>
              <w:t>22.9</w:t>
            </w:r>
          </w:p>
        </w:tc>
        <w:tc>
          <w:tcPr>
            <w:tcW w:w="395" w:type="pct"/>
            <w:tcBorders>
              <w:bottom w:val="nil"/>
            </w:tcBorders>
            <w:vAlign w:val="center"/>
          </w:tcPr>
          <w:p w14:paraId="4E48757C" w14:textId="77777777" w:rsidR="00423CEE" w:rsidRDefault="00423CEE" w:rsidP="00423CEE">
            <w:pPr>
              <w:pStyle w:val="Table"/>
              <w:contextualSpacing/>
              <w:jc w:val="center"/>
            </w:pPr>
            <w:r>
              <w:t>27.3</w:t>
            </w:r>
          </w:p>
        </w:tc>
        <w:tc>
          <w:tcPr>
            <w:tcW w:w="394" w:type="pct"/>
            <w:tcBorders>
              <w:bottom w:val="nil"/>
            </w:tcBorders>
            <w:vAlign w:val="center"/>
          </w:tcPr>
          <w:p w14:paraId="4CCFF8E0" w14:textId="77777777" w:rsidR="00423CEE" w:rsidRDefault="00423CEE" w:rsidP="00423CEE">
            <w:pPr>
              <w:pStyle w:val="Table"/>
              <w:contextualSpacing/>
              <w:jc w:val="center"/>
            </w:pPr>
            <w:r>
              <w:t>26.6</w:t>
            </w:r>
          </w:p>
        </w:tc>
        <w:tc>
          <w:tcPr>
            <w:tcW w:w="394" w:type="pct"/>
            <w:tcBorders>
              <w:bottom w:val="nil"/>
            </w:tcBorders>
            <w:vAlign w:val="center"/>
          </w:tcPr>
          <w:p w14:paraId="618B999E" w14:textId="77777777" w:rsidR="00423CEE" w:rsidRDefault="00423CEE" w:rsidP="00423CEE">
            <w:pPr>
              <w:pStyle w:val="Table"/>
              <w:contextualSpacing/>
              <w:jc w:val="center"/>
            </w:pPr>
            <w:r>
              <w:t>21.4</w:t>
            </w:r>
          </w:p>
        </w:tc>
        <w:tc>
          <w:tcPr>
            <w:tcW w:w="394" w:type="pct"/>
            <w:tcBorders>
              <w:bottom w:val="nil"/>
            </w:tcBorders>
            <w:vAlign w:val="center"/>
          </w:tcPr>
          <w:p w14:paraId="43911FFC" w14:textId="77777777" w:rsidR="00423CEE" w:rsidRDefault="00423CEE" w:rsidP="00423CEE">
            <w:pPr>
              <w:pStyle w:val="Table"/>
              <w:contextualSpacing/>
              <w:jc w:val="center"/>
            </w:pPr>
            <w:r>
              <w:t>27.9</w:t>
            </w:r>
          </w:p>
        </w:tc>
        <w:tc>
          <w:tcPr>
            <w:tcW w:w="395" w:type="pct"/>
            <w:tcBorders>
              <w:bottom w:val="nil"/>
            </w:tcBorders>
            <w:vAlign w:val="center"/>
          </w:tcPr>
          <w:p w14:paraId="3184DB5E" w14:textId="77777777" w:rsidR="00423CEE" w:rsidRDefault="00423CEE" w:rsidP="00423CEE">
            <w:pPr>
              <w:pStyle w:val="Table"/>
              <w:contextualSpacing/>
              <w:jc w:val="center"/>
            </w:pPr>
            <w:r>
              <w:t>24.5</w:t>
            </w:r>
          </w:p>
        </w:tc>
        <w:tc>
          <w:tcPr>
            <w:tcW w:w="141" w:type="pct"/>
            <w:tcBorders>
              <w:bottom w:val="nil"/>
            </w:tcBorders>
          </w:tcPr>
          <w:p w14:paraId="50E0704D" w14:textId="77777777" w:rsidR="00423CEE" w:rsidRDefault="00423CEE" w:rsidP="00423CEE">
            <w:pPr>
              <w:pStyle w:val="Table"/>
              <w:contextualSpacing/>
              <w:jc w:val="center"/>
            </w:pPr>
          </w:p>
        </w:tc>
        <w:tc>
          <w:tcPr>
            <w:tcW w:w="934" w:type="pct"/>
            <w:tcBorders>
              <w:bottom w:val="nil"/>
            </w:tcBorders>
            <w:vAlign w:val="center"/>
          </w:tcPr>
          <w:p w14:paraId="4D411AEE" w14:textId="77777777" w:rsidR="00423CEE" w:rsidRPr="001746BE" w:rsidRDefault="00423CEE" w:rsidP="00423CEE">
            <w:pPr>
              <w:pStyle w:val="Table"/>
              <w:contextualSpacing/>
              <w:jc w:val="center"/>
            </w:pPr>
            <w:r>
              <w:t>50.8</w:t>
            </w:r>
          </w:p>
        </w:tc>
      </w:tr>
      <w:tr w:rsidR="00423CEE" w:rsidRPr="001746BE" w14:paraId="00E624A1" w14:textId="77777777" w:rsidTr="00423CEE">
        <w:trPr>
          <w:trHeight w:val="447"/>
        </w:trPr>
        <w:tc>
          <w:tcPr>
            <w:tcW w:w="134" w:type="pct"/>
          </w:tcPr>
          <w:p w14:paraId="4DDEF6CC" w14:textId="77777777" w:rsidR="00423CEE" w:rsidRPr="001746BE" w:rsidRDefault="00423CEE" w:rsidP="00423CEE">
            <w:pPr>
              <w:pStyle w:val="Table"/>
              <w:contextualSpacing/>
            </w:pPr>
          </w:p>
        </w:tc>
        <w:tc>
          <w:tcPr>
            <w:tcW w:w="637" w:type="pct"/>
            <w:gridSpan w:val="2"/>
            <w:vAlign w:val="center"/>
          </w:tcPr>
          <w:p w14:paraId="7DAEE1EC" w14:textId="77777777" w:rsidR="00423CEE" w:rsidRPr="001746BE" w:rsidRDefault="00423CEE" w:rsidP="00423CEE">
            <w:pPr>
              <w:pStyle w:val="Table"/>
              <w:contextualSpacing/>
            </w:pPr>
            <w:r w:rsidRPr="001746BE">
              <w:t>HS</w:t>
            </w:r>
          </w:p>
          <w:p w14:paraId="391E1791" w14:textId="77777777" w:rsidR="00423CEE" w:rsidRPr="001746BE" w:rsidRDefault="00423CEE" w:rsidP="00423CEE">
            <w:pPr>
              <w:pStyle w:val="Table"/>
              <w:contextualSpacing/>
            </w:pPr>
            <w:r w:rsidRPr="001746BE">
              <w:t>(</w:t>
            </w:r>
            <w:r w:rsidRPr="001746BE">
              <w:rPr>
                <w:i/>
                <w:iCs/>
              </w:rPr>
              <w:t>n</w:t>
            </w:r>
            <w:r w:rsidRPr="001746BE">
              <w:t xml:space="preserve"> = </w:t>
            </w:r>
            <w:r>
              <w:t>25</w:t>
            </w:r>
            <w:r w:rsidRPr="001746BE">
              <w:t>)</w:t>
            </w:r>
          </w:p>
        </w:tc>
        <w:tc>
          <w:tcPr>
            <w:tcW w:w="394" w:type="pct"/>
            <w:tcBorders>
              <w:top w:val="nil"/>
              <w:bottom w:val="single" w:sz="4" w:space="0" w:color="auto"/>
            </w:tcBorders>
            <w:vAlign w:val="center"/>
          </w:tcPr>
          <w:p w14:paraId="527AE0D4" w14:textId="77777777" w:rsidR="00423CEE" w:rsidRPr="001746BE" w:rsidRDefault="00423CEE" w:rsidP="00423CEE">
            <w:pPr>
              <w:pStyle w:val="Table"/>
              <w:contextualSpacing/>
              <w:jc w:val="center"/>
            </w:pPr>
            <w:r>
              <w:t>17.6</w:t>
            </w:r>
          </w:p>
        </w:tc>
        <w:tc>
          <w:tcPr>
            <w:tcW w:w="394" w:type="pct"/>
            <w:tcBorders>
              <w:top w:val="nil"/>
              <w:bottom w:val="single" w:sz="4" w:space="0" w:color="auto"/>
            </w:tcBorders>
            <w:vAlign w:val="center"/>
          </w:tcPr>
          <w:p w14:paraId="4F1005F9" w14:textId="77777777" w:rsidR="00423CEE" w:rsidRPr="001746BE" w:rsidRDefault="00423CEE" w:rsidP="00423CEE">
            <w:pPr>
              <w:pStyle w:val="Table"/>
              <w:contextualSpacing/>
              <w:jc w:val="center"/>
            </w:pPr>
            <w:r>
              <w:t>29.4</w:t>
            </w:r>
          </w:p>
        </w:tc>
        <w:tc>
          <w:tcPr>
            <w:tcW w:w="394" w:type="pct"/>
            <w:tcBorders>
              <w:top w:val="nil"/>
              <w:bottom w:val="single" w:sz="4" w:space="0" w:color="auto"/>
            </w:tcBorders>
            <w:vAlign w:val="center"/>
          </w:tcPr>
          <w:p w14:paraId="34C1FCF2" w14:textId="77777777" w:rsidR="00423CEE" w:rsidRPr="001746BE" w:rsidRDefault="00423CEE" w:rsidP="00423CEE">
            <w:pPr>
              <w:pStyle w:val="Table"/>
              <w:contextualSpacing/>
              <w:jc w:val="center"/>
            </w:pPr>
            <w:r>
              <w:t>42.1</w:t>
            </w:r>
          </w:p>
        </w:tc>
        <w:tc>
          <w:tcPr>
            <w:tcW w:w="395" w:type="pct"/>
            <w:tcBorders>
              <w:top w:val="nil"/>
              <w:bottom w:val="single" w:sz="4" w:space="0" w:color="auto"/>
            </w:tcBorders>
            <w:vAlign w:val="center"/>
          </w:tcPr>
          <w:p w14:paraId="1111A170" w14:textId="77777777" w:rsidR="00423CEE" w:rsidRPr="001746BE" w:rsidRDefault="00423CEE" w:rsidP="00423CEE">
            <w:pPr>
              <w:pStyle w:val="Table"/>
              <w:contextualSpacing/>
              <w:jc w:val="center"/>
            </w:pPr>
            <w:r>
              <w:t>37.5</w:t>
            </w:r>
          </w:p>
        </w:tc>
        <w:tc>
          <w:tcPr>
            <w:tcW w:w="394" w:type="pct"/>
            <w:tcBorders>
              <w:top w:val="nil"/>
              <w:bottom w:val="single" w:sz="4" w:space="0" w:color="auto"/>
            </w:tcBorders>
            <w:vAlign w:val="center"/>
          </w:tcPr>
          <w:p w14:paraId="6C6B1123" w14:textId="77777777" w:rsidR="00423CEE" w:rsidRPr="001746BE" w:rsidRDefault="00423CEE" w:rsidP="00423CEE">
            <w:pPr>
              <w:pStyle w:val="Table"/>
              <w:contextualSpacing/>
              <w:jc w:val="center"/>
            </w:pPr>
            <w:r>
              <w:t>8.3</w:t>
            </w:r>
          </w:p>
        </w:tc>
        <w:tc>
          <w:tcPr>
            <w:tcW w:w="394" w:type="pct"/>
            <w:tcBorders>
              <w:top w:val="nil"/>
              <w:bottom w:val="single" w:sz="4" w:space="0" w:color="auto"/>
            </w:tcBorders>
            <w:vAlign w:val="center"/>
          </w:tcPr>
          <w:p w14:paraId="627D688B" w14:textId="77777777" w:rsidR="00423CEE" w:rsidRPr="001746BE" w:rsidRDefault="00423CEE" w:rsidP="00423CEE">
            <w:pPr>
              <w:pStyle w:val="Table"/>
              <w:contextualSpacing/>
              <w:jc w:val="center"/>
            </w:pPr>
            <w:r>
              <w:t>20.0</w:t>
            </w:r>
          </w:p>
        </w:tc>
        <w:tc>
          <w:tcPr>
            <w:tcW w:w="394" w:type="pct"/>
            <w:tcBorders>
              <w:top w:val="nil"/>
              <w:bottom w:val="single" w:sz="4" w:space="0" w:color="auto"/>
            </w:tcBorders>
            <w:vAlign w:val="center"/>
          </w:tcPr>
          <w:p w14:paraId="00208E04" w14:textId="77777777" w:rsidR="00423CEE" w:rsidRPr="001746BE" w:rsidRDefault="00423CEE" w:rsidP="00423CEE">
            <w:pPr>
              <w:pStyle w:val="Table"/>
              <w:contextualSpacing/>
              <w:jc w:val="center"/>
            </w:pPr>
            <w:r>
              <w:t>20.0</w:t>
            </w:r>
          </w:p>
        </w:tc>
        <w:tc>
          <w:tcPr>
            <w:tcW w:w="395" w:type="pct"/>
            <w:tcBorders>
              <w:top w:val="nil"/>
              <w:bottom w:val="single" w:sz="4" w:space="0" w:color="auto"/>
            </w:tcBorders>
            <w:vAlign w:val="center"/>
          </w:tcPr>
          <w:p w14:paraId="7BF4EA0B" w14:textId="77777777" w:rsidR="00423CEE" w:rsidRPr="001746BE" w:rsidRDefault="00423CEE" w:rsidP="00423CEE">
            <w:pPr>
              <w:pStyle w:val="Table"/>
              <w:contextualSpacing/>
              <w:jc w:val="center"/>
            </w:pPr>
            <w:r>
              <w:t>41.7</w:t>
            </w:r>
          </w:p>
        </w:tc>
        <w:tc>
          <w:tcPr>
            <w:tcW w:w="141" w:type="pct"/>
            <w:tcBorders>
              <w:top w:val="nil"/>
              <w:bottom w:val="single" w:sz="4" w:space="0" w:color="auto"/>
            </w:tcBorders>
          </w:tcPr>
          <w:p w14:paraId="7DC3A9D8" w14:textId="77777777" w:rsidR="00423CEE" w:rsidRDefault="00423CEE" w:rsidP="00423CEE">
            <w:pPr>
              <w:pStyle w:val="Table"/>
              <w:contextualSpacing/>
              <w:jc w:val="center"/>
            </w:pPr>
          </w:p>
        </w:tc>
        <w:tc>
          <w:tcPr>
            <w:tcW w:w="934" w:type="pct"/>
            <w:tcBorders>
              <w:top w:val="nil"/>
              <w:bottom w:val="single" w:sz="4" w:space="0" w:color="auto"/>
            </w:tcBorders>
            <w:vAlign w:val="center"/>
          </w:tcPr>
          <w:p w14:paraId="5657C9D0" w14:textId="77777777" w:rsidR="00423CEE" w:rsidRPr="001746BE" w:rsidRDefault="00423CEE" w:rsidP="00423CEE">
            <w:pPr>
              <w:pStyle w:val="Table"/>
              <w:contextualSpacing/>
              <w:jc w:val="center"/>
            </w:pPr>
            <w:r>
              <w:t>60.9</w:t>
            </w:r>
          </w:p>
        </w:tc>
      </w:tr>
      <w:tr w:rsidR="00423CEE" w:rsidRPr="001746BE" w14:paraId="21C0AA75" w14:textId="77777777" w:rsidTr="00423CEE">
        <w:trPr>
          <w:trHeight w:val="297"/>
        </w:trPr>
        <w:tc>
          <w:tcPr>
            <w:tcW w:w="134" w:type="pct"/>
          </w:tcPr>
          <w:p w14:paraId="1817F5D4" w14:textId="77777777" w:rsidR="00423CEE" w:rsidRPr="001746BE" w:rsidRDefault="00423CEE" w:rsidP="00423CEE">
            <w:pPr>
              <w:pStyle w:val="Table"/>
              <w:contextualSpacing/>
            </w:pPr>
          </w:p>
        </w:tc>
        <w:tc>
          <w:tcPr>
            <w:tcW w:w="637" w:type="pct"/>
            <w:gridSpan w:val="2"/>
            <w:vAlign w:val="center"/>
          </w:tcPr>
          <w:p w14:paraId="6A3E887A" w14:textId="77777777" w:rsidR="00423CEE" w:rsidRPr="001746BE" w:rsidRDefault="00423CEE" w:rsidP="00423CEE">
            <w:pPr>
              <w:pStyle w:val="Table"/>
              <w:contextualSpacing/>
            </w:pPr>
            <w:r w:rsidRPr="001746BE">
              <w:rPr>
                <w:rFonts w:cs="Times New Roman"/>
              </w:rPr>
              <w:t>ꭓ</w:t>
            </w:r>
            <w:r w:rsidRPr="001746BE">
              <w:rPr>
                <w:vertAlign w:val="superscript"/>
              </w:rPr>
              <w:t>2</w:t>
            </w:r>
            <w:r w:rsidRPr="001746BE">
              <w:t xml:space="preserve">, </w:t>
            </w:r>
            <w:r w:rsidRPr="001746BE">
              <w:rPr>
                <w:i/>
                <w:iCs/>
              </w:rPr>
              <w:t>p</w:t>
            </w:r>
          </w:p>
        </w:tc>
        <w:tc>
          <w:tcPr>
            <w:tcW w:w="394" w:type="pct"/>
            <w:tcBorders>
              <w:top w:val="single" w:sz="4" w:space="0" w:color="auto"/>
            </w:tcBorders>
            <w:vAlign w:val="center"/>
          </w:tcPr>
          <w:p w14:paraId="7C069A14" w14:textId="77777777" w:rsidR="00423CEE" w:rsidRPr="001746BE" w:rsidRDefault="00423CEE" w:rsidP="00423CEE">
            <w:pPr>
              <w:pStyle w:val="Table"/>
              <w:contextualSpacing/>
              <w:jc w:val="center"/>
            </w:pPr>
          </w:p>
        </w:tc>
        <w:tc>
          <w:tcPr>
            <w:tcW w:w="394" w:type="pct"/>
            <w:tcBorders>
              <w:top w:val="single" w:sz="4" w:space="0" w:color="auto"/>
            </w:tcBorders>
            <w:vAlign w:val="center"/>
          </w:tcPr>
          <w:p w14:paraId="2451ED0D" w14:textId="77777777" w:rsidR="00423CEE" w:rsidRPr="001746BE" w:rsidRDefault="00423CEE" w:rsidP="00423CEE">
            <w:pPr>
              <w:pStyle w:val="Table"/>
              <w:contextualSpacing/>
              <w:jc w:val="center"/>
            </w:pPr>
          </w:p>
        </w:tc>
        <w:tc>
          <w:tcPr>
            <w:tcW w:w="394" w:type="pct"/>
            <w:tcBorders>
              <w:top w:val="single" w:sz="4" w:space="0" w:color="auto"/>
            </w:tcBorders>
            <w:vAlign w:val="center"/>
          </w:tcPr>
          <w:p w14:paraId="75FFC1E5" w14:textId="77777777" w:rsidR="00423CEE" w:rsidRPr="001746BE" w:rsidRDefault="00423CEE" w:rsidP="00423CEE">
            <w:pPr>
              <w:pStyle w:val="Table"/>
              <w:contextualSpacing/>
              <w:jc w:val="center"/>
            </w:pPr>
          </w:p>
        </w:tc>
        <w:tc>
          <w:tcPr>
            <w:tcW w:w="395" w:type="pct"/>
            <w:tcBorders>
              <w:top w:val="single" w:sz="4" w:space="0" w:color="auto"/>
            </w:tcBorders>
            <w:vAlign w:val="center"/>
          </w:tcPr>
          <w:p w14:paraId="6FBE548A" w14:textId="77777777" w:rsidR="00423CEE" w:rsidRPr="001746BE" w:rsidRDefault="00423CEE" w:rsidP="00423CEE">
            <w:pPr>
              <w:pStyle w:val="Table"/>
              <w:contextualSpacing/>
              <w:jc w:val="center"/>
            </w:pPr>
          </w:p>
        </w:tc>
        <w:tc>
          <w:tcPr>
            <w:tcW w:w="394" w:type="pct"/>
            <w:tcBorders>
              <w:top w:val="single" w:sz="4" w:space="0" w:color="auto"/>
            </w:tcBorders>
            <w:vAlign w:val="center"/>
          </w:tcPr>
          <w:p w14:paraId="73BE3721" w14:textId="77777777" w:rsidR="00423CEE" w:rsidRPr="001746BE" w:rsidRDefault="00423CEE" w:rsidP="00423CEE">
            <w:pPr>
              <w:pStyle w:val="Table"/>
              <w:contextualSpacing/>
              <w:jc w:val="center"/>
            </w:pPr>
          </w:p>
        </w:tc>
        <w:tc>
          <w:tcPr>
            <w:tcW w:w="394" w:type="pct"/>
            <w:tcBorders>
              <w:top w:val="single" w:sz="4" w:space="0" w:color="auto"/>
            </w:tcBorders>
            <w:vAlign w:val="center"/>
          </w:tcPr>
          <w:p w14:paraId="6355D6B6" w14:textId="77777777" w:rsidR="00423CEE" w:rsidRPr="001746BE" w:rsidRDefault="00423CEE" w:rsidP="00423CEE">
            <w:pPr>
              <w:pStyle w:val="Table"/>
              <w:contextualSpacing/>
              <w:jc w:val="center"/>
            </w:pPr>
          </w:p>
        </w:tc>
        <w:tc>
          <w:tcPr>
            <w:tcW w:w="394" w:type="pct"/>
            <w:tcBorders>
              <w:top w:val="single" w:sz="4" w:space="0" w:color="auto"/>
            </w:tcBorders>
            <w:vAlign w:val="center"/>
          </w:tcPr>
          <w:p w14:paraId="6F1AE958" w14:textId="77777777" w:rsidR="00423CEE" w:rsidRPr="001746BE" w:rsidRDefault="00423CEE" w:rsidP="00423CEE">
            <w:pPr>
              <w:pStyle w:val="Table"/>
              <w:contextualSpacing/>
              <w:jc w:val="center"/>
            </w:pPr>
          </w:p>
        </w:tc>
        <w:tc>
          <w:tcPr>
            <w:tcW w:w="395" w:type="pct"/>
            <w:tcBorders>
              <w:top w:val="single" w:sz="4" w:space="0" w:color="auto"/>
            </w:tcBorders>
            <w:vAlign w:val="center"/>
          </w:tcPr>
          <w:p w14:paraId="7676BE04" w14:textId="77777777" w:rsidR="00423CEE" w:rsidRPr="001746BE" w:rsidRDefault="00423CEE" w:rsidP="00423CEE">
            <w:pPr>
              <w:pStyle w:val="Table"/>
              <w:contextualSpacing/>
              <w:jc w:val="center"/>
            </w:pPr>
          </w:p>
        </w:tc>
        <w:tc>
          <w:tcPr>
            <w:tcW w:w="141" w:type="pct"/>
            <w:tcBorders>
              <w:top w:val="single" w:sz="4" w:space="0" w:color="auto"/>
            </w:tcBorders>
          </w:tcPr>
          <w:p w14:paraId="446492C5" w14:textId="77777777" w:rsidR="00423CEE" w:rsidRDefault="00423CEE" w:rsidP="00423CEE">
            <w:pPr>
              <w:pStyle w:val="Table"/>
              <w:contextualSpacing/>
              <w:jc w:val="center"/>
            </w:pPr>
          </w:p>
        </w:tc>
        <w:tc>
          <w:tcPr>
            <w:tcW w:w="934" w:type="pct"/>
            <w:tcBorders>
              <w:top w:val="single" w:sz="4" w:space="0" w:color="auto"/>
            </w:tcBorders>
            <w:vAlign w:val="center"/>
          </w:tcPr>
          <w:p w14:paraId="615F5805" w14:textId="77777777" w:rsidR="00423CEE" w:rsidRPr="001746BE" w:rsidRDefault="00423CEE" w:rsidP="00423CEE">
            <w:pPr>
              <w:pStyle w:val="Table"/>
              <w:contextualSpacing/>
              <w:jc w:val="center"/>
            </w:pPr>
            <w:r>
              <w:t>7.84, .10</w:t>
            </w:r>
          </w:p>
        </w:tc>
      </w:tr>
    </w:tbl>
    <w:p w14:paraId="40A6911B" w14:textId="77777777" w:rsidR="00841224" w:rsidRDefault="00841224" w:rsidP="00841224">
      <w:pPr>
        <w:pStyle w:val="Table"/>
        <w:contextualSpacing/>
      </w:pPr>
      <w:r>
        <w:rPr>
          <w:i/>
          <w:iCs/>
        </w:rPr>
        <w:t xml:space="preserve">Note. </w:t>
      </w:r>
      <w:r w:rsidRPr="001746BE">
        <w:t>HS = High</w:t>
      </w:r>
      <w:r>
        <w:t>-</w:t>
      </w:r>
      <w:r w:rsidRPr="001746BE">
        <w:t>Stable trajectory group; LS = Low</w:t>
      </w:r>
      <w:r>
        <w:t>-</w:t>
      </w:r>
      <w:r w:rsidRPr="001746BE">
        <w:t>Decreasing trajectory group; LS = Low</w:t>
      </w:r>
      <w:r>
        <w:t>-</w:t>
      </w:r>
      <w:r w:rsidRPr="001746BE">
        <w:t>Stable Trajectory group; MD = Moderate</w:t>
      </w:r>
      <w:r>
        <w:t>-</w:t>
      </w:r>
      <w:r w:rsidRPr="001746BE">
        <w:t>Decreasing trajectory group.</w:t>
      </w:r>
    </w:p>
    <w:p w14:paraId="5119A1EF" w14:textId="77777777" w:rsidR="00841224" w:rsidRPr="001746BE" w:rsidRDefault="00841224" w:rsidP="00841224">
      <w:pPr>
        <w:pStyle w:val="Table"/>
        <w:contextualSpacing/>
      </w:pPr>
      <w:r w:rsidRPr="001746BE">
        <w:t>% values are calculated based on number of participants with interpretable psychotropic substance data.</w:t>
      </w:r>
    </w:p>
    <w:p w14:paraId="5B4186F7" w14:textId="5F662198" w:rsidR="00841224" w:rsidRDefault="00841224" w:rsidP="00841224">
      <w:pPr>
        <w:spacing w:line="240" w:lineRule="auto"/>
        <w:ind w:firstLine="0"/>
      </w:pPr>
      <w:r w:rsidRPr="001746BE">
        <w:rPr>
          <w:vertAlign w:val="superscript"/>
        </w:rPr>
        <w:t xml:space="preserve">a </w:t>
      </w:r>
      <w:r w:rsidRPr="001746BE">
        <w:t xml:space="preserve">Soft psychotropics with </w:t>
      </w:r>
      <w:r>
        <w:t>moderate to strong</w:t>
      </w:r>
      <w:r w:rsidRPr="001746BE">
        <w:t xml:space="preserve"> evidence of psychotropic effect</w:t>
      </w:r>
      <w:r>
        <w:t>.</w:t>
      </w:r>
    </w:p>
    <w:p w14:paraId="14CB82A5" w14:textId="77777777" w:rsidR="003240D4" w:rsidRDefault="003240D4" w:rsidP="00841224">
      <w:pPr>
        <w:spacing w:line="240" w:lineRule="auto"/>
        <w:ind w:firstLine="0"/>
      </w:pPr>
    </w:p>
    <w:p w14:paraId="4055FB84" w14:textId="1ECD0F6F" w:rsidR="00561C32" w:rsidRDefault="00561C32" w:rsidP="0019540F">
      <w:pPr>
        <w:pStyle w:val="Heading1"/>
      </w:pPr>
      <w:r>
        <w:t>Sensitivity analysis</w:t>
      </w:r>
    </w:p>
    <w:p w14:paraId="0557F46D" w14:textId="615FAB44" w:rsidR="00105555" w:rsidRDefault="00561C32" w:rsidP="00105555">
      <w:r>
        <w:t>S</w:t>
      </w:r>
      <w:r w:rsidRPr="00B721B5">
        <w:t>ensitivity analyses examining the association of trajectory group membership with VABS Socialization scores at T8 were performed in multiply imputed datasets.</w:t>
      </w:r>
    </w:p>
    <w:p w14:paraId="0B80047A" w14:textId="77777777" w:rsidR="00561C32" w:rsidRPr="00CD0434" w:rsidRDefault="00561C32" w:rsidP="00561C32">
      <w:pPr>
        <w:pStyle w:val="Heading2"/>
      </w:pPr>
      <w:r w:rsidRPr="00CD0434">
        <w:lastRenderedPageBreak/>
        <w:t>Multiple imputation</w:t>
      </w:r>
    </w:p>
    <w:p w14:paraId="650F0001" w14:textId="6F1469D9" w:rsidR="00561C32" w:rsidRPr="00561C32" w:rsidRDefault="00561C32" w:rsidP="00561C32">
      <w:r>
        <w:t xml:space="preserve">The number of imputations (N = 40) was selected based on White et al.’s </w:t>
      </w:r>
      <w:r w:rsidRPr="005B0C44">
        <w:t>(2011)</w:t>
      </w:r>
      <w:r>
        <w:t xml:space="preserve"> suggestion of performing a number of imputations larger than the percentage of missing data amongst the eligible participants</w:t>
      </w:r>
      <w:r w:rsidR="0043018C">
        <w:t xml:space="preserve">⸺ </w:t>
      </w:r>
      <w:r>
        <w:t>3</w:t>
      </w:r>
      <w:r w:rsidR="0043018C">
        <w:t>3</w:t>
      </w:r>
      <w:r>
        <w:t>%</w:t>
      </w:r>
      <w:r w:rsidR="0043018C">
        <w:t xml:space="preserve"> of values were missing in our analysis data set</w:t>
      </w:r>
      <w:r>
        <w:t>. The imputation model included all variables used in the trajectory analyses. The fully conditional specification method of imputation was applied. Missing data were sequentially imputed from variables with the least missing data to those with the most missing data. The singularity threshold was set to 10</w:t>
      </w:r>
      <w:r>
        <w:rPr>
          <w:vertAlign w:val="superscript"/>
        </w:rPr>
        <w:t>-8</w:t>
      </w:r>
      <w:r>
        <w:t xml:space="preserve"> (as opposed to the SPSS default of 10</w:t>
      </w:r>
      <w:r>
        <w:rPr>
          <w:vertAlign w:val="superscript"/>
        </w:rPr>
        <w:t>-12</w:t>
      </w:r>
      <w:r>
        <w:t xml:space="preserve">), following the recommendation of Wang and Johnson </w:t>
      </w:r>
      <w:r w:rsidRPr="00340811">
        <w:t>(2019)</w:t>
      </w:r>
      <w:r>
        <w:t xml:space="preserve">. In their study, they found that setting the singularity threshold to this value (in addition to increasing the number of imputations above the default 5 in SPSS) helped to increase the replicability of findings. Pooled parameter estimates were obtained using Rubin’s rule </w:t>
      </w:r>
      <w:r w:rsidRPr="00897A57">
        <w:t>(K. H. Li et al., 1991; Wang &amp; Johnson, 2019)</w:t>
      </w:r>
      <w:r>
        <w:t>.</w:t>
      </w:r>
    </w:p>
    <w:p w14:paraId="1DF72A63" w14:textId="0A2D89FD" w:rsidR="00175E8D" w:rsidRDefault="00561C32" w:rsidP="00561C32">
      <w:pPr>
        <w:pStyle w:val="Heading2"/>
      </w:pPr>
      <w:r>
        <w:t>Results</w:t>
      </w:r>
    </w:p>
    <w:p w14:paraId="2A34A1E3" w14:textId="11B617F3" w:rsidR="00561C32" w:rsidRDefault="00561C32" w:rsidP="00561C32">
      <w:pPr>
        <w:rPr>
          <w:lang w:val="en-AU"/>
        </w:rPr>
      </w:pPr>
      <w:r>
        <w:rPr>
          <w:lang w:val="en-AU"/>
        </w:rPr>
        <w:t>ANCOVAs with ADOS</w:t>
      </w:r>
      <w:r w:rsidR="00A05A08">
        <w:rPr>
          <w:lang w:val="en-AU"/>
        </w:rPr>
        <w:t xml:space="preserve"> </w:t>
      </w:r>
      <w:r>
        <w:rPr>
          <w:lang w:val="en-AU"/>
        </w:rPr>
        <w:t>SA</w:t>
      </w:r>
      <w:r w:rsidR="00A05A08">
        <w:rPr>
          <w:lang w:val="en-AU"/>
        </w:rPr>
        <w:t>-</w:t>
      </w:r>
      <w:r>
        <w:rPr>
          <w:lang w:val="en-AU"/>
        </w:rPr>
        <w:t>CSS, ADOS</w:t>
      </w:r>
      <w:r w:rsidR="003E2455">
        <w:rPr>
          <w:lang w:val="en-AU"/>
        </w:rPr>
        <w:t xml:space="preserve"> </w:t>
      </w:r>
      <w:r>
        <w:rPr>
          <w:lang w:val="en-AU"/>
        </w:rPr>
        <w:t xml:space="preserve">RRB-CSS, FSIQ, and VABS-II Communication Standard Score were planned. However, due to significant differences between trajectory groups in </w:t>
      </w:r>
      <w:r w:rsidR="00B24BF2" w:rsidRPr="00DE4C2B">
        <w:rPr>
          <w:lang w:val="en-AU"/>
        </w:rPr>
        <w:t>child FSIQ and</w:t>
      </w:r>
      <w:r w:rsidR="00B24BF2">
        <w:rPr>
          <w:lang w:val="en-AU"/>
        </w:rPr>
        <w:t xml:space="preserve"> </w:t>
      </w:r>
      <w:r>
        <w:rPr>
          <w:lang w:val="en-AU"/>
        </w:rPr>
        <w:t>VABS-II Communication Standard Score</w:t>
      </w:r>
      <w:r w:rsidR="003E2455">
        <w:rPr>
          <w:lang w:val="en-AU"/>
        </w:rPr>
        <w:t xml:space="preserve"> (Table </w:t>
      </w:r>
      <w:r w:rsidR="006B6BA7">
        <w:rPr>
          <w:lang w:val="en-AU"/>
        </w:rPr>
        <w:t>A9</w:t>
      </w:r>
      <w:r w:rsidR="003E2455">
        <w:rPr>
          <w:lang w:val="en-AU"/>
        </w:rPr>
        <w:t>)</w:t>
      </w:r>
      <w:r>
        <w:rPr>
          <w:lang w:val="en-AU"/>
        </w:rPr>
        <w:t xml:space="preserve">, only </w:t>
      </w:r>
      <w:r w:rsidR="005C1CAA">
        <w:rPr>
          <w:lang w:val="en-AU"/>
        </w:rPr>
        <w:t>ADOS</w:t>
      </w:r>
      <w:r w:rsidR="003E2455">
        <w:rPr>
          <w:lang w:val="en-AU"/>
        </w:rPr>
        <w:t xml:space="preserve"> </w:t>
      </w:r>
      <w:r w:rsidR="005C1CAA">
        <w:rPr>
          <w:lang w:val="en-AU"/>
        </w:rPr>
        <w:t>SA</w:t>
      </w:r>
      <w:r w:rsidR="003E2455">
        <w:rPr>
          <w:lang w:val="en-AU"/>
        </w:rPr>
        <w:t>-</w:t>
      </w:r>
      <w:r w:rsidR="005C1CAA">
        <w:rPr>
          <w:lang w:val="en-AU"/>
        </w:rPr>
        <w:t>CSS</w:t>
      </w:r>
      <w:r w:rsidR="003E2455">
        <w:rPr>
          <w:lang w:val="en-AU"/>
        </w:rPr>
        <w:t xml:space="preserve"> and</w:t>
      </w:r>
      <w:r w:rsidR="005C1CAA">
        <w:rPr>
          <w:lang w:val="en-AU"/>
        </w:rPr>
        <w:t xml:space="preserve"> </w:t>
      </w:r>
      <w:r>
        <w:rPr>
          <w:lang w:val="en-AU"/>
        </w:rPr>
        <w:t>ADOS</w:t>
      </w:r>
      <w:r w:rsidR="003E2455">
        <w:rPr>
          <w:lang w:val="en-AU"/>
        </w:rPr>
        <w:t xml:space="preserve"> </w:t>
      </w:r>
      <w:r>
        <w:rPr>
          <w:lang w:val="en-AU"/>
        </w:rPr>
        <w:t xml:space="preserve">RRB-CSS were included as covariates </w:t>
      </w:r>
      <w:r w:rsidRPr="00561C32">
        <w:t>(Miller &amp; Chapman, 2001)</w:t>
      </w:r>
      <w:r>
        <w:rPr>
          <w:lang w:val="en-AU"/>
        </w:rPr>
        <w:t>.</w:t>
      </w:r>
      <w:r w:rsidR="00DE4C2B">
        <w:rPr>
          <w:lang w:val="en-AU"/>
        </w:rPr>
        <w:t xml:space="preserve"> It is worth noting that the significant group differences in VABS-II Communication Standard Score may partly be accounted for by caregivers conflating receptive language </w:t>
      </w:r>
      <w:r w:rsidR="00AC4D75">
        <w:rPr>
          <w:lang w:val="en-AU"/>
        </w:rPr>
        <w:t xml:space="preserve">skills </w:t>
      </w:r>
      <w:r w:rsidR="00DE4C2B">
        <w:rPr>
          <w:lang w:val="en-AU"/>
        </w:rPr>
        <w:t>and attention problems.</w:t>
      </w:r>
    </w:p>
    <w:p w14:paraId="41C68A5C" w14:textId="77777777" w:rsidR="009C2109" w:rsidRDefault="009C2109" w:rsidP="00561C32">
      <w:pPr>
        <w:rPr>
          <w:lang w:val="en-AU"/>
        </w:rPr>
      </w:pPr>
    </w:p>
    <w:p w14:paraId="7CADB4C6" w14:textId="77777777" w:rsidR="00BF51FE" w:rsidRDefault="00BF51FE" w:rsidP="00561C32">
      <w:pPr>
        <w:rPr>
          <w:lang w:val="en-AU"/>
        </w:rPr>
      </w:pPr>
    </w:p>
    <w:p w14:paraId="2E591C0A" w14:textId="77777777" w:rsidR="00BF51FE" w:rsidRDefault="00BF51FE" w:rsidP="00561C32">
      <w:pPr>
        <w:rPr>
          <w:lang w:val="en-AU"/>
        </w:rPr>
      </w:pPr>
    </w:p>
    <w:p w14:paraId="3963DB80" w14:textId="77777777" w:rsidR="00BF51FE" w:rsidRDefault="00BF51FE" w:rsidP="00561C32">
      <w:pPr>
        <w:rPr>
          <w:lang w:val="en-AU"/>
        </w:rPr>
      </w:pPr>
    </w:p>
    <w:p w14:paraId="045E0248" w14:textId="72C4B2B5" w:rsidR="00FD200B" w:rsidRDefault="00D10252" w:rsidP="00526970">
      <w:pPr>
        <w:pStyle w:val="Table"/>
        <w:rPr>
          <w:b/>
          <w:bCs/>
        </w:rPr>
      </w:pPr>
      <w:r w:rsidRPr="00FD200B">
        <w:rPr>
          <w:b/>
          <w:bCs/>
        </w:rPr>
        <w:t>T</w:t>
      </w:r>
      <w:r w:rsidR="00175E8D" w:rsidRPr="00FD200B">
        <w:rPr>
          <w:b/>
          <w:bCs/>
        </w:rPr>
        <w:t xml:space="preserve">able </w:t>
      </w:r>
      <w:r w:rsidR="0070394F">
        <w:rPr>
          <w:b/>
          <w:bCs/>
        </w:rPr>
        <w:t>A</w:t>
      </w:r>
      <w:r w:rsidR="00791813">
        <w:rPr>
          <w:b/>
          <w:bCs/>
        </w:rPr>
        <w:t>9</w:t>
      </w:r>
    </w:p>
    <w:p w14:paraId="4450FED5" w14:textId="77777777" w:rsidR="00FD200B" w:rsidRDefault="00FD200B" w:rsidP="00526970">
      <w:pPr>
        <w:pStyle w:val="Table"/>
        <w:rPr>
          <w:b/>
          <w:bCs/>
        </w:rPr>
      </w:pPr>
    </w:p>
    <w:p w14:paraId="44AC1D9B" w14:textId="447CD5F4" w:rsidR="00175E8D" w:rsidRPr="009675DB" w:rsidRDefault="00175E8D" w:rsidP="00526970">
      <w:pPr>
        <w:pStyle w:val="Table"/>
        <w:rPr>
          <w:i/>
          <w:iCs/>
        </w:rPr>
      </w:pPr>
      <w:r w:rsidRPr="009675DB">
        <w:rPr>
          <w:i/>
          <w:iCs/>
        </w:rPr>
        <w:t xml:space="preserve">Comparisons of </w:t>
      </w:r>
      <w:r w:rsidR="009675DB">
        <w:rPr>
          <w:i/>
          <w:iCs/>
        </w:rPr>
        <w:t>P</w:t>
      </w:r>
      <w:r w:rsidRPr="009675DB">
        <w:rPr>
          <w:i/>
          <w:iCs/>
        </w:rPr>
        <w:t xml:space="preserve">otential </w:t>
      </w:r>
      <w:r w:rsidR="009675DB">
        <w:rPr>
          <w:i/>
          <w:iCs/>
        </w:rPr>
        <w:t>C</w:t>
      </w:r>
      <w:r w:rsidRPr="009675DB">
        <w:rPr>
          <w:i/>
          <w:iCs/>
        </w:rPr>
        <w:t>ovariates</w:t>
      </w:r>
      <w:r w:rsidR="009675DB">
        <w:rPr>
          <w:i/>
          <w:iCs/>
        </w:rPr>
        <w:t xml:space="preserve"> A</w:t>
      </w:r>
      <w:r w:rsidRPr="009675DB">
        <w:rPr>
          <w:i/>
          <w:iCs/>
        </w:rPr>
        <w:t xml:space="preserve">cross </w:t>
      </w:r>
      <w:r w:rsidR="009675DB">
        <w:rPr>
          <w:i/>
          <w:iCs/>
        </w:rPr>
        <w:t>T</w:t>
      </w:r>
      <w:r w:rsidRPr="009675DB">
        <w:rPr>
          <w:i/>
          <w:iCs/>
        </w:rPr>
        <w:t xml:space="preserve">rajectory </w:t>
      </w:r>
      <w:r w:rsidR="009675DB">
        <w:rPr>
          <w:i/>
          <w:iCs/>
        </w:rPr>
        <w:t>G</w:t>
      </w:r>
      <w:r w:rsidRPr="009675DB">
        <w:rPr>
          <w:i/>
          <w:iCs/>
        </w:rPr>
        <w:t>roup</w:t>
      </w:r>
      <w:r w:rsidR="009675DB">
        <w:rPr>
          <w:i/>
          <w:iCs/>
        </w:rPr>
        <w:t>s</w:t>
      </w:r>
    </w:p>
    <w:p w14:paraId="3DA85075" w14:textId="77777777" w:rsidR="00561C32" w:rsidRDefault="00561C32" w:rsidP="00E71E6B">
      <w:pPr>
        <w:pStyle w:v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10"/>
        <w:gridCol w:w="1701"/>
        <w:gridCol w:w="1701"/>
        <w:gridCol w:w="1701"/>
        <w:gridCol w:w="1847"/>
      </w:tblGrid>
      <w:tr w:rsidR="00410C1B" w14:paraId="1E5B2244" w14:textId="77777777" w:rsidTr="009675DB">
        <w:tc>
          <w:tcPr>
            <w:tcW w:w="2410" w:type="dxa"/>
            <w:tcBorders>
              <w:top w:val="single" w:sz="4" w:space="0" w:color="auto"/>
              <w:bottom w:val="single" w:sz="4" w:space="0" w:color="auto"/>
            </w:tcBorders>
            <w:vAlign w:val="center"/>
          </w:tcPr>
          <w:p w14:paraId="4FC539B9" w14:textId="256FA802" w:rsidR="00410C1B" w:rsidRDefault="009675DB" w:rsidP="009675DB">
            <w:pPr>
              <w:pStyle w:val="Table"/>
              <w:jc w:val="center"/>
            </w:pPr>
            <w:r>
              <w:t>Trajectory groups</w:t>
            </w:r>
          </w:p>
        </w:tc>
        <w:tc>
          <w:tcPr>
            <w:tcW w:w="1701" w:type="dxa"/>
            <w:tcBorders>
              <w:top w:val="single" w:sz="4" w:space="0" w:color="auto"/>
              <w:bottom w:val="single" w:sz="4" w:space="0" w:color="auto"/>
            </w:tcBorders>
            <w:vAlign w:val="center"/>
          </w:tcPr>
          <w:p w14:paraId="43925A43" w14:textId="013F0A1C" w:rsidR="00410C1B" w:rsidRDefault="00410C1B" w:rsidP="009675DB">
            <w:pPr>
              <w:pStyle w:val="Table"/>
              <w:jc w:val="center"/>
            </w:pPr>
            <w:r>
              <w:t>ADOS</w:t>
            </w:r>
            <w:r w:rsidR="003E2455">
              <w:t xml:space="preserve"> </w:t>
            </w:r>
            <w:r>
              <w:t>SA</w:t>
            </w:r>
            <w:r w:rsidR="003E2455">
              <w:t>-</w:t>
            </w:r>
            <w:r>
              <w:t>CSS</w:t>
            </w:r>
          </w:p>
        </w:tc>
        <w:tc>
          <w:tcPr>
            <w:tcW w:w="1701" w:type="dxa"/>
            <w:tcBorders>
              <w:top w:val="single" w:sz="4" w:space="0" w:color="auto"/>
              <w:bottom w:val="single" w:sz="4" w:space="0" w:color="auto"/>
            </w:tcBorders>
            <w:vAlign w:val="center"/>
          </w:tcPr>
          <w:p w14:paraId="609D9E58" w14:textId="6DD31794" w:rsidR="00410C1B" w:rsidRDefault="00410C1B" w:rsidP="009675DB">
            <w:pPr>
              <w:pStyle w:val="Table"/>
              <w:jc w:val="center"/>
            </w:pPr>
            <w:r>
              <w:t>ADOS-RRB CSS</w:t>
            </w:r>
          </w:p>
        </w:tc>
        <w:tc>
          <w:tcPr>
            <w:tcW w:w="1701" w:type="dxa"/>
            <w:tcBorders>
              <w:top w:val="single" w:sz="4" w:space="0" w:color="auto"/>
              <w:bottom w:val="single" w:sz="4" w:space="0" w:color="auto"/>
            </w:tcBorders>
            <w:vAlign w:val="center"/>
          </w:tcPr>
          <w:p w14:paraId="19D0864A" w14:textId="634DA1B7" w:rsidR="00410C1B" w:rsidRDefault="00410C1B" w:rsidP="009675DB">
            <w:pPr>
              <w:pStyle w:val="Table"/>
              <w:jc w:val="center"/>
            </w:pPr>
            <w:r>
              <w:t>FSIQ</w:t>
            </w:r>
          </w:p>
        </w:tc>
        <w:tc>
          <w:tcPr>
            <w:tcW w:w="1847" w:type="dxa"/>
            <w:tcBorders>
              <w:top w:val="single" w:sz="4" w:space="0" w:color="auto"/>
              <w:bottom w:val="single" w:sz="4" w:space="0" w:color="auto"/>
            </w:tcBorders>
            <w:vAlign w:val="center"/>
          </w:tcPr>
          <w:p w14:paraId="6FBC8312" w14:textId="6954F3E6" w:rsidR="00410C1B" w:rsidRDefault="00410C1B" w:rsidP="009675DB">
            <w:pPr>
              <w:pStyle w:val="Table"/>
              <w:jc w:val="center"/>
            </w:pPr>
            <w:r>
              <w:t>VABS-II Communication Standard Score</w:t>
            </w:r>
          </w:p>
        </w:tc>
      </w:tr>
      <w:tr w:rsidR="00410C1B" w14:paraId="660EF21E" w14:textId="77777777" w:rsidTr="00DE4C2B">
        <w:tc>
          <w:tcPr>
            <w:tcW w:w="2410" w:type="dxa"/>
            <w:tcBorders>
              <w:top w:val="single" w:sz="4" w:space="0" w:color="auto"/>
            </w:tcBorders>
            <w:vAlign w:val="center"/>
          </w:tcPr>
          <w:p w14:paraId="293E4D77" w14:textId="09879D37" w:rsidR="00410C1B" w:rsidRDefault="00410C1B" w:rsidP="000B0197">
            <w:pPr>
              <w:pStyle w:val="Table"/>
            </w:pPr>
            <w:r>
              <w:t>Low-Stable</w:t>
            </w:r>
          </w:p>
        </w:tc>
        <w:tc>
          <w:tcPr>
            <w:tcW w:w="1701" w:type="dxa"/>
            <w:tcBorders>
              <w:top w:val="single" w:sz="4" w:space="0" w:color="auto"/>
            </w:tcBorders>
            <w:shd w:val="clear" w:color="auto" w:fill="auto"/>
            <w:vAlign w:val="center"/>
          </w:tcPr>
          <w:p w14:paraId="4DB24BDD" w14:textId="77777777" w:rsidR="00410C1B" w:rsidRDefault="00410C1B" w:rsidP="000B0197">
            <w:pPr>
              <w:pStyle w:val="Table"/>
              <w:jc w:val="center"/>
            </w:pPr>
            <w:r>
              <w:t>7.00 (1.75)</w:t>
            </w:r>
          </w:p>
        </w:tc>
        <w:tc>
          <w:tcPr>
            <w:tcW w:w="1701" w:type="dxa"/>
            <w:tcBorders>
              <w:top w:val="single" w:sz="4" w:space="0" w:color="auto"/>
            </w:tcBorders>
            <w:shd w:val="clear" w:color="auto" w:fill="auto"/>
            <w:vAlign w:val="center"/>
          </w:tcPr>
          <w:p w14:paraId="4C153387" w14:textId="16E500D0" w:rsidR="00410C1B" w:rsidRDefault="00410C1B" w:rsidP="000B0197">
            <w:pPr>
              <w:pStyle w:val="Table"/>
              <w:jc w:val="center"/>
            </w:pPr>
            <w:r>
              <w:t>7.65 (1.77)</w:t>
            </w:r>
          </w:p>
        </w:tc>
        <w:tc>
          <w:tcPr>
            <w:tcW w:w="1701" w:type="dxa"/>
            <w:tcBorders>
              <w:top w:val="single" w:sz="4" w:space="0" w:color="auto"/>
            </w:tcBorders>
            <w:shd w:val="clear" w:color="auto" w:fill="auto"/>
            <w:vAlign w:val="center"/>
          </w:tcPr>
          <w:p w14:paraId="64669E81" w14:textId="31926E7C" w:rsidR="00410C1B" w:rsidRDefault="003E2455" w:rsidP="000B0197">
            <w:pPr>
              <w:pStyle w:val="Table"/>
              <w:jc w:val="center"/>
            </w:pPr>
            <w:r>
              <w:t>59.82</w:t>
            </w:r>
            <w:r w:rsidR="00410C1B">
              <w:t xml:space="preserve"> (</w:t>
            </w:r>
            <w:r>
              <w:t>25.81</w:t>
            </w:r>
            <w:r w:rsidR="00410C1B">
              <w:t>)</w:t>
            </w:r>
          </w:p>
        </w:tc>
        <w:tc>
          <w:tcPr>
            <w:tcW w:w="1847" w:type="dxa"/>
            <w:tcBorders>
              <w:top w:val="single" w:sz="4" w:space="0" w:color="auto"/>
            </w:tcBorders>
            <w:shd w:val="clear" w:color="auto" w:fill="auto"/>
            <w:vAlign w:val="center"/>
          </w:tcPr>
          <w:p w14:paraId="4FDB9A3F" w14:textId="1EE60064" w:rsidR="00486909" w:rsidRDefault="00486909" w:rsidP="00486909">
            <w:pPr>
              <w:pStyle w:val="Table"/>
              <w:jc w:val="center"/>
            </w:pPr>
            <w:r>
              <w:t>82.49 (12.79)</w:t>
            </w:r>
          </w:p>
        </w:tc>
      </w:tr>
      <w:tr w:rsidR="00410C1B" w14:paraId="60455661" w14:textId="77777777" w:rsidTr="00DE4C2B">
        <w:tc>
          <w:tcPr>
            <w:tcW w:w="2410" w:type="dxa"/>
            <w:vAlign w:val="center"/>
          </w:tcPr>
          <w:p w14:paraId="56D44146" w14:textId="768931C3" w:rsidR="00410C1B" w:rsidRDefault="00410C1B" w:rsidP="000B0197">
            <w:pPr>
              <w:pStyle w:val="Table"/>
            </w:pPr>
            <w:r>
              <w:t>Low-Increasing</w:t>
            </w:r>
          </w:p>
        </w:tc>
        <w:tc>
          <w:tcPr>
            <w:tcW w:w="1701" w:type="dxa"/>
            <w:shd w:val="clear" w:color="auto" w:fill="auto"/>
            <w:vAlign w:val="center"/>
          </w:tcPr>
          <w:p w14:paraId="4CBA8339" w14:textId="413CD0F8" w:rsidR="00410C1B" w:rsidRDefault="00410C1B" w:rsidP="000B0197">
            <w:pPr>
              <w:pStyle w:val="Table"/>
              <w:jc w:val="center"/>
            </w:pPr>
            <w:r>
              <w:t>7.72 (1.69)</w:t>
            </w:r>
          </w:p>
        </w:tc>
        <w:tc>
          <w:tcPr>
            <w:tcW w:w="1701" w:type="dxa"/>
            <w:shd w:val="clear" w:color="auto" w:fill="auto"/>
            <w:vAlign w:val="center"/>
          </w:tcPr>
          <w:p w14:paraId="2A490EF4" w14:textId="0CC9DB72" w:rsidR="00410C1B" w:rsidRDefault="00410C1B" w:rsidP="000B0197">
            <w:pPr>
              <w:pStyle w:val="Table"/>
              <w:jc w:val="center"/>
            </w:pPr>
            <w:r>
              <w:t>7.97 (1.70)</w:t>
            </w:r>
          </w:p>
        </w:tc>
        <w:tc>
          <w:tcPr>
            <w:tcW w:w="1701" w:type="dxa"/>
            <w:shd w:val="clear" w:color="auto" w:fill="auto"/>
            <w:vAlign w:val="center"/>
          </w:tcPr>
          <w:p w14:paraId="4FCF7A09" w14:textId="4CC575BD" w:rsidR="00410C1B" w:rsidRDefault="003E2455" w:rsidP="000B0197">
            <w:pPr>
              <w:pStyle w:val="Table"/>
              <w:jc w:val="center"/>
            </w:pPr>
            <w:r>
              <w:t>52.29</w:t>
            </w:r>
            <w:r w:rsidR="00410C1B">
              <w:t xml:space="preserve"> (</w:t>
            </w:r>
            <w:r>
              <w:t>28.27</w:t>
            </w:r>
            <w:r w:rsidR="00410C1B">
              <w:t>)</w:t>
            </w:r>
          </w:p>
        </w:tc>
        <w:tc>
          <w:tcPr>
            <w:tcW w:w="1847" w:type="dxa"/>
            <w:shd w:val="clear" w:color="auto" w:fill="auto"/>
            <w:vAlign w:val="center"/>
          </w:tcPr>
          <w:p w14:paraId="65898B7A" w14:textId="24F0CE75" w:rsidR="00410C1B" w:rsidRDefault="00486909" w:rsidP="000B0197">
            <w:pPr>
              <w:pStyle w:val="Table"/>
              <w:jc w:val="center"/>
            </w:pPr>
            <w:r>
              <w:t>74.66 (17.27)</w:t>
            </w:r>
          </w:p>
        </w:tc>
      </w:tr>
      <w:tr w:rsidR="00410C1B" w14:paraId="3E649B1F" w14:textId="77777777" w:rsidTr="00DE4C2B">
        <w:tc>
          <w:tcPr>
            <w:tcW w:w="2410" w:type="dxa"/>
            <w:vAlign w:val="center"/>
          </w:tcPr>
          <w:p w14:paraId="55C1F7E4" w14:textId="07EAFAB9" w:rsidR="00410C1B" w:rsidRDefault="00410C1B" w:rsidP="000B0197">
            <w:pPr>
              <w:pStyle w:val="Table"/>
            </w:pPr>
            <w:r>
              <w:t>Low-Decreasing</w:t>
            </w:r>
          </w:p>
        </w:tc>
        <w:tc>
          <w:tcPr>
            <w:tcW w:w="1701" w:type="dxa"/>
            <w:shd w:val="clear" w:color="auto" w:fill="auto"/>
            <w:vAlign w:val="center"/>
          </w:tcPr>
          <w:p w14:paraId="4A30757F" w14:textId="6E1B4276" w:rsidR="00410C1B" w:rsidRDefault="00410C1B" w:rsidP="000B0197">
            <w:pPr>
              <w:pStyle w:val="Table"/>
              <w:jc w:val="center"/>
            </w:pPr>
            <w:r>
              <w:t>7.24 (1.96)</w:t>
            </w:r>
          </w:p>
        </w:tc>
        <w:tc>
          <w:tcPr>
            <w:tcW w:w="1701" w:type="dxa"/>
            <w:shd w:val="clear" w:color="auto" w:fill="auto"/>
            <w:vAlign w:val="center"/>
          </w:tcPr>
          <w:p w14:paraId="401862AD" w14:textId="6FF4BB88" w:rsidR="00410C1B" w:rsidRDefault="00410C1B" w:rsidP="000B0197">
            <w:pPr>
              <w:pStyle w:val="Table"/>
              <w:jc w:val="center"/>
            </w:pPr>
            <w:r>
              <w:t>7.72 (1.90)</w:t>
            </w:r>
          </w:p>
        </w:tc>
        <w:tc>
          <w:tcPr>
            <w:tcW w:w="1701" w:type="dxa"/>
            <w:shd w:val="clear" w:color="auto" w:fill="auto"/>
            <w:vAlign w:val="center"/>
          </w:tcPr>
          <w:p w14:paraId="028E6303" w14:textId="4A2D14AB" w:rsidR="00410C1B" w:rsidRDefault="003E2455" w:rsidP="000B0197">
            <w:pPr>
              <w:pStyle w:val="Table"/>
              <w:jc w:val="center"/>
            </w:pPr>
            <w:r>
              <w:t>53.94</w:t>
            </w:r>
            <w:r w:rsidR="00410C1B">
              <w:t xml:space="preserve"> (</w:t>
            </w:r>
            <w:r>
              <w:t>27.54</w:t>
            </w:r>
            <w:r w:rsidR="00410C1B">
              <w:t>)</w:t>
            </w:r>
          </w:p>
        </w:tc>
        <w:tc>
          <w:tcPr>
            <w:tcW w:w="1847" w:type="dxa"/>
            <w:shd w:val="clear" w:color="auto" w:fill="auto"/>
            <w:vAlign w:val="center"/>
          </w:tcPr>
          <w:p w14:paraId="2B792D9A" w14:textId="5D740A33" w:rsidR="00410C1B" w:rsidRDefault="00486909" w:rsidP="000B0197">
            <w:pPr>
              <w:pStyle w:val="Table"/>
              <w:jc w:val="center"/>
            </w:pPr>
            <w:r>
              <w:t>74.54 (14.22)</w:t>
            </w:r>
          </w:p>
        </w:tc>
      </w:tr>
      <w:tr w:rsidR="00410C1B" w14:paraId="41A90341" w14:textId="77777777" w:rsidTr="00DE4C2B">
        <w:tc>
          <w:tcPr>
            <w:tcW w:w="2410" w:type="dxa"/>
            <w:vAlign w:val="center"/>
          </w:tcPr>
          <w:p w14:paraId="0AAFCFD8" w14:textId="77FC6CFF" w:rsidR="00410C1B" w:rsidRDefault="00410C1B" w:rsidP="000B0197">
            <w:pPr>
              <w:pStyle w:val="Table"/>
            </w:pPr>
            <w:r>
              <w:t>Moderate-Decreasing</w:t>
            </w:r>
          </w:p>
        </w:tc>
        <w:tc>
          <w:tcPr>
            <w:tcW w:w="1701" w:type="dxa"/>
            <w:shd w:val="clear" w:color="auto" w:fill="auto"/>
            <w:vAlign w:val="center"/>
          </w:tcPr>
          <w:p w14:paraId="499CE47C" w14:textId="68BA06C4" w:rsidR="00410C1B" w:rsidRDefault="00E53FFC" w:rsidP="000B0197">
            <w:pPr>
              <w:pStyle w:val="Table"/>
              <w:jc w:val="center"/>
            </w:pPr>
            <w:r>
              <w:t>7.49 (1.84)</w:t>
            </w:r>
          </w:p>
        </w:tc>
        <w:tc>
          <w:tcPr>
            <w:tcW w:w="1701" w:type="dxa"/>
            <w:shd w:val="clear" w:color="auto" w:fill="auto"/>
            <w:vAlign w:val="center"/>
          </w:tcPr>
          <w:p w14:paraId="22F64FA0" w14:textId="701E1CFA" w:rsidR="00410C1B" w:rsidRDefault="00E53FFC" w:rsidP="000B0197">
            <w:pPr>
              <w:pStyle w:val="Table"/>
              <w:jc w:val="center"/>
            </w:pPr>
            <w:r>
              <w:t>8.03 (1.54)</w:t>
            </w:r>
          </w:p>
        </w:tc>
        <w:tc>
          <w:tcPr>
            <w:tcW w:w="1701" w:type="dxa"/>
            <w:shd w:val="clear" w:color="auto" w:fill="auto"/>
            <w:vAlign w:val="center"/>
          </w:tcPr>
          <w:p w14:paraId="5E597A26" w14:textId="5F8C6AAB" w:rsidR="00410C1B" w:rsidRDefault="003E2455" w:rsidP="000B0197">
            <w:pPr>
              <w:pStyle w:val="Table"/>
              <w:jc w:val="center"/>
            </w:pPr>
            <w:r>
              <w:t>44.24</w:t>
            </w:r>
            <w:r w:rsidR="00410C1B">
              <w:t xml:space="preserve"> (</w:t>
            </w:r>
            <w:r>
              <w:t>28.28</w:t>
            </w:r>
            <w:r w:rsidR="00410C1B">
              <w:t>)</w:t>
            </w:r>
          </w:p>
        </w:tc>
        <w:tc>
          <w:tcPr>
            <w:tcW w:w="1847" w:type="dxa"/>
            <w:shd w:val="clear" w:color="auto" w:fill="auto"/>
            <w:vAlign w:val="center"/>
          </w:tcPr>
          <w:p w14:paraId="29AFF985" w14:textId="102CF4DB" w:rsidR="00410C1B" w:rsidRDefault="00486909" w:rsidP="000B0197">
            <w:pPr>
              <w:pStyle w:val="Table"/>
              <w:jc w:val="center"/>
            </w:pPr>
            <w:r>
              <w:t>69.41 (16.03)</w:t>
            </w:r>
          </w:p>
        </w:tc>
      </w:tr>
      <w:tr w:rsidR="00410C1B" w14:paraId="24181AB3" w14:textId="77777777" w:rsidTr="00DE4C2B">
        <w:tc>
          <w:tcPr>
            <w:tcW w:w="2410" w:type="dxa"/>
            <w:tcBorders>
              <w:bottom w:val="single" w:sz="4" w:space="0" w:color="auto"/>
            </w:tcBorders>
            <w:vAlign w:val="center"/>
          </w:tcPr>
          <w:p w14:paraId="416C3488" w14:textId="6A2BF5D5" w:rsidR="00410C1B" w:rsidRDefault="00410C1B" w:rsidP="000B0197">
            <w:pPr>
              <w:pStyle w:val="Table"/>
            </w:pPr>
            <w:r>
              <w:t>High-Stable</w:t>
            </w:r>
          </w:p>
        </w:tc>
        <w:tc>
          <w:tcPr>
            <w:tcW w:w="1701" w:type="dxa"/>
            <w:shd w:val="clear" w:color="auto" w:fill="auto"/>
            <w:vAlign w:val="center"/>
          </w:tcPr>
          <w:p w14:paraId="724ED987" w14:textId="15FAF49B" w:rsidR="00410C1B" w:rsidRDefault="00E53FFC" w:rsidP="000B0197">
            <w:pPr>
              <w:pStyle w:val="Table"/>
              <w:jc w:val="center"/>
            </w:pPr>
            <w:r>
              <w:t>8.17 (1.79)</w:t>
            </w:r>
          </w:p>
        </w:tc>
        <w:tc>
          <w:tcPr>
            <w:tcW w:w="1701" w:type="dxa"/>
            <w:shd w:val="clear" w:color="auto" w:fill="auto"/>
            <w:vAlign w:val="center"/>
          </w:tcPr>
          <w:p w14:paraId="55FC103F" w14:textId="43C381DB" w:rsidR="00410C1B" w:rsidRDefault="00E53FFC" w:rsidP="000B0197">
            <w:pPr>
              <w:pStyle w:val="Table"/>
              <w:jc w:val="center"/>
            </w:pPr>
            <w:r>
              <w:t>7.54 (1.69)</w:t>
            </w:r>
          </w:p>
        </w:tc>
        <w:tc>
          <w:tcPr>
            <w:tcW w:w="1701" w:type="dxa"/>
            <w:shd w:val="clear" w:color="auto" w:fill="auto"/>
            <w:vAlign w:val="center"/>
          </w:tcPr>
          <w:p w14:paraId="420812A2" w14:textId="0DCF15E6" w:rsidR="00410C1B" w:rsidRDefault="003E2455" w:rsidP="000B0197">
            <w:pPr>
              <w:pStyle w:val="Table"/>
              <w:jc w:val="center"/>
            </w:pPr>
            <w:r>
              <w:t>52.08</w:t>
            </w:r>
            <w:r w:rsidR="00CB1470">
              <w:t xml:space="preserve"> (</w:t>
            </w:r>
            <w:r>
              <w:t>36.48</w:t>
            </w:r>
            <w:r w:rsidR="00CB1470">
              <w:t>)</w:t>
            </w:r>
          </w:p>
        </w:tc>
        <w:tc>
          <w:tcPr>
            <w:tcW w:w="1847" w:type="dxa"/>
            <w:shd w:val="clear" w:color="auto" w:fill="auto"/>
            <w:vAlign w:val="center"/>
          </w:tcPr>
          <w:p w14:paraId="4ABFB136" w14:textId="51062DA6" w:rsidR="00410C1B" w:rsidRDefault="00486909" w:rsidP="000B0197">
            <w:pPr>
              <w:pStyle w:val="Table"/>
              <w:jc w:val="center"/>
            </w:pPr>
            <w:r>
              <w:t>67.00 (15.60)</w:t>
            </w:r>
          </w:p>
        </w:tc>
      </w:tr>
      <w:tr w:rsidR="00410C1B" w14:paraId="0BC2092A" w14:textId="77777777" w:rsidTr="00DE4C2B">
        <w:tc>
          <w:tcPr>
            <w:tcW w:w="2410" w:type="dxa"/>
            <w:tcBorders>
              <w:top w:val="single" w:sz="4" w:space="0" w:color="auto"/>
            </w:tcBorders>
            <w:vAlign w:val="center"/>
          </w:tcPr>
          <w:p w14:paraId="221AC15A" w14:textId="77777777" w:rsidR="00410C1B" w:rsidRDefault="00410C1B" w:rsidP="000B0197">
            <w:pPr>
              <w:pStyle w:val="Table"/>
            </w:pPr>
          </w:p>
        </w:tc>
        <w:tc>
          <w:tcPr>
            <w:tcW w:w="1701" w:type="dxa"/>
            <w:shd w:val="clear" w:color="auto" w:fill="auto"/>
            <w:vAlign w:val="center"/>
          </w:tcPr>
          <w:p w14:paraId="6018216B" w14:textId="5E7FE42B" w:rsidR="00410C1B" w:rsidRDefault="00410C1B" w:rsidP="00410C1B">
            <w:pPr>
              <w:pStyle w:val="Table"/>
            </w:pPr>
            <w:r w:rsidRPr="00AC29F5">
              <w:rPr>
                <w:i/>
                <w:iCs/>
              </w:rPr>
              <w:t>F</w:t>
            </w:r>
            <w:r>
              <w:t xml:space="preserve">(4, 387) = 2.50, </w:t>
            </w:r>
            <w:r>
              <w:rPr>
                <w:i/>
                <w:iCs/>
              </w:rPr>
              <w:t>p</w:t>
            </w:r>
            <w:r>
              <w:t xml:space="preserve"> = .04</w:t>
            </w:r>
          </w:p>
        </w:tc>
        <w:tc>
          <w:tcPr>
            <w:tcW w:w="1701" w:type="dxa"/>
            <w:shd w:val="clear" w:color="auto" w:fill="auto"/>
            <w:vAlign w:val="center"/>
          </w:tcPr>
          <w:p w14:paraId="18C6EE66" w14:textId="082901BB" w:rsidR="00410C1B" w:rsidRDefault="00410C1B" w:rsidP="00410C1B">
            <w:pPr>
              <w:pStyle w:val="Table"/>
            </w:pPr>
            <w:r w:rsidRPr="00AC29F5">
              <w:rPr>
                <w:i/>
                <w:iCs/>
              </w:rPr>
              <w:t>F</w:t>
            </w:r>
            <w:r>
              <w:t xml:space="preserve">(4,387) = 0.99, </w:t>
            </w:r>
            <w:r>
              <w:rPr>
                <w:i/>
                <w:iCs/>
              </w:rPr>
              <w:t>p</w:t>
            </w:r>
            <w:r>
              <w:t xml:space="preserve"> = .41</w:t>
            </w:r>
          </w:p>
        </w:tc>
        <w:tc>
          <w:tcPr>
            <w:tcW w:w="1701" w:type="dxa"/>
            <w:shd w:val="clear" w:color="auto" w:fill="auto"/>
            <w:vAlign w:val="center"/>
          </w:tcPr>
          <w:p w14:paraId="22B48171" w14:textId="1F0D0298" w:rsidR="00410C1B" w:rsidRDefault="00410C1B" w:rsidP="00410C1B">
            <w:pPr>
              <w:pStyle w:val="Table"/>
            </w:pPr>
            <w:r w:rsidRPr="00AC29F5">
              <w:rPr>
                <w:i/>
                <w:iCs/>
              </w:rPr>
              <w:t>F</w:t>
            </w:r>
            <w:r>
              <w:t>(4,3</w:t>
            </w:r>
            <w:r w:rsidR="003E2455">
              <w:t>74</w:t>
            </w:r>
            <w:r>
              <w:t xml:space="preserve">) = </w:t>
            </w:r>
            <w:r w:rsidR="003E2455">
              <w:t>3.53</w:t>
            </w:r>
            <w:r>
              <w:t xml:space="preserve">, </w:t>
            </w:r>
            <w:r w:rsidRPr="00E77013">
              <w:rPr>
                <w:b/>
                <w:bCs/>
                <w:i/>
                <w:iCs/>
              </w:rPr>
              <w:t>p</w:t>
            </w:r>
            <w:r w:rsidRPr="00E77013">
              <w:rPr>
                <w:b/>
                <w:bCs/>
              </w:rPr>
              <w:t xml:space="preserve"> = .</w:t>
            </w:r>
            <w:r w:rsidR="003E2455" w:rsidRPr="00E77013">
              <w:rPr>
                <w:b/>
                <w:bCs/>
              </w:rPr>
              <w:t>008</w:t>
            </w:r>
          </w:p>
        </w:tc>
        <w:tc>
          <w:tcPr>
            <w:tcW w:w="1847" w:type="dxa"/>
            <w:shd w:val="clear" w:color="auto" w:fill="auto"/>
            <w:vAlign w:val="center"/>
          </w:tcPr>
          <w:p w14:paraId="01D6A359" w14:textId="672C6603" w:rsidR="00410C1B" w:rsidRDefault="00410C1B" w:rsidP="00410C1B">
            <w:pPr>
              <w:pStyle w:val="Table"/>
            </w:pPr>
            <w:r>
              <w:rPr>
                <w:i/>
                <w:iCs/>
              </w:rPr>
              <w:t>F</w:t>
            </w:r>
            <w:r>
              <w:t xml:space="preserve">(4,382) = 8.59, </w:t>
            </w:r>
            <w:r w:rsidRPr="00DD6E20">
              <w:rPr>
                <w:b/>
                <w:bCs/>
                <w:i/>
                <w:iCs/>
              </w:rPr>
              <w:t>p</w:t>
            </w:r>
            <w:r w:rsidRPr="00DD6E20">
              <w:rPr>
                <w:b/>
                <w:bCs/>
              </w:rPr>
              <w:t xml:space="preserve"> &lt; .001</w:t>
            </w:r>
          </w:p>
        </w:tc>
      </w:tr>
      <w:tr w:rsidR="00410C1B" w:rsidRPr="00AC4D75" w14:paraId="037FDCF3" w14:textId="77777777" w:rsidTr="00DE4C2B">
        <w:tc>
          <w:tcPr>
            <w:tcW w:w="2410" w:type="dxa"/>
            <w:tcBorders>
              <w:bottom w:val="single" w:sz="4" w:space="0" w:color="auto"/>
            </w:tcBorders>
            <w:vAlign w:val="center"/>
          </w:tcPr>
          <w:p w14:paraId="666B631B" w14:textId="2155A622" w:rsidR="00410C1B" w:rsidRDefault="00410C1B" w:rsidP="000B0197">
            <w:pPr>
              <w:pStyle w:val="Table"/>
            </w:pPr>
          </w:p>
        </w:tc>
        <w:tc>
          <w:tcPr>
            <w:tcW w:w="1701" w:type="dxa"/>
            <w:tcBorders>
              <w:bottom w:val="single" w:sz="4" w:space="0" w:color="auto"/>
            </w:tcBorders>
            <w:vAlign w:val="center"/>
          </w:tcPr>
          <w:p w14:paraId="10F788E4" w14:textId="0B5DA571" w:rsidR="00410C1B" w:rsidRDefault="00410C1B" w:rsidP="000B0197">
            <w:pPr>
              <w:pStyle w:val="Table"/>
              <w:jc w:val="center"/>
            </w:pPr>
            <w:r>
              <w:t>-</w:t>
            </w:r>
          </w:p>
        </w:tc>
        <w:tc>
          <w:tcPr>
            <w:tcW w:w="1701" w:type="dxa"/>
            <w:tcBorders>
              <w:bottom w:val="single" w:sz="4" w:space="0" w:color="auto"/>
            </w:tcBorders>
            <w:vAlign w:val="center"/>
          </w:tcPr>
          <w:p w14:paraId="034B4569" w14:textId="22A099BF" w:rsidR="00410C1B" w:rsidRDefault="00410C1B" w:rsidP="000B0197">
            <w:pPr>
              <w:pStyle w:val="Table"/>
              <w:jc w:val="center"/>
            </w:pPr>
            <w:r>
              <w:t>-</w:t>
            </w:r>
          </w:p>
        </w:tc>
        <w:tc>
          <w:tcPr>
            <w:tcW w:w="1701" w:type="dxa"/>
            <w:tcBorders>
              <w:bottom w:val="single" w:sz="4" w:space="0" w:color="auto"/>
            </w:tcBorders>
            <w:shd w:val="clear" w:color="auto" w:fill="auto"/>
            <w:vAlign w:val="center"/>
          </w:tcPr>
          <w:p w14:paraId="79B2888F" w14:textId="131C2B41" w:rsidR="00410C1B" w:rsidRDefault="00E77013" w:rsidP="000B0197">
            <w:pPr>
              <w:pStyle w:val="Table"/>
              <w:jc w:val="center"/>
            </w:pPr>
            <w:r>
              <w:t>LS &gt; MD</w:t>
            </w:r>
          </w:p>
        </w:tc>
        <w:tc>
          <w:tcPr>
            <w:tcW w:w="1847" w:type="dxa"/>
            <w:tcBorders>
              <w:bottom w:val="single" w:sz="4" w:space="0" w:color="auto"/>
            </w:tcBorders>
            <w:vAlign w:val="center"/>
          </w:tcPr>
          <w:p w14:paraId="512DD7BA" w14:textId="2C9A1D6B" w:rsidR="00410C1B" w:rsidRPr="00410C1B" w:rsidRDefault="00410C1B" w:rsidP="000B0197">
            <w:pPr>
              <w:pStyle w:val="Table"/>
              <w:jc w:val="center"/>
              <w:rPr>
                <w:lang w:val="fr-CA"/>
              </w:rPr>
            </w:pPr>
            <w:r w:rsidRPr="005459F3">
              <w:rPr>
                <w:lang w:val="fr-CA"/>
              </w:rPr>
              <w:t>LS &gt; LI = LD = MD = HS</w:t>
            </w:r>
          </w:p>
        </w:tc>
      </w:tr>
    </w:tbl>
    <w:p w14:paraId="1963357D" w14:textId="5E493E72" w:rsidR="00410C1B" w:rsidRDefault="0040020F" w:rsidP="001D3EA1">
      <w:pPr>
        <w:pStyle w:val="Table"/>
        <w:spacing w:before="240" w:line="360" w:lineRule="auto"/>
      </w:pPr>
      <w:r>
        <w:rPr>
          <w:i/>
          <w:iCs/>
        </w:rPr>
        <w:t xml:space="preserve">Note. </w:t>
      </w:r>
      <w:r w:rsidR="00410C1B">
        <w:t>HS = High-Stable trajectory group; LD = Low-Decreasing trajectory group; LI = Low-Increasing trajectory group; LS = Low-Stable trajectory group; MD = Moderate-Decreasing trajectory group.</w:t>
      </w:r>
    </w:p>
    <w:p w14:paraId="7C642DE3" w14:textId="77777777" w:rsidR="005459F3" w:rsidRPr="00410C1B" w:rsidRDefault="005459F3" w:rsidP="00E71E6B">
      <w:pPr>
        <w:pStyle w:val="Table"/>
      </w:pPr>
    </w:p>
    <w:p w14:paraId="15BFA696" w14:textId="77777777" w:rsidR="005459F3" w:rsidRPr="00410C1B" w:rsidRDefault="005459F3" w:rsidP="00E71E6B">
      <w:pPr>
        <w:pStyle w:val="Table"/>
        <w:rPr>
          <w:lang w:val="en-CA"/>
        </w:rPr>
      </w:pPr>
    </w:p>
    <w:p w14:paraId="3B27DE71" w14:textId="20E064E7" w:rsidR="00561C32" w:rsidRDefault="00561C32" w:rsidP="00561C32">
      <w:r w:rsidRPr="00561C32">
        <w:t>The pooled estimates from ANCOVAs with T1</w:t>
      </w:r>
      <w:r w:rsidR="00B31233">
        <w:t>ADOS SA-CSS</w:t>
      </w:r>
      <w:r w:rsidRPr="00561C32">
        <w:t xml:space="preserve"> and ADOS RRB-</w:t>
      </w:r>
      <w:r w:rsidRPr="006E244F">
        <w:t>CSS as covariates</w:t>
      </w:r>
      <w:r w:rsidR="006E244F">
        <w:t xml:space="preserve"> and with simple contrasts to the High-Stable group</w:t>
      </w:r>
      <w:r w:rsidRPr="006E244F">
        <w:t xml:space="preserve"> indicated that the </w:t>
      </w:r>
      <w:r w:rsidR="00B94E8C" w:rsidRPr="006E244F">
        <w:t>Low-</w:t>
      </w:r>
      <w:r w:rsidR="0080182F" w:rsidRPr="006E244F">
        <w:t>Stable</w:t>
      </w:r>
      <w:r w:rsidR="00B94E8C" w:rsidRPr="006E244F">
        <w:t xml:space="preserve"> (</w:t>
      </w:r>
      <w:r w:rsidR="00B94E8C" w:rsidRPr="006E244F">
        <w:rPr>
          <w:i/>
          <w:iCs/>
        </w:rPr>
        <w:t>t</w:t>
      </w:r>
      <w:r w:rsidR="00B94E8C" w:rsidRPr="006E244F">
        <w:t xml:space="preserve">(388) = </w:t>
      </w:r>
      <w:r w:rsidR="0080182F" w:rsidRPr="00DE4C2B">
        <w:t>4.</w:t>
      </w:r>
      <w:r w:rsidR="00CE2A28" w:rsidRPr="00DE4C2B">
        <w:t>38</w:t>
      </w:r>
      <w:r w:rsidR="00B94E8C" w:rsidRPr="00DE4C2B">
        <w:t xml:space="preserve">, </w:t>
      </w:r>
      <w:r w:rsidR="00B94E8C" w:rsidRPr="00DE4C2B">
        <w:rPr>
          <w:i/>
          <w:iCs/>
        </w:rPr>
        <w:t>p</w:t>
      </w:r>
      <w:r w:rsidR="00B94E8C" w:rsidRPr="00DE4C2B">
        <w:t xml:space="preserve"> </w:t>
      </w:r>
      <w:r w:rsidR="0080182F" w:rsidRPr="00DE4C2B">
        <w:t>&lt; .001</w:t>
      </w:r>
      <w:r w:rsidR="00B94E8C" w:rsidRPr="00DE4C2B">
        <w:t>), Low-</w:t>
      </w:r>
      <w:r w:rsidR="0080182F" w:rsidRPr="00DE4C2B">
        <w:t>Increasing</w:t>
      </w:r>
      <w:r w:rsidR="00B94E8C" w:rsidRPr="00DE4C2B">
        <w:t xml:space="preserve"> (</w:t>
      </w:r>
      <w:r w:rsidR="00B94E8C" w:rsidRPr="00DE4C2B">
        <w:rPr>
          <w:i/>
          <w:iCs/>
        </w:rPr>
        <w:t>t</w:t>
      </w:r>
      <w:r w:rsidR="00B94E8C" w:rsidRPr="00DE4C2B">
        <w:t xml:space="preserve">(388) = </w:t>
      </w:r>
      <w:r w:rsidR="0080182F" w:rsidRPr="00DE4C2B">
        <w:t>2.</w:t>
      </w:r>
      <w:r w:rsidR="00CE2A28" w:rsidRPr="00DE4C2B">
        <w:t>30</w:t>
      </w:r>
      <w:r w:rsidR="00B94E8C" w:rsidRPr="00DE4C2B">
        <w:t xml:space="preserve">, </w:t>
      </w:r>
      <w:r w:rsidR="00B94E8C" w:rsidRPr="00DE4C2B">
        <w:rPr>
          <w:i/>
          <w:iCs/>
        </w:rPr>
        <w:t>p</w:t>
      </w:r>
      <w:r w:rsidR="00B94E8C" w:rsidRPr="00DE4C2B">
        <w:t xml:space="preserve"> = .</w:t>
      </w:r>
      <w:r w:rsidR="00CE2A28" w:rsidRPr="00DE4C2B">
        <w:t>02</w:t>
      </w:r>
      <w:r w:rsidR="00B94E8C" w:rsidRPr="00DE4C2B">
        <w:t>)</w:t>
      </w:r>
      <w:r w:rsidR="0080182F" w:rsidRPr="00DE4C2B">
        <w:t xml:space="preserve"> and</w:t>
      </w:r>
      <w:r w:rsidR="00B94E8C" w:rsidRPr="00DE4C2B">
        <w:t xml:space="preserve"> </w:t>
      </w:r>
      <w:r w:rsidR="0080182F" w:rsidRPr="00DE4C2B">
        <w:t>Low</w:t>
      </w:r>
      <w:r w:rsidRPr="00DE4C2B">
        <w:t>-Decreasing (</w:t>
      </w:r>
      <w:r w:rsidRPr="00DE4C2B">
        <w:rPr>
          <w:i/>
          <w:iCs/>
        </w:rPr>
        <w:t>t</w:t>
      </w:r>
      <w:r w:rsidRPr="00DE4C2B">
        <w:t xml:space="preserve">(388) = </w:t>
      </w:r>
      <w:r w:rsidR="0080182F" w:rsidRPr="00DE4C2B">
        <w:t>3.</w:t>
      </w:r>
      <w:r w:rsidR="00CE2A28" w:rsidRPr="00DE4C2B">
        <w:t>33</w:t>
      </w:r>
      <w:r w:rsidRPr="00DE4C2B">
        <w:t xml:space="preserve">, </w:t>
      </w:r>
      <w:r w:rsidRPr="00DE4C2B">
        <w:rPr>
          <w:i/>
          <w:iCs/>
        </w:rPr>
        <w:t>p</w:t>
      </w:r>
      <w:r w:rsidRPr="00DE4C2B">
        <w:t xml:space="preserve"> </w:t>
      </w:r>
      <w:r w:rsidR="006B6BA7" w:rsidRPr="00DE4C2B">
        <w:t>≤</w:t>
      </w:r>
      <w:r w:rsidR="0080182F" w:rsidRPr="00DE4C2B">
        <w:t xml:space="preserve"> .00</w:t>
      </w:r>
      <w:r w:rsidR="00CE2A28" w:rsidRPr="00DE4C2B">
        <w:t>1</w:t>
      </w:r>
      <w:r w:rsidRPr="00DE4C2B">
        <w:t xml:space="preserve">) </w:t>
      </w:r>
      <w:r w:rsidR="0080182F" w:rsidRPr="00DE4C2B">
        <w:t>groups have higher VABS socialization scores at T8 than the High Stable group. There was no significant difference in mean Socialization scores of the High-Stable and Moderate-Decreasing groups</w:t>
      </w:r>
      <w:r w:rsidRPr="00DE4C2B">
        <w:t xml:space="preserve"> (</w:t>
      </w:r>
      <w:r w:rsidRPr="00DE4C2B">
        <w:rPr>
          <w:i/>
          <w:iCs/>
        </w:rPr>
        <w:t>t</w:t>
      </w:r>
      <w:r w:rsidRPr="00DE4C2B">
        <w:t xml:space="preserve">(388) = </w:t>
      </w:r>
      <w:r w:rsidR="00CE2A28" w:rsidRPr="00DE4C2B">
        <w:t>0.89</w:t>
      </w:r>
      <w:r w:rsidRPr="00DE4C2B">
        <w:t xml:space="preserve">, </w:t>
      </w:r>
      <w:r w:rsidRPr="00DE4C2B">
        <w:rPr>
          <w:i/>
          <w:iCs/>
        </w:rPr>
        <w:t>p</w:t>
      </w:r>
      <w:r w:rsidRPr="00DE4C2B">
        <w:t xml:space="preserve"> </w:t>
      </w:r>
      <w:r w:rsidR="0080182F" w:rsidRPr="00DE4C2B">
        <w:t>= .</w:t>
      </w:r>
      <w:r w:rsidR="00CE2A28" w:rsidRPr="00DE4C2B">
        <w:t>37</w:t>
      </w:r>
      <w:r w:rsidRPr="00DE4C2B">
        <w:t xml:space="preserve">). </w:t>
      </w:r>
      <w:r w:rsidR="00CE2A28" w:rsidRPr="00DE4C2B">
        <w:t xml:space="preserve">Neither </w:t>
      </w:r>
      <w:r w:rsidR="006E244F" w:rsidRPr="00DE4C2B">
        <w:t>of the</w:t>
      </w:r>
      <w:r w:rsidR="00CE2A28" w:rsidRPr="00DE4C2B">
        <w:t xml:space="preserve"> included</w:t>
      </w:r>
      <w:r w:rsidR="006E244F" w:rsidRPr="00DE4C2B">
        <w:t xml:space="preserve"> covariat</w:t>
      </w:r>
      <w:r w:rsidR="006E244F">
        <w:t>es w</w:t>
      </w:r>
      <w:r w:rsidR="005E5828">
        <w:t>as</w:t>
      </w:r>
      <w:r w:rsidR="006E244F">
        <w:t xml:space="preserve"> significantly associated w</w:t>
      </w:r>
      <w:r w:rsidR="006E244F" w:rsidRPr="006E244F">
        <w:t xml:space="preserve">ith </w:t>
      </w:r>
      <w:r w:rsidRPr="006E244F">
        <w:t>VABS Socialization</w:t>
      </w:r>
      <w:r w:rsidR="006E244F" w:rsidRPr="006E244F">
        <w:t xml:space="preserve">. </w:t>
      </w:r>
      <w:r w:rsidRPr="006E244F">
        <w:t>These results are consistent with those obtained through PROC TRAJ.</w:t>
      </w:r>
    </w:p>
    <w:p w14:paraId="320FF98A" w14:textId="77777777" w:rsidR="0024718B" w:rsidRDefault="0024718B" w:rsidP="00D9783D">
      <w:pPr>
        <w:pStyle w:val="Heading1"/>
        <w:rPr>
          <w:rFonts w:eastAsiaTheme="minorEastAsia" w:cstheme="minorBidi"/>
          <w:b w:val="0"/>
          <w:bCs w:val="0"/>
          <w:kern w:val="0"/>
          <w:szCs w:val="24"/>
        </w:rPr>
      </w:pPr>
      <w:r>
        <w:rPr>
          <w:rFonts w:eastAsiaTheme="minorEastAsia" w:cstheme="minorBidi"/>
          <w:b w:val="0"/>
          <w:bCs w:val="0"/>
          <w:kern w:val="0"/>
          <w:szCs w:val="24"/>
        </w:rPr>
        <w:lastRenderedPageBreak/>
        <w:br w:type="page"/>
      </w:r>
    </w:p>
    <w:p w14:paraId="4C3375B2" w14:textId="7D9757CB" w:rsidR="00D9783D" w:rsidRDefault="00D9783D" w:rsidP="00D9783D">
      <w:pPr>
        <w:pStyle w:val="Heading1"/>
      </w:pPr>
      <w:r>
        <w:lastRenderedPageBreak/>
        <w:t>Comparing trajectory groups on teacher-reported VABS-II Socialization scores</w:t>
      </w:r>
    </w:p>
    <w:p w14:paraId="16CF5D9C" w14:textId="0F645D99" w:rsidR="003D665D" w:rsidRDefault="003D665D" w:rsidP="003D665D">
      <w:pPr>
        <w:ind w:firstLine="0"/>
      </w:pPr>
      <w:r w:rsidRPr="003D665D">
        <w:rPr>
          <w:b/>
          <w:bCs/>
        </w:rPr>
        <w:t xml:space="preserve">Figure </w:t>
      </w:r>
      <w:r w:rsidR="0070394F">
        <w:rPr>
          <w:b/>
          <w:bCs/>
        </w:rPr>
        <w:t>A2</w:t>
      </w:r>
    </w:p>
    <w:p w14:paraId="67F4E82F" w14:textId="278DCA72" w:rsidR="003D665D" w:rsidRPr="003D665D" w:rsidRDefault="003D665D" w:rsidP="003D665D">
      <w:pPr>
        <w:ind w:firstLine="0"/>
        <w:rPr>
          <w:b/>
          <w:bCs/>
          <w:i/>
          <w:iCs/>
        </w:rPr>
      </w:pPr>
      <w:r w:rsidRPr="003D665D">
        <w:rPr>
          <w:rStyle w:val="TableChar"/>
          <w:b/>
          <w:bCs/>
          <w:i/>
          <w:iCs/>
        </w:rPr>
        <w:t xml:space="preserve">VABS-II Socialization standard scores from teacher reports in each Attention Problems trajectory group with 95% </w:t>
      </w:r>
      <w:r w:rsidR="00357CE4">
        <w:rPr>
          <w:rStyle w:val="TableChar"/>
          <w:b/>
          <w:bCs/>
          <w:i/>
          <w:iCs/>
        </w:rPr>
        <w:t>confidence intervals</w:t>
      </w:r>
    </w:p>
    <w:p w14:paraId="61B17213" w14:textId="732C5A84" w:rsidR="00292826" w:rsidRDefault="00724D88" w:rsidP="00C7602E">
      <w:pPr>
        <w:ind w:firstLine="0"/>
      </w:pPr>
      <w:r>
        <w:rPr>
          <w:noProof/>
        </w:rPr>
        <w:drawing>
          <wp:inline distT="0" distB="0" distL="0" distR="0" wp14:anchorId="70743E32" wp14:editId="122010AC">
            <wp:extent cx="4932045" cy="4840605"/>
            <wp:effectExtent l="0" t="0" r="1905" b="0"/>
            <wp:docPr id="1256566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45" cy="4840605"/>
                    </a:xfrm>
                    <a:prstGeom prst="rect">
                      <a:avLst/>
                    </a:prstGeom>
                    <a:noFill/>
                  </pic:spPr>
                </pic:pic>
              </a:graphicData>
            </a:graphic>
          </wp:inline>
        </w:drawing>
      </w:r>
    </w:p>
    <w:p w14:paraId="781F76A1" w14:textId="0ECCD918" w:rsidR="00E861D5" w:rsidRDefault="00357CE4" w:rsidP="00292826">
      <w:pPr>
        <w:pStyle w:val="NoSpacing"/>
        <w:rPr>
          <w:rStyle w:val="TableChar"/>
        </w:rPr>
      </w:pPr>
      <w:r>
        <w:rPr>
          <w:rStyle w:val="TableChar"/>
          <w:i/>
          <w:iCs/>
        </w:rPr>
        <w:t xml:space="preserve">Note. </w:t>
      </w:r>
      <w:r w:rsidR="00292826" w:rsidRPr="00C62686">
        <w:rPr>
          <w:rStyle w:val="TableChar"/>
        </w:rPr>
        <w:t xml:space="preserve">The confidence intervals of the Moderate-Decreasing and High-Stable groups do not overlap with those of the Low-Stable or Low-Decreasing groups. </w:t>
      </w:r>
      <w:r w:rsidR="00C7602E" w:rsidRPr="00C62686">
        <w:rPr>
          <w:rStyle w:val="TableChar"/>
        </w:rPr>
        <w:t>Confidence intervals of the Low-Increasin</w:t>
      </w:r>
      <w:r w:rsidR="00C7602E">
        <w:rPr>
          <w:rStyle w:val="TableChar"/>
        </w:rPr>
        <w:t xml:space="preserve">g group do not overlap with the </w:t>
      </w:r>
      <w:r w:rsidR="00724D88">
        <w:rPr>
          <w:rStyle w:val="TableChar"/>
        </w:rPr>
        <w:t>Low-Stable or Low-Decreasing groups.</w:t>
      </w:r>
    </w:p>
    <w:p w14:paraId="711735FF" w14:textId="6CDAB644" w:rsidR="00292826" w:rsidRPr="00E861D5" w:rsidRDefault="00E861D5" w:rsidP="00E861D5">
      <w:pPr>
        <w:spacing w:after="160" w:line="259" w:lineRule="auto"/>
        <w:ind w:firstLine="0"/>
        <w:rPr>
          <w:rFonts w:eastAsiaTheme="minorEastAsia" w:cstheme="minorBidi"/>
          <w:szCs w:val="24"/>
          <w:lang w:val="en-AU"/>
        </w:rPr>
      </w:pPr>
      <w:r>
        <w:rPr>
          <w:rStyle w:val="TableChar"/>
        </w:rPr>
        <w:br w:type="page"/>
      </w:r>
    </w:p>
    <w:p w14:paraId="458619EC" w14:textId="36A90FDA" w:rsidR="00BD2BAF" w:rsidRDefault="00BD2BAF" w:rsidP="0019540F">
      <w:pPr>
        <w:pStyle w:val="Heading1"/>
      </w:pPr>
      <w:r>
        <w:t>References</w:t>
      </w:r>
    </w:p>
    <w:p w14:paraId="4FBA4771" w14:textId="6769E446" w:rsidR="00A34B70" w:rsidRDefault="00A34B70" w:rsidP="0024718B">
      <w:pPr>
        <w:pStyle w:val="Reference"/>
      </w:pPr>
      <w:r>
        <w:t xml:space="preserve">Abedini, S., Habibi, M., Abedini, N., Achenbach, T. M., &amp; Semple, R. J. (2021). A randomized clinical trial of a modified mindfulness-based cognitive therapy for children hospitalized with cancer. </w:t>
      </w:r>
      <w:r>
        <w:rPr>
          <w:i/>
          <w:iCs/>
        </w:rPr>
        <w:t>Mindfulness</w:t>
      </w:r>
      <w:r>
        <w:t xml:space="preserve">, </w:t>
      </w:r>
      <w:r>
        <w:rPr>
          <w:i/>
          <w:iCs/>
        </w:rPr>
        <w:t>12</w:t>
      </w:r>
      <w:r>
        <w:t>, 141–151.</w:t>
      </w:r>
    </w:p>
    <w:p w14:paraId="3853A533" w14:textId="77777777" w:rsidR="00A34B70" w:rsidRDefault="00A34B70" w:rsidP="0024718B">
      <w:pPr>
        <w:pStyle w:val="Reference"/>
      </w:pPr>
      <w:r>
        <w:t xml:space="preserve">Achenbach, T. M., &amp; Rescorla, L. A. (2000). </w:t>
      </w:r>
      <w:r>
        <w:rPr>
          <w:i/>
          <w:iCs/>
        </w:rPr>
        <w:t>Manual for the ASEBA preschool forms and profiles</w:t>
      </w:r>
      <w:r>
        <w:t>. University of Vermont.</w:t>
      </w:r>
    </w:p>
    <w:p w14:paraId="7BF5659F" w14:textId="77777777" w:rsidR="00A34B70" w:rsidRDefault="00A34B70" w:rsidP="0024718B">
      <w:pPr>
        <w:pStyle w:val="Reference"/>
      </w:pPr>
      <w:r>
        <w:t xml:space="preserve">Achenbach, T. M., &amp; Rescorla, L. A. (2001). </w:t>
      </w:r>
      <w:r>
        <w:rPr>
          <w:i/>
          <w:iCs/>
        </w:rPr>
        <w:t>Manual for the ASEBA school-age forms &amp; profiles</w:t>
      </w:r>
      <w:r>
        <w:t>. University of Vermon.</w:t>
      </w:r>
    </w:p>
    <w:p w14:paraId="10488BA3" w14:textId="77777777" w:rsidR="00A34B70" w:rsidRDefault="00A34B70" w:rsidP="0024718B">
      <w:pPr>
        <w:pStyle w:val="Reference"/>
      </w:pPr>
      <w:r>
        <w:t xml:space="preserve">Baba, Y., Inagaki, S., Nakagawa, S., Kaneko, T., Kobayashi, M., &amp; Takihara, T. (2021). Effects of l-theanine on cognitive function in middle-aged and older subjects: A randomized placebo-controlled study. </w:t>
      </w:r>
      <w:r>
        <w:rPr>
          <w:i/>
          <w:iCs/>
        </w:rPr>
        <w:t>Journal of Medicinal Food</w:t>
      </w:r>
      <w:r>
        <w:t xml:space="preserve">, </w:t>
      </w:r>
      <w:r>
        <w:rPr>
          <w:i/>
          <w:iCs/>
        </w:rPr>
        <w:t>24</w:t>
      </w:r>
      <w:r>
        <w:t>(4), 333–341.</w:t>
      </w:r>
    </w:p>
    <w:p w14:paraId="4A219DE4" w14:textId="77777777" w:rsidR="00A34B70" w:rsidRDefault="00A34B70" w:rsidP="0024718B">
      <w:pPr>
        <w:pStyle w:val="Reference"/>
      </w:pPr>
      <w:r>
        <w:t xml:space="preserve">Batebi, N., Moghaddam, H. S., Hasanzadeh, A., Fakour, Y., Mohammadi, M. R., &amp; Akhondzadeh, S. (2021). Folinic acid as adjunctive therapy in treatment of inappropriate speech in children with autism: A double-blind and placebo-controlled randomized trial. </w:t>
      </w:r>
      <w:r>
        <w:rPr>
          <w:i/>
          <w:iCs/>
        </w:rPr>
        <w:t>Child Psychiatry &amp; Human Development</w:t>
      </w:r>
      <w:r>
        <w:t xml:space="preserve">, </w:t>
      </w:r>
      <w:r>
        <w:rPr>
          <w:i/>
          <w:iCs/>
        </w:rPr>
        <w:t>52</w:t>
      </w:r>
      <w:r>
        <w:t>, 928–938.</w:t>
      </w:r>
    </w:p>
    <w:p w14:paraId="06B31E15" w14:textId="77777777" w:rsidR="00A34B70" w:rsidRDefault="00A34B70" w:rsidP="0024718B">
      <w:pPr>
        <w:pStyle w:val="Reference"/>
      </w:pPr>
      <w:r>
        <w:t xml:space="preserve">Bitarafan, S., Saboor-Yaraghi, A., Sahraian, M.-A., Soltani, D., Nafissi, S., Togha, M., Moghadam, N. B., Roostaei, T., Honarvar, N. M., &amp; Harirchian, M.-H. (2016). Effect of vitamin A supplementation on fatigue and depression in multiple sclerosis patients: A double-blind placebo-controlled clinical trial. </w:t>
      </w:r>
      <w:r>
        <w:rPr>
          <w:i/>
          <w:iCs/>
        </w:rPr>
        <w:t>Iranian Journal of Allergy, Asthma and Immunology</w:t>
      </w:r>
      <w:r>
        <w:t>, 13–19.</w:t>
      </w:r>
    </w:p>
    <w:p w14:paraId="2095AE79" w14:textId="77777777" w:rsidR="00A34B70" w:rsidRPr="00A34B70" w:rsidRDefault="00A34B70" w:rsidP="0024718B">
      <w:pPr>
        <w:pStyle w:val="Reference"/>
        <w:rPr>
          <w:lang w:val="fr-CA"/>
        </w:rPr>
      </w:pPr>
      <w:r>
        <w:t xml:space="preserve">Bošković, M., Vovk, T., Koprivšek, J., Plesničar, B. K., &amp; Grabnar, I. (2016). Vitamin E and essential polyunsaturated fatty acids supplementation in schizophrenia patients treated with haloperidol. </w:t>
      </w:r>
      <w:r w:rsidRPr="00A34B70">
        <w:rPr>
          <w:i/>
          <w:iCs/>
          <w:lang w:val="fr-CA"/>
        </w:rPr>
        <w:t>Nutritional Neuroscience</w:t>
      </w:r>
      <w:r w:rsidRPr="00A34B70">
        <w:rPr>
          <w:lang w:val="fr-CA"/>
        </w:rPr>
        <w:t xml:space="preserve">, </w:t>
      </w:r>
      <w:r w:rsidRPr="00A34B70">
        <w:rPr>
          <w:i/>
          <w:iCs/>
          <w:lang w:val="fr-CA"/>
        </w:rPr>
        <w:t>19</w:t>
      </w:r>
      <w:r w:rsidRPr="00A34B70">
        <w:rPr>
          <w:lang w:val="fr-CA"/>
        </w:rPr>
        <w:t>(4), 156–161.</w:t>
      </w:r>
    </w:p>
    <w:p w14:paraId="29531D31" w14:textId="77777777" w:rsidR="00A34B70" w:rsidRDefault="00A34B70" w:rsidP="0024718B">
      <w:pPr>
        <w:pStyle w:val="Reference"/>
      </w:pPr>
      <w:r w:rsidRPr="00A34B70">
        <w:rPr>
          <w:lang w:val="fr-CA"/>
        </w:rPr>
        <w:t xml:space="preserve">Cai, C., Granger, M., Eck, P., &amp; Friel, J. (2017). </w:t>
      </w:r>
      <w:r>
        <w:t xml:space="preserve">Effect of daily iron supplementation in healthy exclusively breastfed infants: A systematic review with meta-analysis. </w:t>
      </w:r>
      <w:r>
        <w:rPr>
          <w:i/>
          <w:iCs/>
        </w:rPr>
        <w:t>Breastfeeding Medicine</w:t>
      </w:r>
      <w:r>
        <w:t xml:space="preserve">, </w:t>
      </w:r>
      <w:r>
        <w:rPr>
          <w:i/>
          <w:iCs/>
        </w:rPr>
        <w:t>12</w:t>
      </w:r>
      <w:r>
        <w:t>(10), 597–603.</w:t>
      </w:r>
    </w:p>
    <w:p w14:paraId="7493B458" w14:textId="77777777" w:rsidR="00A34B70" w:rsidRDefault="00A34B70" w:rsidP="0024718B">
      <w:pPr>
        <w:pStyle w:val="Reference"/>
      </w:pPr>
      <w:r>
        <w:t xml:space="preserve">Chaves, C., Bittencourt, P. C. T., &amp; Pelegrini, A. (2020). Ingestion of a THC-rich cannabis oil in people with fibromyalgia: A randomized, double-blind, placebo-controlled clinical trial. </w:t>
      </w:r>
      <w:r>
        <w:rPr>
          <w:i/>
          <w:iCs/>
        </w:rPr>
        <w:t>Pain Medicine</w:t>
      </w:r>
      <w:r>
        <w:t xml:space="preserve">, </w:t>
      </w:r>
      <w:r>
        <w:rPr>
          <w:i/>
          <w:iCs/>
        </w:rPr>
        <w:t>21</w:t>
      </w:r>
      <w:r>
        <w:t>(10), 2212–2218.</w:t>
      </w:r>
    </w:p>
    <w:p w14:paraId="617A821D" w14:textId="77777777" w:rsidR="00A34B70" w:rsidRDefault="00A34B70" w:rsidP="0024718B">
      <w:pPr>
        <w:pStyle w:val="Reference"/>
      </w:pPr>
      <w:r>
        <w:t xml:space="preserve">Chen, C.-Y., Chiang, Y.-C., Kuo, T.-C., Tam, K.-W., &amp; Loh, E.-W. (2021). Effects of intranasal oxytocin in food intake and craving: A meta-analysis of clinical trials. </w:t>
      </w:r>
      <w:r>
        <w:rPr>
          <w:i/>
          <w:iCs/>
        </w:rPr>
        <w:t>Clinical Nutrition</w:t>
      </w:r>
      <w:r>
        <w:t xml:space="preserve">, </w:t>
      </w:r>
      <w:r>
        <w:rPr>
          <w:i/>
          <w:iCs/>
        </w:rPr>
        <w:t>40</w:t>
      </w:r>
      <w:r>
        <w:t>(10), 5407–5416.</w:t>
      </w:r>
    </w:p>
    <w:p w14:paraId="33DE6CFA" w14:textId="77777777" w:rsidR="00A34B70" w:rsidRPr="00A34B70" w:rsidRDefault="00A34B70" w:rsidP="0024718B">
      <w:pPr>
        <w:pStyle w:val="Reference"/>
        <w:rPr>
          <w:lang w:val="es-ES"/>
        </w:rPr>
      </w:pPr>
      <w:r>
        <w:t xml:space="preserve">Cheng, Y., Huang, Y., &amp; Huang, W. (2020). The effect of vitamin D supplement on negative emotions: A systematic review and meta‐analysis. </w:t>
      </w:r>
      <w:r w:rsidRPr="00A34B70">
        <w:rPr>
          <w:i/>
          <w:iCs/>
          <w:lang w:val="es-ES"/>
        </w:rPr>
        <w:t>Depression and Anxiety</w:t>
      </w:r>
      <w:r w:rsidRPr="00A34B70">
        <w:rPr>
          <w:lang w:val="es-ES"/>
        </w:rPr>
        <w:t xml:space="preserve">, </w:t>
      </w:r>
      <w:r w:rsidRPr="00A34B70">
        <w:rPr>
          <w:i/>
          <w:iCs/>
          <w:lang w:val="es-ES"/>
        </w:rPr>
        <w:t>37</w:t>
      </w:r>
      <w:r w:rsidRPr="00A34B70">
        <w:rPr>
          <w:lang w:val="es-ES"/>
        </w:rPr>
        <w:t>(6), 549–564.</w:t>
      </w:r>
    </w:p>
    <w:p w14:paraId="77076F82" w14:textId="77777777" w:rsidR="00A34B70" w:rsidRPr="00A34B70" w:rsidRDefault="00A34B70" w:rsidP="0024718B">
      <w:pPr>
        <w:pStyle w:val="Reference"/>
        <w:rPr>
          <w:lang w:val="es-ES"/>
        </w:rPr>
      </w:pPr>
      <w:r w:rsidRPr="00A34B70">
        <w:rPr>
          <w:lang w:val="es-ES"/>
        </w:rPr>
        <w:lastRenderedPageBreak/>
        <w:t xml:space="preserve">da Silva, L. E. M., de Santana, M. L. P., Costa, P. R. de F., Pereira, E. M., Nepomuceno, C. M. M., Queiroz, V. A. de O., de Oliveira, L. P. M., Machado, M. E. P. da C.-, &amp; de Sena, E. P. (2021). </w:t>
      </w:r>
      <w:r>
        <w:t xml:space="preserve">Zinc supplementation combined with antidepressant drugs for treatment of patients with depression: A systematic review and meta-analysis. </w:t>
      </w:r>
      <w:r w:rsidRPr="00A34B70">
        <w:rPr>
          <w:i/>
          <w:iCs/>
          <w:lang w:val="es-ES"/>
        </w:rPr>
        <w:t>Nutrition Reviews</w:t>
      </w:r>
      <w:r w:rsidRPr="00A34B70">
        <w:rPr>
          <w:lang w:val="es-ES"/>
        </w:rPr>
        <w:t xml:space="preserve">, </w:t>
      </w:r>
      <w:r w:rsidRPr="00A34B70">
        <w:rPr>
          <w:i/>
          <w:iCs/>
          <w:lang w:val="es-ES"/>
        </w:rPr>
        <w:t>79</w:t>
      </w:r>
      <w:r w:rsidRPr="00A34B70">
        <w:rPr>
          <w:lang w:val="es-ES"/>
        </w:rPr>
        <w:t>(1), 1–12.</w:t>
      </w:r>
    </w:p>
    <w:p w14:paraId="734DD35F" w14:textId="77777777" w:rsidR="00A34B70" w:rsidRDefault="00A34B70" w:rsidP="0024718B">
      <w:pPr>
        <w:pStyle w:val="Reference"/>
      </w:pPr>
      <w:r w:rsidRPr="00A34B70">
        <w:rPr>
          <w:lang w:val="es-ES"/>
        </w:rPr>
        <w:t xml:space="preserve">De Oliveira, I. J. L., De Souza, V. V., Motta, V., &amp; Da-Silva, S. L. (2015). </w:t>
      </w:r>
      <w:r>
        <w:t xml:space="preserve">Effects of oral vitamin C supplementation on anxiety in students: A double-blind, randomized, placebo-controlled trial. </w:t>
      </w:r>
      <w:r>
        <w:rPr>
          <w:i/>
          <w:iCs/>
        </w:rPr>
        <w:t>Pakistan Journal of Biological Sciences</w:t>
      </w:r>
      <w:r>
        <w:t xml:space="preserve">, </w:t>
      </w:r>
      <w:r>
        <w:rPr>
          <w:i/>
          <w:iCs/>
        </w:rPr>
        <w:t>18</w:t>
      </w:r>
      <w:r>
        <w:t>(1), 11–18. https://doi.org/10.3923épjbs.2015.11.18</w:t>
      </w:r>
    </w:p>
    <w:p w14:paraId="0BB2DB2D" w14:textId="77777777" w:rsidR="00A34B70" w:rsidRDefault="00A34B70" w:rsidP="0024718B">
      <w:pPr>
        <w:pStyle w:val="Reference"/>
      </w:pPr>
      <w:r>
        <w:t xml:space="preserve">Deutz, M. H., Geeraerts, S. B., van Baar, A. L., Deković, M., &amp; Prinzie, P. (2016). The Dysregulation Profile in middle childhood and adolescence across reporters: Factor structure, measurement invariance, and links with self-harm and suicidal ideation. </w:t>
      </w:r>
      <w:r>
        <w:rPr>
          <w:i/>
          <w:iCs/>
        </w:rPr>
        <w:t>European Child &amp; Adolescent Psychiatry</w:t>
      </w:r>
      <w:r>
        <w:t xml:space="preserve">, </w:t>
      </w:r>
      <w:r>
        <w:rPr>
          <w:i/>
          <w:iCs/>
        </w:rPr>
        <w:t>25</w:t>
      </w:r>
      <w:r>
        <w:t>, 431–442.</w:t>
      </w:r>
    </w:p>
    <w:p w14:paraId="678F03F8" w14:textId="77777777" w:rsidR="00A34B70" w:rsidRDefault="00A34B70" w:rsidP="0024718B">
      <w:pPr>
        <w:pStyle w:val="Reference"/>
      </w:pPr>
      <w:r>
        <w:t xml:space="preserve">Frye, R., Slattery, J., Delhey, L., Furgerson, B., Strickland, T., Tippett, M., Sailey, A., Wynne, R., Rose, S., &amp; Melnyk, S. (2018). Folinic acid improves verbal communication in children with autism and language impairment: A randomized double-blind placebo-controlled trial. </w:t>
      </w:r>
      <w:r>
        <w:rPr>
          <w:i/>
          <w:iCs/>
        </w:rPr>
        <w:t>Molecular Psychiatry</w:t>
      </w:r>
      <w:r>
        <w:t xml:space="preserve">, </w:t>
      </w:r>
      <w:r>
        <w:rPr>
          <w:i/>
          <w:iCs/>
        </w:rPr>
        <w:t>23</w:t>
      </w:r>
      <w:r>
        <w:t>(2), 247–256.</w:t>
      </w:r>
    </w:p>
    <w:p w14:paraId="74982AE4" w14:textId="77777777" w:rsidR="00A34B70" w:rsidRDefault="00A34B70" w:rsidP="0024718B">
      <w:pPr>
        <w:pStyle w:val="Reference"/>
      </w:pPr>
      <w:r>
        <w:t xml:space="preserve">Geeraerts, S. B., Deutz, M. H. F., Deković, M., Bunte, T., Schoemaker, K., Espy, K. A., Prinzie, P., Van Baar, A., &amp; Matthys, W. (2015). The child behavior checklist dysregulation profile in preschool children: A broad dysregulation syndrome. </w:t>
      </w:r>
      <w:r>
        <w:rPr>
          <w:i/>
          <w:iCs/>
        </w:rPr>
        <w:t>Journal of the American Academy of Child &amp; Adolescent Psychiatry</w:t>
      </w:r>
      <w:r>
        <w:t xml:space="preserve">, </w:t>
      </w:r>
      <w:r>
        <w:rPr>
          <w:i/>
          <w:iCs/>
        </w:rPr>
        <w:t>54</w:t>
      </w:r>
      <w:r>
        <w:t>(7), 595–602.</w:t>
      </w:r>
    </w:p>
    <w:p w14:paraId="0CB258F4" w14:textId="77777777" w:rsidR="00A34B70" w:rsidRDefault="00A34B70" w:rsidP="0024718B">
      <w:pPr>
        <w:pStyle w:val="Reference"/>
      </w:pPr>
      <w:r>
        <w:t xml:space="preserve">Ghanbari, Z., Haghollahi, F., Shariat, M., Foroshani, A. R., &amp; Ashrafi, M. (2009). Effects of calcium supplement therapy in women with premenstrual syndrome. </w:t>
      </w:r>
      <w:r>
        <w:rPr>
          <w:i/>
          <w:iCs/>
        </w:rPr>
        <w:t>Taiwanese Journal of Obstetrics and Gynecology</w:t>
      </w:r>
      <w:r>
        <w:t xml:space="preserve">, </w:t>
      </w:r>
      <w:r>
        <w:rPr>
          <w:i/>
          <w:iCs/>
        </w:rPr>
        <w:t>48</w:t>
      </w:r>
      <w:r>
        <w:t>(2), 124–129.</w:t>
      </w:r>
    </w:p>
    <w:p w14:paraId="310B4050" w14:textId="77777777" w:rsidR="00A34B70" w:rsidRDefault="00A34B70" w:rsidP="0024718B">
      <w:pPr>
        <w:pStyle w:val="Reference"/>
      </w:pPr>
      <w:r>
        <w:t xml:space="preserve">Hannant, P., Cassidy, S., Renshaw, D., &amp; Joyce, A. (2021). A double-blind, placebo-controlled, randomised-designed GABA tea study in children diagnosed with autism spectrum conditions: A feasibility study clinical trial registration: ISRCTN 72571312. </w:t>
      </w:r>
      <w:r>
        <w:rPr>
          <w:i/>
          <w:iCs/>
        </w:rPr>
        <w:t>Nutritional Neuroscience</w:t>
      </w:r>
      <w:r>
        <w:t xml:space="preserve">, </w:t>
      </w:r>
      <w:r>
        <w:rPr>
          <w:i/>
          <w:iCs/>
        </w:rPr>
        <w:t>24</w:t>
      </w:r>
      <w:r>
        <w:t>(1), 45–61.</w:t>
      </w:r>
    </w:p>
    <w:p w14:paraId="17AF1555" w14:textId="77777777" w:rsidR="00A34B70" w:rsidRDefault="00A34B70" w:rsidP="0024718B">
      <w:pPr>
        <w:pStyle w:val="Reference"/>
      </w:pPr>
      <w:r>
        <w:t xml:space="preserve">Hsu, C., Hsieh, L., Chen, Y., Lin, I., Chen, Y., Chen, C., Shirakawa, H., &amp; Yang, S. (2021). Complementary effects of pine bark extract supplementation on inattention, impulsivity, and antioxidative status in children with attention‐deficit hyperactivity disorder: A double‐blinded randomized placebo‐controlled cross‐over study. </w:t>
      </w:r>
      <w:r>
        <w:rPr>
          <w:i/>
          <w:iCs/>
        </w:rPr>
        <w:t>Phytotherapy Research</w:t>
      </w:r>
      <w:r>
        <w:t xml:space="preserve">, </w:t>
      </w:r>
      <w:r>
        <w:rPr>
          <w:i/>
          <w:iCs/>
        </w:rPr>
        <w:t>35</w:t>
      </w:r>
      <w:r>
        <w:t>(6), 3226–3235.</w:t>
      </w:r>
    </w:p>
    <w:p w14:paraId="32D2104F" w14:textId="77777777" w:rsidR="00A34B70" w:rsidRDefault="00A34B70" w:rsidP="0024718B">
      <w:pPr>
        <w:pStyle w:val="Reference"/>
      </w:pPr>
      <w:r>
        <w:t xml:space="preserve">Jiang, J., Chu, C., Wu, C., Wang, C., Zhang, C., Li, T., Zhai, Q., Yu, L., Tian, F., &amp; Chen, W. (2021). Efficacy of probiotics in multiple sclerosis: A systematic review of preclinical trials and meta-analysis of randomized controlled trials. </w:t>
      </w:r>
      <w:r>
        <w:rPr>
          <w:i/>
          <w:iCs/>
        </w:rPr>
        <w:t>Food &amp; Function</w:t>
      </w:r>
      <w:r>
        <w:t xml:space="preserve">, </w:t>
      </w:r>
      <w:r>
        <w:rPr>
          <w:i/>
          <w:iCs/>
        </w:rPr>
        <w:t>12</w:t>
      </w:r>
      <w:r>
        <w:t>(6), 2354–2377.</w:t>
      </w:r>
    </w:p>
    <w:p w14:paraId="3FC8638B" w14:textId="77777777" w:rsidR="00A34B70" w:rsidRDefault="00A34B70" w:rsidP="0024718B">
      <w:pPr>
        <w:pStyle w:val="Reference"/>
      </w:pPr>
      <w:r>
        <w:lastRenderedPageBreak/>
        <w:t xml:space="preserve">Kern, J. K., Miller, V. S., Cauller, L., Kendall, R., Mehta, J., &amp; Dodd, M. (2001). Effectiveness of N, N-dimethylglycine in autism and pervasive developmental disorder. </w:t>
      </w:r>
      <w:r>
        <w:rPr>
          <w:i/>
          <w:iCs/>
        </w:rPr>
        <w:t>Journal of Child Neurology</w:t>
      </w:r>
      <w:r>
        <w:t xml:space="preserve">, </w:t>
      </w:r>
      <w:r>
        <w:rPr>
          <w:i/>
          <w:iCs/>
        </w:rPr>
        <w:t>16</w:t>
      </w:r>
      <w:r>
        <w:t>(3), 169–173.</w:t>
      </w:r>
    </w:p>
    <w:p w14:paraId="059F91DC" w14:textId="77777777" w:rsidR="00A34B70" w:rsidRDefault="00A34B70" w:rsidP="0024718B">
      <w:pPr>
        <w:pStyle w:val="Reference"/>
      </w:pPr>
      <w:r>
        <w:t xml:space="preserve">Kopelli, E., Samara, M., Siargkas, A., Goulas, A., Papazisis, G., &amp; Chourdakis, M. (2020). The role of cannabidiol oil in schizophrenia treatment. A systematic review and meta-analysis. </w:t>
      </w:r>
      <w:r>
        <w:rPr>
          <w:i/>
          <w:iCs/>
        </w:rPr>
        <w:t>Psychiatry Research</w:t>
      </w:r>
      <w:r>
        <w:t xml:space="preserve">, </w:t>
      </w:r>
      <w:r>
        <w:rPr>
          <w:i/>
          <w:iCs/>
        </w:rPr>
        <w:t>291</w:t>
      </w:r>
      <w:r>
        <w:t>, 113246.</w:t>
      </w:r>
    </w:p>
    <w:p w14:paraId="55AB478A" w14:textId="77777777" w:rsidR="00A34B70" w:rsidRDefault="00A34B70" w:rsidP="0024718B">
      <w:pPr>
        <w:pStyle w:val="Reference"/>
      </w:pPr>
      <w:r>
        <w:t xml:space="preserve">Li, K. H., Raghunathan, T. E., &amp; Rubin, D. B. (1991). Large-sample significance levels from multiply imputed data using moment-based statistics and an F reference distribution. </w:t>
      </w:r>
      <w:r>
        <w:rPr>
          <w:i/>
          <w:iCs/>
        </w:rPr>
        <w:t>Journal of the American Statistical Association</w:t>
      </w:r>
      <w:r>
        <w:t xml:space="preserve">, </w:t>
      </w:r>
      <w:r>
        <w:rPr>
          <w:i/>
          <w:iCs/>
        </w:rPr>
        <w:t>86</w:t>
      </w:r>
      <w:r>
        <w:t>(416), 1065–1073. https://doi.org/10.1080/01621459.1991.10475152</w:t>
      </w:r>
    </w:p>
    <w:p w14:paraId="26E44FD4" w14:textId="77777777" w:rsidR="00A34B70" w:rsidRDefault="00A34B70" w:rsidP="0024718B">
      <w:pPr>
        <w:pStyle w:val="Reference"/>
      </w:pPr>
      <w:r>
        <w:t xml:space="preserve">Li, S., Guo, Y., Men, J., Fu, H., &amp; Xu, T. (2021). The preventive efficacy of vitamin B supplements on the cognitive decline of elderly adults: A systematic review and meta-analysis. </w:t>
      </w:r>
      <w:r>
        <w:rPr>
          <w:i/>
          <w:iCs/>
        </w:rPr>
        <w:t>BMC Geriatrics</w:t>
      </w:r>
      <w:r>
        <w:t xml:space="preserve">, </w:t>
      </w:r>
      <w:r>
        <w:rPr>
          <w:i/>
          <w:iCs/>
        </w:rPr>
        <w:t>21</w:t>
      </w:r>
      <w:r>
        <w:t>(1), 1–14.</w:t>
      </w:r>
    </w:p>
    <w:p w14:paraId="1FD73190" w14:textId="77777777" w:rsidR="00A34B70" w:rsidRDefault="00A34B70" w:rsidP="0024718B">
      <w:pPr>
        <w:pStyle w:val="Reference"/>
      </w:pPr>
      <w:r>
        <w:t>Lopresti, A. L., &amp; Smith, S. J. (2021). An investigation into the anxiety-relieving and mood-enhancing effects of Echinacea angustifolia (EP107</w:t>
      </w:r>
      <w:r>
        <w:rPr>
          <w:vertAlign w:val="superscript"/>
        </w:rPr>
        <w:t>TM</w:t>
      </w:r>
      <w:r>
        <w:t xml:space="preserve">): A randomised, double-blind, placebo-controlled study. </w:t>
      </w:r>
      <w:r>
        <w:rPr>
          <w:i/>
          <w:iCs/>
        </w:rPr>
        <w:t>Journal of Affective Disorders</w:t>
      </w:r>
      <w:r>
        <w:t xml:space="preserve">, </w:t>
      </w:r>
      <w:r>
        <w:rPr>
          <w:i/>
          <w:iCs/>
        </w:rPr>
        <w:t>293</w:t>
      </w:r>
      <w:r>
        <w:t>, 229–237.</w:t>
      </w:r>
    </w:p>
    <w:p w14:paraId="1D9527F9" w14:textId="77777777" w:rsidR="00A34B70" w:rsidRDefault="00A34B70" w:rsidP="0024718B">
      <w:pPr>
        <w:pStyle w:val="Reference"/>
      </w:pPr>
      <w:r>
        <w:t xml:space="preserve">Mansur, R. B., Subramaniapillai, M., Lee, Y., Pan, Z., Carmona, N. E., Shekotikhina, M., Iacobucci, M., Rodrigues, N., Nasri, F., &amp; Rosenblat, J. D. (2021). Effects of infliximab on brain neurochemistry of adults with bipolar depression. </w:t>
      </w:r>
      <w:r>
        <w:rPr>
          <w:i/>
          <w:iCs/>
        </w:rPr>
        <w:t>Journal of Affective Disorders</w:t>
      </w:r>
      <w:r>
        <w:t xml:space="preserve">, </w:t>
      </w:r>
      <w:r>
        <w:rPr>
          <w:i/>
          <w:iCs/>
        </w:rPr>
        <w:t>281</w:t>
      </w:r>
      <w:r>
        <w:t>, 61–66.</w:t>
      </w:r>
    </w:p>
    <w:p w14:paraId="7E2B39F2" w14:textId="77777777" w:rsidR="00A34B70" w:rsidRDefault="00A34B70" w:rsidP="0024718B">
      <w:pPr>
        <w:pStyle w:val="Reference"/>
      </w:pPr>
      <w:r>
        <w:t xml:space="preserve">McCauley, J. B., Elias, R., &amp; Lord, C. (2020). Trajectories of co-occurring psychopathology symptoms in autism from late childhood to adulthood. </w:t>
      </w:r>
      <w:r>
        <w:rPr>
          <w:i/>
          <w:iCs/>
        </w:rPr>
        <w:t>Development and Psychopathology</w:t>
      </w:r>
      <w:r>
        <w:t xml:space="preserve">, </w:t>
      </w:r>
      <w:r>
        <w:rPr>
          <w:i/>
          <w:iCs/>
        </w:rPr>
        <w:t>32</w:t>
      </w:r>
      <w:r>
        <w:t>(4), 1287–1302. Cambridge Core. https://doi.org/10.1017/S0954579420000826</w:t>
      </w:r>
    </w:p>
    <w:p w14:paraId="5B5AE57C" w14:textId="77777777" w:rsidR="00A34B70" w:rsidRDefault="00A34B70" w:rsidP="0024718B">
      <w:pPr>
        <w:pStyle w:val="Reference"/>
      </w:pPr>
      <w:r>
        <w:t xml:space="preserve">Miller, G. A., &amp; Chapman, J. P. (2001). Misunderstanding analysis of covariance. </w:t>
      </w:r>
      <w:r>
        <w:rPr>
          <w:i/>
          <w:iCs/>
        </w:rPr>
        <w:t>Journal of Abnormal Psychology</w:t>
      </w:r>
      <w:r>
        <w:t xml:space="preserve">, </w:t>
      </w:r>
      <w:r>
        <w:rPr>
          <w:i/>
          <w:iCs/>
        </w:rPr>
        <w:t>110</w:t>
      </w:r>
      <w:r>
        <w:t>(1), 40.</w:t>
      </w:r>
    </w:p>
    <w:p w14:paraId="4922A787" w14:textId="77777777" w:rsidR="00A34B70" w:rsidRDefault="00A34B70" w:rsidP="0024718B">
      <w:pPr>
        <w:pStyle w:val="Reference"/>
      </w:pPr>
      <w:r>
        <w:t xml:space="preserve">Mischley, L. K., Leverenz, J. B., Lau, R. C., Polissar, N. L., Neradilek, M. B., Samii, A., &amp; Standish, L. J. (2015). A randomized, double‐blind phase I/II a study of intranasal glutathione in P arkinson’s disease. </w:t>
      </w:r>
      <w:r>
        <w:rPr>
          <w:i/>
          <w:iCs/>
        </w:rPr>
        <w:t>Movement Disorders</w:t>
      </w:r>
      <w:r>
        <w:t xml:space="preserve">, </w:t>
      </w:r>
      <w:r>
        <w:rPr>
          <w:i/>
          <w:iCs/>
        </w:rPr>
        <w:t>30</w:t>
      </w:r>
      <w:r>
        <w:t>(12), 1696–1701.</w:t>
      </w:r>
    </w:p>
    <w:p w14:paraId="5181CBF2" w14:textId="77777777" w:rsidR="00A34B70" w:rsidRDefault="00A34B70" w:rsidP="0024718B">
      <w:pPr>
        <w:pStyle w:val="Reference"/>
      </w:pPr>
      <w:r>
        <w:t xml:space="preserve">O’Donnell, C. P., Allott, K. A., Murphy, B. P., Yuen, H. P., Proffitt, T.-M., Papas, A., Moral, J., Pham, T., O’Regan, M. K., Phassouliotis, C., Simpson, R., &amp; McGorry, P. D. (2016). Adjunctive taurine in first-episode psychosis: A phase 2, double-blind, randomized, placebo-controlled study. </w:t>
      </w:r>
      <w:r>
        <w:rPr>
          <w:i/>
          <w:iCs/>
        </w:rPr>
        <w:t>The Journal of Clinical Psychiatry</w:t>
      </w:r>
      <w:r>
        <w:t xml:space="preserve">, </w:t>
      </w:r>
      <w:r>
        <w:rPr>
          <w:i/>
          <w:iCs/>
        </w:rPr>
        <w:t>77</w:t>
      </w:r>
      <w:r>
        <w:t>(12), e1610–e1617. https://doi.org/10.4088/JCP.15m10185</w:t>
      </w:r>
    </w:p>
    <w:p w14:paraId="7B79DDF3" w14:textId="77777777" w:rsidR="00A34B70" w:rsidRDefault="00A34B70" w:rsidP="0024718B">
      <w:pPr>
        <w:pStyle w:val="Reference"/>
      </w:pPr>
      <w:r>
        <w:lastRenderedPageBreak/>
        <w:t xml:space="preserve">Pandolfi, V., Magyar, C. I., &amp; Dill, C. A. (2009). Confirmatory factor analysis of the Child Behavior Checklist 1.5–5 in a sample of children with autism spectrum disorders. </w:t>
      </w:r>
      <w:r>
        <w:rPr>
          <w:i/>
          <w:iCs/>
        </w:rPr>
        <w:t>Journal of Autism and Developmental Disorders</w:t>
      </w:r>
      <w:r>
        <w:t xml:space="preserve">, </w:t>
      </w:r>
      <w:r>
        <w:rPr>
          <w:i/>
          <w:iCs/>
        </w:rPr>
        <w:t>39</w:t>
      </w:r>
      <w:r>
        <w:t>, 986–995.</w:t>
      </w:r>
    </w:p>
    <w:p w14:paraId="0D44A7B8" w14:textId="77777777" w:rsidR="00A34B70" w:rsidRDefault="00A34B70" w:rsidP="0024718B">
      <w:pPr>
        <w:pStyle w:val="Reference"/>
      </w:pPr>
      <w:r>
        <w:t xml:space="preserve">Pandolfi, V., Magyar, C. I., &amp; Dill, C. A. (2012). An initial psychometric evaluation of the CBCL 6–18 in a sample of youth with autism spectrum disorders. </w:t>
      </w:r>
      <w:r>
        <w:rPr>
          <w:i/>
          <w:iCs/>
        </w:rPr>
        <w:t>Research in Autism Spectrum Disorders</w:t>
      </w:r>
      <w:r>
        <w:t xml:space="preserve">, </w:t>
      </w:r>
      <w:r>
        <w:rPr>
          <w:i/>
          <w:iCs/>
        </w:rPr>
        <w:t>6</w:t>
      </w:r>
      <w:r>
        <w:t>(1), 96–108.</w:t>
      </w:r>
    </w:p>
    <w:p w14:paraId="1DE2FBD0" w14:textId="77777777" w:rsidR="00A34B70" w:rsidRDefault="00A34B70" w:rsidP="0024718B">
      <w:pPr>
        <w:pStyle w:val="Reference"/>
      </w:pPr>
      <w:r>
        <w:t xml:space="preserve">Petersen, I. T., Choe, D. E., &amp; LeBeau, B. (2020). Studying a moving target in development: The challenge and opportunity of heterotypic continuity. </w:t>
      </w:r>
      <w:r>
        <w:rPr>
          <w:i/>
          <w:iCs/>
        </w:rPr>
        <w:t>Developmental Review</w:t>
      </w:r>
      <w:r>
        <w:t xml:space="preserve">, </w:t>
      </w:r>
      <w:r>
        <w:rPr>
          <w:i/>
          <w:iCs/>
        </w:rPr>
        <w:t>58</w:t>
      </w:r>
      <w:r>
        <w:t>, 100935.</w:t>
      </w:r>
    </w:p>
    <w:p w14:paraId="27E3165B" w14:textId="77777777" w:rsidR="00A34B70" w:rsidRDefault="00A34B70" w:rsidP="0024718B">
      <w:pPr>
        <w:pStyle w:val="Reference"/>
      </w:pPr>
      <w:r>
        <w:t xml:space="preserve">Prado, C. E., &amp; Crowe, S. F. (2019). Corticosteroids and cognition: A meta-analysis. </w:t>
      </w:r>
      <w:r>
        <w:rPr>
          <w:i/>
          <w:iCs/>
        </w:rPr>
        <w:t>Neuropsychology Review</w:t>
      </w:r>
      <w:r>
        <w:t xml:space="preserve">, </w:t>
      </w:r>
      <w:r>
        <w:rPr>
          <w:i/>
          <w:iCs/>
        </w:rPr>
        <w:t>29</w:t>
      </w:r>
      <w:r>
        <w:t>, 288–312.</w:t>
      </w:r>
    </w:p>
    <w:p w14:paraId="4DDD78F3" w14:textId="77777777" w:rsidR="00A34B70" w:rsidRDefault="00A34B70" w:rsidP="0024718B">
      <w:pPr>
        <w:pStyle w:val="Reference"/>
      </w:pPr>
      <w:r>
        <w:t xml:space="preserve">Rezaei Kelishadi, M., Alavi Naeini, A., Askari, G., Khorvash, F., &amp; Heidari, Z. (2021). The efficacy of alpha‐lipoic acid in improving oxidative, inflammatory, and mood status in women with episodic migraine in a randomised, double‐blind, placebo‐controlled clinical trial. </w:t>
      </w:r>
      <w:r>
        <w:rPr>
          <w:i/>
          <w:iCs/>
        </w:rPr>
        <w:t>International Journal of Clinical Practice</w:t>
      </w:r>
      <w:r>
        <w:t xml:space="preserve">, </w:t>
      </w:r>
      <w:r>
        <w:rPr>
          <w:i/>
          <w:iCs/>
        </w:rPr>
        <w:t>75</w:t>
      </w:r>
      <w:r>
        <w:t>(9), e14455.</w:t>
      </w:r>
    </w:p>
    <w:p w14:paraId="4475DE97" w14:textId="77777777" w:rsidR="00A34B70" w:rsidRDefault="00A34B70" w:rsidP="0024718B">
      <w:pPr>
        <w:pStyle w:val="Reference"/>
      </w:pPr>
      <w:r>
        <w:t xml:space="preserve">Robbers, S. C. C., van Oort, F. V. A., Polderman, T. J. C., Bartels, M., Boomsma, D. I., Verhulst, F. C., Lubke, G. H., &amp; Huizink, A. C. (2011). Trajectories of CBCL Attention Problems in childhood. </w:t>
      </w:r>
      <w:r>
        <w:rPr>
          <w:i/>
          <w:iCs/>
        </w:rPr>
        <w:t>European Child &amp; Adolescent Psychiatry</w:t>
      </w:r>
      <w:r>
        <w:t xml:space="preserve">, </w:t>
      </w:r>
      <w:r>
        <w:rPr>
          <w:i/>
          <w:iCs/>
        </w:rPr>
        <w:t>20</w:t>
      </w:r>
      <w:r>
        <w:t>(8), 419–427. https://doi.org/10.1007/s00787-011-0194-0</w:t>
      </w:r>
    </w:p>
    <w:p w14:paraId="78E9184D" w14:textId="77777777" w:rsidR="00A34B70" w:rsidRDefault="00A34B70" w:rsidP="0024718B">
      <w:pPr>
        <w:pStyle w:val="Reference"/>
      </w:pPr>
      <w:r>
        <w:t xml:space="preserve">Sarris, J., Mischoulon, D., &amp; Schweitzer, I. (2011). Omega-3 for bipolar disorder: Meta-analyses of use in mania and bipolar depression. </w:t>
      </w:r>
      <w:r>
        <w:rPr>
          <w:i/>
          <w:iCs/>
        </w:rPr>
        <w:t>The Journal of Clinical Psychiatry</w:t>
      </w:r>
      <w:r>
        <w:t xml:space="preserve">, </w:t>
      </w:r>
      <w:r>
        <w:rPr>
          <w:i/>
          <w:iCs/>
        </w:rPr>
        <w:t>72</w:t>
      </w:r>
      <w:r>
        <w:t>(1), 13263.</w:t>
      </w:r>
    </w:p>
    <w:p w14:paraId="21562CD3" w14:textId="77777777" w:rsidR="00A34B70" w:rsidRDefault="00A34B70" w:rsidP="0024718B">
      <w:pPr>
        <w:pStyle w:val="Reference"/>
      </w:pPr>
      <w:r>
        <w:t xml:space="preserve">Sawaddiruk, P., Apaijai, N., Paiboonworachat, S., Kaewchur, T., Kasitanon, N., Jaiwongkam, T., Kerdphoo, S., Chattipakorn, N., &amp; Chattipakorn, S. C. (2019). Coenzyme Q10 supplementation alleviates pain in pregabalin-treated fibromyalgia patients via reducing brain activity and mitochondrial dysfunction. </w:t>
      </w:r>
      <w:r>
        <w:rPr>
          <w:i/>
          <w:iCs/>
        </w:rPr>
        <w:t>Free Radical Research</w:t>
      </w:r>
      <w:r>
        <w:t xml:space="preserve">, </w:t>
      </w:r>
      <w:r>
        <w:rPr>
          <w:i/>
          <w:iCs/>
        </w:rPr>
        <w:t>53</w:t>
      </w:r>
      <w:r>
        <w:t>(8), 901–909.</w:t>
      </w:r>
    </w:p>
    <w:p w14:paraId="02024F08" w14:textId="77777777" w:rsidR="00A34B70" w:rsidRDefault="00A34B70" w:rsidP="0024718B">
      <w:pPr>
        <w:pStyle w:val="Reference"/>
      </w:pPr>
      <w:r>
        <w:t xml:space="preserve">Schiltz, H. K., &amp; Magnus, B. E. (2020). Gender-based differential item functioning on the child behavior checklist in youth on the autism spectrum: A brief report. </w:t>
      </w:r>
      <w:r>
        <w:rPr>
          <w:i/>
          <w:iCs/>
        </w:rPr>
        <w:t>Research in Autism Spectrum Disorders</w:t>
      </w:r>
      <w:r>
        <w:t xml:space="preserve">, </w:t>
      </w:r>
      <w:r>
        <w:rPr>
          <w:i/>
          <w:iCs/>
        </w:rPr>
        <w:t>79</w:t>
      </w:r>
      <w:r>
        <w:t>, 101669.</w:t>
      </w:r>
    </w:p>
    <w:p w14:paraId="2D9E981C" w14:textId="77777777" w:rsidR="00A34B70" w:rsidRDefault="00A34B70" w:rsidP="0024718B">
      <w:pPr>
        <w:pStyle w:val="Reference"/>
      </w:pPr>
      <w:r>
        <w:t xml:space="preserve">Schottelkorb, A. A., Swan, K. L., &amp; Ogawa, Y. (2020). Intensive child‐centered play therapy for children on the autism spectrum: A pilot study. </w:t>
      </w:r>
      <w:r>
        <w:rPr>
          <w:i/>
          <w:iCs/>
        </w:rPr>
        <w:t>Journal of Counseling &amp; Development</w:t>
      </w:r>
      <w:r>
        <w:t xml:space="preserve">, </w:t>
      </w:r>
      <w:r>
        <w:rPr>
          <w:i/>
          <w:iCs/>
        </w:rPr>
        <w:t>98</w:t>
      </w:r>
      <w:r>
        <w:t>(1), 63–73.</w:t>
      </w:r>
    </w:p>
    <w:p w14:paraId="383E387A" w14:textId="77777777" w:rsidR="00A34B70" w:rsidRDefault="00A34B70" w:rsidP="0024718B">
      <w:pPr>
        <w:pStyle w:val="Reference"/>
      </w:pPr>
      <w:r>
        <w:t xml:space="preserve">Sumsuzzman, D. M., Choi, J., Jin, Y., &amp; Hong, Y. (2021). Neurocognitive effects of melatonin treatment in healthy adults and individuals with Alzheimer’s disease and insomnia: A systematic review and meta-analysis of randomized controlled trials. </w:t>
      </w:r>
      <w:r>
        <w:rPr>
          <w:i/>
          <w:iCs/>
        </w:rPr>
        <w:t>Neuroscience &amp; Biobehavioral Reviews</w:t>
      </w:r>
      <w:r>
        <w:t xml:space="preserve">, </w:t>
      </w:r>
      <w:r>
        <w:rPr>
          <w:i/>
          <w:iCs/>
        </w:rPr>
        <w:t>127</w:t>
      </w:r>
      <w:r>
        <w:t>, 459–473.</w:t>
      </w:r>
    </w:p>
    <w:p w14:paraId="460963AE" w14:textId="77777777" w:rsidR="00A34B70" w:rsidRDefault="00A34B70" w:rsidP="0024718B">
      <w:pPr>
        <w:pStyle w:val="Reference"/>
      </w:pPr>
      <w:r>
        <w:lastRenderedPageBreak/>
        <w:t xml:space="preserve">Taylor, P. N., Okosieme, O. E., Dayan, C. M., &amp; Lazarus, J. H. (2014). Therapy of endocrine disease: Impact of iodine supplementation in mild-to-moderate iodine deficiency: Systematic review and meta-analysis. </w:t>
      </w:r>
      <w:r>
        <w:rPr>
          <w:i/>
          <w:iCs/>
        </w:rPr>
        <w:t>European Journal of Endocrinology</w:t>
      </w:r>
      <w:r>
        <w:t xml:space="preserve">, </w:t>
      </w:r>
      <w:r>
        <w:rPr>
          <w:i/>
          <w:iCs/>
        </w:rPr>
        <w:t>170</w:t>
      </w:r>
      <w:r>
        <w:t>(1), R1–R15.</w:t>
      </w:r>
    </w:p>
    <w:p w14:paraId="7141EF5D" w14:textId="77777777" w:rsidR="00A34B70" w:rsidRDefault="00A34B70" w:rsidP="0024718B">
      <w:pPr>
        <w:pStyle w:val="Reference"/>
      </w:pPr>
      <w:r>
        <w:t xml:space="preserve">Thys-Jacobs, S., Ceccarelli, S., Bierman, A., Weisman, H., Cohen, M.-A., &amp; Alvir, J. (1989). Calcium supplementation in premenstrual syndrome: A randomized crossover trial. </w:t>
      </w:r>
      <w:r>
        <w:rPr>
          <w:i/>
          <w:iCs/>
        </w:rPr>
        <w:t>Journal of General Internal Medicine</w:t>
      </w:r>
      <w:r>
        <w:t xml:space="preserve">, </w:t>
      </w:r>
      <w:r>
        <w:rPr>
          <w:i/>
          <w:iCs/>
        </w:rPr>
        <w:t>4</w:t>
      </w:r>
      <w:r>
        <w:t>, 183–189.</w:t>
      </w:r>
    </w:p>
    <w:p w14:paraId="0988A4DF" w14:textId="77777777" w:rsidR="00A34B70" w:rsidRDefault="00A34B70" w:rsidP="0024718B">
      <w:pPr>
        <w:pStyle w:val="Reference"/>
      </w:pPr>
      <w:r w:rsidRPr="00A34B70">
        <w:rPr>
          <w:lang w:val="es-ES"/>
        </w:rPr>
        <w:t xml:space="preserve">Toulis, K. A., Anastasilakis, A. D., Tzellos, T. G., Goulis, D. G., &amp; Kouvelas, D. (2010). </w:t>
      </w:r>
      <w:r>
        <w:t xml:space="preserve">Selenium supplementation in the treatment of Hashimoto’s thyroiditis: A systematic review and a meta-analysis. </w:t>
      </w:r>
      <w:r>
        <w:rPr>
          <w:i/>
          <w:iCs/>
        </w:rPr>
        <w:t>Thyroid</w:t>
      </w:r>
      <w:r>
        <w:t xml:space="preserve">, </w:t>
      </w:r>
      <w:r>
        <w:rPr>
          <w:i/>
          <w:iCs/>
        </w:rPr>
        <w:t>20</w:t>
      </w:r>
      <w:r>
        <w:t>(10), 1163–1173.</w:t>
      </w:r>
    </w:p>
    <w:p w14:paraId="5A29A9A5" w14:textId="77777777" w:rsidR="00A34B70" w:rsidRDefault="00A34B70" w:rsidP="0024718B">
      <w:pPr>
        <w:pStyle w:val="Reference"/>
      </w:pPr>
      <w:r>
        <w:t xml:space="preserve">Trebatická, J., Kopasová, S., Hradečná, Z., Činovský, K., Škodáček, I., Šuba, J., Muchová, J., Žitňanová, I., Waczulíková, I., &amp; Rohdewald, P. (2006). Treatment of ADHD with French maritime pine bark extract, Pycnogenol®. </w:t>
      </w:r>
      <w:r>
        <w:rPr>
          <w:i/>
          <w:iCs/>
        </w:rPr>
        <w:t>European Child &amp; Adolescent Psychiatry</w:t>
      </w:r>
      <w:r>
        <w:t xml:space="preserve">, </w:t>
      </w:r>
      <w:r>
        <w:rPr>
          <w:i/>
          <w:iCs/>
        </w:rPr>
        <w:t>15</w:t>
      </w:r>
      <w:r>
        <w:t>, 329–335.</w:t>
      </w:r>
    </w:p>
    <w:p w14:paraId="0B5E0659" w14:textId="77777777" w:rsidR="00A34B70" w:rsidRDefault="00A34B70" w:rsidP="0024718B">
      <w:pPr>
        <w:pStyle w:val="Reference"/>
      </w:pPr>
      <w:r>
        <w:t xml:space="preserve">Veronese, N., Stubbs, B., Solmi, M., Ajnakina, O., Carvalho, A. F., &amp; Maggi, S. (2018). Acetyl-L-carnitine supplementation and the treatment of depressive symptoms: A systematic review and meta-analysis. </w:t>
      </w:r>
      <w:r>
        <w:rPr>
          <w:i/>
          <w:iCs/>
        </w:rPr>
        <w:t>Psychosomatic Medicine</w:t>
      </w:r>
      <w:r>
        <w:t xml:space="preserve">, </w:t>
      </w:r>
      <w:r>
        <w:rPr>
          <w:i/>
          <w:iCs/>
        </w:rPr>
        <w:t>80</w:t>
      </w:r>
      <w:r>
        <w:t>(2), 154–159.</w:t>
      </w:r>
    </w:p>
    <w:p w14:paraId="31262AEC" w14:textId="77777777" w:rsidR="00A34B70" w:rsidRDefault="00A34B70" w:rsidP="0024718B">
      <w:pPr>
        <w:pStyle w:val="Reference"/>
      </w:pPr>
      <w:r>
        <w:t xml:space="preserve">Visser, J. C., Rommelse, N. N. J., Lappenschaar, M., Servatius-Oosterling, I. J., Greven, C. U., &amp; Buitelaar, J. K. (2017). Variation in the early trajectories of autism symptoms Is related to the development of language, cognition, and behavior problems. </w:t>
      </w:r>
      <w:r>
        <w:rPr>
          <w:i/>
          <w:iCs/>
        </w:rPr>
        <w:t>Journal of the American Academy of Child &amp; Adolescent Psychiatry</w:t>
      </w:r>
      <w:r>
        <w:t xml:space="preserve">, </w:t>
      </w:r>
      <w:r>
        <w:rPr>
          <w:i/>
          <w:iCs/>
        </w:rPr>
        <w:t>56</w:t>
      </w:r>
      <w:r>
        <w:t>(8), 659–668. https://doi.org/10.1016/j.jaac.2017.05.022</w:t>
      </w:r>
    </w:p>
    <w:p w14:paraId="2049681E" w14:textId="77777777" w:rsidR="00A34B70" w:rsidRDefault="00A34B70" w:rsidP="0024718B">
      <w:pPr>
        <w:pStyle w:val="Reference"/>
      </w:pPr>
      <w:r>
        <w:t xml:space="preserve">Wang, J., &amp; Johnson, D. E. (2019). An examination of discrepancies in multiple imputation procedures between SAS® and SPSS®. </w:t>
      </w:r>
      <w:r>
        <w:rPr>
          <w:i/>
          <w:iCs/>
        </w:rPr>
        <w:t>The American Statistician</w:t>
      </w:r>
      <w:r>
        <w:t xml:space="preserve">, </w:t>
      </w:r>
      <w:r>
        <w:rPr>
          <w:i/>
          <w:iCs/>
        </w:rPr>
        <w:t>73</w:t>
      </w:r>
      <w:r>
        <w:t>(1), 80–88.</w:t>
      </w:r>
    </w:p>
    <w:p w14:paraId="3B2C0C35" w14:textId="77777777" w:rsidR="00A34B70" w:rsidRDefault="00A34B70" w:rsidP="0024718B">
      <w:pPr>
        <w:pStyle w:val="Reference"/>
      </w:pPr>
      <w:r>
        <w:t xml:space="preserve">White, I. R., Royston, P., &amp; Wood, A. M. (2011). Multiple imputation using chained equations: Issues and guidance for practice. </w:t>
      </w:r>
      <w:r>
        <w:rPr>
          <w:i/>
          <w:iCs/>
        </w:rPr>
        <w:t>Statistics in Medicine</w:t>
      </w:r>
      <w:r>
        <w:t xml:space="preserve">, </w:t>
      </w:r>
      <w:r>
        <w:rPr>
          <w:i/>
          <w:iCs/>
        </w:rPr>
        <w:t>30</w:t>
      </w:r>
      <w:r>
        <w:t>(4), 377–399.</w:t>
      </w:r>
    </w:p>
    <w:p w14:paraId="23DD27C5" w14:textId="77777777" w:rsidR="00A34B70" w:rsidRDefault="00A34B70" w:rsidP="0024718B">
      <w:pPr>
        <w:pStyle w:val="Reference"/>
      </w:pPr>
      <w:r>
        <w:t xml:space="preserve">Yousefzadeh, F., Sahebolzamani, E., Sadri, A., Mortezaei, A., Aqamolaei, A., Mortazavi, S. H., Shalbafan, M. R., Ghaffari, S., Alikhani, R., &amp; Mousavi, S. B. (2020). 5-Hydroxytryptophan as adjuvant therapy in treatment of moderate to severe obsessive-compulsive disorder: A double-blind randomized trial with placebo control. </w:t>
      </w:r>
      <w:r>
        <w:rPr>
          <w:i/>
          <w:iCs/>
        </w:rPr>
        <w:t>International Clinical Psychopharmacology</w:t>
      </w:r>
      <w:r>
        <w:t xml:space="preserve">, </w:t>
      </w:r>
      <w:r>
        <w:rPr>
          <w:i/>
          <w:iCs/>
        </w:rPr>
        <w:t>35</w:t>
      </w:r>
      <w:r>
        <w:t>(5), 254–262.</w:t>
      </w:r>
    </w:p>
    <w:p w14:paraId="764B7439" w14:textId="77777777" w:rsidR="00A34B70" w:rsidRDefault="00A34B70" w:rsidP="0024718B">
      <w:pPr>
        <w:pStyle w:val="Reference"/>
      </w:pPr>
      <w:r>
        <w:t xml:space="preserve">Zhu, X., Borenstein, A. R., Zheng, Y., Zhang, W., Seidner, D. L., Ness, R., Murff, H. J., Li, B., Shrubsole, M. J., &amp; Yu, C. (2020). Ca: Mg ratio, APOE cytosine modifications, and cognitive function: Results from a randomized trial. </w:t>
      </w:r>
      <w:r>
        <w:rPr>
          <w:i/>
          <w:iCs/>
        </w:rPr>
        <w:t>Journal of Alzheimer’s Disease</w:t>
      </w:r>
      <w:r>
        <w:t xml:space="preserve">, </w:t>
      </w:r>
      <w:r>
        <w:rPr>
          <w:i/>
          <w:iCs/>
        </w:rPr>
        <w:t>75</w:t>
      </w:r>
      <w:r>
        <w:t>(1), 85–98.</w:t>
      </w:r>
    </w:p>
    <w:p w14:paraId="19E564D6" w14:textId="761D91A9" w:rsidR="00E861D5" w:rsidRDefault="00E861D5" w:rsidP="0024718B">
      <w:pPr>
        <w:pStyle w:val="Reference"/>
        <w:rPr>
          <w:lang w:val="en-AU"/>
        </w:rPr>
      </w:pPr>
    </w:p>
    <w:p w14:paraId="0D874817" w14:textId="728D0FD6" w:rsidR="00E861D5" w:rsidRPr="00E861D5" w:rsidRDefault="00E861D5" w:rsidP="00E861D5">
      <w:pPr>
        <w:pStyle w:val="NoSpacing"/>
        <w:ind w:left="567" w:hanging="567"/>
        <w:rPr>
          <w:b/>
          <w:bCs/>
        </w:rPr>
      </w:pPr>
    </w:p>
    <w:sectPr w:rsidR="00E861D5" w:rsidRPr="00E861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0868" w14:textId="77777777" w:rsidR="000F6EAF" w:rsidRDefault="000F6EAF" w:rsidP="00833389">
      <w:pPr>
        <w:spacing w:line="240" w:lineRule="auto"/>
      </w:pPr>
      <w:r>
        <w:separator/>
      </w:r>
    </w:p>
  </w:endnote>
  <w:endnote w:type="continuationSeparator" w:id="0">
    <w:p w14:paraId="6295D2A7" w14:textId="77777777" w:rsidR="000F6EAF" w:rsidRDefault="000F6EAF" w:rsidP="00833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937129"/>
      <w:docPartObj>
        <w:docPartGallery w:val="Page Numbers (Bottom of Page)"/>
        <w:docPartUnique/>
      </w:docPartObj>
    </w:sdtPr>
    <w:sdtEndPr>
      <w:rPr>
        <w:noProof/>
      </w:rPr>
    </w:sdtEndPr>
    <w:sdtContent>
      <w:p w14:paraId="4986B894" w14:textId="680965F3" w:rsidR="00D10252" w:rsidRDefault="00D10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E0531" w14:textId="77777777" w:rsidR="00D10252" w:rsidRDefault="00D1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CE9F" w14:textId="77777777" w:rsidR="000F6EAF" w:rsidRDefault="000F6EAF" w:rsidP="00833389">
      <w:pPr>
        <w:spacing w:line="240" w:lineRule="auto"/>
      </w:pPr>
      <w:r>
        <w:separator/>
      </w:r>
    </w:p>
  </w:footnote>
  <w:footnote w:type="continuationSeparator" w:id="0">
    <w:p w14:paraId="57FA075E" w14:textId="77777777" w:rsidR="000F6EAF" w:rsidRDefault="000F6EAF" w:rsidP="00833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72BA" w14:textId="48FA0E7D" w:rsidR="00833389" w:rsidRDefault="00833389" w:rsidP="00833389">
    <w:pPr>
      <w:pStyle w:val="Header"/>
      <w:ind w:firstLine="0"/>
    </w:pPr>
    <w:r>
      <w:t>Article title: Trajectories of attention problems in autistic children and relations to social skills outcomes</w:t>
    </w:r>
  </w:p>
  <w:p w14:paraId="06C45C80" w14:textId="77777777" w:rsidR="00483170" w:rsidRDefault="00483170" w:rsidP="00833389">
    <w:pPr>
      <w:pStyle w:val="Header"/>
      <w:ind w:firstLine="0"/>
    </w:pPr>
  </w:p>
  <w:p w14:paraId="737B9111" w14:textId="77777777" w:rsidR="00483170" w:rsidRDefault="00483170" w:rsidP="00833389">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C4416"/>
    <w:multiLevelType w:val="hybridMultilevel"/>
    <w:tmpl w:val="FA868A04"/>
    <w:lvl w:ilvl="0" w:tplc="38FEE09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A126587"/>
    <w:multiLevelType w:val="hybridMultilevel"/>
    <w:tmpl w:val="8F7C2516"/>
    <w:lvl w:ilvl="0" w:tplc="D69842F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30413798">
    <w:abstractNumId w:val="0"/>
  </w:num>
  <w:num w:numId="2" w16cid:durableId="19196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2E"/>
    <w:rsid w:val="00000C05"/>
    <w:rsid w:val="000154C7"/>
    <w:rsid w:val="00026EDD"/>
    <w:rsid w:val="00045C2B"/>
    <w:rsid w:val="0005679E"/>
    <w:rsid w:val="0006435A"/>
    <w:rsid w:val="000968BF"/>
    <w:rsid w:val="000D676F"/>
    <w:rsid w:val="000F6EAF"/>
    <w:rsid w:val="00101E9F"/>
    <w:rsid w:val="00105555"/>
    <w:rsid w:val="00120002"/>
    <w:rsid w:val="0014311B"/>
    <w:rsid w:val="00162F68"/>
    <w:rsid w:val="00164589"/>
    <w:rsid w:val="0017160F"/>
    <w:rsid w:val="001746BE"/>
    <w:rsid w:val="00175E8D"/>
    <w:rsid w:val="00185AF5"/>
    <w:rsid w:val="00185F51"/>
    <w:rsid w:val="0019540F"/>
    <w:rsid w:val="00196BB7"/>
    <w:rsid w:val="001A19EC"/>
    <w:rsid w:val="001B00C7"/>
    <w:rsid w:val="001C55F9"/>
    <w:rsid w:val="001D3EA1"/>
    <w:rsid w:val="001D77B5"/>
    <w:rsid w:val="001E0D16"/>
    <w:rsid w:val="001F407E"/>
    <w:rsid w:val="001F4743"/>
    <w:rsid w:val="00224330"/>
    <w:rsid w:val="00224AA5"/>
    <w:rsid w:val="00230231"/>
    <w:rsid w:val="002348A7"/>
    <w:rsid w:val="00236F2D"/>
    <w:rsid w:val="0024718B"/>
    <w:rsid w:val="00254BB5"/>
    <w:rsid w:val="00277B5B"/>
    <w:rsid w:val="002847E2"/>
    <w:rsid w:val="002925F4"/>
    <w:rsid w:val="00292826"/>
    <w:rsid w:val="002947C8"/>
    <w:rsid w:val="002C525E"/>
    <w:rsid w:val="002C5887"/>
    <w:rsid w:val="002D274E"/>
    <w:rsid w:val="002D33F7"/>
    <w:rsid w:val="002E3AC6"/>
    <w:rsid w:val="003058B2"/>
    <w:rsid w:val="00311AE2"/>
    <w:rsid w:val="0031602A"/>
    <w:rsid w:val="00320536"/>
    <w:rsid w:val="003240D4"/>
    <w:rsid w:val="00333F1F"/>
    <w:rsid w:val="00352CC6"/>
    <w:rsid w:val="00355F86"/>
    <w:rsid w:val="00356377"/>
    <w:rsid w:val="00357CE4"/>
    <w:rsid w:val="00360F7E"/>
    <w:rsid w:val="003616DE"/>
    <w:rsid w:val="00364A65"/>
    <w:rsid w:val="00366DEF"/>
    <w:rsid w:val="00374889"/>
    <w:rsid w:val="00375660"/>
    <w:rsid w:val="003957FD"/>
    <w:rsid w:val="00396AC4"/>
    <w:rsid w:val="003A1101"/>
    <w:rsid w:val="003B580A"/>
    <w:rsid w:val="003D2F7D"/>
    <w:rsid w:val="003D665D"/>
    <w:rsid w:val="003E2455"/>
    <w:rsid w:val="003F7246"/>
    <w:rsid w:val="0040020F"/>
    <w:rsid w:val="00404DD0"/>
    <w:rsid w:val="00410326"/>
    <w:rsid w:val="00410C1B"/>
    <w:rsid w:val="00412DAF"/>
    <w:rsid w:val="004156FD"/>
    <w:rsid w:val="00420F8A"/>
    <w:rsid w:val="00423CEE"/>
    <w:rsid w:val="0043018C"/>
    <w:rsid w:val="00443019"/>
    <w:rsid w:val="00455184"/>
    <w:rsid w:val="00460845"/>
    <w:rsid w:val="00476A95"/>
    <w:rsid w:val="00483170"/>
    <w:rsid w:val="00486909"/>
    <w:rsid w:val="00490AE9"/>
    <w:rsid w:val="004C3314"/>
    <w:rsid w:val="004C4D36"/>
    <w:rsid w:val="004E1A90"/>
    <w:rsid w:val="004F0FDD"/>
    <w:rsid w:val="004F2E8F"/>
    <w:rsid w:val="00506D8E"/>
    <w:rsid w:val="0050712F"/>
    <w:rsid w:val="00526970"/>
    <w:rsid w:val="00527D9B"/>
    <w:rsid w:val="00541C5E"/>
    <w:rsid w:val="00544CCF"/>
    <w:rsid w:val="005459F3"/>
    <w:rsid w:val="00556328"/>
    <w:rsid w:val="00561C32"/>
    <w:rsid w:val="00572E73"/>
    <w:rsid w:val="0058170F"/>
    <w:rsid w:val="00582AF1"/>
    <w:rsid w:val="005A084C"/>
    <w:rsid w:val="005A1293"/>
    <w:rsid w:val="005A7D88"/>
    <w:rsid w:val="005C1CAA"/>
    <w:rsid w:val="005C1D2E"/>
    <w:rsid w:val="005D7771"/>
    <w:rsid w:val="005E0ED0"/>
    <w:rsid w:val="005E5828"/>
    <w:rsid w:val="00624E51"/>
    <w:rsid w:val="00632867"/>
    <w:rsid w:val="00655F36"/>
    <w:rsid w:val="00663967"/>
    <w:rsid w:val="00665CAE"/>
    <w:rsid w:val="0067537C"/>
    <w:rsid w:val="0069309C"/>
    <w:rsid w:val="00695BC5"/>
    <w:rsid w:val="006A3D3A"/>
    <w:rsid w:val="006B6BA7"/>
    <w:rsid w:val="006B743B"/>
    <w:rsid w:val="006C056D"/>
    <w:rsid w:val="006C1832"/>
    <w:rsid w:val="006C419D"/>
    <w:rsid w:val="006C493D"/>
    <w:rsid w:val="006E244F"/>
    <w:rsid w:val="006E5107"/>
    <w:rsid w:val="00701DE1"/>
    <w:rsid w:val="0070394F"/>
    <w:rsid w:val="00704D6E"/>
    <w:rsid w:val="007232FF"/>
    <w:rsid w:val="00724D88"/>
    <w:rsid w:val="00735418"/>
    <w:rsid w:val="00737BD1"/>
    <w:rsid w:val="007403D0"/>
    <w:rsid w:val="00744254"/>
    <w:rsid w:val="0074646A"/>
    <w:rsid w:val="00753483"/>
    <w:rsid w:val="00762AB3"/>
    <w:rsid w:val="00791813"/>
    <w:rsid w:val="00793748"/>
    <w:rsid w:val="007A16C7"/>
    <w:rsid w:val="007A3CC3"/>
    <w:rsid w:val="007C156B"/>
    <w:rsid w:val="007C756E"/>
    <w:rsid w:val="007D55F3"/>
    <w:rsid w:val="007E48F5"/>
    <w:rsid w:val="007E7766"/>
    <w:rsid w:val="007F1416"/>
    <w:rsid w:val="007F3818"/>
    <w:rsid w:val="007F3B76"/>
    <w:rsid w:val="007F4D88"/>
    <w:rsid w:val="0080182F"/>
    <w:rsid w:val="00805226"/>
    <w:rsid w:val="00820ED1"/>
    <w:rsid w:val="00822DCD"/>
    <w:rsid w:val="00823FCF"/>
    <w:rsid w:val="00826AD7"/>
    <w:rsid w:val="00833389"/>
    <w:rsid w:val="00841224"/>
    <w:rsid w:val="00847231"/>
    <w:rsid w:val="0085260E"/>
    <w:rsid w:val="00864952"/>
    <w:rsid w:val="00881D01"/>
    <w:rsid w:val="00886CCA"/>
    <w:rsid w:val="00897A57"/>
    <w:rsid w:val="008D2E2C"/>
    <w:rsid w:val="008E575E"/>
    <w:rsid w:val="008E74D0"/>
    <w:rsid w:val="008F7C6F"/>
    <w:rsid w:val="00907953"/>
    <w:rsid w:val="00914B39"/>
    <w:rsid w:val="00920D19"/>
    <w:rsid w:val="009362B9"/>
    <w:rsid w:val="00950EE4"/>
    <w:rsid w:val="00961D92"/>
    <w:rsid w:val="0096495B"/>
    <w:rsid w:val="009675DB"/>
    <w:rsid w:val="00984DA7"/>
    <w:rsid w:val="009A4FA0"/>
    <w:rsid w:val="009B2843"/>
    <w:rsid w:val="009C2109"/>
    <w:rsid w:val="009E41B0"/>
    <w:rsid w:val="009E755D"/>
    <w:rsid w:val="009E779C"/>
    <w:rsid w:val="009F24B8"/>
    <w:rsid w:val="009F27FD"/>
    <w:rsid w:val="009F6ADB"/>
    <w:rsid w:val="00A05A08"/>
    <w:rsid w:val="00A17B01"/>
    <w:rsid w:val="00A30FDA"/>
    <w:rsid w:val="00A34B70"/>
    <w:rsid w:val="00A51387"/>
    <w:rsid w:val="00A5422D"/>
    <w:rsid w:val="00A56FAF"/>
    <w:rsid w:val="00A62AD6"/>
    <w:rsid w:val="00A67285"/>
    <w:rsid w:val="00A74BE3"/>
    <w:rsid w:val="00AB5C30"/>
    <w:rsid w:val="00AC039F"/>
    <w:rsid w:val="00AC29F5"/>
    <w:rsid w:val="00AC4673"/>
    <w:rsid w:val="00AC4D75"/>
    <w:rsid w:val="00AD258D"/>
    <w:rsid w:val="00AD45B6"/>
    <w:rsid w:val="00AE0CE2"/>
    <w:rsid w:val="00AE39BA"/>
    <w:rsid w:val="00AE6D63"/>
    <w:rsid w:val="00AF64BF"/>
    <w:rsid w:val="00B057FD"/>
    <w:rsid w:val="00B05988"/>
    <w:rsid w:val="00B14BDF"/>
    <w:rsid w:val="00B24BF2"/>
    <w:rsid w:val="00B2709C"/>
    <w:rsid w:val="00B31233"/>
    <w:rsid w:val="00B50FB5"/>
    <w:rsid w:val="00B66B5C"/>
    <w:rsid w:val="00B73E01"/>
    <w:rsid w:val="00B7544F"/>
    <w:rsid w:val="00B7615B"/>
    <w:rsid w:val="00B804C7"/>
    <w:rsid w:val="00B911B4"/>
    <w:rsid w:val="00B94140"/>
    <w:rsid w:val="00B94E8C"/>
    <w:rsid w:val="00BA7930"/>
    <w:rsid w:val="00BC51D4"/>
    <w:rsid w:val="00BC7853"/>
    <w:rsid w:val="00BD2BAF"/>
    <w:rsid w:val="00BE1A77"/>
    <w:rsid w:val="00BF51FE"/>
    <w:rsid w:val="00C00D30"/>
    <w:rsid w:val="00C25314"/>
    <w:rsid w:val="00C25798"/>
    <w:rsid w:val="00C31556"/>
    <w:rsid w:val="00C415BA"/>
    <w:rsid w:val="00C41A67"/>
    <w:rsid w:val="00C47B34"/>
    <w:rsid w:val="00C47B46"/>
    <w:rsid w:val="00C62686"/>
    <w:rsid w:val="00C70718"/>
    <w:rsid w:val="00C737E8"/>
    <w:rsid w:val="00C738D9"/>
    <w:rsid w:val="00C7602E"/>
    <w:rsid w:val="00C83E57"/>
    <w:rsid w:val="00C871AA"/>
    <w:rsid w:val="00CA2D55"/>
    <w:rsid w:val="00CB104C"/>
    <w:rsid w:val="00CB1470"/>
    <w:rsid w:val="00CB5572"/>
    <w:rsid w:val="00CC0BA5"/>
    <w:rsid w:val="00CC61FC"/>
    <w:rsid w:val="00CD0434"/>
    <w:rsid w:val="00CE2A28"/>
    <w:rsid w:val="00CF1FCA"/>
    <w:rsid w:val="00D10252"/>
    <w:rsid w:val="00D15C05"/>
    <w:rsid w:val="00D377A7"/>
    <w:rsid w:val="00D45D59"/>
    <w:rsid w:val="00D4614C"/>
    <w:rsid w:val="00D860C7"/>
    <w:rsid w:val="00D87095"/>
    <w:rsid w:val="00D9783D"/>
    <w:rsid w:val="00DA2C2B"/>
    <w:rsid w:val="00DA5534"/>
    <w:rsid w:val="00DC157F"/>
    <w:rsid w:val="00DD6E20"/>
    <w:rsid w:val="00DE1936"/>
    <w:rsid w:val="00DE2A61"/>
    <w:rsid w:val="00DE4C2B"/>
    <w:rsid w:val="00DF2F73"/>
    <w:rsid w:val="00DF7298"/>
    <w:rsid w:val="00E24874"/>
    <w:rsid w:val="00E53FFC"/>
    <w:rsid w:val="00E63F08"/>
    <w:rsid w:val="00E70CDC"/>
    <w:rsid w:val="00E71108"/>
    <w:rsid w:val="00E71E6B"/>
    <w:rsid w:val="00E77013"/>
    <w:rsid w:val="00E861D5"/>
    <w:rsid w:val="00EC75E1"/>
    <w:rsid w:val="00ED0011"/>
    <w:rsid w:val="00EE6E15"/>
    <w:rsid w:val="00EE7578"/>
    <w:rsid w:val="00F037EC"/>
    <w:rsid w:val="00F1656E"/>
    <w:rsid w:val="00F40108"/>
    <w:rsid w:val="00F928B9"/>
    <w:rsid w:val="00F96D6A"/>
    <w:rsid w:val="00FB4E13"/>
    <w:rsid w:val="00FD200B"/>
    <w:rsid w:val="00FD4369"/>
    <w:rsid w:val="00FE329F"/>
    <w:rsid w:val="00FE39FB"/>
    <w:rsid w:val="00FE70E4"/>
    <w:rsid w:val="00FE7442"/>
    <w:rsid w:val="00FF638C"/>
    <w:rsid w:val="00FF72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1794"/>
  <w15:chartTrackingRefBased/>
  <w15:docId w15:val="{08F8EF77-8D07-4DB6-AF0D-56547248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78"/>
    <w:pPr>
      <w:spacing w:after="0" w:line="480" w:lineRule="auto"/>
      <w:ind w:firstLine="720"/>
    </w:pPr>
    <w:rPr>
      <w:rFonts w:ascii="Times New Roman" w:hAnsi="Times New Roman" w:cs="Times New Roman"/>
      <w:sz w:val="24"/>
      <w:szCs w:val="20"/>
    </w:rPr>
  </w:style>
  <w:style w:type="paragraph" w:styleId="Heading1">
    <w:name w:val="heading 1"/>
    <w:basedOn w:val="Normal"/>
    <w:next w:val="Normal"/>
    <w:link w:val="Heading1Char"/>
    <w:uiPriority w:val="9"/>
    <w:qFormat/>
    <w:rsid w:val="0019540F"/>
    <w:pPr>
      <w:keepNext/>
      <w:spacing w:before="360" w:after="240" w:line="240" w:lineRule="auto"/>
      <w:ind w:firstLine="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BE1A77"/>
    <w:pPr>
      <w:keepNext/>
      <w:keepLines/>
      <w:spacing w:before="240" w:after="240" w:line="240" w:lineRule="auto"/>
      <w:ind w:firstLine="0"/>
      <w:outlineLvl w:val="1"/>
    </w:pPr>
    <w:rPr>
      <w:rFonts w:eastAsiaTheme="majorEastAsia" w:cstheme="majorBidi"/>
      <w:b/>
      <w:bCs/>
      <w:szCs w:val="26"/>
      <w:lang w:val="en-AU"/>
    </w:rPr>
  </w:style>
  <w:style w:type="paragraph" w:styleId="Heading3">
    <w:name w:val="heading 3"/>
    <w:basedOn w:val="Normal"/>
    <w:next w:val="Normal"/>
    <w:link w:val="Heading3Char"/>
    <w:uiPriority w:val="9"/>
    <w:unhideWhenUsed/>
    <w:qFormat/>
    <w:rsid w:val="00EE7578"/>
    <w:pPr>
      <w:keepNext/>
      <w:keepLines/>
      <w:spacing w:before="240" w:after="120"/>
      <w:ind w:firstLine="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A62AD6"/>
    <w:pPr>
      <w:keepNext/>
      <w:keepLines/>
      <w:spacing w:before="24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C00D30"/>
    <w:pPr>
      <w:keepNext/>
      <w:keepLines/>
      <w:spacing w:before="40"/>
      <w:outlineLvl w:val="4"/>
    </w:pPr>
    <w:rPr>
      <w:rFonts w:asciiTheme="majorHAnsi" w:eastAsiaTheme="majorEastAsia" w:hAnsiTheme="majorHAns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A77"/>
    <w:rPr>
      <w:rFonts w:ascii="Times New Roman" w:eastAsiaTheme="majorEastAsia" w:hAnsi="Times New Roman" w:cstheme="majorBidi"/>
      <w:b/>
      <w:bCs/>
      <w:sz w:val="24"/>
      <w:szCs w:val="26"/>
      <w:lang w:val="en-AU"/>
    </w:rPr>
  </w:style>
  <w:style w:type="character" w:customStyle="1" w:styleId="Heading3Char">
    <w:name w:val="Heading 3 Char"/>
    <w:basedOn w:val="DefaultParagraphFont"/>
    <w:link w:val="Heading3"/>
    <w:uiPriority w:val="9"/>
    <w:rsid w:val="00EE7578"/>
    <w:rPr>
      <w:rFonts w:ascii="Times New Roman" w:eastAsiaTheme="majorEastAsia" w:hAnsi="Times New Roman" w:cstheme="majorBidi"/>
      <w:b/>
      <w:i/>
      <w:color w:val="000000" w:themeColor="text1"/>
      <w:sz w:val="24"/>
      <w:szCs w:val="24"/>
    </w:rPr>
  </w:style>
  <w:style w:type="character" w:customStyle="1" w:styleId="Heading1Char">
    <w:name w:val="Heading 1 Char"/>
    <w:basedOn w:val="DefaultParagraphFont"/>
    <w:link w:val="Heading1"/>
    <w:uiPriority w:val="9"/>
    <w:rsid w:val="0019540F"/>
    <w:rPr>
      <w:rFonts w:ascii="Times New Roman" w:eastAsiaTheme="majorEastAsia" w:hAnsi="Times New Roman" w:cstheme="majorBidi"/>
      <w:b/>
      <w:bCs/>
      <w:kern w:val="32"/>
      <w:sz w:val="24"/>
      <w:szCs w:val="32"/>
    </w:rPr>
  </w:style>
  <w:style w:type="character" w:customStyle="1" w:styleId="Heading4Char">
    <w:name w:val="Heading 4 Char"/>
    <w:basedOn w:val="DefaultParagraphFont"/>
    <w:link w:val="Heading4"/>
    <w:uiPriority w:val="9"/>
    <w:rsid w:val="00A62AD6"/>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C00D30"/>
    <w:rPr>
      <w:rFonts w:asciiTheme="majorHAnsi" w:eastAsiaTheme="majorEastAsia" w:hAnsiTheme="majorHAnsi" w:cstheme="majorBidi"/>
      <w:b/>
      <w:i/>
      <w:sz w:val="24"/>
    </w:rPr>
  </w:style>
  <w:style w:type="paragraph" w:customStyle="1" w:styleId="Table">
    <w:name w:val="Table"/>
    <w:basedOn w:val="NoSpacing"/>
    <w:link w:val="TableChar"/>
    <w:qFormat/>
    <w:rsid w:val="00C47B34"/>
    <w:rPr>
      <w:rFonts w:eastAsiaTheme="minorEastAsia"/>
      <w:szCs w:val="24"/>
      <w:lang w:val="en-AU"/>
    </w:rPr>
  </w:style>
  <w:style w:type="character" w:customStyle="1" w:styleId="TableChar">
    <w:name w:val="Table Char"/>
    <w:basedOn w:val="DefaultParagraphFont"/>
    <w:link w:val="Table"/>
    <w:rsid w:val="00C47B34"/>
    <w:rPr>
      <w:rFonts w:ascii="Times New Roman" w:eastAsiaTheme="minorEastAsia" w:hAnsi="Times New Roman"/>
      <w:sz w:val="24"/>
      <w:szCs w:val="24"/>
      <w:lang w:val="en-AU"/>
    </w:rPr>
  </w:style>
  <w:style w:type="paragraph" w:styleId="NoSpacing">
    <w:name w:val="No Spacing"/>
    <w:uiPriority w:val="1"/>
    <w:qFormat/>
    <w:rsid w:val="0069309C"/>
    <w:pPr>
      <w:spacing w:after="0" w:line="240" w:lineRule="auto"/>
    </w:pPr>
    <w:rPr>
      <w:rFonts w:ascii="Times New Roman" w:hAnsi="Times New Roman"/>
      <w:sz w:val="24"/>
    </w:rPr>
  </w:style>
  <w:style w:type="paragraph" w:customStyle="1" w:styleId="Reference">
    <w:name w:val="Reference"/>
    <w:basedOn w:val="Normal"/>
    <w:link w:val="ReferenceChar"/>
    <w:qFormat/>
    <w:rsid w:val="00762AB3"/>
    <w:pPr>
      <w:spacing w:line="360" w:lineRule="auto"/>
      <w:ind w:left="720" w:hanging="720"/>
    </w:pPr>
    <w:rPr>
      <w:sz w:val="22"/>
    </w:rPr>
  </w:style>
  <w:style w:type="character" w:customStyle="1" w:styleId="ReferenceChar">
    <w:name w:val="Reference Char"/>
    <w:basedOn w:val="DefaultParagraphFont"/>
    <w:link w:val="Reference"/>
    <w:rsid w:val="00762AB3"/>
    <w:rPr>
      <w:rFonts w:ascii="Times New Roman" w:hAnsi="Times New Roman"/>
    </w:rPr>
  </w:style>
  <w:style w:type="paragraph" w:styleId="Title">
    <w:name w:val="Title"/>
    <w:basedOn w:val="Normal"/>
    <w:next w:val="Normal"/>
    <w:link w:val="TitleChar"/>
    <w:uiPriority w:val="10"/>
    <w:qFormat/>
    <w:rsid w:val="00E861D5"/>
    <w:pPr>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E861D5"/>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5C1D2E"/>
    <w:pPr>
      <w:ind w:left="720"/>
      <w:contextualSpacing/>
    </w:pPr>
  </w:style>
  <w:style w:type="character" w:styleId="CommentReference">
    <w:name w:val="annotation reference"/>
    <w:basedOn w:val="DefaultParagraphFont"/>
    <w:uiPriority w:val="99"/>
    <w:semiHidden/>
    <w:unhideWhenUsed/>
    <w:rsid w:val="00527D9B"/>
    <w:rPr>
      <w:sz w:val="18"/>
      <w:szCs w:val="18"/>
    </w:rPr>
  </w:style>
  <w:style w:type="paragraph" w:styleId="CommentText">
    <w:name w:val="annotation text"/>
    <w:basedOn w:val="Normal"/>
    <w:link w:val="CommentTextChar"/>
    <w:uiPriority w:val="99"/>
    <w:unhideWhenUsed/>
    <w:rsid w:val="00527D9B"/>
    <w:pPr>
      <w:spacing w:line="240" w:lineRule="auto"/>
    </w:pPr>
    <w:rPr>
      <w:rFonts w:eastAsiaTheme="minorEastAsia" w:cstheme="minorBidi"/>
      <w:szCs w:val="24"/>
      <w:lang w:val="en-AU"/>
    </w:rPr>
  </w:style>
  <w:style w:type="character" w:customStyle="1" w:styleId="CommentTextChar">
    <w:name w:val="Comment Text Char"/>
    <w:basedOn w:val="DefaultParagraphFont"/>
    <w:link w:val="CommentText"/>
    <w:uiPriority w:val="99"/>
    <w:rsid w:val="00527D9B"/>
    <w:rPr>
      <w:rFonts w:ascii="Times New Roman" w:eastAsiaTheme="minorEastAsia" w:hAnsi="Times New Roman"/>
      <w:sz w:val="24"/>
      <w:szCs w:val="24"/>
      <w:lang w:val="en-AU"/>
    </w:rPr>
  </w:style>
  <w:style w:type="paragraph" w:styleId="Header">
    <w:name w:val="header"/>
    <w:basedOn w:val="Normal"/>
    <w:link w:val="HeaderChar"/>
    <w:uiPriority w:val="99"/>
    <w:unhideWhenUsed/>
    <w:rsid w:val="00833389"/>
    <w:pPr>
      <w:tabs>
        <w:tab w:val="center" w:pos="4680"/>
        <w:tab w:val="right" w:pos="9360"/>
      </w:tabs>
      <w:spacing w:line="240" w:lineRule="auto"/>
    </w:pPr>
  </w:style>
  <w:style w:type="character" w:customStyle="1" w:styleId="HeaderChar">
    <w:name w:val="Header Char"/>
    <w:basedOn w:val="DefaultParagraphFont"/>
    <w:link w:val="Header"/>
    <w:uiPriority w:val="99"/>
    <w:rsid w:val="00833389"/>
    <w:rPr>
      <w:rFonts w:ascii="Times New Roman" w:hAnsi="Times New Roman" w:cs="Times New Roman"/>
      <w:sz w:val="24"/>
      <w:szCs w:val="20"/>
    </w:rPr>
  </w:style>
  <w:style w:type="paragraph" w:styleId="Footer">
    <w:name w:val="footer"/>
    <w:basedOn w:val="Normal"/>
    <w:link w:val="FooterChar"/>
    <w:uiPriority w:val="99"/>
    <w:unhideWhenUsed/>
    <w:rsid w:val="00833389"/>
    <w:pPr>
      <w:tabs>
        <w:tab w:val="center" w:pos="4680"/>
        <w:tab w:val="right" w:pos="9360"/>
      </w:tabs>
      <w:spacing w:line="240" w:lineRule="auto"/>
    </w:pPr>
  </w:style>
  <w:style w:type="character" w:customStyle="1" w:styleId="FooterChar">
    <w:name w:val="Footer Char"/>
    <w:basedOn w:val="DefaultParagraphFont"/>
    <w:link w:val="Footer"/>
    <w:uiPriority w:val="99"/>
    <w:rsid w:val="00833389"/>
    <w:rPr>
      <w:rFonts w:ascii="Times New Roman" w:hAnsi="Times New Roman" w:cs="Times New Roman"/>
      <w:sz w:val="24"/>
      <w:szCs w:val="20"/>
    </w:rPr>
  </w:style>
  <w:style w:type="table" w:styleId="TableGrid">
    <w:name w:val="Table Grid"/>
    <w:basedOn w:val="TableNormal"/>
    <w:uiPriority w:val="39"/>
    <w:rsid w:val="0019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0154C7"/>
  </w:style>
  <w:style w:type="character" w:customStyle="1" w:styleId="id-label">
    <w:name w:val="id-label"/>
    <w:basedOn w:val="DefaultParagraphFont"/>
    <w:rsid w:val="000154C7"/>
  </w:style>
  <w:style w:type="paragraph" w:styleId="CommentSubject">
    <w:name w:val="annotation subject"/>
    <w:basedOn w:val="CommentText"/>
    <w:next w:val="CommentText"/>
    <w:link w:val="CommentSubjectChar"/>
    <w:uiPriority w:val="99"/>
    <w:semiHidden/>
    <w:unhideWhenUsed/>
    <w:rsid w:val="00D4614C"/>
    <w:rPr>
      <w:rFonts w:eastAsia="Times New Roman" w:cs="Times New Roman"/>
      <w:b/>
      <w:bCs/>
      <w:sz w:val="20"/>
      <w:szCs w:val="20"/>
      <w:lang w:val="en-CA"/>
    </w:rPr>
  </w:style>
  <w:style w:type="character" w:customStyle="1" w:styleId="CommentSubjectChar">
    <w:name w:val="Comment Subject Char"/>
    <w:basedOn w:val="CommentTextChar"/>
    <w:link w:val="CommentSubject"/>
    <w:uiPriority w:val="99"/>
    <w:semiHidden/>
    <w:rsid w:val="00D4614C"/>
    <w:rPr>
      <w:rFonts w:ascii="Times New Roman" w:eastAsiaTheme="minorEastAsia" w:hAnsi="Times New Roman" w:cs="Times New Roman"/>
      <w:b/>
      <w:bCs/>
      <w:sz w:val="20"/>
      <w:szCs w:val="20"/>
      <w:lang w:val="en-AU"/>
    </w:rPr>
  </w:style>
  <w:style w:type="character" w:styleId="Hyperlink">
    <w:name w:val="Hyperlink"/>
    <w:basedOn w:val="DefaultParagraphFont"/>
    <w:uiPriority w:val="99"/>
    <w:unhideWhenUsed/>
    <w:rsid w:val="00E861D5"/>
    <w:rPr>
      <w:color w:val="0563C1" w:themeColor="hyperlink"/>
      <w:u w:val="single"/>
    </w:rPr>
  </w:style>
  <w:style w:type="character" w:styleId="UnresolvedMention">
    <w:name w:val="Unresolved Mention"/>
    <w:basedOn w:val="DefaultParagraphFont"/>
    <w:uiPriority w:val="99"/>
    <w:semiHidden/>
    <w:unhideWhenUsed/>
    <w:rsid w:val="00E861D5"/>
    <w:rPr>
      <w:color w:val="605E5C"/>
      <w:shd w:val="clear" w:color="auto" w:fill="E1DFDD"/>
    </w:rPr>
  </w:style>
  <w:style w:type="paragraph" w:styleId="Revision">
    <w:name w:val="Revision"/>
    <w:hidden/>
    <w:uiPriority w:val="99"/>
    <w:semiHidden/>
    <w:rsid w:val="002348A7"/>
    <w:pPr>
      <w:spacing w:after="0" w:line="240" w:lineRule="auto"/>
    </w:pPr>
    <w:rPr>
      <w:rFonts w:ascii="Times New Roman" w:hAnsi="Times New Roman" w:cs="Times New Roman"/>
      <w:sz w:val="24"/>
      <w:szCs w:val="20"/>
    </w:rPr>
  </w:style>
  <w:style w:type="paragraph" w:styleId="Bibliography">
    <w:name w:val="Bibliography"/>
    <w:basedOn w:val="Normal"/>
    <w:next w:val="Normal"/>
    <w:uiPriority w:val="37"/>
    <w:unhideWhenUsed/>
    <w:rsid w:val="00A5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345982">
      <w:bodyDiv w:val="1"/>
      <w:marLeft w:val="0"/>
      <w:marRight w:val="0"/>
      <w:marTop w:val="0"/>
      <w:marBottom w:val="0"/>
      <w:divBdr>
        <w:top w:val="none" w:sz="0" w:space="0" w:color="auto"/>
        <w:left w:val="none" w:sz="0" w:space="0" w:color="auto"/>
        <w:bottom w:val="none" w:sz="0" w:space="0" w:color="auto"/>
        <w:right w:val="none" w:sz="0" w:space="0" w:color="auto"/>
      </w:divBdr>
    </w:div>
    <w:div w:id="20958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ie\Desktop\Projects_100524\Pathways_31May2023\Pathways_ASD-ADHD_180324\Write-up\Post%20Second%20review\Supplementary%20File%202_2805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BIC</a:t>
            </a:r>
            <a:r>
              <a:rPr lang="en-CA" baseline="0"/>
              <a:t> values for linear models</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BIC(1)</c:v>
          </c:tx>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Sheet1!$C$2:$C$8</c:f>
              <c:numCache>
                <c:formatCode>General</c:formatCode>
                <c:ptCount val="7"/>
                <c:pt idx="0">
                  <c:v>132.9</c:v>
                </c:pt>
                <c:pt idx="1">
                  <c:v>463.63</c:v>
                </c:pt>
                <c:pt idx="2">
                  <c:v>629.07000000000005</c:v>
                </c:pt>
                <c:pt idx="3">
                  <c:v>704.66</c:v>
                </c:pt>
                <c:pt idx="4">
                  <c:v>733.01</c:v>
                </c:pt>
                <c:pt idx="5">
                  <c:v>750.77</c:v>
                </c:pt>
                <c:pt idx="6">
                  <c:v>774.6</c:v>
                </c:pt>
              </c:numCache>
            </c:numRef>
          </c:yVal>
          <c:smooth val="0"/>
          <c:extLst>
            <c:ext xmlns:c16="http://schemas.microsoft.com/office/drawing/2014/chart" uri="{C3380CC4-5D6E-409C-BE32-E72D297353CC}">
              <c16:uniqueId val="{00000000-0B4C-403F-A325-55A69B287168}"/>
            </c:ext>
          </c:extLst>
        </c:ser>
        <c:ser>
          <c:idx val="1"/>
          <c:order val="1"/>
          <c:tx>
            <c:strRef>
              <c:f>Sheet1!$D$1</c:f>
              <c:strCache>
                <c:ptCount val="1"/>
                <c:pt idx="0">
                  <c:v>BIC(2)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yVal>
            <c:numRef>
              <c:f>Sheet1!$D$2:$D$8</c:f>
              <c:numCache>
                <c:formatCode>General</c:formatCode>
                <c:ptCount val="7"/>
                <c:pt idx="0">
                  <c:v>135.21</c:v>
                </c:pt>
                <c:pt idx="1">
                  <c:v>469.27</c:v>
                </c:pt>
                <c:pt idx="2">
                  <c:v>637.94000000000005</c:v>
                </c:pt>
                <c:pt idx="3">
                  <c:v>716.75</c:v>
                </c:pt>
                <c:pt idx="4">
                  <c:v>748.33</c:v>
                </c:pt>
                <c:pt idx="5">
                  <c:v>769.31</c:v>
                </c:pt>
                <c:pt idx="6">
                  <c:v>796.37</c:v>
                </c:pt>
              </c:numCache>
            </c:numRef>
          </c:yVal>
          <c:smooth val="0"/>
          <c:extLst>
            <c:ext xmlns:c16="http://schemas.microsoft.com/office/drawing/2014/chart" uri="{C3380CC4-5D6E-409C-BE32-E72D297353CC}">
              <c16:uniqueId val="{00000001-0B4C-403F-A325-55A69B287168}"/>
            </c:ext>
          </c:extLst>
        </c:ser>
        <c:dLbls>
          <c:showLegendKey val="0"/>
          <c:showVal val="0"/>
          <c:showCatName val="0"/>
          <c:showSerName val="0"/>
          <c:showPercent val="0"/>
          <c:showBubbleSize val="0"/>
        </c:dLbls>
        <c:axId val="627595487"/>
        <c:axId val="627595071"/>
      </c:scatterChart>
      <c:valAx>
        <c:axId val="6275954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Number of 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595071"/>
        <c:crosses val="autoZero"/>
        <c:crossBetween val="midCat"/>
      </c:valAx>
      <c:valAx>
        <c:axId val="62759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BIC value</a:t>
                </a:r>
              </a:p>
            </c:rich>
          </c:tx>
          <c:layout>
            <c:manualLayout>
              <c:xMode val="edge"/>
              <c:yMode val="edge"/>
              <c:x val="1.3888888888888888E-2"/>
              <c:y val="0.326478224120290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595487"/>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65000"/>
          <a:lumOff val="3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617A-BE38-4B2B-9224-E9B1DE0E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Richard</dc:creator>
  <cp:keywords/>
  <dc:description/>
  <cp:lastModifiedBy>Annie Richard</cp:lastModifiedBy>
  <cp:revision>5</cp:revision>
  <dcterms:created xsi:type="dcterms:W3CDTF">2025-01-09T15:11:00Z</dcterms:created>
  <dcterms:modified xsi:type="dcterms:W3CDTF">2025-01-09T15:50:00Z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id="DimRzRZw"/&gt;&lt;style id="http://www.zotero.org/styles/apa" locale="en-US" hasBibliography="1" bibliographyStyleHasBeenSet="1"/&gt;&lt;prefs&gt;&lt;pref name="fieldType" value="Field"/&gt;&lt;/prefs&gt;&lt;/data&gt;</vt:lpwstr>
  </property>
</Properties>
</file>