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88E4" w14:textId="77777777" w:rsidR="004F5452" w:rsidRDefault="004F5452" w:rsidP="003E17B1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78C59C4" w14:textId="792F37C3" w:rsidR="004F5452" w:rsidRPr="00CF4863" w:rsidRDefault="004F5452" w:rsidP="003E17B1">
      <w:pPr>
        <w:rPr>
          <w:rFonts w:ascii="Arial" w:hAnsi="Arial" w:cs="Arial"/>
          <w:b/>
          <w:bCs/>
          <w:sz w:val="24"/>
          <w:szCs w:val="24"/>
        </w:rPr>
      </w:pPr>
      <w:r w:rsidRPr="00CF4863">
        <w:rPr>
          <w:rFonts w:ascii="Arial" w:hAnsi="Arial" w:cs="Arial"/>
          <w:b/>
          <w:bCs/>
          <w:sz w:val="24"/>
          <w:szCs w:val="24"/>
        </w:rPr>
        <w:t>Data dictionary extract for items used in current analysis</w:t>
      </w:r>
    </w:p>
    <w:tbl>
      <w:tblPr>
        <w:tblW w:w="13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7"/>
        <w:gridCol w:w="1574"/>
        <w:gridCol w:w="4677"/>
      </w:tblGrid>
      <w:tr w:rsidR="004F5452" w:rsidRPr="00CF4863" w14:paraId="58FCBA3A" w14:textId="77777777" w:rsidTr="0003044A">
        <w:trPr>
          <w:trHeight w:val="300"/>
          <w:jc w:val="center"/>
        </w:trPr>
        <w:tc>
          <w:tcPr>
            <w:tcW w:w="7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26C328" w14:textId="77777777" w:rsidR="004F5452" w:rsidRPr="00CF4863" w:rsidRDefault="004F5452" w:rsidP="006F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Questionnaire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19D522" w14:textId="3E321707" w:rsidR="004F5452" w:rsidRPr="00CF4863" w:rsidRDefault="004F5452" w:rsidP="006F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Variable label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126015" w14:textId="77777777" w:rsidR="004F5452" w:rsidRPr="00CF4863" w:rsidRDefault="004F5452" w:rsidP="006F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Content</w:t>
            </w:r>
          </w:p>
        </w:tc>
      </w:tr>
      <w:tr w:rsidR="004F5452" w:rsidRPr="00CF4863" w14:paraId="0FB1E358" w14:textId="77777777" w:rsidTr="0003044A">
        <w:trPr>
          <w:trHeight w:val="300"/>
          <w:jc w:val="center"/>
        </w:trPr>
        <w:tc>
          <w:tcPr>
            <w:tcW w:w="134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F5E07C" w14:textId="34FE979B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Age 3 variables</w:t>
            </w:r>
          </w:p>
        </w:tc>
      </w:tr>
      <w:tr w:rsidR="004F5452" w:rsidRPr="00CF4863" w14:paraId="116DE947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7281308A" w14:textId="01468A92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6130066E" w14:textId="77777777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bmsdfs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0A73A42C" w14:textId="5716F4F8" w:rsidR="004F5452" w:rsidRPr="00CF4863" w:rsidRDefault="006F3EDC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4F5452" w:rsidRPr="00CF4863">
              <w:rPr>
                <w:rFonts w:ascii="Arial" w:eastAsia="Times New Roman" w:hAnsi="Arial" w:cs="Arial"/>
                <w:color w:val="000000"/>
                <w:lang w:eastAsia="es-MX"/>
              </w:rPr>
              <w:t>onstantly fidgeting or squirming</w:t>
            </w:r>
          </w:p>
        </w:tc>
      </w:tr>
      <w:tr w:rsidR="004F5452" w:rsidRPr="00CF4863" w14:paraId="2DFE6D60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409B1299" w14:textId="2D125479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18254E34" w14:textId="77777777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bmsddc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6A35D377" w14:textId="786F9BAA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Easily distracted</w:t>
            </w:r>
          </w:p>
        </w:tc>
      </w:tr>
      <w:tr w:rsidR="004F5452" w:rsidRPr="00CF4863" w14:paraId="0A3F7528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14B6B9FE" w14:textId="60D15DF8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410A0F01" w14:textId="77777777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bmsdro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9EE6903" w14:textId="77777777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Restless, overactive, cannot stay still long </w:t>
            </w:r>
          </w:p>
        </w:tc>
      </w:tr>
      <w:tr w:rsidR="004F5452" w:rsidRPr="00CF4863" w14:paraId="26BB40DF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3F7E2392" w14:textId="6D389A39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6527800A" w14:textId="77777777" w:rsidR="004F5452" w:rsidRPr="00CF4863" w:rsidRDefault="004F5452" w:rsidP="008E11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F4863">
              <w:rPr>
                <w:rFonts w:ascii="Arial" w:hAnsi="Arial" w:cs="Arial"/>
                <w:color w:val="000000"/>
              </w:rPr>
              <w:t>bmsdst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3767DDF8" w14:textId="77777777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Can stop and think before acting</w:t>
            </w:r>
          </w:p>
        </w:tc>
      </w:tr>
      <w:tr w:rsidR="004F5452" w:rsidRPr="00CF4863" w14:paraId="6D6AD468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78B47350" w14:textId="4733D0DA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3DB8CF21" w14:textId="77777777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bmsdte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75EF039F" w14:textId="77777777" w:rsidR="004F5452" w:rsidRPr="00CF4863" w:rsidRDefault="004F5452" w:rsidP="008E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sees tasks through to the end </w:t>
            </w:r>
          </w:p>
        </w:tc>
      </w:tr>
      <w:tr w:rsidR="009D0676" w:rsidRPr="00CF4863" w14:paraId="0C329406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41926AF5" w14:textId="0FF250C4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Strengths and Difficulties Questionnaire (SDQ) – Conduct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91DFFF6" w14:textId="1863175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bmsdcs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7EF15ABA" w14:textId="4EB5EA4B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steals from home, school, elsewhere</w:t>
            </w:r>
          </w:p>
        </w:tc>
      </w:tr>
      <w:tr w:rsidR="009D0676" w:rsidRPr="00CF4863" w14:paraId="54FD407F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6429889E" w14:textId="2968BF8A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86AFFE0" w14:textId="316F8BD8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bmsdfb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2BE6EC20" w14:textId="550E7BEC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fights with or </w:t>
            </w:r>
            <w:proofErr w:type="gram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bullies</w:t>
            </w:r>
            <w:proofErr w:type="gram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other children</w:t>
            </w:r>
          </w:p>
        </w:tc>
      </w:tr>
      <w:tr w:rsidR="009D0676" w:rsidRPr="00CF4863" w14:paraId="4B5BAF00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2355977F" w14:textId="4A742C89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5A19557" w14:textId="0CCA68C0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bmsdoa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42EAF8E8" w14:textId="65EC6A13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often lies or cheats</w:t>
            </w:r>
          </w:p>
        </w:tc>
      </w:tr>
      <w:tr w:rsidR="009D0676" w:rsidRPr="00CF4863" w14:paraId="01588342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522A8AF3" w14:textId="4427E53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–</w:t>
            </w: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45217F98" w14:textId="3300FD8B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bmsdor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3128B29A" w14:textId="2E709EEC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is generally obedient</w:t>
            </w:r>
          </w:p>
        </w:tc>
      </w:tr>
      <w:tr w:rsidR="009D0676" w:rsidRPr="00CF4863" w14:paraId="05375A5E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7DEB61FA" w14:textId="1BBCC990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–</w:t>
            </w: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4A1AA2DD" w14:textId="00A8252F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bmsdtt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7AE6D99D" w14:textId="476A0D88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often has temper tantrums</w:t>
            </w:r>
          </w:p>
        </w:tc>
      </w:tr>
      <w:tr w:rsidR="009D0676" w:rsidRPr="00CF4863" w14:paraId="62132EA4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67A6BFAD" w14:textId="65A6D74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3144B8F" w14:textId="2242611D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bmsdfe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3CA35C28" w14:textId="30A9568A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has many fears, is easily scared</w:t>
            </w:r>
          </w:p>
        </w:tc>
      </w:tr>
      <w:tr w:rsidR="009D0676" w:rsidRPr="00CF4863" w14:paraId="503EA5EB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08418E80" w14:textId="5D0A483F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604805E" w14:textId="408DB512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bmsdhs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05BD7503" w14:textId="1865D744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often complains of headaches/sickness</w:t>
            </w:r>
          </w:p>
        </w:tc>
      </w:tr>
      <w:tr w:rsidR="009D0676" w:rsidRPr="00CF4863" w14:paraId="47CFD94A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19B3F11D" w14:textId="091F59ED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735921F" w14:textId="1648211B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bmsdmw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4D3365A9" w14:textId="4449E85E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has many worries, often seems worried</w:t>
            </w:r>
          </w:p>
        </w:tc>
      </w:tr>
      <w:tr w:rsidR="009D0676" w:rsidRPr="00CF4863" w14:paraId="43875767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337B5B54" w14:textId="5ED0F49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1E6B82BB" w14:textId="4A3591D0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bmsdnc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1D82F1EA" w14:textId="31674243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nervous/clingy in new situations</w:t>
            </w:r>
          </w:p>
        </w:tc>
      </w:tr>
      <w:tr w:rsidR="009D0676" w:rsidRPr="00CF4863" w14:paraId="521AC6D9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4CB92F15" w14:textId="60EF12A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–</w:t>
            </w: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775025DF" w14:textId="01EE2B5A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bmsdud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58C9D5C5" w14:textId="052139B1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often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unhappy,downhearted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, tearful</w:t>
            </w:r>
          </w:p>
        </w:tc>
      </w:tr>
      <w:tr w:rsidR="009D0676" w:rsidRPr="00CF4863" w14:paraId="7961DA9E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091833C7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00871910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bmsems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59D91E07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shows wide mood swings </w:t>
            </w:r>
          </w:p>
        </w:tc>
      </w:tr>
      <w:tr w:rsidR="009D0676" w:rsidRPr="00CF4863" w14:paraId="51E9C9BA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3A0CD02B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189AC356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bmseoe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04447930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gets over excited </w:t>
            </w:r>
          </w:p>
        </w:tc>
      </w:tr>
      <w:tr w:rsidR="009D0676" w:rsidRPr="00CF4863" w14:paraId="2176A509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10ECD39E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687F0F37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bmseef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6D77A15F" w14:textId="6D2877B2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is easily frustrated </w:t>
            </w:r>
          </w:p>
        </w:tc>
      </w:tr>
      <w:tr w:rsidR="009D0676" w:rsidRPr="00CF4863" w14:paraId="4F3EAC76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5FA616EB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01CA2E9C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bmseuq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446AC61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quickly gets over being upset </w:t>
            </w:r>
          </w:p>
        </w:tc>
      </w:tr>
      <w:tr w:rsidR="009D0676" w:rsidRPr="00CF4863" w14:paraId="5B73137C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326B139E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50DC6BB0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bmseia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31C303B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is impulsive and acts without thinking </w:t>
            </w:r>
          </w:p>
        </w:tc>
      </w:tr>
      <w:tr w:rsidR="009D0676" w:rsidRPr="00CF4863" w14:paraId="17A85DEE" w14:textId="77777777" w:rsidTr="0003044A">
        <w:trPr>
          <w:trHeight w:val="300"/>
          <w:jc w:val="center"/>
        </w:trPr>
        <w:tc>
          <w:tcPr>
            <w:tcW w:w="13468" w:type="dxa"/>
            <w:gridSpan w:val="3"/>
            <w:shd w:val="clear" w:color="auto" w:fill="auto"/>
            <w:noWrap/>
            <w:vAlign w:val="bottom"/>
            <w:hideMark/>
          </w:tcPr>
          <w:p w14:paraId="06AC3636" w14:textId="058B3CC2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Age 5 variables</w:t>
            </w:r>
          </w:p>
        </w:tc>
      </w:tr>
      <w:tr w:rsidR="009D0676" w:rsidRPr="00CF4863" w14:paraId="467D6963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312842A9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70922702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cmsems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1EF5ADC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shows wide mood swings </w:t>
            </w:r>
          </w:p>
        </w:tc>
      </w:tr>
      <w:tr w:rsidR="009D0676" w:rsidRPr="00CF4863" w14:paraId="31883403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5440CF09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55535E77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cmseoe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7A5BDF08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gets over excited </w:t>
            </w:r>
          </w:p>
        </w:tc>
      </w:tr>
      <w:tr w:rsidR="009D0676" w:rsidRPr="00CF4863" w14:paraId="1982816E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5140258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24ECFFCB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cmseef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31DCE5D" w14:textId="4484CB6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is easily frustrated </w:t>
            </w:r>
          </w:p>
        </w:tc>
      </w:tr>
      <w:tr w:rsidR="009D0676" w:rsidRPr="00CF4863" w14:paraId="56FEF6B1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3EAC22E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6CC44F8F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cmseuq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422D1803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quickly gets over being upset </w:t>
            </w:r>
          </w:p>
        </w:tc>
      </w:tr>
      <w:tr w:rsidR="009D0676" w:rsidRPr="00CF4863" w14:paraId="3AE33EE5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0E4AC8B5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66028A83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cmseia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0A88BDB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is impulsive and acts without thinking </w:t>
            </w:r>
          </w:p>
        </w:tc>
      </w:tr>
      <w:tr w:rsidR="009D0676" w:rsidRPr="00CF4863" w14:paraId="44612084" w14:textId="77777777" w:rsidTr="0003044A">
        <w:trPr>
          <w:trHeight w:val="300"/>
          <w:jc w:val="center"/>
        </w:trPr>
        <w:tc>
          <w:tcPr>
            <w:tcW w:w="13468" w:type="dxa"/>
            <w:gridSpan w:val="3"/>
            <w:shd w:val="clear" w:color="auto" w:fill="auto"/>
            <w:noWrap/>
            <w:vAlign w:val="bottom"/>
            <w:hideMark/>
          </w:tcPr>
          <w:p w14:paraId="0EBEAF8B" w14:textId="06754FD6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Age 7 variables</w:t>
            </w:r>
          </w:p>
        </w:tc>
      </w:tr>
      <w:tr w:rsidR="009D0676" w:rsidRPr="00CF4863" w14:paraId="2393C44A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5D294A8F" w14:textId="5B00F266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141E2B4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dmsdfs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646F7977" w14:textId="4853495C" w:rsidR="009D0676" w:rsidRPr="00CF4863" w:rsidRDefault="006F3EDC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9D0676" w:rsidRPr="00CF4863">
              <w:rPr>
                <w:rFonts w:ascii="Arial" w:eastAsia="Times New Roman" w:hAnsi="Arial" w:cs="Arial"/>
                <w:color w:val="000000"/>
                <w:lang w:eastAsia="es-MX"/>
              </w:rPr>
              <w:t>onstantly fidgeting or squirming</w:t>
            </w:r>
          </w:p>
        </w:tc>
      </w:tr>
      <w:tr w:rsidR="009D0676" w:rsidRPr="00CF4863" w14:paraId="704D1FEE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76DE2099" w14:textId="7E2C3FB8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429585FE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dmsddc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7D423736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Easily distracted </w:t>
            </w:r>
          </w:p>
        </w:tc>
      </w:tr>
      <w:tr w:rsidR="009D0676" w:rsidRPr="00CF4863" w14:paraId="41E56E2A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59CEDD7A" w14:textId="5760464A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70138070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dmsdro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73330D7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Restless, overactive, cannot stay still long </w:t>
            </w:r>
          </w:p>
        </w:tc>
      </w:tr>
      <w:tr w:rsidR="009D0676" w:rsidRPr="00CF4863" w14:paraId="555DA9DA" w14:textId="77777777" w:rsidTr="0003044A">
        <w:trPr>
          <w:trHeight w:val="435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19C014BB" w14:textId="60E603B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78E80ABE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dmsdst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78F11FCB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Can stop and think before acting</w:t>
            </w:r>
          </w:p>
        </w:tc>
      </w:tr>
      <w:tr w:rsidR="009D0676" w:rsidRPr="00CF4863" w14:paraId="63A70332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0549FAD2" w14:textId="43AE1443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ADHD symptoms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02280FF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dmsdte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55F99A73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sees tasks through to the end </w:t>
            </w:r>
          </w:p>
        </w:tc>
      </w:tr>
      <w:tr w:rsidR="009D0676" w:rsidRPr="00CF4863" w14:paraId="2A099F77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7B24F72C" w14:textId="09B6EFEF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42B5489" w14:textId="05DE4DB0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dmsdcs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1D56E7DC" w14:textId="7E692FCE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steals from home, school, elsewhere</w:t>
            </w:r>
          </w:p>
        </w:tc>
      </w:tr>
      <w:tr w:rsidR="009D0676" w:rsidRPr="00CF4863" w14:paraId="458E9957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7F70ED9E" w14:textId="51DEB9CE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A58B91E" w14:textId="1C28FF6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dmsdfb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28C26AF9" w14:textId="0130EFDA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fights with or </w:t>
            </w:r>
            <w:proofErr w:type="gram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bullies</w:t>
            </w:r>
            <w:proofErr w:type="gram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other children</w:t>
            </w:r>
          </w:p>
        </w:tc>
      </w:tr>
      <w:tr w:rsidR="009D0676" w:rsidRPr="00CF4863" w14:paraId="15DEB1E1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13ACB464" w14:textId="55DA4B49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6391282F" w14:textId="4E613CDC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dmsdoa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52BF7455" w14:textId="2D105E4D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often lies or cheats</w:t>
            </w:r>
          </w:p>
        </w:tc>
      </w:tr>
      <w:tr w:rsidR="009D0676" w:rsidRPr="00CF4863" w14:paraId="1B9A91A7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7D27815F" w14:textId="209EBDF6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–</w:t>
            </w: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6F9B1A63" w14:textId="311D8B54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dmsdor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2C5031FD" w14:textId="30F95A8D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is generally obedient</w:t>
            </w:r>
          </w:p>
        </w:tc>
      </w:tr>
      <w:tr w:rsidR="009D0676" w:rsidRPr="00CF4863" w14:paraId="7505684E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214BD3E1" w14:textId="17163C23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</w:t>
            </w:r>
            <w:r w:rsidR="00F7063C" w:rsidRPr="00CF4863">
              <w:rPr>
                <w:rFonts w:ascii="Arial" w:eastAsia="Times New Roman" w:hAnsi="Arial" w:cs="Arial"/>
                <w:color w:val="000000"/>
                <w:lang w:eastAsia="es-MX"/>
              </w:rPr>
              <w:t>–</w:t>
            </w: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Conduct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750C19A1" w14:textId="20487A1B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dmsdtt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6C402CD9" w14:textId="03252DD0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often has temper tantrums</w:t>
            </w:r>
          </w:p>
        </w:tc>
      </w:tr>
      <w:tr w:rsidR="009D0676" w:rsidRPr="00CF4863" w14:paraId="4B510DEF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4319E153" w14:textId="3602C01B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2E61394" w14:textId="09E8EA7F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dmsdfe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5F89FA38" w14:textId="572C987A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has many fears, is easily scared</w:t>
            </w:r>
          </w:p>
        </w:tc>
      </w:tr>
      <w:tr w:rsidR="009D0676" w:rsidRPr="00CF4863" w14:paraId="21AA93F3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79269D6F" w14:textId="5949EA82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9729366" w14:textId="20831BEF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dmsdhs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1B8D956F" w14:textId="234D2F1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often complains of headaches/sickness</w:t>
            </w:r>
          </w:p>
        </w:tc>
      </w:tr>
      <w:tr w:rsidR="009D0676" w:rsidRPr="00CF4863" w14:paraId="01E6F250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3CD3099A" w14:textId="2FCB210F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07242766" w14:textId="571E70C9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dmsdmw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11082E5A" w14:textId="6431C315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has many worries, often seems worried</w:t>
            </w:r>
          </w:p>
        </w:tc>
      </w:tr>
      <w:tr w:rsidR="009D0676" w:rsidRPr="00CF4863" w14:paraId="57B656D7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452CAEB2" w14:textId="21458A36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–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5E36AF04" w14:textId="75A48149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dmsdnc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72E509D0" w14:textId="43B0AF6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CM nervous/clingy in new situations</w:t>
            </w:r>
          </w:p>
        </w:tc>
      </w:tr>
      <w:tr w:rsidR="009D0676" w:rsidRPr="00CF4863" w14:paraId="2698F23F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</w:tcPr>
          <w:p w14:paraId="0C0E753F" w14:textId="7E06BFC0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Strengths and Difficulties Questionnaire (SDQ)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–</w:t>
            </w: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03044A" w:rsidRPr="00CF4863">
              <w:rPr>
                <w:rFonts w:ascii="Arial" w:eastAsia="Times New Roman" w:hAnsi="Arial" w:cs="Arial"/>
                <w:color w:val="000000"/>
                <w:lang w:eastAsia="es-MX"/>
              </w:rPr>
              <w:t>Internalising problems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14:paraId="21B4B433" w14:textId="6C3AC12E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dmsdud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2C71D8DA" w14:textId="4C2AB8D6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often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unhappy,downhearted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, tearful</w:t>
            </w:r>
          </w:p>
        </w:tc>
      </w:tr>
      <w:tr w:rsidR="009D0676" w:rsidRPr="00CF4863" w14:paraId="3A219864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574AE527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6F45F9B5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dmsems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6A898E36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shows wide mood swings </w:t>
            </w:r>
          </w:p>
        </w:tc>
      </w:tr>
      <w:tr w:rsidR="009D0676" w:rsidRPr="00CF4863" w14:paraId="0E5219C3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35E007F3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6E9DC406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dmseoe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57616B6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gets over excited </w:t>
            </w:r>
          </w:p>
        </w:tc>
      </w:tr>
      <w:tr w:rsidR="009D0676" w:rsidRPr="00CF4863" w14:paraId="196019ED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7EB318E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37CFC95C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dmseef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96CAE1B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is easily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frustated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9D0676" w:rsidRPr="00CF4863" w14:paraId="423751BC" w14:textId="77777777" w:rsidTr="0003044A">
        <w:trPr>
          <w:trHeight w:val="300"/>
          <w:jc w:val="center"/>
        </w:trPr>
        <w:tc>
          <w:tcPr>
            <w:tcW w:w="7217" w:type="dxa"/>
            <w:shd w:val="clear" w:color="auto" w:fill="auto"/>
            <w:noWrap/>
            <w:vAlign w:val="bottom"/>
            <w:hideMark/>
          </w:tcPr>
          <w:p w14:paraId="16CF63F4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2D3A4CBA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dmseuq</w:t>
            </w:r>
            <w:proofErr w:type="spell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09E412E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quickly gets over being upset </w:t>
            </w:r>
          </w:p>
        </w:tc>
      </w:tr>
      <w:tr w:rsidR="009D0676" w:rsidRPr="00CF4863" w14:paraId="012D927A" w14:textId="77777777" w:rsidTr="0003044A">
        <w:trPr>
          <w:trHeight w:val="300"/>
          <w:jc w:val="center"/>
        </w:trPr>
        <w:tc>
          <w:tcPr>
            <w:tcW w:w="72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2D6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Child </w:t>
            </w: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Self Regulation</w:t>
            </w:r>
            <w:proofErr w:type="spellEnd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 - Child Social Behaviour Questionnaire - Emotional dysregulation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57E7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>dmseia</w:t>
            </w:r>
            <w:proofErr w:type="spellEnd"/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2CB" w14:textId="77777777" w:rsidR="009D0676" w:rsidRPr="00CF4863" w:rsidRDefault="009D0676" w:rsidP="009D0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4863">
              <w:rPr>
                <w:rFonts w:ascii="Arial" w:eastAsia="Times New Roman" w:hAnsi="Arial" w:cs="Arial"/>
                <w:color w:val="000000"/>
                <w:lang w:eastAsia="es-MX"/>
              </w:rPr>
              <w:t xml:space="preserve">CM is impulsive and acts without thinking </w:t>
            </w:r>
          </w:p>
        </w:tc>
      </w:tr>
    </w:tbl>
    <w:p w14:paraId="47D623C3" w14:textId="77777777" w:rsidR="004F5452" w:rsidRPr="00CF4863" w:rsidRDefault="004F5452" w:rsidP="003E17B1">
      <w:pPr>
        <w:rPr>
          <w:rFonts w:ascii="Arial" w:hAnsi="Arial" w:cs="Arial"/>
          <w:b/>
          <w:bCs/>
          <w:sz w:val="24"/>
          <w:szCs w:val="24"/>
        </w:rPr>
      </w:pPr>
    </w:p>
    <w:p w14:paraId="4CF92DBE" w14:textId="77777777" w:rsidR="004F5452" w:rsidRPr="00CF4863" w:rsidRDefault="004F5452" w:rsidP="003E17B1">
      <w:pPr>
        <w:rPr>
          <w:rFonts w:ascii="Arial" w:hAnsi="Arial" w:cs="Arial"/>
          <w:b/>
          <w:bCs/>
          <w:sz w:val="24"/>
          <w:szCs w:val="24"/>
        </w:rPr>
      </w:pPr>
    </w:p>
    <w:p w14:paraId="5D846A21" w14:textId="77777777" w:rsidR="004F5452" w:rsidRPr="00CF4863" w:rsidRDefault="004F5452" w:rsidP="003E17B1">
      <w:pPr>
        <w:rPr>
          <w:rFonts w:ascii="Arial" w:hAnsi="Arial" w:cs="Arial"/>
          <w:b/>
          <w:bCs/>
          <w:sz w:val="24"/>
          <w:szCs w:val="24"/>
        </w:rPr>
        <w:sectPr w:rsidR="004F5452" w:rsidRPr="00CF4863" w:rsidSect="009C75A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2C7B20B" w14:textId="4E5C7B76" w:rsidR="003E17B1" w:rsidRPr="00CF4863" w:rsidRDefault="003E17B1" w:rsidP="003E17B1">
      <w:pPr>
        <w:rPr>
          <w:rFonts w:ascii="Arial" w:hAnsi="Arial" w:cs="Arial"/>
          <w:b/>
          <w:bCs/>
          <w:sz w:val="24"/>
          <w:szCs w:val="24"/>
        </w:rPr>
      </w:pPr>
      <w:r w:rsidRPr="00CF4863">
        <w:rPr>
          <w:rFonts w:ascii="Arial" w:hAnsi="Arial" w:cs="Arial"/>
          <w:b/>
          <w:bCs/>
          <w:sz w:val="24"/>
          <w:szCs w:val="24"/>
        </w:rPr>
        <w:lastRenderedPageBreak/>
        <w:t xml:space="preserve">Table S1: Fit statistics for the CSBQ developmental invariance analyses based on scaled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CF4863">
        <w:rPr>
          <w:rFonts w:ascii="Arial" w:eastAsiaTheme="minorEastAsia" w:hAnsi="Arial" w:cs="Arial"/>
          <w:b/>
          <w:bCs/>
          <w:sz w:val="24"/>
          <w:szCs w:val="24"/>
        </w:rPr>
        <w:t xml:space="preserve"> difference test</w:t>
      </w:r>
    </w:p>
    <w:tbl>
      <w:tblPr>
        <w:tblStyle w:val="TableGrid"/>
        <w:tblW w:w="14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5"/>
        <w:gridCol w:w="1413"/>
        <w:gridCol w:w="982"/>
        <w:gridCol w:w="1266"/>
        <w:gridCol w:w="1084"/>
        <w:gridCol w:w="1166"/>
      </w:tblGrid>
      <w:tr w:rsidR="003E17B1" w:rsidRPr="00CF4863" w14:paraId="0019BD0D" w14:textId="77777777" w:rsidTr="00747F7C">
        <w:trPr>
          <w:trHeight w:val="148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0206226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633538" w14:textId="77777777" w:rsidR="003E17B1" w:rsidRPr="00CF4863" w:rsidRDefault="00CF4863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FD70BA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DA4FB5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30BF2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Cambria Math" w:eastAsiaTheme="minorEastAsia" w:hAnsi="Cambria Math" w:cs="Cambria Math"/>
                <w:b/>
                <w:bCs/>
                <w:sz w:val="24"/>
                <w:szCs w:val="24"/>
              </w:rPr>
              <w:t>𝚫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χ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4822F4E4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</w:tr>
      <w:tr w:rsidR="003E17B1" w:rsidRPr="00CF4863" w14:paraId="59C64BD3" w14:textId="77777777" w:rsidTr="00747F7C">
        <w:trPr>
          <w:trHeight w:val="299"/>
        </w:trPr>
        <w:tc>
          <w:tcPr>
            <w:tcW w:w="9067" w:type="dxa"/>
            <w:tcBorders>
              <w:top w:val="single" w:sz="4" w:space="0" w:color="auto"/>
            </w:tcBorders>
          </w:tcPr>
          <w:p w14:paraId="7676569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Configural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E5BC66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1203.625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7963C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F6AC02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D317802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0DD5AFCF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E17B1" w:rsidRPr="00CF4863" w14:paraId="10C6BFDA" w14:textId="77777777" w:rsidTr="00747F7C">
        <w:trPr>
          <w:trHeight w:val="299"/>
        </w:trPr>
        <w:tc>
          <w:tcPr>
            <w:tcW w:w="9067" w:type="dxa"/>
          </w:tcPr>
          <w:p w14:paraId="2757BD4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</w:t>
            </w:r>
          </w:p>
        </w:tc>
        <w:tc>
          <w:tcPr>
            <w:tcW w:w="1418" w:type="dxa"/>
          </w:tcPr>
          <w:p w14:paraId="6C04847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1094.763</w:t>
            </w:r>
          </w:p>
        </w:tc>
        <w:tc>
          <w:tcPr>
            <w:tcW w:w="992" w:type="dxa"/>
          </w:tcPr>
          <w:p w14:paraId="045B7E6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14:paraId="450C60D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06EB55B9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97.167</w:t>
            </w:r>
          </w:p>
        </w:tc>
        <w:tc>
          <w:tcPr>
            <w:tcW w:w="1173" w:type="dxa"/>
          </w:tcPr>
          <w:p w14:paraId="0D44503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</w:tr>
      <w:tr w:rsidR="003E17B1" w:rsidRPr="00CF4863" w14:paraId="56B8CC9C" w14:textId="77777777" w:rsidTr="00747F7C">
        <w:trPr>
          <w:trHeight w:val="299"/>
        </w:trPr>
        <w:tc>
          <w:tcPr>
            <w:tcW w:w="9067" w:type="dxa"/>
          </w:tcPr>
          <w:p w14:paraId="33BACE8F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 R1: remove loading constraint on item 3 at age 3 in males</w:t>
            </w:r>
          </w:p>
        </w:tc>
        <w:tc>
          <w:tcPr>
            <w:tcW w:w="1418" w:type="dxa"/>
          </w:tcPr>
          <w:p w14:paraId="20931EEA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1053.265</w:t>
            </w:r>
          </w:p>
        </w:tc>
        <w:tc>
          <w:tcPr>
            <w:tcW w:w="992" w:type="dxa"/>
          </w:tcPr>
          <w:p w14:paraId="4715BE1D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14:paraId="282B46D6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1F495397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72.785</w:t>
            </w:r>
          </w:p>
        </w:tc>
        <w:tc>
          <w:tcPr>
            <w:tcW w:w="1173" w:type="dxa"/>
          </w:tcPr>
          <w:p w14:paraId="5B188525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</w:tr>
      <w:tr w:rsidR="003E17B1" w:rsidRPr="00CF4863" w14:paraId="0396A467" w14:textId="77777777" w:rsidTr="00747F7C">
        <w:trPr>
          <w:trHeight w:val="299"/>
        </w:trPr>
        <w:tc>
          <w:tcPr>
            <w:tcW w:w="9067" w:type="dxa"/>
          </w:tcPr>
          <w:p w14:paraId="0A8E534B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 R2: remove loading constraint on item 1 at age 5 in males</w:t>
            </w:r>
          </w:p>
        </w:tc>
        <w:tc>
          <w:tcPr>
            <w:tcW w:w="1418" w:type="dxa"/>
          </w:tcPr>
          <w:p w14:paraId="111E16D3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1036.299</w:t>
            </w:r>
          </w:p>
        </w:tc>
        <w:tc>
          <w:tcPr>
            <w:tcW w:w="992" w:type="dxa"/>
          </w:tcPr>
          <w:p w14:paraId="4A5E676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14:paraId="22B2CB71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403377C8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62.130</w:t>
            </w:r>
          </w:p>
        </w:tc>
        <w:tc>
          <w:tcPr>
            <w:tcW w:w="1173" w:type="dxa"/>
          </w:tcPr>
          <w:p w14:paraId="1187034F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</w:tr>
      <w:tr w:rsidR="003E17B1" w:rsidRPr="00CF4863" w14:paraId="082A54CB" w14:textId="77777777" w:rsidTr="00747F7C">
        <w:trPr>
          <w:trHeight w:val="299"/>
        </w:trPr>
        <w:tc>
          <w:tcPr>
            <w:tcW w:w="9067" w:type="dxa"/>
          </w:tcPr>
          <w:p w14:paraId="452DA775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 R3: remove loading constraint on item 1 at age 7 in males</w:t>
            </w:r>
          </w:p>
        </w:tc>
        <w:tc>
          <w:tcPr>
            <w:tcW w:w="1418" w:type="dxa"/>
          </w:tcPr>
          <w:p w14:paraId="037E1B82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1013.398</w:t>
            </w:r>
          </w:p>
        </w:tc>
        <w:tc>
          <w:tcPr>
            <w:tcW w:w="992" w:type="dxa"/>
          </w:tcPr>
          <w:p w14:paraId="17F20233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14:paraId="3A4B2C4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70EF74A4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47.654</w:t>
            </w:r>
          </w:p>
        </w:tc>
        <w:tc>
          <w:tcPr>
            <w:tcW w:w="1173" w:type="dxa"/>
          </w:tcPr>
          <w:p w14:paraId="2D5A9C49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</w:tr>
      <w:tr w:rsidR="003E17B1" w:rsidRPr="00CF4863" w14:paraId="2E83A967" w14:textId="77777777" w:rsidTr="00747F7C">
        <w:trPr>
          <w:trHeight w:val="299"/>
        </w:trPr>
        <w:tc>
          <w:tcPr>
            <w:tcW w:w="9067" w:type="dxa"/>
          </w:tcPr>
          <w:p w14:paraId="5B03B308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 R4: remove loading constraint on item 4 at age 5 in males</w:t>
            </w:r>
          </w:p>
        </w:tc>
        <w:tc>
          <w:tcPr>
            <w:tcW w:w="1418" w:type="dxa"/>
          </w:tcPr>
          <w:p w14:paraId="37F81818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1014.220</w:t>
            </w:r>
          </w:p>
        </w:tc>
        <w:tc>
          <w:tcPr>
            <w:tcW w:w="992" w:type="dxa"/>
          </w:tcPr>
          <w:p w14:paraId="43C1108F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60A50E7F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372A0218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38.134</w:t>
            </w:r>
          </w:p>
        </w:tc>
        <w:tc>
          <w:tcPr>
            <w:tcW w:w="1173" w:type="dxa"/>
          </w:tcPr>
          <w:p w14:paraId="619F1208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.0014*</w:t>
            </w:r>
          </w:p>
        </w:tc>
      </w:tr>
      <w:tr w:rsidR="003E17B1" w:rsidRPr="00CF4863" w14:paraId="30926805" w14:textId="77777777" w:rsidTr="00747F7C">
        <w:trPr>
          <w:trHeight w:val="299"/>
        </w:trPr>
        <w:tc>
          <w:tcPr>
            <w:tcW w:w="9067" w:type="dxa"/>
          </w:tcPr>
          <w:p w14:paraId="0C06AED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 R5: remove loading constraint on item 4 at age 3 in females</w:t>
            </w:r>
          </w:p>
        </w:tc>
        <w:tc>
          <w:tcPr>
            <w:tcW w:w="1418" w:type="dxa"/>
          </w:tcPr>
          <w:p w14:paraId="776EEA9C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1040.763</w:t>
            </w:r>
          </w:p>
        </w:tc>
        <w:tc>
          <w:tcPr>
            <w:tcW w:w="992" w:type="dxa"/>
          </w:tcPr>
          <w:p w14:paraId="752B67D1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14:paraId="1D3AB497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702EBB7A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33.385</w:t>
            </w:r>
          </w:p>
        </w:tc>
        <w:tc>
          <w:tcPr>
            <w:tcW w:w="1173" w:type="dxa"/>
          </w:tcPr>
          <w:p w14:paraId="4BDB211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.0042*</w:t>
            </w:r>
          </w:p>
        </w:tc>
      </w:tr>
      <w:tr w:rsidR="003E17B1" w:rsidRPr="00CF4863" w14:paraId="337831AB" w14:textId="77777777" w:rsidTr="00747F7C">
        <w:trPr>
          <w:trHeight w:val="299"/>
        </w:trPr>
        <w:tc>
          <w:tcPr>
            <w:tcW w:w="9067" w:type="dxa"/>
          </w:tcPr>
          <w:p w14:paraId="7BAD65C6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 R6: remove loading constraint on item 5 at age 3 in males</w:t>
            </w:r>
          </w:p>
        </w:tc>
        <w:tc>
          <w:tcPr>
            <w:tcW w:w="1418" w:type="dxa"/>
          </w:tcPr>
          <w:p w14:paraId="46265497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1029.458</w:t>
            </w:r>
          </w:p>
        </w:tc>
        <w:tc>
          <w:tcPr>
            <w:tcW w:w="992" w:type="dxa"/>
          </w:tcPr>
          <w:p w14:paraId="478801D7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14:paraId="47BB7EE7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7F005009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25.889</w:t>
            </w:r>
          </w:p>
        </w:tc>
        <w:tc>
          <w:tcPr>
            <w:tcW w:w="1173" w:type="dxa"/>
          </w:tcPr>
          <w:p w14:paraId="4A0B6D98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.0267*</w:t>
            </w:r>
          </w:p>
        </w:tc>
      </w:tr>
      <w:tr w:rsidR="003E17B1" w:rsidRPr="00CF4863" w14:paraId="445BEA40" w14:textId="77777777" w:rsidTr="00747F7C">
        <w:trPr>
          <w:trHeight w:val="299"/>
        </w:trPr>
        <w:tc>
          <w:tcPr>
            <w:tcW w:w="9067" w:type="dxa"/>
          </w:tcPr>
          <w:p w14:paraId="2516319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 R7: remove loading constraint on item 3 at age 7 in males</w:t>
            </w:r>
          </w:p>
        </w:tc>
        <w:tc>
          <w:tcPr>
            <w:tcW w:w="1418" w:type="dxa"/>
          </w:tcPr>
          <w:p w14:paraId="5F79E1E5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1018.788</w:t>
            </w:r>
          </w:p>
        </w:tc>
        <w:tc>
          <w:tcPr>
            <w:tcW w:w="992" w:type="dxa"/>
          </w:tcPr>
          <w:p w14:paraId="61DBFF2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14:paraId="4FD9849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66C1735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18.626</w:t>
            </w:r>
          </w:p>
        </w:tc>
        <w:tc>
          <w:tcPr>
            <w:tcW w:w="1173" w:type="dxa"/>
          </w:tcPr>
          <w:p w14:paraId="2673D26A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.1352</w:t>
            </w:r>
          </w:p>
        </w:tc>
      </w:tr>
      <w:tr w:rsidR="003E17B1" w:rsidRPr="00CF4863" w14:paraId="54FBDB8B" w14:textId="77777777" w:rsidTr="00747F7C">
        <w:trPr>
          <w:trHeight w:val="285"/>
        </w:trPr>
        <w:tc>
          <w:tcPr>
            <w:tcW w:w="9067" w:type="dxa"/>
          </w:tcPr>
          <w:p w14:paraId="15366681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Scalar</w:t>
            </w:r>
          </w:p>
        </w:tc>
        <w:tc>
          <w:tcPr>
            <w:tcW w:w="1418" w:type="dxa"/>
          </w:tcPr>
          <w:p w14:paraId="630720C1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1158.159</w:t>
            </w:r>
          </w:p>
        </w:tc>
        <w:tc>
          <w:tcPr>
            <w:tcW w:w="992" w:type="dxa"/>
          </w:tcPr>
          <w:p w14:paraId="2380674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14:paraId="1007D0FD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16E92F7D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177.975</w:t>
            </w:r>
          </w:p>
        </w:tc>
        <w:tc>
          <w:tcPr>
            <w:tcW w:w="1173" w:type="dxa"/>
          </w:tcPr>
          <w:p w14:paraId="0ACF7D05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</w:tr>
      <w:tr w:rsidR="003E17B1" w:rsidRPr="00CF4863" w14:paraId="4577A367" w14:textId="77777777" w:rsidTr="00747F7C">
        <w:trPr>
          <w:trHeight w:val="285"/>
        </w:trPr>
        <w:tc>
          <w:tcPr>
            <w:tcW w:w="9067" w:type="dxa"/>
          </w:tcPr>
          <w:p w14:paraId="5D223C36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Scalar R1: remove threshold 2 constraint on item 2 at age 3 in females</w:t>
            </w:r>
          </w:p>
        </w:tc>
        <w:tc>
          <w:tcPr>
            <w:tcW w:w="1418" w:type="dxa"/>
          </w:tcPr>
          <w:p w14:paraId="056CBFDC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1094.603</w:t>
            </w:r>
          </w:p>
        </w:tc>
        <w:tc>
          <w:tcPr>
            <w:tcW w:w="992" w:type="dxa"/>
          </w:tcPr>
          <w:p w14:paraId="3808FF0A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14:paraId="4C2CEB3D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72495D5F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98.675</w:t>
            </w:r>
          </w:p>
        </w:tc>
        <w:tc>
          <w:tcPr>
            <w:tcW w:w="1173" w:type="dxa"/>
          </w:tcPr>
          <w:p w14:paraId="038FFA07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</w:tr>
      <w:tr w:rsidR="003E17B1" w:rsidRPr="00CF4863" w14:paraId="488368FA" w14:textId="77777777" w:rsidTr="00747F7C">
        <w:trPr>
          <w:trHeight w:val="285"/>
        </w:trPr>
        <w:tc>
          <w:tcPr>
            <w:tcW w:w="9067" w:type="dxa"/>
          </w:tcPr>
          <w:p w14:paraId="19C47D7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Scalar R2: remove threshold 2 constraint on item 2 at age 3 in males</w:t>
            </w:r>
          </w:p>
        </w:tc>
        <w:tc>
          <w:tcPr>
            <w:tcW w:w="1418" w:type="dxa"/>
          </w:tcPr>
          <w:p w14:paraId="220EDA70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1041.152</w:t>
            </w:r>
          </w:p>
        </w:tc>
        <w:tc>
          <w:tcPr>
            <w:tcW w:w="992" w:type="dxa"/>
          </w:tcPr>
          <w:p w14:paraId="2EDEACB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14:paraId="2F95B563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</w:tcPr>
          <w:p w14:paraId="1D5C71EE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32.479</w:t>
            </w:r>
          </w:p>
        </w:tc>
        <w:tc>
          <w:tcPr>
            <w:tcW w:w="1173" w:type="dxa"/>
          </w:tcPr>
          <w:p w14:paraId="7E8B7E90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</w:tr>
      <w:tr w:rsidR="003E17B1" w:rsidRPr="00CF4863" w14:paraId="6304B368" w14:textId="77777777" w:rsidTr="00747F7C">
        <w:trPr>
          <w:trHeight w:val="285"/>
        </w:trPr>
        <w:tc>
          <w:tcPr>
            <w:tcW w:w="9067" w:type="dxa"/>
            <w:tcBorders>
              <w:bottom w:val="single" w:sz="4" w:space="0" w:color="auto"/>
            </w:tcBorders>
          </w:tcPr>
          <w:p w14:paraId="745F12AA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Scalar R3: remove threshold 2 constraint on item 2 at age 7 in males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5BE769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1017.673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C99777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C46E80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CFD5CD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1.162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04A073D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.5593</w:t>
            </w:r>
          </w:p>
        </w:tc>
      </w:tr>
    </w:tbl>
    <w:p w14:paraId="46638D8C" w14:textId="77777777" w:rsidR="003E17B1" w:rsidRPr="00CF4863" w:rsidRDefault="003E17B1" w:rsidP="003E17B1">
      <w:pPr>
        <w:rPr>
          <w:rFonts w:ascii="Arial" w:hAnsi="Arial" w:cs="Arial"/>
          <w:sz w:val="24"/>
          <w:szCs w:val="24"/>
        </w:rPr>
      </w:pPr>
      <w:r w:rsidRPr="00CF4863">
        <w:rPr>
          <w:rFonts w:ascii="Arial" w:hAnsi="Arial" w:cs="Arial"/>
          <w:i/>
          <w:iCs/>
          <w:sz w:val="24"/>
          <w:szCs w:val="24"/>
        </w:rPr>
        <w:t xml:space="preserve">Note. </w:t>
      </w:r>
      <w:r w:rsidRPr="00CF4863">
        <w:rPr>
          <w:rFonts w:ascii="Arial" w:hAnsi="Arial" w:cs="Arial"/>
          <w:sz w:val="24"/>
          <w:szCs w:val="24"/>
        </w:rPr>
        <w:t>R=revised, denoting that a constraint has been freed.</w:t>
      </w:r>
    </w:p>
    <w:p w14:paraId="743A1BDB" w14:textId="77777777" w:rsidR="003E17B1" w:rsidRPr="00CF4863" w:rsidRDefault="003E17B1" w:rsidP="003E17B1">
      <w:pPr>
        <w:rPr>
          <w:rFonts w:ascii="Arial" w:hAnsi="Arial" w:cs="Arial"/>
          <w:b/>
          <w:bCs/>
          <w:sz w:val="24"/>
          <w:szCs w:val="24"/>
        </w:rPr>
        <w:sectPr w:rsidR="003E17B1" w:rsidRPr="00CF4863" w:rsidSect="009C75A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44BA541" w14:textId="77777777" w:rsidR="003E17B1" w:rsidRPr="00CF4863" w:rsidRDefault="003E17B1" w:rsidP="003E17B1">
      <w:pPr>
        <w:rPr>
          <w:rFonts w:ascii="Arial" w:hAnsi="Arial" w:cs="Arial"/>
          <w:b/>
          <w:bCs/>
          <w:sz w:val="24"/>
          <w:szCs w:val="24"/>
        </w:rPr>
      </w:pPr>
    </w:p>
    <w:p w14:paraId="150FA2D4" w14:textId="77777777" w:rsidR="003E17B1" w:rsidRPr="00CF4863" w:rsidRDefault="003E17B1" w:rsidP="003E17B1">
      <w:pPr>
        <w:rPr>
          <w:rFonts w:ascii="Arial" w:hAnsi="Arial" w:cs="Arial"/>
          <w:b/>
          <w:bCs/>
          <w:sz w:val="24"/>
          <w:szCs w:val="24"/>
        </w:rPr>
      </w:pPr>
      <w:r w:rsidRPr="00CF4863">
        <w:rPr>
          <w:rFonts w:ascii="Arial" w:hAnsi="Arial" w:cs="Arial"/>
          <w:b/>
          <w:bCs/>
          <w:sz w:val="24"/>
          <w:szCs w:val="24"/>
        </w:rPr>
        <w:t>Table S2: Fit statistics for the CSBQ developmental invariance analyses based on CFI, RMSEA and SRMR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218"/>
        <w:gridCol w:w="917"/>
        <w:gridCol w:w="824"/>
        <w:gridCol w:w="875"/>
        <w:gridCol w:w="1289"/>
        <w:gridCol w:w="1239"/>
        <w:gridCol w:w="1142"/>
        <w:gridCol w:w="1093"/>
        <w:gridCol w:w="1140"/>
        <w:gridCol w:w="1239"/>
        <w:gridCol w:w="1095"/>
      </w:tblGrid>
      <w:tr w:rsidR="003E17B1" w:rsidRPr="00CF4863" w14:paraId="44AC4689" w14:textId="77777777" w:rsidTr="00747F7C">
        <w:trPr>
          <w:trHeight w:val="440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13E66E5E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A24CD57" w14:textId="77777777" w:rsidR="003E17B1" w:rsidRPr="00CF4863" w:rsidRDefault="00CF4863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χ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0E63721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5ADDD37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074ED6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CFI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326814DA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RMSEA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5DF4B002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SRMR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0F111B24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Cambria Math" w:eastAsiaTheme="minorEastAsia" w:hAnsi="Cambria Math" w:cs="Cambria Math"/>
                <w:b/>
                <w:bCs/>
                <w:sz w:val="24"/>
                <w:szCs w:val="24"/>
              </w:rPr>
              <w:t>𝚫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χ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1E4AE276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39DE8D0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Cambria Math" w:eastAsiaTheme="minorEastAsia" w:hAnsi="Cambria Math" w:cs="Cambria Math"/>
                <w:b/>
                <w:bCs/>
                <w:sz w:val="24"/>
                <w:szCs w:val="24"/>
              </w:rPr>
              <w:t>𝚫</w:t>
            </w:r>
            <w:r w:rsidRPr="00CF486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CFI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9D610C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Cambria Math" w:eastAsiaTheme="minorEastAsia" w:hAnsi="Cambria Math" w:cs="Cambria Math"/>
                <w:b/>
                <w:bCs/>
                <w:sz w:val="24"/>
                <w:szCs w:val="24"/>
              </w:rPr>
              <w:t>𝚫</w:t>
            </w:r>
            <w:r w:rsidRPr="00CF486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RMSEA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44F6397" w14:textId="77777777" w:rsidR="003E17B1" w:rsidRPr="00CF4863" w:rsidRDefault="003E17B1" w:rsidP="008E11D0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Cambria Math" w:eastAsiaTheme="minorEastAsia" w:hAnsi="Cambria Math" w:cs="Cambria Math"/>
                <w:b/>
                <w:bCs/>
                <w:sz w:val="24"/>
                <w:szCs w:val="24"/>
              </w:rPr>
              <w:t>𝚫</w:t>
            </w:r>
            <w:r w:rsidRPr="00CF486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SRMR</w:t>
            </w:r>
          </w:p>
        </w:tc>
      </w:tr>
      <w:tr w:rsidR="003E17B1" w:rsidRPr="00CF4863" w14:paraId="351CA2DF" w14:textId="77777777" w:rsidTr="00747F7C">
        <w:tc>
          <w:tcPr>
            <w:tcW w:w="1932" w:type="dxa"/>
            <w:tcBorders>
              <w:top w:val="single" w:sz="4" w:space="0" w:color="auto"/>
            </w:tcBorders>
          </w:tcPr>
          <w:p w14:paraId="201AD5D4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Configural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089FA9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1203.625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8600F49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68372A79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276564B0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0.982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7D469A8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0.031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2AE65B4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0.030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624969D2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356D76C1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43719F4F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78F96154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1217C63C" w14:textId="77777777" w:rsidR="003E17B1" w:rsidRPr="00CF4863" w:rsidRDefault="003E17B1" w:rsidP="008E11D0">
            <w:pPr>
              <w:rPr>
                <w:rFonts w:ascii="Arial" w:hAnsi="Arial" w:cs="Arial"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E17B1" w:rsidRPr="00CF4863" w14:paraId="569B0497" w14:textId="77777777" w:rsidTr="00747F7C">
        <w:tc>
          <w:tcPr>
            <w:tcW w:w="1932" w:type="dxa"/>
          </w:tcPr>
          <w:p w14:paraId="26A10BE5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Metric</w:t>
            </w:r>
          </w:p>
        </w:tc>
        <w:tc>
          <w:tcPr>
            <w:tcW w:w="1119" w:type="dxa"/>
          </w:tcPr>
          <w:p w14:paraId="0B522397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1094.763</w:t>
            </w:r>
          </w:p>
        </w:tc>
        <w:tc>
          <w:tcPr>
            <w:tcW w:w="945" w:type="dxa"/>
          </w:tcPr>
          <w:p w14:paraId="692C11B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717" w:type="dxa"/>
          </w:tcPr>
          <w:p w14:paraId="5AAFE28F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</w:t>
            </w:r>
          </w:p>
        </w:tc>
        <w:tc>
          <w:tcPr>
            <w:tcW w:w="880" w:type="dxa"/>
          </w:tcPr>
          <w:p w14:paraId="28935C52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0.985</w:t>
            </w:r>
          </w:p>
        </w:tc>
        <w:tc>
          <w:tcPr>
            <w:tcW w:w="1308" w:type="dxa"/>
          </w:tcPr>
          <w:p w14:paraId="38497D7F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0.027</w:t>
            </w:r>
          </w:p>
        </w:tc>
        <w:tc>
          <w:tcPr>
            <w:tcW w:w="1269" w:type="dxa"/>
          </w:tcPr>
          <w:p w14:paraId="76604474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0.032</w:t>
            </w:r>
          </w:p>
        </w:tc>
        <w:tc>
          <w:tcPr>
            <w:tcW w:w="1160" w:type="dxa"/>
          </w:tcPr>
          <w:p w14:paraId="662F15BE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97.167</w:t>
            </w:r>
          </w:p>
        </w:tc>
        <w:tc>
          <w:tcPr>
            <w:tcW w:w="1118" w:type="dxa"/>
          </w:tcPr>
          <w:p w14:paraId="376200C0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</w:t>
            </w:r>
          </w:p>
        </w:tc>
        <w:tc>
          <w:tcPr>
            <w:tcW w:w="1171" w:type="dxa"/>
          </w:tcPr>
          <w:p w14:paraId="45C3A0B7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232" w:type="dxa"/>
          </w:tcPr>
          <w:p w14:paraId="7CF95396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-0.004</w:t>
            </w:r>
          </w:p>
        </w:tc>
        <w:tc>
          <w:tcPr>
            <w:tcW w:w="1097" w:type="dxa"/>
          </w:tcPr>
          <w:p w14:paraId="040889C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0.002</w:t>
            </w:r>
          </w:p>
        </w:tc>
      </w:tr>
      <w:tr w:rsidR="003E17B1" w:rsidRPr="00CF4863" w14:paraId="34B492D6" w14:textId="77777777" w:rsidTr="00747F7C">
        <w:tc>
          <w:tcPr>
            <w:tcW w:w="1932" w:type="dxa"/>
            <w:tcBorders>
              <w:bottom w:val="single" w:sz="4" w:space="0" w:color="auto"/>
            </w:tcBorders>
          </w:tcPr>
          <w:p w14:paraId="140BF88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b/>
                <w:bCs/>
                <w:sz w:val="24"/>
                <w:szCs w:val="24"/>
              </w:rPr>
              <w:t>Scalar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A498365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1461.086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142904F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1A6FFA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EAA015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0.979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B02E48A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0.030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9064BDD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0.034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71992CEE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74.97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1C5DA9E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&lt;.001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504B3405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-0.006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70177363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4EB2996C" w14:textId="77777777" w:rsidR="003E17B1" w:rsidRPr="00CF4863" w:rsidRDefault="003E17B1" w:rsidP="008E11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863">
              <w:rPr>
                <w:rFonts w:ascii="Arial" w:hAnsi="Arial" w:cs="Arial"/>
                <w:sz w:val="24"/>
                <w:szCs w:val="24"/>
              </w:rPr>
              <w:t>0.002</w:t>
            </w:r>
          </w:p>
        </w:tc>
      </w:tr>
    </w:tbl>
    <w:p w14:paraId="0E71E3FA" w14:textId="77777777" w:rsidR="003E17B1" w:rsidRPr="00CF4863" w:rsidRDefault="003E17B1" w:rsidP="003E17B1">
      <w:pPr>
        <w:rPr>
          <w:rFonts w:ascii="Arial" w:hAnsi="Arial" w:cs="Arial"/>
          <w:sz w:val="24"/>
          <w:szCs w:val="24"/>
        </w:rPr>
      </w:pPr>
      <w:r w:rsidRPr="00CF4863">
        <w:rPr>
          <w:rFonts w:ascii="Arial" w:hAnsi="Arial" w:cs="Arial"/>
          <w:i/>
          <w:iCs/>
          <w:sz w:val="24"/>
          <w:szCs w:val="24"/>
        </w:rPr>
        <w:t xml:space="preserve">Note. </w:t>
      </w:r>
      <w:r w:rsidRPr="00CF4863">
        <w:rPr>
          <w:rFonts w:ascii="Arial" w:hAnsi="Arial" w:cs="Arial"/>
          <w:sz w:val="24"/>
          <w:szCs w:val="24"/>
        </w:rPr>
        <w:t xml:space="preserve">Judgements of invariance are based on the criteria of </w:t>
      </w:r>
      <w:r w:rsidRPr="00CF4863">
        <w:rPr>
          <w:rFonts w:ascii="Arial" w:hAnsi="Arial" w:cs="Arial"/>
          <w:sz w:val="24"/>
          <w:szCs w:val="24"/>
        </w:rPr>
        <w:fldChar w:fldCharType="begin"/>
      </w:r>
      <w:r w:rsidRPr="00CF4863">
        <w:rPr>
          <w:rFonts w:ascii="Arial" w:hAnsi="Arial" w:cs="Arial"/>
          <w:sz w:val="24"/>
          <w:szCs w:val="24"/>
        </w:rPr>
        <w:instrText xml:space="preserve"> ADDIN ZOTERO_ITEM CSL_CITATION {"citationID":"yVtzO1ek","properties":{"formattedCitation":"(Chen, 2007)","plainCitation":"(Chen, 2007)","noteIndex":0},"citationItems":[{"id":838,"uris":["http://zotero.org/users/6097061/items/RCNGWXBB"],"itemData":{"id":838,"type":"article-journal","container-title":"Structural Equation Modeling: A Multidisciplinary Journal","issue":"3","page":"464–504","source":"Google Scholar","title":"Sensitivity of goodness of fit indexes to lack of measurement invariance","volume":"14","author":[{"family":"Chen","given":"Fang Fang"}],"issued":{"date-parts":[["2007"]]}}}],"schema":"https://github.com/citation-style-language/schema/raw/master/csl-citation.json"} </w:instrText>
      </w:r>
      <w:r w:rsidRPr="00CF4863">
        <w:rPr>
          <w:rFonts w:ascii="Arial" w:hAnsi="Arial" w:cs="Arial"/>
          <w:sz w:val="24"/>
          <w:szCs w:val="24"/>
        </w:rPr>
        <w:fldChar w:fldCharType="separate"/>
      </w:r>
      <w:r w:rsidRPr="00CF4863">
        <w:rPr>
          <w:rFonts w:ascii="Arial" w:hAnsi="Arial" w:cs="Arial"/>
          <w:sz w:val="24"/>
          <w:szCs w:val="24"/>
        </w:rPr>
        <w:t>(Chen, 2007)</w:t>
      </w:r>
      <w:r w:rsidRPr="00CF4863">
        <w:rPr>
          <w:rFonts w:ascii="Arial" w:hAnsi="Arial" w:cs="Arial"/>
          <w:sz w:val="24"/>
          <w:szCs w:val="24"/>
        </w:rPr>
        <w:fldChar w:fldCharType="end"/>
      </w:r>
    </w:p>
    <w:p w14:paraId="62EEBEE0" w14:textId="77777777" w:rsidR="003E17B1" w:rsidRPr="00CF4863" w:rsidRDefault="003E17B1" w:rsidP="003E17B1">
      <w:pPr>
        <w:rPr>
          <w:rFonts w:ascii="Arial" w:hAnsi="Arial" w:cs="Arial"/>
          <w:b/>
          <w:bCs/>
          <w:sz w:val="24"/>
          <w:szCs w:val="24"/>
        </w:rPr>
        <w:sectPr w:rsidR="003E17B1" w:rsidRPr="00CF4863" w:rsidSect="009C75A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53651AF" w14:textId="7C674E9F" w:rsidR="003E17B1" w:rsidRPr="00CF4863" w:rsidRDefault="003E17B1" w:rsidP="003E17B1">
      <w:pPr>
        <w:rPr>
          <w:rFonts w:ascii="Arial" w:hAnsi="Arial" w:cs="Arial"/>
          <w:b/>
          <w:bCs/>
          <w:sz w:val="24"/>
          <w:szCs w:val="24"/>
        </w:rPr>
      </w:pPr>
      <w:r w:rsidRPr="00CF4863">
        <w:rPr>
          <w:rFonts w:ascii="Arial" w:hAnsi="Arial" w:cs="Arial"/>
          <w:b/>
          <w:bCs/>
          <w:sz w:val="24"/>
          <w:szCs w:val="24"/>
        </w:rPr>
        <w:lastRenderedPageBreak/>
        <w:t xml:space="preserve">Table S3: </w:t>
      </w:r>
      <w:r w:rsidRPr="00CF486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Emotion dysregulation intercept and slope effects on mental health and neurodevelopmental outcomes at age 7</w:t>
      </w:r>
      <w:r w:rsidR="005E1107" w:rsidRPr="00CF486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using partial measurement invariance model</w:t>
      </w:r>
    </w:p>
    <w:tbl>
      <w:tblPr>
        <w:tblW w:w="8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013"/>
        <w:gridCol w:w="902"/>
        <w:gridCol w:w="1004"/>
        <w:gridCol w:w="1022"/>
        <w:gridCol w:w="1097"/>
        <w:gridCol w:w="1037"/>
      </w:tblGrid>
      <w:tr w:rsidR="005E1107" w:rsidRPr="00CF4863" w14:paraId="086D7C6B" w14:textId="538415EE" w:rsidTr="002835B9">
        <w:trPr>
          <w:trHeight w:val="289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EF836F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0921125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Intercept effect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D4A4047" w14:textId="4374390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Linear slope effect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E1107" w:rsidRPr="00CF4863" w14:paraId="50A6BAAE" w14:textId="77777777" w:rsidTr="002835B9">
        <w:trPr>
          <w:trHeight w:val="341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F4EF38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Outcome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38A0BCB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F3130E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2EF5A6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19AC80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 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FB9041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29307A59" w14:textId="518F83E9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835B9" w:rsidRPr="00CF4863" w14:paraId="3E79DF78" w14:textId="77777777" w:rsidTr="002835B9">
        <w:trPr>
          <w:trHeight w:val="341"/>
        </w:trPr>
        <w:tc>
          <w:tcPr>
            <w:tcW w:w="2070" w:type="dxa"/>
            <w:shd w:val="clear" w:color="auto" w:fill="auto"/>
          </w:tcPr>
          <w:p w14:paraId="5A751588" w14:textId="797E616A" w:rsidR="002835B9" w:rsidRPr="00CF4863" w:rsidRDefault="002835B9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Females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dxa"/>
            <w:shd w:val="clear" w:color="auto" w:fill="auto"/>
          </w:tcPr>
          <w:p w14:paraId="58C7EE3A" w14:textId="77777777" w:rsidR="002835B9" w:rsidRPr="00CF4863" w:rsidRDefault="002835B9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02" w:type="dxa"/>
            <w:shd w:val="clear" w:color="auto" w:fill="auto"/>
          </w:tcPr>
          <w:p w14:paraId="090B0F86" w14:textId="77777777" w:rsidR="002835B9" w:rsidRPr="00CF4863" w:rsidRDefault="002835B9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04" w:type="dxa"/>
            <w:shd w:val="clear" w:color="auto" w:fill="auto"/>
          </w:tcPr>
          <w:p w14:paraId="085F431A" w14:textId="77777777" w:rsidR="002835B9" w:rsidRPr="00CF4863" w:rsidRDefault="002835B9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022" w:type="dxa"/>
            <w:shd w:val="clear" w:color="auto" w:fill="auto"/>
          </w:tcPr>
          <w:p w14:paraId="499DF17F" w14:textId="77777777" w:rsidR="002835B9" w:rsidRPr="00CF4863" w:rsidRDefault="002835B9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97" w:type="dxa"/>
            <w:shd w:val="clear" w:color="auto" w:fill="auto"/>
          </w:tcPr>
          <w:p w14:paraId="4B465FB1" w14:textId="77777777" w:rsidR="002835B9" w:rsidRPr="00CF4863" w:rsidRDefault="002835B9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37" w:type="dxa"/>
          </w:tcPr>
          <w:p w14:paraId="65D1D8DF" w14:textId="77777777" w:rsidR="002835B9" w:rsidRPr="00CF4863" w:rsidRDefault="002835B9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5E1107" w:rsidRPr="00CF4863" w14:paraId="62B024A2" w14:textId="77777777" w:rsidTr="002835B9">
        <w:trPr>
          <w:trHeight w:val="210"/>
        </w:trPr>
        <w:tc>
          <w:tcPr>
            <w:tcW w:w="2070" w:type="dxa"/>
            <w:shd w:val="clear" w:color="auto" w:fill="auto"/>
            <w:hideMark/>
          </w:tcPr>
          <w:p w14:paraId="27547D07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ADHD </w:t>
            </w:r>
          </w:p>
          <w:p w14:paraId="6F4D4AE2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symptoms </w:t>
            </w:r>
          </w:p>
        </w:tc>
        <w:tc>
          <w:tcPr>
            <w:tcW w:w="1013" w:type="dxa"/>
            <w:shd w:val="clear" w:color="auto" w:fill="auto"/>
            <w:hideMark/>
          </w:tcPr>
          <w:p w14:paraId="033EBC09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0.293 </w:t>
            </w:r>
          </w:p>
        </w:tc>
        <w:tc>
          <w:tcPr>
            <w:tcW w:w="902" w:type="dxa"/>
            <w:shd w:val="clear" w:color="auto" w:fill="auto"/>
            <w:hideMark/>
          </w:tcPr>
          <w:p w14:paraId="18C06988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0.014 </w:t>
            </w:r>
          </w:p>
        </w:tc>
        <w:tc>
          <w:tcPr>
            <w:tcW w:w="1004" w:type="dxa"/>
            <w:shd w:val="clear" w:color="auto" w:fill="auto"/>
            <w:hideMark/>
          </w:tcPr>
          <w:p w14:paraId="289D4C18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  <w:tc>
          <w:tcPr>
            <w:tcW w:w="1022" w:type="dxa"/>
            <w:shd w:val="clear" w:color="auto" w:fill="auto"/>
            <w:hideMark/>
          </w:tcPr>
          <w:p w14:paraId="16E9D50D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1.487 </w:t>
            </w:r>
          </w:p>
        </w:tc>
        <w:tc>
          <w:tcPr>
            <w:tcW w:w="1097" w:type="dxa"/>
            <w:shd w:val="clear" w:color="auto" w:fill="auto"/>
            <w:hideMark/>
          </w:tcPr>
          <w:p w14:paraId="239F0AB9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0.144 </w:t>
            </w:r>
          </w:p>
        </w:tc>
        <w:tc>
          <w:tcPr>
            <w:tcW w:w="1037" w:type="dxa"/>
          </w:tcPr>
          <w:p w14:paraId="7A212E76" w14:textId="09C45425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</w:tr>
      <w:tr w:rsidR="005E1107" w:rsidRPr="00CF4863" w14:paraId="2F48C2A2" w14:textId="77777777" w:rsidTr="002835B9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1A7A3A50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Internalising symptoms </w:t>
            </w:r>
          </w:p>
        </w:tc>
        <w:tc>
          <w:tcPr>
            <w:tcW w:w="1013" w:type="dxa"/>
            <w:shd w:val="clear" w:color="auto" w:fill="auto"/>
            <w:hideMark/>
          </w:tcPr>
          <w:p w14:paraId="5E1BD246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0.194 </w:t>
            </w:r>
          </w:p>
        </w:tc>
        <w:tc>
          <w:tcPr>
            <w:tcW w:w="902" w:type="dxa"/>
            <w:shd w:val="clear" w:color="auto" w:fill="auto"/>
            <w:hideMark/>
          </w:tcPr>
          <w:p w14:paraId="6C5E9EA5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0.013 </w:t>
            </w:r>
          </w:p>
        </w:tc>
        <w:tc>
          <w:tcPr>
            <w:tcW w:w="1004" w:type="dxa"/>
            <w:shd w:val="clear" w:color="auto" w:fill="auto"/>
            <w:hideMark/>
          </w:tcPr>
          <w:p w14:paraId="04F90A45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  <w:tc>
          <w:tcPr>
            <w:tcW w:w="1022" w:type="dxa"/>
            <w:shd w:val="clear" w:color="auto" w:fill="auto"/>
            <w:hideMark/>
          </w:tcPr>
          <w:p w14:paraId="167732B9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0.878 </w:t>
            </w:r>
          </w:p>
        </w:tc>
        <w:tc>
          <w:tcPr>
            <w:tcW w:w="1097" w:type="dxa"/>
            <w:shd w:val="clear" w:color="auto" w:fill="auto"/>
            <w:hideMark/>
          </w:tcPr>
          <w:p w14:paraId="75E1B301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0.106 </w:t>
            </w:r>
          </w:p>
        </w:tc>
        <w:tc>
          <w:tcPr>
            <w:tcW w:w="1037" w:type="dxa"/>
          </w:tcPr>
          <w:p w14:paraId="3594737F" w14:textId="4BDCC264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</w:tr>
      <w:tr w:rsidR="005E1107" w:rsidRPr="00CF4863" w14:paraId="7DFEEA29" w14:textId="77777777" w:rsidTr="002835B9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155F9DB1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Conduct problems symptoms </w:t>
            </w:r>
          </w:p>
        </w:tc>
        <w:tc>
          <w:tcPr>
            <w:tcW w:w="1013" w:type="dxa"/>
            <w:shd w:val="clear" w:color="auto" w:fill="auto"/>
            <w:hideMark/>
          </w:tcPr>
          <w:p w14:paraId="103144CE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0.249 </w:t>
            </w:r>
          </w:p>
        </w:tc>
        <w:tc>
          <w:tcPr>
            <w:tcW w:w="902" w:type="dxa"/>
            <w:shd w:val="clear" w:color="auto" w:fill="auto"/>
            <w:hideMark/>
          </w:tcPr>
          <w:p w14:paraId="4D293A79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0.016 </w:t>
            </w:r>
          </w:p>
        </w:tc>
        <w:tc>
          <w:tcPr>
            <w:tcW w:w="1004" w:type="dxa"/>
            <w:shd w:val="clear" w:color="auto" w:fill="auto"/>
            <w:hideMark/>
          </w:tcPr>
          <w:p w14:paraId="41B5112B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  <w:tc>
          <w:tcPr>
            <w:tcW w:w="1022" w:type="dxa"/>
            <w:shd w:val="clear" w:color="auto" w:fill="auto"/>
            <w:hideMark/>
          </w:tcPr>
          <w:p w14:paraId="41C09B20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1.395 </w:t>
            </w:r>
          </w:p>
        </w:tc>
        <w:tc>
          <w:tcPr>
            <w:tcW w:w="1097" w:type="dxa"/>
            <w:shd w:val="clear" w:color="auto" w:fill="auto"/>
            <w:hideMark/>
          </w:tcPr>
          <w:p w14:paraId="150BF9B6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0.144 </w:t>
            </w:r>
          </w:p>
        </w:tc>
        <w:tc>
          <w:tcPr>
            <w:tcW w:w="1037" w:type="dxa"/>
          </w:tcPr>
          <w:p w14:paraId="2513197E" w14:textId="6F1A63F2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</w:tr>
      <w:tr w:rsidR="005E1107" w:rsidRPr="00CF4863" w14:paraId="7D34DA2F" w14:textId="77777777" w:rsidTr="002835B9">
        <w:trPr>
          <w:trHeight w:val="144"/>
        </w:trPr>
        <w:tc>
          <w:tcPr>
            <w:tcW w:w="8145" w:type="dxa"/>
            <w:gridSpan w:val="7"/>
          </w:tcPr>
          <w:p w14:paraId="025D8836" w14:textId="6A597595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Males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E1107" w:rsidRPr="00CF4863" w14:paraId="126F4E78" w14:textId="77777777" w:rsidTr="002835B9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6FA3352F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ADHD </w:t>
            </w:r>
          </w:p>
          <w:p w14:paraId="633C2C81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Symptoms </w:t>
            </w:r>
          </w:p>
        </w:tc>
        <w:tc>
          <w:tcPr>
            <w:tcW w:w="1013" w:type="dxa"/>
            <w:shd w:val="clear" w:color="auto" w:fill="auto"/>
            <w:hideMark/>
          </w:tcPr>
          <w:p w14:paraId="16844860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0.302 </w:t>
            </w:r>
          </w:p>
        </w:tc>
        <w:tc>
          <w:tcPr>
            <w:tcW w:w="902" w:type="dxa"/>
            <w:shd w:val="clear" w:color="auto" w:fill="auto"/>
            <w:hideMark/>
          </w:tcPr>
          <w:p w14:paraId="6BD959D9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0.017 </w:t>
            </w:r>
          </w:p>
        </w:tc>
        <w:tc>
          <w:tcPr>
            <w:tcW w:w="1004" w:type="dxa"/>
            <w:shd w:val="clear" w:color="auto" w:fill="auto"/>
            <w:hideMark/>
          </w:tcPr>
          <w:p w14:paraId="0C58C4E8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  <w:tc>
          <w:tcPr>
            <w:tcW w:w="1022" w:type="dxa"/>
            <w:shd w:val="clear" w:color="auto" w:fill="auto"/>
            <w:hideMark/>
          </w:tcPr>
          <w:p w14:paraId="00B99DA6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1.630  </w:t>
            </w:r>
          </w:p>
        </w:tc>
        <w:tc>
          <w:tcPr>
            <w:tcW w:w="1097" w:type="dxa"/>
            <w:shd w:val="clear" w:color="auto" w:fill="auto"/>
            <w:hideMark/>
          </w:tcPr>
          <w:p w14:paraId="6BE1967C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0.178 </w:t>
            </w:r>
          </w:p>
        </w:tc>
        <w:tc>
          <w:tcPr>
            <w:tcW w:w="1037" w:type="dxa"/>
          </w:tcPr>
          <w:p w14:paraId="670E231C" w14:textId="62793126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</w:tr>
      <w:tr w:rsidR="005E1107" w:rsidRPr="00CF4863" w14:paraId="3FF8ADE5" w14:textId="77777777" w:rsidTr="002835B9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5322133B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Internalising symptoms </w:t>
            </w:r>
          </w:p>
        </w:tc>
        <w:tc>
          <w:tcPr>
            <w:tcW w:w="1013" w:type="dxa"/>
            <w:shd w:val="clear" w:color="auto" w:fill="auto"/>
            <w:hideMark/>
          </w:tcPr>
          <w:p w14:paraId="5D489CC4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0.197</w:t>
            </w:r>
          </w:p>
        </w:tc>
        <w:tc>
          <w:tcPr>
            <w:tcW w:w="902" w:type="dxa"/>
            <w:shd w:val="clear" w:color="auto" w:fill="auto"/>
            <w:hideMark/>
          </w:tcPr>
          <w:p w14:paraId="45B2FF58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0.017</w:t>
            </w:r>
          </w:p>
        </w:tc>
        <w:tc>
          <w:tcPr>
            <w:tcW w:w="1004" w:type="dxa"/>
            <w:shd w:val="clear" w:color="auto" w:fill="auto"/>
            <w:hideMark/>
          </w:tcPr>
          <w:p w14:paraId="7EFA9B45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  <w:tc>
          <w:tcPr>
            <w:tcW w:w="1022" w:type="dxa"/>
            <w:shd w:val="clear" w:color="auto" w:fill="auto"/>
            <w:hideMark/>
          </w:tcPr>
          <w:p w14:paraId="474F43FC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1.347  </w:t>
            </w:r>
          </w:p>
        </w:tc>
        <w:tc>
          <w:tcPr>
            <w:tcW w:w="1097" w:type="dxa"/>
            <w:shd w:val="clear" w:color="auto" w:fill="auto"/>
            <w:hideMark/>
          </w:tcPr>
          <w:p w14:paraId="46F00445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0.183</w:t>
            </w:r>
          </w:p>
        </w:tc>
        <w:tc>
          <w:tcPr>
            <w:tcW w:w="1037" w:type="dxa"/>
          </w:tcPr>
          <w:p w14:paraId="70B78796" w14:textId="5E5F70EB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</w:tr>
      <w:tr w:rsidR="005E1107" w:rsidRPr="00CF4863" w14:paraId="683FB684" w14:textId="77777777" w:rsidTr="002835B9">
        <w:trPr>
          <w:trHeight w:val="144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33F4AC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Conduct problems symptoms 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3E3317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0.260 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3AD392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0.019 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D35630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605FC98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1.668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EB80D5D" w14:textId="7777777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0.208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6E7E425D" w14:textId="0E7BD9B7" w:rsidR="005E1107" w:rsidRPr="00CF4863" w:rsidRDefault="005E1107" w:rsidP="005E11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&lt;.001 </w:t>
            </w:r>
          </w:p>
        </w:tc>
      </w:tr>
    </w:tbl>
    <w:p w14:paraId="6F49CC3A" w14:textId="77777777" w:rsidR="003E17B1" w:rsidRPr="00CF4863" w:rsidRDefault="003E17B1" w:rsidP="003E17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F486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98CB0AA" w14:textId="6E91C950" w:rsidR="003E17B1" w:rsidRPr="00CF4863" w:rsidRDefault="003E17B1" w:rsidP="003E17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  <w:sectPr w:rsidR="003E17B1" w:rsidRPr="00CF4863" w:rsidSect="009C75A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F48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Note. </w:t>
      </w:r>
      <w:r w:rsidRPr="00CF4863">
        <w:rPr>
          <w:rFonts w:ascii="Arial" w:eastAsia="Times New Roman" w:hAnsi="Arial" w:cs="Arial"/>
          <w:sz w:val="24"/>
          <w:szCs w:val="24"/>
          <w:lang w:eastAsia="en-GB"/>
        </w:rPr>
        <w:t>SE = standard error. Model used unconstrained estimation despite the presence of a Heywood  case (negative residual variance for  conduct problems). This model</w:t>
      </w:r>
      <w:r w:rsidR="005E1107" w:rsidRPr="00CF4863">
        <w:rPr>
          <w:rFonts w:ascii="Arial" w:eastAsia="Times New Roman" w:hAnsi="Arial" w:cs="Arial"/>
          <w:sz w:val="24"/>
          <w:szCs w:val="24"/>
          <w:lang w:eastAsia="en-GB"/>
        </w:rPr>
        <w:t xml:space="preserve"> uses a partial </w:t>
      </w:r>
      <w:r w:rsidR="00902DD6" w:rsidRPr="00CF4863">
        <w:rPr>
          <w:rFonts w:ascii="Arial" w:eastAsia="Times New Roman" w:hAnsi="Arial" w:cs="Arial"/>
          <w:sz w:val="24"/>
          <w:szCs w:val="24"/>
          <w:lang w:eastAsia="en-GB"/>
        </w:rPr>
        <w:t xml:space="preserve">scalar </w:t>
      </w:r>
      <w:r w:rsidR="005E1107" w:rsidRPr="00CF4863">
        <w:rPr>
          <w:rFonts w:ascii="Arial" w:eastAsia="Times New Roman" w:hAnsi="Arial" w:cs="Arial"/>
          <w:sz w:val="24"/>
          <w:szCs w:val="24"/>
          <w:lang w:eastAsia="en-GB"/>
        </w:rPr>
        <w:t>measurement invariance model for emotion dysregulation and an oblique factor model for the outcomes. It</w:t>
      </w:r>
      <w:r w:rsidRPr="00CF4863">
        <w:rPr>
          <w:rFonts w:ascii="Arial" w:eastAsia="Times New Roman" w:hAnsi="Arial" w:cs="Arial"/>
          <w:sz w:val="24"/>
          <w:szCs w:val="24"/>
          <w:lang w:eastAsia="en-GB"/>
        </w:rPr>
        <w:t xml:space="preserve"> includes no adjustment for  baseline mental health and neurodevelopmental symptoms</w:t>
      </w:r>
      <w:r w:rsidR="005E1107" w:rsidRPr="00CF4863">
        <w:rPr>
          <w:rFonts w:ascii="Arial" w:eastAsia="Times New Roman" w:hAnsi="Arial" w:cs="Arial"/>
          <w:sz w:val="24"/>
          <w:szCs w:val="24"/>
          <w:lang w:eastAsia="en-GB"/>
        </w:rPr>
        <w:t>. Full model is available at:  https://osf.io/43z8k</w:t>
      </w:r>
    </w:p>
    <w:p w14:paraId="3090369C" w14:textId="49230AAA" w:rsidR="005E1107" w:rsidRPr="00CF4863" w:rsidRDefault="005E1107" w:rsidP="005E1107">
      <w:pPr>
        <w:rPr>
          <w:rFonts w:ascii="Arial" w:hAnsi="Arial" w:cs="Arial"/>
          <w:b/>
          <w:bCs/>
          <w:sz w:val="24"/>
          <w:szCs w:val="24"/>
        </w:rPr>
      </w:pPr>
      <w:r w:rsidRPr="00CF4863">
        <w:rPr>
          <w:rFonts w:ascii="Arial" w:hAnsi="Arial" w:cs="Arial"/>
          <w:b/>
          <w:bCs/>
          <w:sz w:val="24"/>
          <w:szCs w:val="24"/>
        </w:rPr>
        <w:lastRenderedPageBreak/>
        <w:t>Table S</w:t>
      </w:r>
      <w:r w:rsidR="00902DD6" w:rsidRPr="00CF4863">
        <w:rPr>
          <w:rFonts w:ascii="Arial" w:hAnsi="Arial" w:cs="Arial"/>
          <w:b/>
          <w:bCs/>
          <w:sz w:val="24"/>
          <w:szCs w:val="24"/>
        </w:rPr>
        <w:t>4</w:t>
      </w:r>
      <w:r w:rsidRPr="00CF4863">
        <w:rPr>
          <w:rFonts w:ascii="Arial" w:hAnsi="Arial" w:cs="Arial"/>
          <w:b/>
          <w:bCs/>
          <w:sz w:val="24"/>
          <w:szCs w:val="24"/>
        </w:rPr>
        <w:t xml:space="preserve">: </w:t>
      </w:r>
      <w:r w:rsidRPr="00CF486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Emotion dysregulation intercept and slope effects on mental health and neurodevelopmental outcomes at age 7 using full measurement invariance model</w:t>
      </w:r>
    </w:p>
    <w:tbl>
      <w:tblPr>
        <w:tblW w:w="8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013"/>
        <w:gridCol w:w="902"/>
        <w:gridCol w:w="1004"/>
        <w:gridCol w:w="1022"/>
        <w:gridCol w:w="1097"/>
        <w:gridCol w:w="1037"/>
      </w:tblGrid>
      <w:tr w:rsidR="005E1107" w:rsidRPr="00CF4863" w14:paraId="1382108F" w14:textId="77777777" w:rsidTr="0044028F">
        <w:trPr>
          <w:trHeight w:val="289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78BCD93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95A3E25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Intercept effect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60EDEB1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Linear slope effect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E1107" w:rsidRPr="00CF4863" w14:paraId="4E8B71F1" w14:textId="77777777" w:rsidTr="0044028F">
        <w:trPr>
          <w:trHeight w:val="289"/>
        </w:trPr>
        <w:tc>
          <w:tcPr>
            <w:tcW w:w="8145" w:type="dxa"/>
            <w:gridSpan w:val="7"/>
            <w:tcBorders>
              <w:top w:val="single" w:sz="4" w:space="0" w:color="auto"/>
            </w:tcBorders>
          </w:tcPr>
          <w:p w14:paraId="7FC1F2C5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Females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E1107" w:rsidRPr="00CF4863" w14:paraId="6153B958" w14:textId="77777777" w:rsidTr="0044028F">
        <w:trPr>
          <w:trHeight w:val="341"/>
        </w:trPr>
        <w:tc>
          <w:tcPr>
            <w:tcW w:w="2070" w:type="dxa"/>
            <w:shd w:val="clear" w:color="auto" w:fill="auto"/>
            <w:hideMark/>
          </w:tcPr>
          <w:p w14:paraId="569F067D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Outcome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dxa"/>
            <w:shd w:val="clear" w:color="auto" w:fill="auto"/>
            <w:hideMark/>
          </w:tcPr>
          <w:p w14:paraId="2DC8BE61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2" w:type="dxa"/>
            <w:shd w:val="clear" w:color="auto" w:fill="auto"/>
            <w:hideMark/>
          </w:tcPr>
          <w:p w14:paraId="093C6855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14:paraId="6D7B373A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2" w:type="dxa"/>
            <w:shd w:val="clear" w:color="auto" w:fill="auto"/>
            <w:hideMark/>
          </w:tcPr>
          <w:p w14:paraId="2B02AEAC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 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7" w:type="dxa"/>
            <w:shd w:val="clear" w:color="auto" w:fill="auto"/>
            <w:hideMark/>
          </w:tcPr>
          <w:p w14:paraId="20F3C70A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37" w:type="dxa"/>
          </w:tcPr>
          <w:p w14:paraId="43279A35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GB"/>
              </w:rPr>
              <w:t>p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02DD6" w:rsidRPr="00CF4863" w14:paraId="3C02D0FE" w14:textId="77777777" w:rsidTr="0044028F">
        <w:trPr>
          <w:trHeight w:val="210"/>
        </w:trPr>
        <w:tc>
          <w:tcPr>
            <w:tcW w:w="2070" w:type="dxa"/>
            <w:shd w:val="clear" w:color="auto" w:fill="auto"/>
            <w:hideMark/>
          </w:tcPr>
          <w:p w14:paraId="63FA59DB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ADHD </w:t>
            </w:r>
          </w:p>
          <w:p w14:paraId="16560E30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symptoms </w:t>
            </w:r>
          </w:p>
        </w:tc>
        <w:tc>
          <w:tcPr>
            <w:tcW w:w="1013" w:type="dxa"/>
            <w:shd w:val="clear" w:color="auto" w:fill="auto"/>
          </w:tcPr>
          <w:p w14:paraId="7E6B02ED" w14:textId="533A4780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0.291</w:t>
            </w:r>
          </w:p>
        </w:tc>
        <w:tc>
          <w:tcPr>
            <w:tcW w:w="902" w:type="dxa"/>
            <w:shd w:val="clear" w:color="auto" w:fill="auto"/>
          </w:tcPr>
          <w:p w14:paraId="6A5C46D7" w14:textId="7DD5EB03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0.014</w:t>
            </w:r>
          </w:p>
        </w:tc>
        <w:tc>
          <w:tcPr>
            <w:tcW w:w="1004" w:type="dxa"/>
            <w:shd w:val="clear" w:color="auto" w:fill="auto"/>
          </w:tcPr>
          <w:p w14:paraId="711692F9" w14:textId="12A5D96A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  <w:tc>
          <w:tcPr>
            <w:tcW w:w="1022" w:type="dxa"/>
            <w:shd w:val="clear" w:color="auto" w:fill="auto"/>
          </w:tcPr>
          <w:p w14:paraId="0A1157BE" w14:textId="0E8406F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1.462</w:t>
            </w:r>
          </w:p>
        </w:tc>
        <w:tc>
          <w:tcPr>
            <w:tcW w:w="1097" w:type="dxa"/>
            <w:shd w:val="clear" w:color="auto" w:fill="auto"/>
          </w:tcPr>
          <w:p w14:paraId="565FBC1C" w14:textId="7A0BE62D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0.140</w:t>
            </w:r>
          </w:p>
        </w:tc>
        <w:tc>
          <w:tcPr>
            <w:tcW w:w="1037" w:type="dxa"/>
          </w:tcPr>
          <w:p w14:paraId="31C05ED5" w14:textId="358A523F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</w:tr>
      <w:tr w:rsidR="00902DD6" w:rsidRPr="00CF4863" w14:paraId="4B9C47EC" w14:textId="77777777" w:rsidTr="0044028F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53188247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Internalising symptoms </w:t>
            </w:r>
          </w:p>
        </w:tc>
        <w:tc>
          <w:tcPr>
            <w:tcW w:w="1013" w:type="dxa"/>
            <w:shd w:val="clear" w:color="auto" w:fill="auto"/>
          </w:tcPr>
          <w:p w14:paraId="6E4ACE1C" w14:textId="7F926CC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0.193</w:t>
            </w:r>
          </w:p>
        </w:tc>
        <w:tc>
          <w:tcPr>
            <w:tcW w:w="902" w:type="dxa"/>
            <w:shd w:val="clear" w:color="auto" w:fill="auto"/>
          </w:tcPr>
          <w:p w14:paraId="46D1ECBA" w14:textId="2F64141E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0.013</w:t>
            </w:r>
          </w:p>
        </w:tc>
        <w:tc>
          <w:tcPr>
            <w:tcW w:w="1004" w:type="dxa"/>
            <w:shd w:val="clear" w:color="auto" w:fill="auto"/>
          </w:tcPr>
          <w:p w14:paraId="7E736C6A" w14:textId="2D648643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  <w:tc>
          <w:tcPr>
            <w:tcW w:w="1022" w:type="dxa"/>
            <w:shd w:val="clear" w:color="auto" w:fill="auto"/>
          </w:tcPr>
          <w:p w14:paraId="2D131E56" w14:textId="16820525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0.861</w:t>
            </w:r>
          </w:p>
        </w:tc>
        <w:tc>
          <w:tcPr>
            <w:tcW w:w="1097" w:type="dxa"/>
            <w:shd w:val="clear" w:color="auto" w:fill="auto"/>
          </w:tcPr>
          <w:p w14:paraId="517F9E96" w14:textId="150C1025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0.103</w:t>
            </w:r>
          </w:p>
        </w:tc>
        <w:tc>
          <w:tcPr>
            <w:tcW w:w="1037" w:type="dxa"/>
          </w:tcPr>
          <w:p w14:paraId="27F3B610" w14:textId="0AD41BA9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</w:tr>
      <w:tr w:rsidR="00902DD6" w:rsidRPr="00CF4863" w14:paraId="19394116" w14:textId="77777777" w:rsidTr="0044028F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458006D8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Conduct problems symptoms </w:t>
            </w:r>
          </w:p>
        </w:tc>
        <w:tc>
          <w:tcPr>
            <w:tcW w:w="1013" w:type="dxa"/>
            <w:shd w:val="clear" w:color="auto" w:fill="auto"/>
          </w:tcPr>
          <w:p w14:paraId="5B936BB4" w14:textId="047F7722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0.247</w:t>
            </w:r>
          </w:p>
        </w:tc>
        <w:tc>
          <w:tcPr>
            <w:tcW w:w="902" w:type="dxa"/>
            <w:shd w:val="clear" w:color="auto" w:fill="auto"/>
          </w:tcPr>
          <w:p w14:paraId="4197AD0F" w14:textId="290A0F12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0.016</w:t>
            </w:r>
          </w:p>
        </w:tc>
        <w:tc>
          <w:tcPr>
            <w:tcW w:w="1004" w:type="dxa"/>
            <w:shd w:val="clear" w:color="auto" w:fill="auto"/>
          </w:tcPr>
          <w:p w14:paraId="72D6FC07" w14:textId="01F0F6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  <w:tc>
          <w:tcPr>
            <w:tcW w:w="1022" w:type="dxa"/>
            <w:shd w:val="clear" w:color="auto" w:fill="auto"/>
          </w:tcPr>
          <w:p w14:paraId="3C8F81BE" w14:textId="0635C910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1.370</w:t>
            </w:r>
          </w:p>
        </w:tc>
        <w:tc>
          <w:tcPr>
            <w:tcW w:w="1097" w:type="dxa"/>
            <w:shd w:val="clear" w:color="auto" w:fill="auto"/>
          </w:tcPr>
          <w:p w14:paraId="687130C2" w14:textId="586F13CC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0.141</w:t>
            </w:r>
          </w:p>
        </w:tc>
        <w:tc>
          <w:tcPr>
            <w:tcW w:w="1037" w:type="dxa"/>
          </w:tcPr>
          <w:p w14:paraId="59688167" w14:textId="385760A9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</w:tr>
      <w:tr w:rsidR="005E1107" w:rsidRPr="00CF4863" w14:paraId="60A8658D" w14:textId="77777777" w:rsidTr="0044028F">
        <w:trPr>
          <w:trHeight w:val="144"/>
        </w:trPr>
        <w:tc>
          <w:tcPr>
            <w:tcW w:w="8145" w:type="dxa"/>
            <w:gridSpan w:val="7"/>
          </w:tcPr>
          <w:p w14:paraId="4482955A" w14:textId="77777777" w:rsidR="005E1107" w:rsidRPr="00CF4863" w:rsidRDefault="005E1107" w:rsidP="008E11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Males</w:t>
            </w: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02DD6" w:rsidRPr="00CF4863" w14:paraId="13ED587A" w14:textId="77777777" w:rsidTr="0044028F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374CB37B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ADHD </w:t>
            </w:r>
          </w:p>
          <w:p w14:paraId="148E46AF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Symptoms </w:t>
            </w:r>
          </w:p>
        </w:tc>
        <w:tc>
          <w:tcPr>
            <w:tcW w:w="1013" w:type="dxa"/>
            <w:shd w:val="clear" w:color="auto" w:fill="auto"/>
          </w:tcPr>
          <w:p w14:paraId="313A689D" w14:textId="414A2A81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0.274</w:t>
            </w:r>
          </w:p>
        </w:tc>
        <w:tc>
          <w:tcPr>
            <w:tcW w:w="902" w:type="dxa"/>
            <w:shd w:val="clear" w:color="auto" w:fill="auto"/>
          </w:tcPr>
          <w:p w14:paraId="28CC1BFD" w14:textId="554D5DBF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0.013</w:t>
            </w:r>
          </w:p>
        </w:tc>
        <w:tc>
          <w:tcPr>
            <w:tcW w:w="1004" w:type="dxa"/>
            <w:shd w:val="clear" w:color="auto" w:fill="auto"/>
          </w:tcPr>
          <w:p w14:paraId="395A814B" w14:textId="39FBCA28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  <w:tc>
          <w:tcPr>
            <w:tcW w:w="1022" w:type="dxa"/>
            <w:shd w:val="clear" w:color="auto" w:fill="auto"/>
          </w:tcPr>
          <w:p w14:paraId="601EDF8E" w14:textId="1F417AE9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1.452</w:t>
            </w:r>
          </w:p>
        </w:tc>
        <w:tc>
          <w:tcPr>
            <w:tcW w:w="1097" w:type="dxa"/>
            <w:shd w:val="clear" w:color="auto" w:fill="auto"/>
          </w:tcPr>
          <w:p w14:paraId="1B73251A" w14:textId="2E150AA5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0.013</w:t>
            </w:r>
          </w:p>
        </w:tc>
        <w:tc>
          <w:tcPr>
            <w:tcW w:w="1037" w:type="dxa"/>
          </w:tcPr>
          <w:p w14:paraId="2B631A1B" w14:textId="78463926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</w:tr>
      <w:tr w:rsidR="00902DD6" w:rsidRPr="00CF4863" w14:paraId="56F6D399" w14:textId="77777777" w:rsidTr="0044028F">
        <w:trPr>
          <w:trHeight w:val="144"/>
        </w:trPr>
        <w:tc>
          <w:tcPr>
            <w:tcW w:w="2070" w:type="dxa"/>
            <w:shd w:val="clear" w:color="auto" w:fill="auto"/>
            <w:hideMark/>
          </w:tcPr>
          <w:p w14:paraId="1367EB8F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Internalising symptoms </w:t>
            </w:r>
          </w:p>
        </w:tc>
        <w:tc>
          <w:tcPr>
            <w:tcW w:w="1013" w:type="dxa"/>
            <w:shd w:val="clear" w:color="auto" w:fill="auto"/>
          </w:tcPr>
          <w:p w14:paraId="14C47903" w14:textId="14123BC9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0.178</w:t>
            </w:r>
          </w:p>
        </w:tc>
        <w:tc>
          <w:tcPr>
            <w:tcW w:w="902" w:type="dxa"/>
            <w:shd w:val="clear" w:color="auto" w:fill="auto"/>
          </w:tcPr>
          <w:p w14:paraId="50631412" w14:textId="1A8C47DE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0.015</w:t>
            </w:r>
          </w:p>
        </w:tc>
        <w:tc>
          <w:tcPr>
            <w:tcW w:w="1004" w:type="dxa"/>
            <w:shd w:val="clear" w:color="auto" w:fill="auto"/>
          </w:tcPr>
          <w:p w14:paraId="0405E849" w14:textId="0B8743AA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  <w:tc>
          <w:tcPr>
            <w:tcW w:w="1022" w:type="dxa"/>
            <w:shd w:val="clear" w:color="auto" w:fill="auto"/>
          </w:tcPr>
          <w:p w14:paraId="71ACE1A7" w14:textId="390B6582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1.184</w:t>
            </w:r>
          </w:p>
        </w:tc>
        <w:tc>
          <w:tcPr>
            <w:tcW w:w="1097" w:type="dxa"/>
            <w:shd w:val="clear" w:color="auto" w:fill="auto"/>
          </w:tcPr>
          <w:p w14:paraId="1059B929" w14:textId="05420C10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0.122</w:t>
            </w:r>
          </w:p>
        </w:tc>
        <w:tc>
          <w:tcPr>
            <w:tcW w:w="1037" w:type="dxa"/>
          </w:tcPr>
          <w:p w14:paraId="5D21062D" w14:textId="51D58180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</w:tr>
      <w:tr w:rsidR="00902DD6" w:rsidRPr="00CF4863" w14:paraId="161A9680" w14:textId="77777777" w:rsidTr="0044028F">
        <w:trPr>
          <w:trHeight w:val="144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2079F5" w14:textId="7777777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Conduct problems symptoms 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14:paraId="36F3A2FE" w14:textId="12ADCBD2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0.236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14:paraId="3BC0AED5" w14:textId="3070E54C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0.016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14:paraId="6A0002EF" w14:textId="5F3B9025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1D7D77B3" w14:textId="06D5F47A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1.473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7165BE94" w14:textId="5910B227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0.133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674D2894" w14:textId="708F6718" w:rsidR="00902DD6" w:rsidRPr="00CF4863" w:rsidRDefault="00902DD6" w:rsidP="00902D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F4863">
              <w:rPr>
                <w:rFonts w:ascii="Arial" w:hAnsi="Arial" w:cs="Arial"/>
              </w:rPr>
              <w:t>&lt;.001</w:t>
            </w:r>
          </w:p>
        </w:tc>
      </w:tr>
    </w:tbl>
    <w:p w14:paraId="150C7316" w14:textId="77777777" w:rsidR="005E1107" w:rsidRPr="00CF4863" w:rsidRDefault="005E1107" w:rsidP="005E11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F486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71FF4DC" w14:textId="07F51D5E" w:rsidR="00AB18C3" w:rsidRPr="003E17B1" w:rsidRDefault="005E1107" w:rsidP="006A48DB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F48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Note. </w:t>
      </w:r>
      <w:r w:rsidRPr="00CF4863">
        <w:rPr>
          <w:rFonts w:ascii="Arial" w:eastAsia="Times New Roman" w:hAnsi="Arial" w:cs="Arial"/>
          <w:sz w:val="24"/>
          <w:szCs w:val="24"/>
          <w:lang w:eastAsia="en-GB"/>
        </w:rPr>
        <w:t xml:space="preserve">SE = standard error. Model used unconstrained estimation despite the presence of a Heywood  case. This model uses a </w:t>
      </w:r>
      <w:r w:rsidR="00902DD6" w:rsidRPr="00CF4863">
        <w:rPr>
          <w:rFonts w:ascii="Arial" w:eastAsia="Times New Roman" w:hAnsi="Arial" w:cs="Arial"/>
          <w:sz w:val="24"/>
          <w:szCs w:val="24"/>
          <w:lang w:eastAsia="en-GB"/>
        </w:rPr>
        <w:t>full scalar</w:t>
      </w:r>
      <w:r w:rsidRPr="00CF4863">
        <w:rPr>
          <w:rFonts w:ascii="Arial" w:eastAsia="Times New Roman" w:hAnsi="Arial" w:cs="Arial"/>
          <w:sz w:val="24"/>
          <w:szCs w:val="24"/>
          <w:lang w:eastAsia="en-GB"/>
        </w:rPr>
        <w:t xml:space="preserve"> measurement invariance model for emotion </w:t>
      </w:r>
      <w:bookmarkStart w:id="0" w:name="_GoBack"/>
      <w:bookmarkEnd w:id="0"/>
      <w:r w:rsidRPr="00CF4863">
        <w:rPr>
          <w:rFonts w:ascii="Arial" w:eastAsia="Times New Roman" w:hAnsi="Arial" w:cs="Arial"/>
          <w:sz w:val="24"/>
          <w:szCs w:val="24"/>
          <w:lang w:eastAsia="en-GB"/>
        </w:rPr>
        <w:t xml:space="preserve">dysregulation and an oblique factor model for the outcomes. It includes no adjustment for  baseline mental health and neurodevelopmental symptoms. Full model is available at:  </w:t>
      </w:r>
      <w:r w:rsidR="00902DD6" w:rsidRPr="00CF486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6" w:history="1">
        <w:r w:rsidR="006A48DB" w:rsidRPr="00CF486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https://osf.io/wvug</w:t>
        </w:r>
      </w:hyperlink>
    </w:p>
    <w:sectPr w:rsidR="00AB18C3" w:rsidRPr="003E17B1" w:rsidSect="009C75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59"/>
    <w:rsid w:val="0003044A"/>
    <w:rsid w:val="00041256"/>
    <w:rsid w:val="000B5D34"/>
    <w:rsid w:val="001061DD"/>
    <w:rsid w:val="001B025C"/>
    <w:rsid w:val="002109F6"/>
    <w:rsid w:val="002835B9"/>
    <w:rsid w:val="00291605"/>
    <w:rsid w:val="002B3863"/>
    <w:rsid w:val="003E17B1"/>
    <w:rsid w:val="0044028F"/>
    <w:rsid w:val="004512D8"/>
    <w:rsid w:val="004D56E0"/>
    <w:rsid w:val="004F45D3"/>
    <w:rsid w:val="004F5452"/>
    <w:rsid w:val="005018BF"/>
    <w:rsid w:val="005332B0"/>
    <w:rsid w:val="005E1107"/>
    <w:rsid w:val="005E167B"/>
    <w:rsid w:val="00683B4E"/>
    <w:rsid w:val="006A48DB"/>
    <w:rsid w:val="006F3EDC"/>
    <w:rsid w:val="00747F7C"/>
    <w:rsid w:val="0085356C"/>
    <w:rsid w:val="00902DD6"/>
    <w:rsid w:val="009917AB"/>
    <w:rsid w:val="009A771E"/>
    <w:rsid w:val="009C75A8"/>
    <w:rsid w:val="009D0676"/>
    <w:rsid w:val="00A50333"/>
    <w:rsid w:val="00AB18C3"/>
    <w:rsid w:val="00B534FC"/>
    <w:rsid w:val="00BF0F5D"/>
    <w:rsid w:val="00CF4863"/>
    <w:rsid w:val="00DB5867"/>
    <w:rsid w:val="00DB7C28"/>
    <w:rsid w:val="00DB7E02"/>
    <w:rsid w:val="00E04D4D"/>
    <w:rsid w:val="00E5444B"/>
    <w:rsid w:val="00E93FAB"/>
    <w:rsid w:val="00EA66A4"/>
    <w:rsid w:val="00EF2B59"/>
    <w:rsid w:val="00F7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DE27"/>
  <w15:chartTrackingRefBased/>
  <w15:docId w15:val="{BBFB1D28-FBFB-4612-BC1B-9D7A795C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7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7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5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452"/>
    <w:pPr>
      <w:spacing w:line="240" w:lineRule="auto"/>
    </w:pPr>
    <w:rPr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452"/>
    <w:rPr>
      <w:kern w:val="0"/>
      <w:sz w:val="20"/>
      <w:szCs w:val="20"/>
      <w:lang w:val="es-MX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452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452"/>
    <w:rPr>
      <w:b/>
      <w:bCs/>
      <w:kern w:val="0"/>
      <w:sz w:val="20"/>
      <w:szCs w:val="20"/>
      <w:lang w:val="es-MX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7C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6A4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osf.io/wv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EFCBF11BF8B49A4D0C0AD56650034" ma:contentTypeVersion="10" ma:contentTypeDescription="Create a new document." ma:contentTypeScope="" ma:versionID="2bf196fad940897d7923494e5801f5f3">
  <xsd:schema xmlns:xsd="http://www.w3.org/2001/XMLSchema" xmlns:xs="http://www.w3.org/2001/XMLSchema" xmlns:p="http://schemas.microsoft.com/office/2006/metadata/properties" xmlns:ns2="f0110374-42d4-48e9-9e74-133242feb8c0" targetNamespace="http://schemas.microsoft.com/office/2006/metadata/properties" ma:root="true" ma:fieldsID="fe6fdf0993dc6b21c27cf87e806764de" ns2:_="">
    <xsd:import namespace="f0110374-42d4-48e9-9e74-133242feb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0374-42d4-48e9-9e74-133242feb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8767F-469A-4C50-A7F9-85CD3E75E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10374-42d4-48e9-9e74-133242feb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6948D-4CA3-4DBB-9994-42046C0AE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7</Pages>
  <Words>1521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Murray</dc:creator>
  <cp:keywords/>
  <dc:description/>
  <cp:lastModifiedBy>Francisco Calderon</cp:lastModifiedBy>
  <cp:revision>26</cp:revision>
  <dcterms:created xsi:type="dcterms:W3CDTF">2024-03-05T13:56:00Z</dcterms:created>
  <dcterms:modified xsi:type="dcterms:W3CDTF">2024-05-30T17:29:00Z</dcterms:modified>
</cp:coreProperties>
</file>