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4 -->
  <w:body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206515533"/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Pr="00A2451D" w:rsidR="00214B19">
        <w:rPr>
          <w:rFonts w:ascii="Times New Roman" w:hAnsi="Times New Roman"/>
          <w:b/>
          <w:bCs/>
          <w:color w:val="000000"/>
          <w:sz w:val="24"/>
          <w:szCs w:val="24"/>
        </w:rPr>
        <w:t>S1</w:t>
      </w:r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. One-way ANOVA and Tukey’s HSD results for picophytoplankton groups and environmental variables across oceanic fronts.</w:t>
      </w: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  <w:bookmarkEnd w:id="0"/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Overall ANOVA Results:</w:t>
      </w:r>
    </w:p>
    <w:tbl>
      <w:tblPr>
        <w:tblStyle w:val="TableNormal"/>
        <w:tblW w:w="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7"/>
        <w:gridCol w:w="1370"/>
        <w:gridCol w:w="1276"/>
        <w:gridCol w:w="1557"/>
      </w:tblGrid>
      <w:tr w:rsidTr="00A2451D">
        <w:tblPrEx>
          <w:tblW w:w="53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Significance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PSC_Abn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0.472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PI_Abn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0.115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PII_Abn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0.045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SPE_Abn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PSC_C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0.414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PI_C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0.115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PII_C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0.045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SPE_C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Temp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60.46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Sal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0.206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370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276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0.829</w:t>
            </w:r>
          </w:p>
        </w:tc>
        <w:tc>
          <w:tcPr>
            <w:tcW w:w="1557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SiO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1370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24.61</w:t>
            </w:r>
          </w:p>
        </w:tc>
        <w:tc>
          <w:tcPr>
            <w:tcW w:w="1276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557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PO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1370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276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1557" w:type="dxa"/>
            <w:noWrap/>
            <w:hideMark/>
          </w:tcPr>
          <w:p w:rsidR="00C2100D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  <w:tr w:rsidTr="00A2451D">
        <w:tblPrEx>
          <w:tblW w:w="5380" w:type="dxa"/>
          <w:tblLook w:val="04A0"/>
        </w:tblPrEx>
        <w:trPr>
          <w:trHeight w:val="288"/>
        </w:trPr>
        <w:tc>
          <w:tcPr>
            <w:tcW w:w="117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Chl a</w:t>
            </w:r>
          </w:p>
        </w:tc>
        <w:tc>
          <w:tcPr>
            <w:tcW w:w="1370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276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0.645</w:t>
            </w:r>
          </w:p>
        </w:tc>
        <w:tc>
          <w:tcPr>
            <w:tcW w:w="1557" w:type="dxa"/>
            <w:noWrap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NS</w:t>
            </w:r>
          </w:p>
        </w:tc>
      </w:tr>
    </w:tbl>
    <w:p w:rsidR="00C2100D" w:rsidRPr="00A2451D" w:rsidP="00C2100D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2451D">
        <w:rPr>
          <w:rFonts w:ascii="Times New Roman" w:hAnsi="Times New Roman"/>
          <w:color w:val="000000"/>
          <w:sz w:val="24"/>
          <w:szCs w:val="24"/>
        </w:rPr>
        <w:t>PSC = PRO-like/SYN-PC, PEUK-I = PI, PEUK-II = PII, SPE = SYN-PE, Abn = Abundance (cells ×10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A2451D">
        <w:rPr>
          <w:rFonts w:ascii="Times New Roman" w:hAnsi="Times New Roman"/>
          <w:color w:val="000000"/>
          <w:sz w:val="24"/>
          <w:szCs w:val="24"/>
        </w:rPr>
        <w:t>), C = Carbon (pg C cell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A2451D">
        <w:rPr>
          <w:rFonts w:ascii="Times New Roman" w:hAnsi="Times New Roman"/>
          <w:color w:val="000000"/>
          <w:sz w:val="24"/>
          <w:szCs w:val="24"/>
        </w:rPr>
        <w:t>), Temp = Temperature (°C), Sal = Salinity (PSU), NO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bscript"/>
        </w:rPr>
        <w:t>3-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 = Nitrate (µmol L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A2451D">
        <w:rPr>
          <w:rFonts w:ascii="Times New Roman" w:hAnsi="Times New Roman"/>
          <w:color w:val="000000"/>
          <w:sz w:val="24"/>
          <w:szCs w:val="24"/>
        </w:rPr>
        <w:t>), SiO</w:t>
      </w:r>
      <w:r w:rsidRPr="00A2451D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A2451D">
        <w:rPr>
          <w:rFonts w:ascii="Times New Roman" w:hAnsi="Times New Roman"/>
          <w:color w:val="000000"/>
          <w:sz w:val="24"/>
          <w:szCs w:val="24"/>
          <w:vertAlign w:val="superscript"/>
        </w:rPr>
        <w:t>4-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 = Silicate (µmol L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A2451D">
        <w:rPr>
          <w:rFonts w:ascii="Times New Roman" w:hAnsi="Times New Roman"/>
          <w:color w:val="000000"/>
          <w:sz w:val="24"/>
          <w:szCs w:val="24"/>
        </w:rPr>
        <w:t>), PO</w:t>
      </w:r>
      <w:r w:rsidRPr="00A2451D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A2451D">
        <w:rPr>
          <w:rFonts w:ascii="Times New Roman" w:hAnsi="Times New Roman"/>
          <w:color w:val="000000"/>
          <w:sz w:val="24"/>
          <w:szCs w:val="24"/>
          <w:vertAlign w:val="superscript"/>
        </w:rPr>
        <w:t>3-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 = Phosphate (µmol L</w:t>
      </w:r>
      <w:r w:rsidRPr="00A2451D" w:rsidR="004716B4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A2451D">
        <w:rPr>
          <w:rFonts w:ascii="Times New Roman" w:hAnsi="Times New Roman"/>
          <w:color w:val="000000"/>
          <w:sz w:val="24"/>
          <w:szCs w:val="24"/>
        </w:rPr>
        <w:t>), Chl a = Chlorophyll a (µg L</w:t>
      </w:r>
      <w:r w:rsidRPr="00A2451D" w:rsidR="00990F70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); </w:t>
      </w:r>
      <w:r w:rsidRPr="00A2451D">
        <w:rPr>
          <w:rFonts w:ascii="Times New Roman" w:hAnsi="Times New Roman"/>
          <w:color w:val="000000"/>
          <w:sz w:val="24"/>
          <w:szCs w:val="24"/>
          <w:lang w:val="en-US"/>
        </w:rPr>
        <w:t>NS = Not Significant; S = Significant (p &lt; 0.05).</w:t>
      </w: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Tukey's HSD Post-hoc Test Results:</w:t>
      </w: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1077"/>
        <w:gridCol w:w="1077"/>
        <w:gridCol w:w="1929"/>
        <w:gridCol w:w="1750"/>
        <w:gridCol w:w="1737"/>
      </w:tblGrid>
      <w:tr w:rsidTr="00A2451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Group 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Group 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 Lower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 Upper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PI_Abn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4.30 ×10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3.00 ×10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8.30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9.60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-2.09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4.02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7.96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-5.20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6.80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-3.34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-6.99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3.11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-3.50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-9.83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2.82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-1.64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-5.94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5.61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SPE_Abn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3.97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7.16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7.22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1.03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-1.45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3.51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1.21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-3.66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6.09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-2.90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-5.91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2.91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-2.80 ×10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-7.89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2.38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1.84 ×10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-4.51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4.88 ×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PII_C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90.32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174.33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20.17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-44.00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84.33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16.70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-109.32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142.72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-70.15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-146.84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6.54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-73.62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-206.45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59.22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-3.47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-124.73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117.79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SPE_C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9.91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-3.61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8.77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-9.13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15.19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-7.33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-14.74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-6.88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-19.71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5.94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-11.26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12.16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Temp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6.07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-2.86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-0.15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8.56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5.90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11.22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-5.80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-7.42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-4.19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7.06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7.51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12.62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SiO</w:t>
            </w:r>
            <w:r w:rsidRPr="00A2451D" w:rsidR="00C21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</w:rPr>
              <w:t>4</w:t>
            </w:r>
            <w:r w:rsidRPr="00A2451D" w:rsidR="00C210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-13.48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-24.30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-2.66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13.39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21.65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-16.52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-32.74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-0.29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26.87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.99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36.74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SAF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-3.04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-20.14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14.07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SPF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STF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-29.90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-45.52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-14.29</w:t>
            </w:r>
          </w:p>
        </w:tc>
      </w:tr>
    </w:tbl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Hlk206515549"/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Pr="00A2451D" w:rsidR="00214B19">
        <w:rPr>
          <w:rFonts w:ascii="Times New Roman" w:hAnsi="Times New Roman"/>
          <w:b/>
          <w:bCs/>
          <w:color w:val="000000"/>
          <w:sz w:val="24"/>
          <w:szCs w:val="24"/>
        </w:rPr>
        <w:t>S2</w:t>
      </w:r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: Principal Component Regression Summary – PEUK-II Abundance</w:t>
      </w: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  <w:bookmarkEnd w:id="1"/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9"/>
        <w:gridCol w:w="1581"/>
        <w:gridCol w:w="1646"/>
        <w:gridCol w:w="877"/>
        <w:gridCol w:w="962"/>
        <w:gridCol w:w="1500"/>
        <w:gridCol w:w="1487"/>
      </w:tblGrid>
      <w:tr w:rsidTr="00A2451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Predictor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Coefficient (β)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t-value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 Lower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 Upper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3.45 × 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4.69 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7.36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2.50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4.41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1.43 × 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2.99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0.637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-4.67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7.53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-2.60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3.82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0.501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-1.04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5.18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-1.72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5.58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-3.09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-2.86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-5.88 × 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7B731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</w:tbl>
    <w:p w:rsidR="00AC2277" w:rsidRPr="00A2451D" w:rsidP="006821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2451D">
        <w:rPr>
          <w:rFonts w:ascii="Times New Roman" w:hAnsi="Times New Roman"/>
          <w:color w:val="000000"/>
          <w:sz w:val="24"/>
          <w:szCs w:val="24"/>
        </w:rPr>
        <w:t>PC = Principal Component; CI = Confidence Interval; Model statistics: R</w:t>
      </w:r>
      <w:r w:rsidRPr="00A2451D" w:rsidR="007B731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A2451D">
        <w:rPr>
          <w:rFonts w:ascii="Times New Roman" w:hAnsi="Times New Roman"/>
          <w:color w:val="000000"/>
          <w:sz w:val="24"/>
          <w:szCs w:val="24"/>
        </w:rPr>
        <w:t>= 0.242, Adjusted R</w:t>
      </w:r>
      <w:r w:rsidRPr="00A2451D" w:rsidR="007B731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 = 0.171; F(3, 32) = 3.415, p = 0.029; Log-likelihood = -666.48; AIC = 1341; BIC = 1347; Durbin-Watson = 1.757; Omnibus = 5.812, p = 0.055; Jarque-Bera = 5.442, p = 0.066.</w:t>
      </w: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Hlk206515555"/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Pr="00A2451D" w:rsidR="00214B19">
        <w:rPr>
          <w:rFonts w:ascii="Times New Roman" w:hAnsi="Times New Roman"/>
          <w:b/>
          <w:bCs/>
          <w:color w:val="000000"/>
          <w:sz w:val="24"/>
          <w:szCs w:val="24"/>
        </w:rPr>
        <w:t>S3</w:t>
      </w:r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: Princi</w:t>
      </w:r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pa</w:t>
      </w:r>
      <w:r w:rsidRPr="00A2451D">
        <w:rPr>
          <w:rFonts w:ascii="Times New Roman" w:hAnsi="Times New Roman"/>
          <w:b/>
          <w:bCs/>
          <w:color w:val="000000"/>
          <w:sz w:val="24"/>
          <w:szCs w:val="24"/>
        </w:rPr>
        <w:t>l Component Regression Summary – PRO-like/SYN-PC Abundance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9"/>
        <w:gridCol w:w="1581"/>
        <w:gridCol w:w="1646"/>
        <w:gridCol w:w="877"/>
        <w:gridCol w:w="962"/>
        <w:gridCol w:w="1500"/>
        <w:gridCol w:w="1487"/>
      </w:tblGrid>
      <w:tr w:rsidTr="00A2451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End w:id="2"/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Predictor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Coefficient (β)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t-value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 Lower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95% CI Upper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1.05 × 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9.03 × 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8.65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1.23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-2.89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5.76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-0.50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0.619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-1.46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×</w:t>
            </w: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8.84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PC2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-1.25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7.35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-0.17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0.866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-1.62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1.37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Tr="00A2451D">
        <w:tblPrEx>
          <w:tblW w:w="0" w:type="auto"/>
          <w:tblLook w:val="04A0"/>
        </w:tblPrEx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2.61 × 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1.07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4.26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hideMark/>
          </w:tcPr>
          <w:p w:rsidR="00AC2277" w:rsidRPr="00A2451D" w:rsidP="00A24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4.80 × 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2451D" w:rsidR="00C806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</w:tbl>
    <w:p w:rsidR="00AC2277" w:rsidRPr="00A2451D" w:rsidP="00AC227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2277" w:rsidRPr="00A2451D" w:rsidP="006821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2451D">
        <w:rPr>
          <w:rFonts w:ascii="Times New Roman" w:hAnsi="Times New Roman"/>
          <w:color w:val="000000"/>
          <w:sz w:val="24"/>
          <w:szCs w:val="24"/>
        </w:rPr>
        <w:t>PC = Principal Component; CI = Confidence Interval; Model statistics: R</w:t>
      </w:r>
      <w:r w:rsidRPr="00A2451D" w:rsidR="00C806D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2451D">
        <w:rPr>
          <w:rFonts w:ascii="Times New Roman" w:hAnsi="Times New Roman"/>
          <w:color w:val="000000"/>
          <w:sz w:val="24"/>
          <w:szCs w:val="24"/>
        </w:rPr>
        <w:t xml:space="preserve"> = 0.162, Adjusted R</w:t>
      </w:r>
      <w:r w:rsidRPr="00A2451D" w:rsidR="00C806D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2451D">
        <w:rPr>
          <w:rFonts w:ascii="Times New Roman" w:hAnsi="Times New Roman"/>
          <w:color w:val="000000"/>
          <w:sz w:val="24"/>
          <w:szCs w:val="24"/>
        </w:rPr>
        <w:t>= 0.084; F(3, 32) = 2.068, p = 0.124; Log-likelihood = -607.16; AIC = 1222.0; BIC = 1229.0; Durbin-Watson = 1.314; Omnibus = 7.274, p = 0.026; Jarque-Bera = 5.937, p = 0.051.</w:t>
      </w: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AC2277" w:rsidRPr="00A2451D" w:rsidP="00AC2277">
      <w:pPr>
        <w:rPr>
          <w:rFonts w:ascii="Times New Roman" w:hAnsi="Times New Roman"/>
          <w:color w:val="000000"/>
          <w:sz w:val="24"/>
          <w:szCs w:val="24"/>
        </w:rPr>
      </w:pPr>
    </w:p>
    <w:p w:rsidR="003C74EA" w:rsidRPr="00A2451D">
      <w:pPr>
        <w:rPr>
          <w:rFonts w:ascii="Times New Roman" w:hAnsi="Times New Roman"/>
          <w:color w:val="000000"/>
          <w:sz w:val="24"/>
          <w:szCs w:val="24"/>
        </w:rPr>
      </w:pPr>
    </w:p>
    <w:sectPr w:rsidSect="00AC2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65969"/>
    <w:multiLevelType w:val="multilevel"/>
    <w:tmpl w:val="A22C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277"/>
    <w:rsid w:val="00214B19"/>
    <w:rsid w:val="00323A03"/>
    <w:rsid w:val="003615E0"/>
    <w:rsid w:val="003C74EA"/>
    <w:rsid w:val="004716B4"/>
    <w:rsid w:val="006821F5"/>
    <w:rsid w:val="00686473"/>
    <w:rsid w:val="006A0B3A"/>
    <w:rsid w:val="00706659"/>
    <w:rsid w:val="007B7316"/>
    <w:rsid w:val="007D5577"/>
    <w:rsid w:val="009367BC"/>
    <w:rsid w:val="00990F70"/>
    <w:rsid w:val="009D2818"/>
    <w:rsid w:val="009D32C3"/>
    <w:rsid w:val="00A2451D"/>
    <w:rsid w:val="00A525AD"/>
    <w:rsid w:val="00AC2277"/>
    <w:rsid w:val="00C2100D"/>
    <w:rsid w:val="00C806D9"/>
    <w:rsid w:val="00DF6C16"/>
    <w:rsid w:val="00E53CA8"/>
    <w:rsid w:val="00E6487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uiPriority w:val="22"/>
    <w:qFormat/>
    <w:rsid w:val="00AC22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6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C16"/>
  </w:style>
  <w:style w:type="paragraph" w:styleId="Footer">
    <w:name w:val="footer"/>
    <w:basedOn w:val="Normal"/>
    <w:link w:val="FooterChar"/>
    <w:uiPriority w:val="99"/>
    <w:unhideWhenUsed/>
    <w:rsid w:val="00DF6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4940-9AB6-4DC9-B1AA-0B61891E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Sreerag</dc:creator>
  <cp:lastModifiedBy>Copyeditor</cp:lastModifiedBy>
  <cp:revision>3</cp:revision>
  <dcterms:created xsi:type="dcterms:W3CDTF">2025-09-09T17:25:00Z</dcterms:created>
  <dcterms:modified xsi:type="dcterms:W3CDTF">2025-09-25T11:35:00Z</dcterms:modified>
</cp:coreProperties>
</file>