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C0CA6" w14:textId="51C428A6" w:rsidR="00CD10F8" w:rsidRDefault="001D26D5">
      <w:r w:rsidRPr="001D26D5">
        <w:rPr>
          <w:noProof/>
        </w:rPr>
        <w:drawing>
          <wp:inline distT="0" distB="0" distL="0" distR="0" wp14:anchorId="6D584118" wp14:editId="7EF3B36A">
            <wp:extent cx="5943600" cy="3342640"/>
            <wp:effectExtent l="0" t="0" r="0" b="0"/>
            <wp:docPr id="5" name="Content Placeholder 4" descr="A room full of dirty dishes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22942FE3-9A20-4C32-98EF-3B94B02519C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A room full of dirty dishes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22942FE3-9A20-4C32-98EF-3B94B02519C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5" b="9452"/>
                    <a:stretch/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71769" w14:textId="00BA47B2" w:rsidR="001D26D5" w:rsidRPr="000574C7" w:rsidRDefault="001D26D5">
      <w:pPr>
        <w:rPr>
          <w:rFonts w:ascii="Calibri" w:hAnsi="Calibri" w:cs="Calibri"/>
          <w:sz w:val="24"/>
          <w:szCs w:val="24"/>
        </w:rPr>
      </w:pPr>
      <w:r w:rsidRPr="000574C7">
        <w:rPr>
          <w:rFonts w:ascii="Calibri" w:hAnsi="Calibri" w:cs="Calibri"/>
          <w:b/>
          <w:bCs/>
          <w:sz w:val="24"/>
          <w:szCs w:val="24"/>
        </w:rPr>
        <w:t>Figure S1.</w:t>
      </w:r>
      <w:r w:rsidRPr="000574C7">
        <w:rPr>
          <w:rFonts w:ascii="Calibri" w:hAnsi="Calibri" w:cs="Calibri"/>
          <w:sz w:val="24"/>
          <w:szCs w:val="24"/>
        </w:rPr>
        <w:t xml:space="preserve"> Experimental pH setup.</w:t>
      </w:r>
      <w:r w:rsidR="00980857" w:rsidRPr="000574C7">
        <w:rPr>
          <w:rFonts w:ascii="Calibri" w:hAnsi="Calibri" w:cs="Calibri"/>
          <w:sz w:val="24"/>
          <w:szCs w:val="24"/>
        </w:rPr>
        <w:t xml:space="preserve"> Twin aquarium tanks each held 24 experimental buckets, 24 mixing tanks, and a water distributor. Water flowed from a header tank into the water distributors which split the water tanks and finally into the experimental buckets before flowing out of the experiment. Each mixing tank contained a pH probe, an air tube, and a tube for a CO</w:t>
      </w:r>
      <w:r w:rsidR="00980857" w:rsidRPr="00BB317E">
        <w:rPr>
          <w:rFonts w:ascii="Calibri" w:hAnsi="Calibri" w:cs="Calibri"/>
          <w:sz w:val="24"/>
          <w:szCs w:val="24"/>
          <w:vertAlign w:val="subscript"/>
        </w:rPr>
        <w:t>2</w:t>
      </w:r>
      <w:r w:rsidR="00980857" w:rsidRPr="000574C7">
        <w:rPr>
          <w:rFonts w:ascii="Calibri" w:hAnsi="Calibri" w:cs="Calibri"/>
          <w:sz w:val="24"/>
          <w:szCs w:val="24"/>
        </w:rPr>
        <w:t xml:space="preserve">-air mixture which were used to monitor and lower the pH when necessary. </w:t>
      </w:r>
    </w:p>
    <w:sectPr w:rsidR="001D26D5" w:rsidRPr="00057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BC"/>
    <w:rsid w:val="000574C7"/>
    <w:rsid w:val="001D26D5"/>
    <w:rsid w:val="00450CF3"/>
    <w:rsid w:val="005D5ABC"/>
    <w:rsid w:val="00785BC4"/>
    <w:rsid w:val="00980857"/>
    <w:rsid w:val="00BB317E"/>
    <w:rsid w:val="00C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CFD8"/>
  <w15:chartTrackingRefBased/>
  <w15:docId w15:val="{07173C37-6A6A-414A-8225-2D6FE06A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A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A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A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A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A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Oswalt, Hannah Elise</dc:creator>
  <cp:keywords/>
  <dc:description/>
  <cp:lastModifiedBy>Oswalt, Hannah Elise</cp:lastModifiedBy>
  <cp:revision>6</cp:revision>
  <dcterms:created xsi:type="dcterms:W3CDTF">2024-04-10T17:32:00Z</dcterms:created>
  <dcterms:modified xsi:type="dcterms:W3CDTF">2024-05-20T18:57:00Z</dcterms:modified>
</cp:coreProperties>
</file>