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D2B" w14:textId="55457225" w:rsidR="00094999" w:rsidRDefault="00F25250">
      <w:pPr>
        <w:rPr>
          <w:b/>
          <w:bCs/>
          <w:lang w:val="en-US"/>
        </w:rPr>
      </w:pPr>
      <w:r w:rsidRPr="00F25250">
        <w:rPr>
          <w:b/>
          <w:bCs/>
          <w:lang w:val="en-US"/>
        </w:rPr>
        <w:t>Supplementary Material</w:t>
      </w:r>
    </w:p>
    <w:p w14:paraId="71A5D823" w14:textId="77777777" w:rsidR="00F25250" w:rsidRDefault="00F25250">
      <w:pPr>
        <w:rPr>
          <w:b/>
          <w:bCs/>
          <w:lang w:val="en-US"/>
        </w:rPr>
      </w:pPr>
    </w:p>
    <w:p w14:paraId="7BEA6A94" w14:textId="16083041" w:rsidR="00F25250" w:rsidRPr="00525765" w:rsidRDefault="00F25250" w:rsidP="00F25250">
      <w:pPr>
        <w:spacing w:before="240" w:line="360" w:lineRule="auto"/>
        <w:jc w:val="both"/>
        <w:rPr>
          <w:rFonts w:cstheme="minorHAnsi"/>
          <w:lang w:val="en-US"/>
        </w:rPr>
      </w:pPr>
      <w:r w:rsidRPr="00525765">
        <w:rPr>
          <w:rFonts w:cstheme="minorHAnsi"/>
          <w:b/>
          <w:bCs/>
          <w:lang w:val="en-US"/>
        </w:rPr>
        <w:t xml:space="preserve">Table </w:t>
      </w:r>
      <w:r>
        <w:rPr>
          <w:rFonts w:cstheme="minorHAnsi"/>
          <w:b/>
          <w:bCs/>
          <w:lang w:val="en-US"/>
        </w:rPr>
        <w:t>S1</w:t>
      </w:r>
      <w:r w:rsidRPr="00525765">
        <w:rPr>
          <w:rFonts w:cstheme="minorHAnsi"/>
          <w:b/>
          <w:bCs/>
          <w:lang w:val="en-US"/>
        </w:rPr>
        <w:t>.</w:t>
      </w:r>
      <w:r w:rsidRPr="00525765">
        <w:rPr>
          <w:rFonts w:cstheme="minorHAnsi"/>
          <w:lang w:val="en-US"/>
        </w:rPr>
        <w:t xml:space="preserve"> Pooled attribution estimates </w:t>
      </w:r>
      <w:bookmarkStart w:id="0" w:name="_Hlk159256165"/>
      <w:r w:rsidRPr="00525765">
        <w:rPr>
          <w:rFonts w:cstheme="minorHAnsi"/>
          <w:lang w:val="en-US"/>
        </w:rPr>
        <w:t xml:space="preserve">(in percentage, with 95% confidence intervals) </w:t>
      </w:r>
      <w:bookmarkEnd w:id="0"/>
      <w:r w:rsidRPr="00525765">
        <w:rPr>
          <w:rFonts w:cstheme="minorHAnsi"/>
          <w:lang w:val="en-US"/>
        </w:rPr>
        <w:t xml:space="preserve">for sporadic human campylobacteriosis to different transmission pathways. The estimates are differentiated per </w:t>
      </w:r>
      <w:r w:rsidRPr="00525765">
        <w:rPr>
          <w:rFonts w:cstheme="minorHAnsi"/>
          <w:i/>
          <w:iCs/>
          <w:lang w:val="en-US"/>
        </w:rPr>
        <w:t xml:space="preserve">Campylobacter </w:t>
      </w:r>
      <w:r w:rsidRPr="00525765">
        <w:rPr>
          <w:rFonts w:cstheme="minorHAnsi"/>
          <w:lang w:val="en-US"/>
        </w:rPr>
        <w:t>species and age group and are based on the meta-analysis of population attributable fractions of case-control studies conducted in Europe between 2000 and 2021.</w:t>
      </w:r>
    </w:p>
    <w:tbl>
      <w:tblPr>
        <w:tblStyle w:val="TableGrid"/>
        <w:tblW w:w="107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329"/>
        <w:gridCol w:w="1329"/>
        <w:gridCol w:w="1248"/>
        <w:gridCol w:w="1331"/>
        <w:gridCol w:w="1329"/>
        <w:gridCol w:w="1329"/>
        <w:gridCol w:w="1329"/>
      </w:tblGrid>
      <w:tr w:rsidR="00F25250" w:rsidRPr="00525765" w14:paraId="5C0F3718" w14:textId="77777777" w:rsidTr="00DD3E92">
        <w:trPr>
          <w:trHeight w:val="26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07BA3B" w14:textId="77777777" w:rsidR="00F25250" w:rsidRPr="00525765" w:rsidRDefault="00F25250" w:rsidP="00DD3E92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805D0D" w14:textId="77777777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D3E92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Campylobacter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species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E79B1" w14:textId="77777777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Age group</w:t>
            </w:r>
          </w:p>
        </w:tc>
      </w:tr>
      <w:tr w:rsidR="00F25250" w:rsidRPr="00525765" w14:paraId="4F15A969" w14:textId="77777777" w:rsidTr="00DD3E92">
        <w:trPr>
          <w:trHeight w:val="261"/>
          <w:jc w:val="center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C16B9C" w14:textId="77777777" w:rsidR="00F25250" w:rsidRPr="00525765" w:rsidRDefault="00F25250" w:rsidP="00DD3E92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6D4A1BFB" w14:textId="3C61A319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C. </w:t>
            </w:r>
            <w:proofErr w:type="spellStart"/>
            <w:r w:rsidRPr="00525765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jejuni</w:t>
            </w:r>
            <w:proofErr w:type="spellEnd"/>
            <w:r w:rsidR="001B0F68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1B0F6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(2</w:t>
            </w:r>
            <w:r w:rsid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;22</w:t>
            </w:r>
            <w:r w:rsidR="001B0F6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4F2063FE" w14:textId="2B59E468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C. coli</w:t>
            </w:r>
            <w:r w:rsidR="001B0F68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1B0F6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(2</w:t>
            </w:r>
            <w:r w:rsid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;13</w:t>
            </w:r>
            <w:r w:rsidR="001B0F6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8A8F233" w14:textId="29F996B9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C. </w:t>
            </w:r>
            <w:proofErr w:type="spellStart"/>
            <w:r w:rsidRPr="00525765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jejuni</w:t>
            </w:r>
            <w:proofErr w:type="spellEnd"/>
            <w:r w:rsidRPr="00525765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/coli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*</w:t>
            </w:r>
            <w:r w:rsidR="001B0F68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1B0F6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4</w:t>
            </w:r>
            <w:r w:rsid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;</w:t>
            </w:r>
            <w:r w:rsid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34</w:t>
            </w:r>
            <w:r w:rsidR="001B0F6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46049B8" w14:textId="25063B6A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Unspecified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species**</w:t>
            </w:r>
            <w:r w:rsidR="00906B6D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06B6D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906B6D">
              <w:rPr>
                <w:rFonts w:cstheme="minorHAnsi"/>
                <w:b/>
                <w:bCs/>
                <w:sz w:val="16"/>
                <w:szCs w:val="16"/>
                <w:lang w:val="en-US"/>
              </w:rPr>
              <w:t>7</w:t>
            </w:r>
            <w:r w:rsidR="00906B6D">
              <w:rPr>
                <w:rFonts w:cstheme="minorHAnsi"/>
                <w:b/>
                <w:bCs/>
                <w:sz w:val="16"/>
                <w:szCs w:val="16"/>
                <w:lang w:val="en-US"/>
              </w:rPr>
              <w:t>;</w:t>
            </w:r>
            <w:r w:rsidR="00906B6D">
              <w:rPr>
                <w:rFonts w:cstheme="minorHAnsi"/>
                <w:b/>
                <w:bCs/>
                <w:sz w:val="16"/>
                <w:szCs w:val="16"/>
                <w:lang w:val="en-US"/>
              </w:rPr>
              <w:t>111</w:t>
            </w:r>
            <w:r w:rsidR="00906B6D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904B7" w14:textId="4655AF2F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Children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3;17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  <w:r w:rsidR="000C4140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6B778" w14:textId="433E4123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Adults</w:t>
            </w:r>
            <w:r w:rsidR="007222D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(2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;3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97261" w14:textId="1B3D9284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Unspecified age***</w:t>
            </w:r>
            <w:r w:rsidR="00553DA4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553DA4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553DA4">
              <w:rPr>
                <w:rFonts w:cstheme="minorHAnsi"/>
                <w:b/>
                <w:bCs/>
                <w:sz w:val="16"/>
                <w:szCs w:val="16"/>
                <w:lang w:val="en-US"/>
              </w:rPr>
              <w:t>11</w:t>
            </w:r>
            <w:r w:rsidR="00553DA4">
              <w:rPr>
                <w:rFonts w:cstheme="minorHAnsi"/>
                <w:b/>
                <w:bCs/>
                <w:sz w:val="16"/>
                <w:szCs w:val="16"/>
                <w:lang w:val="en-US"/>
              </w:rPr>
              <w:t>;1</w:t>
            </w:r>
            <w:r w:rsidR="00553DA4">
              <w:rPr>
                <w:rFonts w:cstheme="minorHAnsi"/>
                <w:b/>
                <w:bCs/>
                <w:sz w:val="16"/>
                <w:szCs w:val="16"/>
                <w:lang w:val="en-US"/>
              </w:rPr>
              <w:t>60</w:t>
            </w:r>
            <w:r w:rsidR="00553DA4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</w:tr>
      <w:tr w:rsidR="00F25250" w:rsidRPr="00525765" w14:paraId="11F98F0A" w14:textId="77777777" w:rsidTr="00DD3E92">
        <w:trPr>
          <w:trHeight w:val="261"/>
          <w:jc w:val="center"/>
        </w:trPr>
        <w:tc>
          <w:tcPr>
            <w:tcW w:w="1502" w:type="dxa"/>
            <w:tcBorders>
              <w:top w:val="single" w:sz="4" w:space="0" w:color="auto"/>
            </w:tcBorders>
          </w:tcPr>
          <w:p w14:paraId="0D11078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Contact with animals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6159719F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9.9 (1.8-26.6)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3F68BC79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14.1 (2.7-36.1)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30135463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24.3 (8.8-41.2)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099190D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9.9 (3.0-21.7)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14:paraId="3C6305AD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11.0 (6.2-17.3)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14:paraId="3DDDA4BA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8.4 (1.0-30.1)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14:paraId="7B05361A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8.5 (4.6-13.8)</w:t>
            </w:r>
          </w:p>
        </w:tc>
      </w:tr>
      <w:tr w:rsidR="00F25250" w:rsidRPr="00525765" w14:paraId="5BEACAFE" w14:textId="77777777" w:rsidTr="00DD3E92">
        <w:trPr>
          <w:trHeight w:val="261"/>
          <w:jc w:val="center"/>
        </w:trPr>
        <w:tc>
          <w:tcPr>
            <w:tcW w:w="1502" w:type="dxa"/>
          </w:tcPr>
          <w:p w14:paraId="2DF13565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Environment</w:t>
            </w:r>
          </w:p>
        </w:tc>
        <w:tc>
          <w:tcPr>
            <w:tcW w:w="1329" w:type="dxa"/>
          </w:tcPr>
          <w:p w14:paraId="199A3777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18.9 (4.5-44.0)</w:t>
            </w:r>
          </w:p>
        </w:tc>
        <w:tc>
          <w:tcPr>
            <w:tcW w:w="1329" w:type="dxa"/>
          </w:tcPr>
          <w:p w14:paraId="4C4E868E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12.0 (2.4-30.8)</w:t>
            </w:r>
          </w:p>
        </w:tc>
        <w:tc>
          <w:tcPr>
            <w:tcW w:w="1248" w:type="dxa"/>
          </w:tcPr>
          <w:p w14:paraId="7B8CC382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13.1 (2.7-30.6)</w:t>
            </w:r>
          </w:p>
        </w:tc>
        <w:tc>
          <w:tcPr>
            <w:tcW w:w="1331" w:type="dxa"/>
          </w:tcPr>
          <w:p w14:paraId="62354ED5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8.7 (2.4-19.3)</w:t>
            </w:r>
          </w:p>
        </w:tc>
        <w:tc>
          <w:tcPr>
            <w:tcW w:w="1329" w:type="dxa"/>
            <w:shd w:val="clear" w:color="auto" w:fill="auto"/>
          </w:tcPr>
          <w:p w14:paraId="321E1DEB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6.0 (2.1-11.7)</w:t>
            </w:r>
          </w:p>
        </w:tc>
        <w:tc>
          <w:tcPr>
            <w:tcW w:w="1329" w:type="dxa"/>
            <w:shd w:val="clear" w:color="auto" w:fill="auto"/>
          </w:tcPr>
          <w:p w14:paraId="486E805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8.6 (0.5-31.4)</w:t>
            </w:r>
          </w:p>
        </w:tc>
        <w:tc>
          <w:tcPr>
            <w:tcW w:w="1329" w:type="dxa"/>
            <w:shd w:val="clear" w:color="auto" w:fill="auto"/>
          </w:tcPr>
          <w:p w14:paraId="523F27E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15.4 (7.3-27.0)</w:t>
            </w:r>
          </w:p>
        </w:tc>
      </w:tr>
      <w:tr w:rsidR="00F25250" w:rsidRPr="00525765" w14:paraId="5A38E8B2" w14:textId="77777777" w:rsidTr="00DD3E92">
        <w:trPr>
          <w:trHeight w:val="261"/>
          <w:jc w:val="center"/>
        </w:trPr>
        <w:tc>
          <w:tcPr>
            <w:tcW w:w="1502" w:type="dxa"/>
          </w:tcPr>
          <w:p w14:paraId="597A58B3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Food consumption</w:t>
            </w:r>
          </w:p>
        </w:tc>
        <w:tc>
          <w:tcPr>
            <w:tcW w:w="1329" w:type="dxa"/>
          </w:tcPr>
          <w:p w14:paraId="45A9B07B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35.4 (23.4-39.3)</w:t>
            </w:r>
          </w:p>
        </w:tc>
        <w:tc>
          <w:tcPr>
            <w:tcW w:w="1329" w:type="dxa"/>
          </w:tcPr>
          <w:p w14:paraId="19E43647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38.7 (15.5-47.0)</w:t>
            </w:r>
          </w:p>
        </w:tc>
        <w:tc>
          <w:tcPr>
            <w:tcW w:w="1248" w:type="dxa"/>
          </w:tcPr>
          <w:p w14:paraId="6303023B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15.2 (9.3-22.6)</w:t>
            </w:r>
          </w:p>
        </w:tc>
        <w:tc>
          <w:tcPr>
            <w:tcW w:w="1331" w:type="dxa"/>
          </w:tcPr>
          <w:p w14:paraId="0579735E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25.1 (9.4-45.9)</w:t>
            </w:r>
          </w:p>
        </w:tc>
        <w:tc>
          <w:tcPr>
            <w:tcW w:w="1329" w:type="dxa"/>
            <w:shd w:val="clear" w:color="auto" w:fill="auto"/>
          </w:tcPr>
          <w:p w14:paraId="1F4BA023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21.4 (9.5-37.1)</w:t>
            </w:r>
          </w:p>
        </w:tc>
        <w:tc>
          <w:tcPr>
            <w:tcW w:w="1329" w:type="dxa"/>
            <w:shd w:val="clear" w:color="auto" w:fill="auto"/>
          </w:tcPr>
          <w:p w14:paraId="334B2107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31.2 (19.6-41.5)</w:t>
            </w:r>
          </w:p>
        </w:tc>
        <w:tc>
          <w:tcPr>
            <w:tcW w:w="1329" w:type="dxa"/>
            <w:shd w:val="clear" w:color="auto" w:fill="auto"/>
          </w:tcPr>
          <w:p w14:paraId="643ED9DD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28.6 (15.9-42.0)</w:t>
            </w:r>
          </w:p>
        </w:tc>
      </w:tr>
      <w:tr w:rsidR="00F25250" w:rsidRPr="00525765" w14:paraId="49FB6C40" w14:textId="77777777" w:rsidTr="00DD3E92">
        <w:trPr>
          <w:trHeight w:val="261"/>
          <w:jc w:val="center"/>
        </w:trPr>
        <w:tc>
          <w:tcPr>
            <w:tcW w:w="1502" w:type="dxa"/>
          </w:tcPr>
          <w:p w14:paraId="5443E6B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Food preparation</w:t>
            </w:r>
          </w:p>
        </w:tc>
        <w:tc>
          <w:tcPr>
            <w:tcW w:w="1329" w:type="dxa"/>
          </w:tcPr>
          <w:p w14:paraId="4BF672C3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16.4 (4.2-34.9)</w:t>
            </w:r>
          </w:p>
        </w:tc>
        <w:tc>
          <w:tcPr>
            <w:tcW w:w="1329" w:type="dxa"/>
          </w:tcPr>
          <w:p w14:paraId="489D87D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20.1 (4.2-43.7)</w:t>
            </w:r>
          </w:p>
        </w:tc>
        <w:tc>
          <w:tcPr>
            <w:tcW w:w="1248" w:type="dxa"/>
          </w:tcPr>
          <w:p w14:paraId="5E713D9D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16.0 (6.5-29.8)</w:t>
            </w:r>
          </w:p>
        </w:tc>
        <w:tc>
          <w:tcPr>
            <w:tcW w:w="1331" w:type="dxa"/>
          </w:tcPr>
          <w:p w14:paraId="39558933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7.9 (2.9-14.7)</w:t>
            </w:r>
          </w:p>
        </w:tc>
        <w:tc>
          <w:tcPr>
            <w:tcW w:w="1329" w:type="dxa"/>
            <w:shd w:val="clear" w:color="auto" w:fill="auto"/>
          </w:tcPr>
          <w:p w14:paraId="217D4937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6.8 (3.9-10.3)</w:t>
            </w:r>
          </w:p>
        </w:tc>
        <w:tc>
          <w:tcPr>
            <w:tcW w:w="1329" w:type="dxa"/>
            <w:shd w:val="clear" w:color="auto" w:fill="auto"/>
          </w:tcPr>
          <w:p w14:paraId="5E6E74BB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8.0 (0.9-25.1)</w:t>
            </w:r>
          </w:p>
        </w:tc>
        <w:tc>
          <w:tcPr>
            <w:tcW w:w="1329" w:type="dxa"/>
            <w:shd w:val="clear" w:color="auto" w:fill="auto"/>
          </w:tcPr>
          <w:p w14:paraId="4E811B26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10.3 (6.0-15.8)</w:t>
            </w:r>
          </w:p>
        </w:tc>
      </w:tr>
      <w:tr w:rsidR="00F25250" w:rsidRPr="00525765" w14:paraId="144742F7" w14:textId="77777777" w:rsidTr="00DD3E92">
        <w:trPr>
          <w:trHeight w:val="261"/>
          <w:jc w:val="center"/>
        </w:trPr>
        <w:tc>
          <w:tcPr>
            <w:tcW w:w="1502" w:type="dxa"/>
          </w:tcPr>
          <w:p w14:paraId="4D74BF39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Hygiene</w:t>
            </w:r>
          </w:p>
        </w:tc>
        <w:tc>
          <w:tcPr>
            <w:tcW w:w="1329" w:type="dxa"/>
          </w:tcPr>
          <w:p w14:paraId="12D8BDB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2.9 (0.3-12.2)</w:t>
            </w:r>
          </w:p>
        </w:tc>
        <w:tc>
          <w:tcPr>
            <w:tcW w:w="1329" w:type="dxa"/>
          </w:tcPr>
          <w:p w14:paraId="1FF3887A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5CC7661E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31" w:type="dxa"/>
          </w:tcPr>
          <w:p w14:paraId="68A576C5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12.4 (2.1-32.7)</w:t>
            </w:r>
          </w:p>
        </w:tc>
        <w:tc>
          <w:tcPr>
            <w:tcW w:w="1329" w:type="dxa"/>
            <w:shd w:val="clear" w:color="auto" w:fill="auto"/>
          </w:tcPr>
          <w:p w14:paraId="2ECA56A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10.2 (0.4-45.7)</w:t>
            </w:r>
          </w:p>
        </w:tc>
        <w:tc>
          <w:tcPr>
            <w:tcW w:w="1329" w:type="dxa"/>
            <w:shd w:val="clear" w:color="auto" w:fill="auto"/>
          </w:tcPr>
          <w:p w14:paraId="236B44DF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8.1 (0.2-33.3)</w:t>
            </w:r>
          </w:p>
        </w:tc>
        <w:tc>
          <w:tcPr>
            <w:tcW w:w="1329" w:type="dxa"/>
            <w:shd w:val="clear" w:color="auto" w:fill="auto"/>
          </w:tcPr>
          <w:p w14:paraId="653DF0AE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8.1 (1.5-24.3)</w:t>
            </w:r>
          </w:p>
        </w:tc>
      </w:tr>
      <w:tr w:rsidR="00F25250" w:rsidRPr="00525765" w14:paraId="204ADCE1" w14:textId="77777777" w:rsidTr="00DD3E92">
        <w:trPr>
          <w:trHeight w:val="261"/>
          <w:jc w:val="center"/>
        </w:trPr>
        <w:tc>
          <w:tcPr>
            <w:tcW w:w="1502" w:type="dxa"/>
          </w:tcPr>
          <w:p w14:paraId="0CE0CBF6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Occupation</w:t>
            </w:r>
          </w:p>
        </w:tc>
        <w:tc>
          <w:tcPr>
            <w:tcW w:w="1329" w:type="dxa"/>
          </w:tcPr>
          <w:p w14:paraId="26FD41C2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2.7 (0.3-11.7)</w:t>
            </w:r>
          </w:p>
        </w:tc>
        <w:tc>
          <w:tcPr>
            <w:tcW w:w="1329" w:type="dxa"/>
          </w:tcPr>
          <w:p w14:paraId="5CD07B74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451CF206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6.8 (0.4-23.1)</w:t>
            </w:r>
          </w:p>
        </w:tc>
        <w:tc>
          <w:tcPr>
            <w:tcW w:w="1331" w:type="dxa"/>
          </w:tcPr>
          <w:p w14:paraId="027DA4B4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6.4 (0.3-21.1)</w:t>
            </w:r>
          </w:p>
        </w:tc>
        <w:tc>
          <w:tcPr>
            <w:tcW w:w="1329" w:type="dxa"/>
            <w:shd w:val="clear" w:color="auto" w:fill="auto"/>
          </w:tcPr>
          <w:p w14:paraId="29243CA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7.1 (0.0-43.7)</w:t>
            </w:r>
          </w:p>
        </w:tc>
        <w:tc>
          <w:tcPr>
            <w:tcW w:w="1329" w:type="dxa"/>
            <w:shd w:val="clear" w:color="auto" w:fill="auto"/>
          </w:tcPr>
          <w:p w14:paraId="6E385D90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6.0 (0.0-37.0)</w:t>
            </w:r>
          </w:p>
        </w:tc>
        <w:tc>
          <w:tcPr>
            <w:tcW w:w="1329" w:type="dxa"/>
            <w:shd w:val="clear" w:color="auto" w:fill="auto"/>
          </w:tcPr>
          <w:p w14:paraId="036A4E4F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2.1 (0.4-8.7)</w:t>
            </w:r>
          </w:p>
        </w:tc>
      </w:tr>
      <w:tr w:rsidR="00F25250" w:rsidRPr="00525765" w14:paraId="01C51DE4" w14:textId="77777777" w:rsidTr="00DD3E92">
        <w:trPr>
          <w:trHeight w:val="261"/>
          <w:jc w:val="center"/>
        </w:trPr>
        <w:tc>
          <w:tcPr>
            <w:tcW w:w="1502" w:type="dxa"/>
          </w:tcPr>
          <w:p w14:paraId="730875B5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Person-person</w:t>
            </w:r>
          </w:p>
        </w:tc>
        <w:tc>
          <w:tcPr>
            <w:tcW w:w="1329" w:type="dxa"/>
          </w:tcPr>
          <w:p w14:paraId="26989605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3.8 (0.6-14.6)</w:t>
            </w:r>
          </w:p>
        </w:tc>
        <w:tc>
          <w:tcPr>
            <w:tcW w:w="1329" w:type="dxa"/>
          </w:tcPr>
          <w:p w14:paraId="46BFFBA2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4E254A12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31" w:type="dxa"/>
          </w:tcPr>
          <w:p w14:paraId="079774AD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5.8 (0.7-17.7)</w:t>
            </w:r>
          </w:p>
        </w:tc>
        <w:tc>
          <w:tcPr>
            <w:tcW w:w="1329" w:type="dxa"/>
          </w:tcPr>
          <w:p w14:paraId="5863C60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8.1 (0.3-36.7)</w:t>
            </w:r>
          </w:p>
        </w:tc>
        <w:tc>
          <w:tcPr>
            <w:tcW w:w="1329" w:type="dxa"/>
          </w:tcPr>
          <w:p w14:paraId="06B192DA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4.6 (0.9-12.0)</w:t>
            </w:r>
          </w:p>
        </w:tc>
        <w:tc>
          <w:tcPr>
            <w:tcW w:w="1329" w:type="dxa"/>
          </w:tcPr>
          <w:p w14:paraId="655B7C86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3.8 (0.8-9.8)</w:t>
            </w:r>
          </w:p>
        </w:tc>
      </w:tr>
      <w:tr w:rsidR="00F25250" w:rsidRPr="00525765" w14:paraId="1EC7D9C9" w14:textId="77777777" w:rsidTr="00DD3E92">
        <w:trPr>
          <w:trHeight w:val="261"/>
          <w:jc w:val="center"/>
        </w:trPr>
        <w:tc>
          <w:tcPr>
            <w:tcW w:w="1502" w:type="dxa"/>
          </w:tcPr>
          <w:p w14:paraId="021854F3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Predisposition</w:t>
            </w:r>
          </w:p>
        </w:tc>
        <w:tc>
          <w:tcPr>
            <w:tcW w:w="1329" w:type="dxa"/>
          </w:tcPr>
          <w:p w14:paraId="7A7FACB1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10.1 (2.2-28.4)</w:t>
            </w:r>
          </w:p>
        </w:tc>
        <w:tc>
          <w:tcPr>
            <w:tcW w:w="1329" w:type="dxa"/>
          </w:tcPr>
          <w:p w14:paraId="0F10FEE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15.1 (3.1-36.3)</w:t>
            </w:r>
          </w:p>
        </w:tc>
        <w:tc>
          <w:tcPr>
            <w:tcW w:w="1248" w:type="dxa"/>
          </w:tcPr>
          <w:p w14:paraId="1A0FB8D0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31" w:type="dxa"/>
          </w:tcPr>
          <w:p w14:paraId="6831D5AF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6.2 (1.3-15.9)</w:t>
            </w:r>
          </w:p>
        </w:tc>
        <w:tc>
          <w:tcPr>
            <w:tcW w:w="1329" w:type="dxa"/>
          </w:tcPr>
          <w:p w14:paraId="5ADF7769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9.4 (0.5-36.3)</w:t>
            </w:r>
          </w:p>
        </w:tc>
        <w:tc>
          <w:tcPr>
            <w:tcW w:w="1329" w:type="dxa"/>
          </w:tcPr>
          <w:p w14:paraId="49F4D302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7.7 (2.5-17.5)</w:t>
            </w:r>
          </w:p>
        </w:tc>
        <w:tc>
          <w:tcPr>
            <w:tcW w:w="1329" w:type="dxa"/>
          </w:tcPr>
          <w:p w14:paraId="504FC1BA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5.6 (1.7-12.8)</w:t>
            </w:r>
          </w:p>
        </w:tc>
      </w:tr>
      <w:tr w:rsidR="00F25250" w:rsidRPr="00525765" w14:paraId="4F76128E" w14:textId="77777777" w:rsidTr="00DD3E92">
        <w:trPr>
          <w:trHeight w:val="261"/>
          <w:jc w:val="center"/>
        </w:trPr>
        <w:tc>
          <w:tcPr>
            <w:tcW w:w="1502" w:type="dxa"/>
          </w:tcPr>
          <w:p w14:paraId="73FAA5F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Travel</w:t>
            </w:r>
          </w:p>
        </w:tc>
        <w:tc>
          <w:tcPr>
            <w:tcW w:w="1329" w:type="dxa"/>
          </w:tcPr>
          <w:p w14:paraId="71BF0764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29" w:type="dxa"/>
          </w:tcPr>
          <w:p w14:paraId="488B8CED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2CAA34D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12.5 (1.4-34.0)</w:t>
            </w:r>
          </w:p>
        </w:tc>
        <w:tc>
          <w:tcPr>
            <w:tcW w:w="1331" w:type="dxa"/>
          </w:tcPr>
          <w:p w14:paraId="18BA06A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9.0 (1.4-24.6)</w:t>
            </w:r>
          </w:p>
        </w:tc>
        <w:tc>
          <w:tcPr>
            <w:tcW w:w="1329" w:type="dxa"/>
          </w:tcPr>
          <w:p w14:paraId="339E19BF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12.0 (2.7-29.3)</w:t>
            </w:r>
          </w:p>
        </w:tc>
        <w:tc>
          <w:tcPr>
            <w:tcW w:w="1329" w:type="dxa"/>
          </w:tcPr>
          <w:p w14:paraId="534E8F80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9.0 (0.8-32.8)</w:t>
            </w:r>
          </w:p>
        </w:tc>
        <w:tc>
          <w:tcPr>
            <w:tcW w:w="1329" w:type="dxa"/>
          </w:tcPr>
          <w:p w14:paraId="07E3F68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10.0 (3.2-25.4)</w:t>
            </w:r>
          </w:p>
        </w:tc>
      </w:tr>
      <w:tr w:rsidR="00F25250" w:rsidRPr="00525765" w14:paraId="208AB621" w14:textId="77777777" w:rsidTr="00DD3E92">
        <w:trPr>
          <w:trHeight w:val="261"/>
          <w:jc w:val="center"/>
        </w:trPr>
        <w:tc>
          <w:tcPr>
            <w:tcW w:w="1502" w:type="dxa"/>
            <w:tcBorders>
              <w:bottom w:val="single" w:sz="4" w:space="0" w:color="auto"/>
            </w:tcBorders>
          </w:tcPr>
          <w:p w14:paraId="7FB2A62D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Water consumption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039E0F54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61BEAA1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6A90CE88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12.1 (6.6-19.4)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05039DB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8.6 (1.1-27.0)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30C86977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8.0 (1.2-24.2)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382CB15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8.3 (0.8-30.5)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BB597BC" w14:textId="77777777" w:rsidR="00F25250" w:rsidRPr="00525765" w:rsidRDefault="00F25250" w:rsidP="00DD3E9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7.6 (2.2-17.8)</w:t>
            </w:r>
          </w:p>
        </w:tc>
      </w:tr>
    </w:tbl>
    <w:p w14:paraId="0479D7A0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*Estimates derived from studies that include </w:t>
      </w:r>
      <w:r w:rsidRPr="00C77A6B">
        <w:rPr>
          <w:rFonts w:asciiTheme="minorHAnsi" w:hAnsiTheme="minorHAnsi" w:cstheme="minorHAnsi"/>
          <w:i/>
          <w:iCs/>
          <w:color w:val="auto"/>
          <w:sz w:val="18"/>
          <w:szCs w:val="18"/>
          <w:lang w:val="en-US"/>
        </w:rPr>
        <w:t xml:space="preserve">Campylobacter </w:t>
      </w:r>
      <w:proofErr w:type="spellStart"/>
      <w:r w:rsidRPr="00C77A6B">
        <w:rPr>
          <w:rFonts w:asciiTheme="minorHAnsi" w:hAnsiTheme="minorHAnsi" w:cstheme="minorHAnsi"/>
          <w:i/>
          <w:iCs/>
          <w:color w:val="auto"/>
          <w:sz w:val="18"/>
          <w:szCs w:val="18"/>
          <w:lang w:val="en-US"/>
        </w:rPr>
        <w:t>jejuni</w:t>
      </w:r>
      <w:proofErr w:type="spellEnd"/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and </w:t>
      </w:r>
      <w:r w:rsidRPr="00C77A6B">
        <w:rPr>
          <w:rFonts w:asciiTheme="minorHAnsi" w:hAnsiTheme="minorHAnsi" w:cstheme="minorHAnsi"/>
          <w:i/>
          <w:iCs/>
          <w:color w:val="auto"/>
          <w:sz w:val="18"/>
          <w:szCs w:val="18"/>
          <w:lang w:val="en-US"/>
        </w:rPr>
        <w:t>C. coli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, but do not distinguish between them. These estimates are not the result of combining the previous two columns. </w:t>
      </w:r>
    </w:p>
    <w:p w14:paraId="5151BB1D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**Estimates derived from studies that do not distinguish between </w:t>
      </w:r>
      <w:r w:rsidRPr="00C77A6B">
        <w:rPr>
          <w:rFonts w:asciiTheme="minorHAnsi" w:hAnsiTheme="minorHAnsi" w:cstheme="minorHAnsi"/>
          <w:i/>
          <w:iCs/>
          <w:color w:val="auto"/>
          <w:sz w:val="18"/>
          <w:szCs w:val="18"/>
          <w:lang w:val="en-US"/>
        </w:rPr>
        <w:t>Campylobacter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species at all. These estimates are not the result of combining the previous three columns, but rather represent a synthesis of PAFs from analyses where species differentiation was not possible. </w:t>
      </w:r>
    </w:p>
    <w:p w14:paraId="478424E5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***Estimates derived from studies that do not distinguish between children and adults. These estimates are not the result of combining the previous two columns, but rather represent a synthesis of PAFs from analyses where age differentiation was not possible. </w:t>
      </w:r>
    </w:p>
    <w:p w14:paraId="1618B735" w14:textId="1C812C0B" w:rsidR="001B0F68" w:rsidRPr="00C77A6B" w:rsidRDefault="001B0F68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#</w:t>
      </w:r>
      <w:r w:rsidRPr="00C77A6B">
        <w:rPr>
          <w:rFonts w:asciiTheme="minorHAnsi" w:hAnsiTheme="minorHAnsi" w:cstheme="minorHAnsi"/>
          <w:sz w:val="18"/>
          <w:szCs w:val="18"/>
          <w:lang w:val="en-US"/>
        </w:rPr>
        <w:t>N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umber of studies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and number of PAFs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used 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for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 the 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estimates.</w:t>
      </w:r>
    </w:p>
    <w:p w14:paraId="33884B78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n/a = not available</w:t>
      </w:r>
    </w:p>
    <w:p w14:paraId="0EC4121D" w14:textId="77777777" w:rsidR="00F25250" w:rsidRPr="00525765" w:rsidRDefault="00F25250" w:rsidP="00F25250">
      <w:pPr>
        <w:jc w:val="both"/>
        <w:rPr>
          <w:lang w:val="en-US"/>
        </w:rPr>
      </w:pPr>
    </w:p>
    <w:p w14:paraId="12F79C02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4028B86A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7537A37B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728791E1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55F449AA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17BAF260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79F10AC3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2F36DC64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66B1C46A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4CC8F96A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5515285B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27BA0486" w14:textId="77777777" w:rsidR="00F25250" w:rsidRPr="00525765" w:rsidRDefault="00F25250" w:rsidP="00F25250">
      <w:pPr>
        <w:spacing w:before="240" w:line="360" w:lineRule="auto"/>
        <w:jc w:val="both"/>
        <w:rPr>
          <w:rFonts w:cstheme="minorHAnsi"/>
          <w:b/>
          <w:bCs/>
          <w:lang w:val="en-US"/>
        </w:rPr>
      </w:pPr>
    </w:p>
    <w:p w14:paraId="264C5DE0" w14:textId="44C688B1" w:rsidR="00F25250" w:rsidRPr="00525765" w:rsidRDefault="00F25250" w:rsidP="00F25250">
      <w:pPr>
        <w:spacing w:before="240" w:line="360" w:lineRule="auto"/>
        <w:jc w:val="both"/>
        <w:rPr>
          <w:rFonts w:cstheme="minorHAnsi"/>
          <w:lang w:val="en-US"/>
        </w:rPr>
      </w:pPr>
      <w:r w:rsidRPr="00525765">
        <w:rPr>
          <w:rFonts w:cstheme="minorHAnsi"/>
          <w:b/>
          <w:bCs/>
          <w:lang w:val="en-US"/>
        </w:rPr>
        <w:t xml:space="preserve">Table </w:t>
      </w:r>
      <w:r>
        <w:rPr>
          <w:rFonts w:cstheme="minorHAnsi"/>
          <w:b/>
          <w:bCs/>
          <w:lang w:val="en-US"/>
        </w:rPr>
        <w:t>S2</w:t>
      </w:r>
      <w:r w:rsidRPr="00525765">
        <w:rPr>
          <w:rFonts w:cstheme="minorHAnsi"/>
          <w:b/>
          <w:bCs/>
          <w:lang w:val="en-US"/>
        </w:rPr>
        <w:t>.</w:t>
      </w:r>
      <w:r w:rsidRPr="00525765">
        <w:rPr>
          <w:rFonts w:cstheme="minorHAnsi"/>
          <w:lang w:val="en-US"/>
        </w:rPr>
        <w:t xml:space="preserve"> Pooled attribution estimates (in percentage, with 95% confidence intervals) for sporadic human salmonellosis to different transmission pathways. The estimates are differentiated per </w:t>
      </w:r>
      <w:r w:rsidRPr="00525765">
        <w:rPr>
          <w:rFonts w:cstheme="minorHAnsi"/>
          <w:i/>
          <w:iCs/>
          <w:lang w:val="en-US"/>
        </w:rPr>
        <w:t>Salmonella</w:t>
      </w:r>
      <w:r w:rsidRPr="00525765">
        <w:rPr>
          <w:rFonts w:cstheme="minorHAnsi"/>
          <w:lang w:val="en-US"/>
        </w:rPr>
        <w:t xml:space="preserve"> serotype and age group and are based on the meta-analysis of population attributable fractions of case-control studies conducted in Europe between 2000 and 2021.</w:t>
      </w:r>
    </w:p>
    <w:tbl>
      <w:tblPr>
        <w:tblStyle w:val="TableGrid"/>
        <w:tblW w:w="10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248"/>
        <w:gridCol w:w="1248"/>
        <w:gridCol w:w="1329"/>
        <w:gridCol w:w="1248"/>
        <w:gridCol w:w="1248"/>
        <w:gridCol w:w="1248"/>
        <w:gridCol w:w="1248"/>
      </w:tblGrid>
      <w:tr w:rsidR="00F25250" w:rsidRPr="00525765" w14:paraId="10801768" w14:textId="77777777" w:rsidTr="00DD3E92">
        <w:trPr>
          <w:trHeight w:val="261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14:paraId="5ABA2201" w14:textId="77777777" w:rsidR="00F25250" w:rsidRPr="00525765" w:rsidRDefault="00F25250" w:rsidP="00DD3E92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0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B77314" w14:textId="77777777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DD3E92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>Salmonella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serotype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C6A3A0" w14:textId="77777777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Age group</w:t>
            </w:r>
          </w:p>
        </w:tc>
      </w:tr>
      <w:tr w:rsidR="00F25250" w:rsidRPr="00525765" w14:paraId="3E7715C6" w14:textId="77777777" w:rsidTr="00DD3E92">
        <w:trPr>
          <w:trHeight w:val="261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</w:tcPr>
          <w:p w14:paraId="1D0EA1F0" w14:textId="77777777" w:rsidR="00F25250" w:rsidRPr="00525765" w:rsidRDefault="00F25250" w:rsidP="00DD3E92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5672DA8" w14:textId="2FEE3766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Enteritidis</w:t>
            </w:r>
            <w:r w:rsidR="0039388F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9388F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(2</w:t>
            </w:r>
            <w:r w:rsidR="0039388F">
              <w:rPr>
                <w:rFonts w:cstheme="minorHAnsi"/>
                <w:b/>
                <w:bCs/>
                <w:sz w:val="16"/>
                <w:szCs w:val="16"/>
                <w:lang w:val="en-US"/>
              </w:rPr>
              <w:t>;</w:t>
            </w:r>
            <w:r w:rsidR="0039388F">
              <w:rPr>
                <w:rFonts w:cstheme="minorHAnsi"/>
                <w:b/>
                <w:bCs/>
                <w:sz w:val="16"/>
                <w:szCs w:val="16"/>
                <w:lang w:val="en-US"/>
              </w:rPr>
              <w:t>7</w:t>
            </w:r>
            <w:r w:rsidR="0039388F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724F6C15" w14:textId="6FDF46AC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Typhimurium</w:t>
            </w:r>
            <w:r w:rsidR="00035C8D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035C8D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035C8D">
              <w:rPr>
                <w:rFonts w:cstheme="minorHAnsi"/>
                <w:b/>
                <w:bCs/>
                <w:sz w:val="16"/>
                <w:szCs w:val="16"/>
                <w:lang w:val="en-US"/>
              </w:rPr>
              <w:t>3</w:t>
            </w:r>
            <w:r w:rsidR="00035C8D">
              <w:rPr>
                <w:rFonts w:cstheme="minorHAnsi"/>
                <w:b/>
                <w:bCs/>
                <w:sz w:val="16"/>
                <w:szCs w:val="16"/>
                <w:lang w:val="en-US"/>
              </w:rPr>
              <w:t>;</w:t>
            </w:r>
            <w:r w:rsidR="00035C8D">
              <w:rPr>
                <w:rFonts w:cstheme="minorHAnsi"/>
                <w:b/>
                <w:bCs/>
                <w:sz w:val="16"/>
                <w:szCs w:val="16"/>
                <w:lang w:val="en-US"/>
              </w:rPr>
              <w:t>16</w:t>
            </w:r>
            <w:r w:rsidR="00035C8D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6BF24A9A" w14:textId="75C7450C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Other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serotypes*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5544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>1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>;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>4</w:t>
            </w:r>
            <w:r w:rsidR="0085544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4924E237" w14:textId="4355587E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Unspecified</w:t>
            </w: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serotype**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5544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>4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>;4</w:t>
            </w:r>
            <w:r w:rsidR="00855448">
              <w:rPr>
                <w:rFonts w:cstheme="minorHAnsi"/>
                <w:b/>
                <w:bCs/>
                <w:sz w:val="16"/>
                <w:szCs w:val="16"/>
                <w:lang w:val="en-US"/>
              </w:rPr>
              <w:t>8</w:t>
            </w:r>
            <w:r w:rsidR="00855448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70743F4" w14:textId="60335A48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Children</w:t>
            </w:r>
            <w:r w:rsidR="00553DA4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1;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18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CC6B7AA" w14:textId="5072E895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b/>
                <w:bCs/>
                <w:sz w:val="16"/>
                <w:szCs w:val="16"/>
                <w:lang w:val="en-US"/>
              </w:rPr>
              <w:t>Adults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1;4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4E80CE4C" w14:textId="74FE32BE" w:rsidR="00F25250" w:rsidRPr="00525765" w:rsidRDefault="00F25250" w:rsidP="00DD3E9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Unspecified age***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(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3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;</w:t>
            </w:r>
            <w:r w:rsidR="00BB2AB9">
              <w:rPr>
                <w:rFonts w:cstheme="minorHAnsi"/>
                <w:b/>
                <w:bCs/>
                <w:sz w:val="16"/>
                <w:szCs w:val="16"/>
                <w:lang w:val="en-US"/>
              </w:rPr>
              <w:t>53</w:t>
            </w:r>
            <w:r w:rsidR="00BB2AB9" w:rsidRPr="001B0F68">
              <w:rPr>
                <w:rFonts w:cstheme="minorHAnsi"/>
                <w:b/>
                <w:bCs/>
                <w:sz w:val="16"/>
                <w:szCs w:val="16"/>
                <w:lang w:val="en-US"/>
              </w:rPr>
              <w:t>)#</w:t>
            </w:r>
          </w:p>
        </w:tc>
      </w:tr>
      <w:tr w:rsidR="00F25250" w:rsidRPr="00525765" w14:paraId="409DDEB7" w14:textId="77777777" w:rsidTr="00DD3E92">
        <w:trPr>
          <w:trHeight w:val="261"/>
          <w:jc w:val="center"/>
        </w:trPr>
        <w:tc>
          <w:tcPr>
            <w:tcW w:w="1811" w:type="dxa"/>
            <w:tcBorders>
              <w:top w:val="single" w:sz="4" w:space="0" w:color="auto"/>
            </w:tcBorders>
          </w:tcPr>
          <w:p w14:paraId="798B107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Contact with animals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67028BC6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67B92B2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45B88906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22.8 (14.1-33.0)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36D849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15.0 (7.4-26.0)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2B83A34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12.7 (4.0-29.1)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741B337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14.1 (1.3-44.9)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291DB7B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12.8 (4.2-30.4)</w:t>
            </w:r>
          </w:p>
        </w:tc>
      </w:tr>
      <w:tr w:rsidR="00F25250" w:rsidRPr="00525765" w14:paraId="22D6CEBF" w14:textId="77777777" w:rsidTr="00DD3E92">
        <w:trPr>
          <w:trHeight w:val="261"/>
          <w:jc w:val="center"/>
        </w:trPr>
        <w:tc>
          <w:tcPr>
            <w:tcW w:w="1811" w:type="dxa"/>
          </w:tcPr>
          <w:p w14:paraId="0375F4F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Environment</w:t>
            </w:r>
          </w:p>
        </w:tc>
        <w:tc>
          <w:tcPr>
            <w:tcW w:w="1248" w:type="dxa"/>
          </w:tcPr>
          <w:p w14:paraId="5F426896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12.4 (2.4-29.9)</w:t>
            </w:r>
          </w:p>
        </w:tc>
        <w:tc>
          <w:tcPr>
            <w:tcW w:w="1248" w:type="dxa"/>
          </w:tcPr>
          <w:p w14:paraId="11B334B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22.0 (4.8-50.3)</w:t>
            </w:r>
          </w:p>
        </w:tc>
        <w:tc>
          <w:tcPr>
            <w:tcW w:w="1329" w:type="dxa"/>
          </w:tcPr>
          <w:p w14:paraId="22F8F086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20.5 (14.1-33.0)</w:t>
            </w:r>
          </w:p>
        </w:tc>
        <w:tc>
          <w:tcPr>
            <w:tcW w:w="1248" w:type="dxa"/>
          </w:tcPr>
          <w:p w14:paraId="432FFB1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8.4 (1.5-26.9)</w:t>
            </w:r>
          </w:p>
        </w:tc>
        <w:tc>
          <w:tcPr>
            <w:tcW w:w="1248" w:type="dxa"/>
          </w:tcPr>
          <w:p w14:paraId="22C00329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12.0 (0.6-52.6)</w:t>
            </w:r>
          </w:p>
        </w:tc>
        <w:tc>
          <w:tcPr>
            <w:tcW w:w="1248" w:type="dxa"/>
          </w:tcPr>
          <w:p w14:paraId="3B460E0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12.8 (0.5-56.9)</w:t>
            </w:r>
          </w:p>
        </w:tc>
        <w:tc>
          <w:tcPr>
            <w:tcW w:w="1248" w:type="dxa"/>
          </w:tcPr>
          <w:p w14:paraId="09948C4B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6.3 (2.1-13.9)</w:t>
            </w:r>
          </w:p>
        </w:tc>
      </w:tr>
      <w:tr w:rsidR="00F25250" w:rsidRPr="00525765" w14:paraId="0DBC040D" w14:textId="77777777" w:rsidTr="00DD3E92">
        <w:trPr>
          <w:trHeight w:val="261"/>
          <w:jc w:val="center"/>
        </w:trPr>
        <w:tc>
          <w:tcPr>
            <w:tcW w:w="1811" w:type="dxa"/>
          </w:tcPr>
          <w:p w14:paraId="25C6436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Food consumption</w:t>
            </w:r>
          </w:p>
        </w:tc>
        <w:tc>
          <w:tcPr>
            <w:tcW w:w="1248" w:type="dxa"/>
          </w:tcPr>
          <w:p w14:paraId="42140A2D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10.5 (2.2-27.2)</w:t>
            </w:r>
          </w:p>
        </w:tc>
        <w:tc>
          <w:tcPr>
            <w:tcW w:w="1248" w:type="dxa"/>
          </w:tcPr>
          <w:p w14:paraId="15D738B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22.6 (7.1-43.7)</w:t>
            </w:r>
          </w:p>
        </w:tc>
        <w:tc>
          <w:tcPr>
            <w:tcW w:w="1329" w:type="dxa"/>
          </w:tcPr>
          <w:p w14:paraId="7CA697B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14.2 (7.1-22.8)</w:t>
            </w:r>
          </w:p>
        </w:tc>
        <w:tc>
          <w:tcPr>
            <w:tcW w:w="1248" w:type="dxa"/>
          </w:tcPr>
          <w:p w14:paraId="1E1666C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6.7 (4.5-9.4)</w:t>
            </w:r>
          </w:p>
        </w:tc>
        <w:tc>
          <w:tcPr>
            <w:tcW w:w="1248" w:type="dxa"/>
          </w:tcPr>
          <w:p w14:paraId="5C709A8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7.0 (3.3-11.9)</w:t>
            </w:r>
          </w:p>
        </w:tc>
        <w:tc>
          <w:tcPr>
            <w:tcW w:w="1248" w:type="dxa"/>
          </w:tcPr>
          <w:p w14:paraId="66E62C6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3.5 (1.6-6.1)</w:t>
            </w:r>
          </w:p>
        </w:tc>
        <w:tc>
          <w:tcPr>
            <w:tcW w:w="1248" w:type="dxa"/>
          </w:tcPr>
          <w:p w14:paraId="27414335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7.1 (4.9-9.9)</w:t>
            </w:r>
          </w:p>
        </w:tc>
      </w:tr>
      <w:tr w:rsidR="00F25250" w:rsidRPr="00525765" w14:paraId="77ED35FE" w14:textId="77777777" w:rsidTr="00DD3E92">
        <w:trPr>
          <w:trHeight w:val="261"/>
          <w:jc w:val="center"/>
        </w:trPr>
        <w:tc>
          <w:tcPr>
            <w:tcW w:w="1811" w:type="dxa"/>
          </w:tcPr>
          <w:p w14:paraId="00F4184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Food preparation</w:t>
            </w:r>
          </w:p>
        </w:tc>
        <w:tc>
          <w:tcPr>
            <w:tcW w:w="1248" w:type="dxa"/>
          </w:tcPr>
          <w:p w14:paraId="2F532B9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29.0 (8.1-55.5)</w:t>
            </w:r>
          </w:p>
        </w:tc>
        <w:tc>
          <w:tcPr>
            <w:tcW w:w="1248" w:type="dxa"/>
          </w:tcPr>
          <w:p w14:paraId="24BB04C3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24.3 (5.4-50.7)</w:t>
            </w:r>
          </w:p>
        </w:tc>
        <w:tc>
          <w:tcPr>
            <w:tcW w:w="1329" w:type="dxa"/>
          </w:tcPr>
          <w:p w14:paraId="35B27CD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1B6B93E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12.7 (2.3-34.0)</w:t>
            </w:r>
          </w:p>
        </w:tc>
        <w:tc>
          <w:tcPr>
            <w:tcW w:w="1248" w:type="dxa"/>
          </w:tcPr>
          <w:p w14:paraId="09155CE9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13.3 (0.9-50.1)</w:t>
            </w:r>
          </w:p>
        </w:tc>
        <w:tc>
          <w:tcPr>
            <w:tcW w:w="1248" w:type="dxa"/>
          </w:tcPr>
          <w:p w14:paraId="139A0A46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7.6 (1.7-19.6)</w:t>
            </w:r>
          </w:p>
        </w:tc>
        <w:tc>
          <w:tcPr>
            <w:tcW w:w="1248" w:type="dxa"/>
          </w:tcPr>
          <w:p w14:paraId="1788D8AD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15.5 (3.3-40.2)</w:t>
            </w:r>
          </w:p>
        </w:tc>
      </w:tr>
      <w:tr w:rsidR="00F25250" w:rsidRPr="00525765" w14:paraId="5CE5FAAE" w14:textId="77777777" w:rsidTr="00DD3E92">
        <w:trPr>
          <w:trHeight w:val="261"/>
          <w:jc w:val="center"/>
        </w:trPr>
        <w:tc>
          <w:tcPr>
            <w:tcW w:w="1811" w:type="dxa"/>
          </w:tcPr>
          <w:p w14:paraId="623D469C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Hygiene</w:t>
            </w:r>
          </w:p>
        </w:tc>
        <w:tc>
          <w:tcPr>
            <w:tcW w:w="1248" w:type="dxa"/>
          </w:tcPr>
          <w:p w14:paraId="63CAB9E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734A5D41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29" w:type="dxa"/>
          </w:tcPr>
          <w:p w14:paraId="06E8895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21EA8D47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12.8 (2.1-37.6)</w:t>
            </w:r>
          </w:p>
        </w:tc>
        <w:tc>
          <w:tcPr>
            <w:tcW w:w="1248" w:type="dxa"/>
          </w:tcPr>
          <w:p w14:paraId="3E3AA42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3.8 (0.6-14.0)</w:t>
            </w:r>
          </w:p>
        </w:tc>
        <w:tc>
          <w:tcPr>
            <w:tcW w:w="1248" w:type="dxa"/>
          </w:tcPr>
          <w:p w14:paraId="6AB73677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12.9 (0.4-56.8)</w:t>
            </w:r>
          </w:p>
        </w:tc>
        <w:tc>
          <w:tcPr>
            <w:tcW w:w="1248" w:type="dxa"/>
          </w:tcPr>
          <w:p w14:paraId="11B16114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17.1 (2.9-47.4)</w:t>
            </w:r>
          </w:p>
        </w:tc>
      </w:tr>
      <w:tr w:rsidR="00F25250" w:rsidRPr="00525765" w14:paraId="23EDDD42" w14:textId="77777777" w:rsidTr="00DD3E92">
        <w:trPr>
          <w:trHeight w:val="261"/>
          <w:jc w:val="center"/>
        </w:trPr>
        <w:tc>
          <w:tcPr>
            <w:tcW w:w="1811" w:type="dxa"/>
          </w:tcPr>
          <w:p w14:paraId="7DCECACF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Occupation</w:t>
            </w:r>
          </w:p>
        </w:tc>
        <w:tc>
          <w:tcPr>
            <w:tcW w:w="1248" w:type="dxa"/>
          </w:tcPr>
          <w:p w14:paraId="01477318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2D1717F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17.3 (3.1-46.2)</w:t>
            </w:r>
          </w:p>
        </w:tc>
        <w:tc>
          <w:tcPr>
            <w:tcW w:w="1329" w:type="dxa"/>
          </w:tcPr>
          <w:p w14:paraId="6A002E8F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24070DA3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11.5 (1.5-36.6)</w:t>
            </w:r>
          </w:p>
        </w:tc>
        <w:tc>
          <w:tcPr>
            <w:tcW w:w="1248" w:type="dxa"/>
          </w:tcPr>
          <w:p w14:paraId="3DA2F4BD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13.2 (0.4-54.0)</w:t>
            </w:r>
          </w:p>
        </w:tc>
        <w:tc>
          <w:tcPr>
            <w:tcW w:w="1248" w:type="dxa"/>
          </w:tcPr>
          <w:p w14:paraId="2F93DE4A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13.9 (0.4-58.2)</w:t>
            </w:r>
          </w:p>
        </w:tc>
        <w:tc>
          <w:tcPr>
            <w:tcW w:w="1248" w:type="dxa"/>
          </w:tcPr>
          <w:p w14:paraId="56C3786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8.8 (1.5-27.2)</w:t>
            </w:r>
          </w:p>
        </w:tc>
      </w:tr>
      <w:tr w:rsidR="00F25250" w:rsidRPr="00525765" w14:paraId="4E9EA862" w14:textId="77777777" w:rsidTr="00DD3E92">
        <w:trPr>
          <w:trHeight w:val="261"/>
          <w:jc w:val="center"/>
        </w:trPr>
        <w:tc>
          <w:tcPr>
            <w:tcW w:w="1811" w:type="dxa"/>
          </w:tcPr>
          <w:p w14:paraId="774DF368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Predisposition</w:t>
            </w:r>
          </w:p>
        </w:tc>
        <w:tc>
          <w:tcPr>
            <w:tcW w:w="1248" w:type="dxa"/>
          </w:tcPr>
          <w:p w14:paraId="047FD319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27.9 (7.1-53.5)</w:t>
            </w:r>
          </w:p>
        </w:tc>
        <w:tc>
          <w:tcPr>
            <w:tcW w:w="1248" w:type="dxa"/>
          </w:tcPr>
          <w:p w14:paraId="36D2125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13.8 (5.5-25.8)</w:t>
            </w:r>
          </w:p>
        </w:tc>
        <w:tc>
          <w:tcPr>
            <w:tcW w:w="1329" w:type="dxa"/>
          </w:tcPr>
          <w:p w14:paraId="3417610A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7FF27BA5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10.3 (1.8-28.3)</w:t>
            </w:r>
          </w:p>
        </w:tc>
        <w:tc>
          <w:tcPr>
            <w:tcW w:w="1248" w:type="dxa"/>
          </w:tcPr>
          <w:p w14:paraId="147E5FE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13.5 (1.2-49.5)</w:t>
            </w:r>
          </w:p>
        </w:tc>
        <w:tc>
          <w:tcPr>
            <w:tcW w:w="1248" w:type="dxa"/>
          </w:tcPr>
          <w:p w14:paraId="4F32F205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11.4 (4.9-22.9)</w:t>
            </w:r>
          </w:p>
        </w:tc>
        <w:tc>
          <w:tcPr>
            <w:tcW w:w="1248" w:type="dxa"/>
          </w:tcPr>
          <w:p w14:paraId="707B8B5F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10.2 (4.4-20.5)</w:t>
            </w:r>
          </w:p>
        </w:tc>
      </w:tr>
      <w:tr w:rsidR="00F25250" w:rsidRPr="00525765" w14:paraId="6256C860" w14:textId="77777777" w:rsidTr="00DD3E92">
        <w:trPr>
          <w:trHeight w:val="261"/>
          <w:jc w:val="center"/>
        </w:trPr>
        <w:tc>
          <w:tcPr>
            <w:tcW w:w="1811" w:type="dxa"/>
          </w:tcPr>
          <w:p w14:paraId="37AE8E98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Travel</w:t>
            </w:r>
          </w:p>
        </w:tc>
        <w:tc>
          <w:tcPr>
            <w:tcW w:w="1248" w:type="dxa"/>
          </w:tcPr>
          <w:p w14:paraId="3EA132A3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20.3 (4.0-43.3)</w:t>
            </w:r>
          </w:p>
        </w:tc>
        <w:tc>
          <w:tcPr>
            <w:tcW w:w="1248" w:type="dxa"/>
          </w:tcPr>
          <w:p w14:paraId="492073C0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29" w:type="dxa"/>
          </w:tcPr>
          <w:p w14:paraId="7D057319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</w:tcPr>
          <w:p w14:paraId="551D8AEE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8.6 (1.2-26.9)</w:t>
            </w:r>
          </w:p>
        </w:tc>
        <w:tc>
          <w:tcPr>
            <w:tcW w:w="1248" w:type="dxa"/>
          </w:tcPr>
          <w:p w14:paraId="6967A83F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11.2 (0.7-41.6)</w:t>
            </w:r>
          </w:p>
        </w:tc>
        <w:tc>
          <w:tcPr>
            <w:tcW w:w="1248" w:type="dxa"/>
          </w:tcPr>
          <w:p w14:paraId="48AE6648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8.7 (1.8-24.2)</w:t>
            </w:r>
          </w:p>
        </w:tc>
        <w:tc>
          <w:tcPr>
            <w:tcW w:w="1248" w:type="dxa"/>
          </w:tcPr>
          <w:p w14:paraId="6596B97C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9.2 (1.6-27.6)</w:t>
            </w:r>
          </w:p>
        </w:tc>
      </w:tr>
      <w:tr w:rsidR="00F25250" w:rsidRPr="00525765" w14:paraId="537FA509" w14:textId="77777777" w:rsidTr="00DD3E92">
        <w:trPr>
          <w:trHeight w:val="261"/>
          <w:jc w:val="center"/>
        </w:trPr>
        <w:tc>
          <w:tcPr>
            <w:tcW w:w="1811" w:type="dxa"/>
            <w:tcBorders>
              <w:bottom w:val="single" w:sz="4" w:space="0" w:color="auto"/>
            </w:tcBorders>
          </w:tcPr>
          <w:p w14:paraId="3651EE28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Water consumption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002A41DD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702D59C7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6DA24BA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42.5 (29.5-56.7)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49BFB7FB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13.8 (1.9-42.7)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5B01EBCD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13.9 (0.7-49.8)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73C00C95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13.3 (0.7-55.1)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29AFACA9" w14:textId="77777777" w:rsidR="00F25250" w:rsidRPr="00525765" w:rsidRDefault="00F25250" w:rsidP="00DD3E92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525765">
              <w:rPr>
                <w:rFonts w:cstheme="minorHAnsi"/>
                <w:sz w:val="16"/>
                <w:szCs w:val="16"/>
                <w:lang w:val="en-US"/>
              </w:rPr>
              <w:t>12.9 (3.3-33.1)</w:t>
            </w:r>
          </w:p>
        </w:tc>
      </w:tr>
    </w:tbl>
    <w:p w14:paraId="62EB3BB6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*Estimates derived from studies that include </w:t>
      </w:r>
      <w:r w:rsidRPr="00C77A6B">
        <w:rPr>
          <w:rFonts w:asciiTheme="minorHAnsi" w:hAnsiTheme="minorHAnsi" w:cstheme="minorHAnsi"/>
          <w:i/>
          <w:iCs/>
          <w:color w:val="auto"/>
          <w:sz w:val="18"/>
          <w:szCs w:val="18"/>
          <w:lang w:val="en-US"/>
        </w:rPr>
        <w:t xml:space="preserve">Salmonella 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serotypes other than Enteritidis and Typhimurium. These estimates are not the result of combining the previous two columns. </w:t>
      </w:r>
    </w:p>
    <w:p w14:paraId="755E8F1A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**Estimates derived from studies that do not distinguish between </w:t>
      </w:r>
      <w:r w:rsidRPr="00C77A6B">
        <w:rPr>
          <w:rFonts w:asciiTheme="minorHAnsi" w:hAnsiTheme="minorHAnsi" w:cstheme="minorHAnsi"/>
          <w:i/>
          <w:iCs/>
          <w:color w:val="auto"/>
          <w:sz w:val="18"/>
          <w:szCs w:val="18"/>
          <w:lang w:val="en-US"/>
        </w:rPr>
        <w:t xml:space="preserve">Salmonella 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serotypes at all. These estimates are not the result of combining the previous three columns, but rather represent a synthesis of PAFs from analyses where serotype differentiation was not possible. </w:t>
      </w:r>
    </w:p>
    <w:p w14:paraId="47A4DE6B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 xml:space="preserve">***Estimates derived from studies that do not distinguish between children and adults. These estimates are not the result of combining the previous two columns, but rather represent a synthesis of PAFs from analyses where age differentiation was not possible. </w:t>
      </w:r>
    </w:p>
    <w:p w14:paraId="3EDAF991" w14:textId="622BCCFA" w:rsidR="0039388F" w:rsidRPr="00C77A6B" w:rsidRDefault="0039388F" w:rsidP="00F25250">
      <w:pPr>
        <w:pStyle w:val="BodyOHEJP"/>
        <w:spacing w:line="360" w:lineRule="auto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#</w:t>
      </w:r>
      <w:r w:rsidRPr="00C77A6B">
        <w:rPr>
          <w:rFonts w:asciiTheme="minorHAnsi" w:hAnsiTheme="minorHAnsi" w:cstheme="minorHAnsi"/>
          <w:sz w:val="18"/>
          <w:szCs w:val="18"/>
          <w:lang w:val="en-US"/>
        </w:rPr>
        <w:t>N</w:t>
      </w: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umber of studies and number of PAFs used for the estimates.</w:t>
      </w:r>
    </w:p>
    <w:p w14:paraId="1AF58005" w14:textId="77777777" w:rsidR="00F25250" w:rsidRPr="00C77A6B" w:rsidRDefault="00F25250" w:rsidP="00F25250">
      <w:pPr>
        <w:pStyle w:val="BodyOHEJP"/>
        <w:spacing w:line="36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C77A6B">
        <w:rPr>
          <w:rFonts w:asciiTheme="minorHAnsi" w:hAnsiTheme="minorHAnsi" w:cstheme="minorHAnsi"/>
          <w:color w:val="auto"/>
          <w:sz w:val="18"/>
          <w:szCs w:val="18"/>
          <w:lang w:val="en-US"/>
        </w:rPr>
        <w:t>n/a = not available</w:t>
      </w:r>
    </w:p>
    <w:p w14:paraId="781AF97B" w14:textId="77777777" w:rsidR="00F25250" w:rsidRPr="00F25250" w:rsidRDefault="00F25250">
      <w:pPr>
        <w:rPr>
          <w:b/>
          <w:bCs/>
          <w:lang w:val="en-US"/>
        </w:rPr>
      </w:pPr>
    </w:p>
    <w:sectPr w:rsidR="00F25250" w:rsidRPr="00F25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50"/>
    <w:rsid w:val="00035C8D"/>
    <w:rsid w:val="00094999"/>
    <w:rsid w:val="000C4140"/>
    <w:rsid w:val="001B0F68"/>
    <w:rsid w:val="00264E8E"/>
    <w:rsid w:val="0039388F"/>
    <w:rsid w:val="00553DA4"/>
    <w:rsid w:val="007222DE"/>
    <w:rsid w:val="00855448"/>
    <w:rsid w:val="00906B6D"/>
    <w:rsid w:val="00BB2AB9"/>
    <w:rsid w:val="00C77A6B"/>
    <w:rsid w:val="00F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B9C5"/>
  <w15:chartTrackingRefBased/>
  <w15:docId w15:val="{B03B670C-4818-4848-A38D-50A63FE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OHEJP">
    <w:name w:val="Body OHEJP"/>
    <w:basedOn w:val="Normal"/>
    <w:qFormat/>
    <w:rsid w:val="00F25250"/>
    <w:pPr>
      <w:spacing w:after="0" w:line="276" w:lineRule="auto"/>
      <w:contextualSpacing/>
      <w:jc w:val="both"/>
    </w:pPr>
    <w:rPr>
      <w:rFonts w:ascii="Arial" w:hAnsi="Arial"/>
      <w:color w:val="000000" w:themeColor="text1" w:themeShade="BF"/>
      <w:kern w:val="0"/>
      <w:sz w:val="20"/>
      <w:lang w:val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6B36D422120429CAFE04C6FAD7760" ma:contentTypeVersion="15" ma:contentTypeDescription="Een nieuw document maken." ma:contentTypeScope="" ma:versionID="da6f08ad48d4f4021165f7f66b8af46d">
  <xsd:schema xmlns:xsd="http://www.w3.org/2001/XMLSchema" xmlns:xs="http://www.w3.org/2001/XMLSchema" xmlns:p="http://schemas.microsoft.com/office/2006/metadata/properties" xmlns:ns3="660bc9f4-26cc-47fc-844c-55a4cf279a7b" xmlns:ns4="76c06ee6-9a91-4799-9430-09778c81f1ec" targetNamespace="http://schemas.microsoft.com/office/2006/metadata/properties" ma:root="true" ma:fieldsID="4c1fbd16d8248677bd8abb73c5f251cb" ns3:_="" ns4:_="">
    <xsd:import namespace="660bc9f4-26cc-47fc-844c-55a4cf279a7b"/>
    <xsd:import namespace="76c06ee6-9a91-4799-9430-09778c81f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c9f4-26cc-47fc-844c-55a4cf279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6ee6-9a91-4799-9430-09778c81f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0bc9f4-26cc-47fc-844c-55a4cf279a7b" xsi:nil="true"/>
  </documentManagement>
</p:properties>
</file>

<file path=customXml/itemProps1.xml><?xml version="1.0" encoding="utf-8"?>
<ds:datastoreItem xmlns:ds="http://schemas.openxmlformats.org/officeDocument/2006/customXml" ds:itemID="{437E1D11-905A-4FEE-AEA2-1DBC84EE5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c9f4-26cc-47fc-844c-55a4cf279a7b"/>
    <ds:schemaRef ds:uri="76c06ee6-9a91-4799-9430-09778c81f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0FEC6-1E74-410C-B5F1-39659A3BD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91C22-8928-4E50-8D7F-21CAA382450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660bc9f4-26cc-47fc-844c-55a4cf279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c06ee6-9a91-4799-9430-09778c81f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 Mughini Gras</dc:creator>
  <cp:keywords/>
  <dc:description/>
  <cp:lastModifiedBy>Lapo Mughini Gras</cp:lastModifiedBy>
  <cp:revision>11</cp:revision>
  <dcterms:created xsi:type="dcterms:W3CDTF">2025-06-05T08:36:00Z</dcterms:created>
  <dcterms:modified xsi:type="dcterms:W3CDTF">2025-06-05T09:32:00Z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0x0101000E06B36D422120429CAFE04C6FAD7760</vt:lpwstr>
  </property>
</Properties>
</file>