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DC08" w14:textId="77777777" w:rsidR="00105058" w:rsidRDefault="00105058" w:rsidP="00105058">
      <w:pPr>
        <w:spacing w:line="276" w:lineRule="auto"/>
        <w:rPr>
          <w:rStyle w:val="Emphasis"/>
          <w:lang w:val="en"/>
        </w:rPr>
      </w:pPr>
      <w:r>
        <w:rPr>
          <w:rStyle w:val="Emphasis"/>
          <w:lang w:val="en"/>
        </w:rPr>
        <w:t>Epidemiology and Infection</w:t>
      </w:r>
    </w:p>
    <w:p w14:paraId="52290F4C" w14:textId="77777777" w:rsidR="00105058" w:rsidRDefault="00105058" w:rsidP="00105058">
      <w:pPr>
        <w:spacing w:line="276" w:lineRule="auto"/>
        <w:rPr>
          <w:lang w:val="en"/>
        </w:rPr>
      </w:pPr>
    </w:p>
    <w:p w14:paraId="0C81414C" w14:textId="77777777" w:rsidR="00105058" w:rsidRPr="00542369" w:rsidRDefault="00105058" w:rsidP="00105058">
      <w:pPr>
        <w:rPr>
          <w:rFonts w:ascii="Times New Roman" w:hAnsi="Times New Roman" w:cs="Times New Roman"/>
          <w:szCs w:val="24"/>
          <w:u w:val="single"/>
        </w:rPr>
      </w:pPr>
      <w:r w:rsidRPr="2BF88C16">
        <w:rPr>
          <w:rFonts w:ascii="Times New Roman" w:hAnsi="Times New Roman" w:cs="Times New Roman"/>
          <w:szCs w:val="24"/>
        </w:rPr>
        <w:t xml:space="preserve">Proteins associated with environmental survival of the pathogen </w:t>
      </w:r>
      <w:r w:rsidRPr="2BF88C16">
        <w:rPr>
          <w:rFonts w:ascii="Times New Roman" w:hAnsi="Times New Roman" w:cs="Times New Roman"/>
          <w:i/>
          <w:iCs/>
          <w:szCs w:val="24"/>
        </w:rPr>
        <w:t xml:space="preserve">Neisseria meningitidis </w:t>
      </w:r>
    </w:p>
    <w:p w14:paraId="55B2A8FF" w14:textId="77777777" w:rsidR="00105058" w:rsidRPr="001D65B4" w:rsidRDefault="00105058" w:rsidP="00105058">
      <w:pPr>
        <w:rPr>
          <w:rFonts w:ascii="Times New Roman" w:hAnsi="Times New Roman" w:cs="Times New Roman"/>
          <w:color w:val="000000" w:themeColor="text1"/>
          <w:szCs w:val="24"/>
        </w:rPr>
      </w:pPr>
    </w:p>
    <w:p w14:paraId="420A14CE" w14:textId="2E060101" w:rsidR="00105058" w:rsidRPr="001D65B4" w:rsidRDefault="00105058" w:rsidP="00105058">
      <w:pPr>
        <w:shd w:val="clear" w:color="auto" w:fill="FFFFFF" w:themeFill="background1"/>
        <w:rPr>
          <w:rFonts w:ascii="Times New Roman" w:hAnsi="Times New Roman" w:cs="Times New Roman"/>
          <w:color w:val="000000" w:themeColor="text1"/>
          <w:szCs w:val="24"/>
        </w:rPr>
      </w:pPr>
      <w:r w:rsidRPr="001D65B4">
        <w:rPr>
          <w:rFonts w:ascii="Times New Roman" w:hAnsi="Times New Roman" w:cs="Times New Roman"/>
          <w:color w:val="000000" w:themeColor="text1"/>
          <w:szCs w:val="24"/>
        </w:rPr>
        <w:t>Claire L Swain</w:t>
      </w:r>
      <w:r w:rsidRPr="517119A7">
        <w:rPr>
          <w:rFonts w:ascii="Times New Roman" w:hAnsi="Times New Roman" w:cs="Times New Roman"/>
          <w:color w:val="000000" w:themeColor="text1"/>
          <w:szCs w:val="24"/>
        </w:rPr>
        <w:t>,</w:t>
      </w:r>
      <w:r w:rsidRPr="517119A7">
        <w:rPr>
          <w:rFonts w:ascii="Times New Roman" w:hAnsi="Times New Roman" w:cs="Times New Roman"/>
          <w:color w:val="000000" w:themeColor="text1"/>
          <w:szCs w:val="24"/>
          <w:vertAlign w:val="superscript"/>
        </w:rPr>
        <w:t xml:space="preserve"> </w:t>
      </w:r>
      <w:r w:rsidRPr="517119A7">
        <w:rPr>
          <w:rStyle w:val="authors-list-item"/>
          <w:rFonts w:ascii="Times New Roman" w:hAnsi="Times New Roman" w:cs="Times New Roman"/>
          <w:color w:val="000000" w:themeColor="text1"/>
          <w:szCs w:val="24"/>
        </w:rPr>
        <w:t xml:space="preserve">Sarah J Reed,  </w:t>
      </w:r>
      <w:hyperlink r:id="rId4" w:history="1">
        <w:r w:rsidRPr="003F4255">
          <w:rPr>
            <w:rStyle w:val="Hyperlink"/>
            <w:rFonts w:ascii="Times New Roman" w:hAnsi="Times New Roman" w:cs="Times New Roman"/>
            <w:color w:val="000000" w:themeColor="text1"/>
            <w:szCs w:val="24"/>
            <w:u w:val="none"/>
          </w:rPr>
          <w:t>Joanna K MacKichan</w:t>
        </w:r>
      </w:hyperlink>
      <w:r w:rsidR="00796C64" w:rsidRPr="003F4255">
        <w:rPr>
          <w:rStyle w:val="author-sup-separator"/>
          <w:rFonts w:ascii="Times New Roman" w:hAnsi="Times New Roman" w:cs="Times New Roman"/>
          <w:color w:val="000000" w:themeColor="text1"/>
          <w:szCs w:val="24"/>
        </w:rPr>
        <w:t>,</w:t>
      </w:r>
      <w:r w:rsidRPr="001D65B4">
        <w:rPr>
          <w:rFonts w:ascii="Times New Roman" w:hAnsi="Times New Roman" w:cs="Times New Roman"/>
          <w:color w:val="000000" w:themeColor="text1"/>
          <w:szCs w:val="24"/>
        </w:rPr>
        <w:t xml:space="preserve"> T William Jorda</w:t>
      </w:r>
      <w:r w:rsidR="00C7245D">
        <w:rPr>
          <w:rFonts w:ascii="Times New Roman" w:hAnsi="Times New Roman" w:cs="Times New Roman"/>
          <w:color w:val="000000" w:themeColor="text1"/>
          <w:szCs w:val="24"/>
        </w:rPr>
        <w:t>n</w:t>
      </w:r>
    </w:p>
    <w:p w14:paraId="5A5975B3" w14:textId="77777777" w:rsidR="00105058" w:rsidRDefault="00105058" w:rsidP="00105058">
      <w:pPr>
        <w:spacing w:line="276" w:lineRule="auto"/>
        <w:rPr>
          <w:rFonts w:ascii="Times New Roman" w:hAnsi="Times New Roman" w:cs="Times New Roman"/>
          <w:b/>
          <w:szCs w:val="24"/>
        </w:rPr>
      </w:pPr>
    </w:p>
    <w:p w14:paraId="35052CAB" w14:textId="77777777" w:rsidR="00105058" w:rsidRPr="004B054C" w:rsidRDefault="00105058" w:rsidP="00105058">
      <w:pPr>
        <w:spacing w:line="276" w:lineRule="auto"/>
        <w:rPr>
          <w:rFonts w:ascii="Times New Roman" w:hAnsi="Times New Roman" w:cs="Times New Roman"/>
          <w:b/>
          <w:szCs w:val="24"/>
        </w:rPr>
      </w:pPr>
      <w:r>
        <w:rPr>
          <w:rFonts w:ascii="Times New Roman" w:hAnsi="Times New Roman" w:cs="Times New Roman"/>
          <w:b/>
          <w:szCs w:val="24"/>
        </w:rPr>
        <w:t>Supplementary Material</w:t>
      </w:r>
    </w:p>
    <w:p w14:paraId="228F7164" w14:textId="77777777" w:rsidR="00105058" w:rsidRPr="004B054C" w:rsidRDefault="00105058" w:rsidP="00105058">
      <w:pPr>
        <w:spacing w:line="276" w:lineRule="auto"/>
        <w:rPr>
          <w:rFonts w:ascii="Times New Roman" w:hAnsi="Times New Roman" w:cs="Times New Roman"/>
          <w:szCs w:val="24"/>
        </w:rPr>
      </w:pPr>
    </w:p>
    <w:p w14:paraId="73FDD7ED" w14:textId="446A29A0" w:rsidR="00105058" w:rsidRPr="004514CE" w:rsidRDefault="00105058" w:rsidP="00105058">
      <w:pPr>
        <w:pStyle w:val="Default"/>
        <w:spacing w:line="480" w:lineRule="auto"/>
        <w:rPr>
          <w:rFonts w:ascii="Times New Roman" w:hAnsi="Times New Roman" w:cs="Times New Roman"/>
          <w:i/>
          <w:iCs/>
        </w:rPr>
      </w:pPr>
      <w:r w:rsidRPr="004514CE">
        <w:rPr>
          <w:rFonts w:ascii="Times New Roman" w:hAnsi="Times New Roman" w:cs="Times New Roman"/>
          <w:i/>
          <w:iCs/>
        </w:rPr>
        <w:t>Supplementary</w:t>
      </w:r>
      <w:r w:rsidRPr="004514CE" w:rsidDel="000D0BCB">
        <w:rPr>
          <w:rFonts w:ascii="Times New Roman" w:hAnsi="Times New Roman" w:cs="Times New Roman"/>
          <w:i/>
          <w:iCs/>
        </w:rPr>
        <w:t xml:space="preserve"> </w:t>
      </w:r>
      <w:r w:rsidRPr="004514CE">
        <w:rPr>
          <w:rFonts w:ascii="Times New Roman" w:hAnsi="Times New Roman" w:cs="Times New Roman"/>
          <w:i/>
          <w:iCs/>
        </w:rPr>
        <w:t xml:space="preserve">Figure S1 </w:t>
      </w:r>
    </w:p>
    <w:p w14:paraId="1E090A14" w14:textId="77777777" w:rsidR="00833EE0" w:rsidRDefault="00833EE0" w:rsidP="00833EE0">
      <w:pPr>
        <w:rPr>
          <w:rFonts w:ascii="Times New Roman" w:eastAsia="Times New Roman" w:hAnsi="Times New Roman" w:cs="Times New Roman"/>
          <w:szCs w:val="24"/>
        </w:rPr>
      </w:pPr>
      <w:r>
        <w:rPr>
          <w:rFonts w:ascii="Times New Roman" w:eastAsia="Times New Roman" w:hAnsi="Times New Roman" w:cs="Times New Roman"/>
          <w:szCs w:val="24"/>
        </w:rPr>
        <w:t xml:space="preserve">Supplementary Figure S1. Proteins that varied in abundance between H34 and NZ98/254 under standard conditions </w:t>
      </w:r>
      <w:r w:rsidRPr="12749C95">
        <w:rPr>
          <w:rFonts w:ascii="Times New Roman" w:hAnsi="Times New Roman" w:cs="Times New Roman"/>
          <w:szCs w:val="24"/>
        </w:rPr>
        <w:t>36°C, 5% CO</w:t>
      </w:r>
      <w:r w:rsidRPr="12749C95">
        <w:rPr>
          <w:rFonts w:ascii="Times New Roman" w:hAnsi="Times New Roman" w:cs="Times New Roman"/>
          <w:szCs w:val="24"/>
          <w:vertAlign w:val="subscript"/>
        </w:rPr>
        <w:t>2</w:t>
      </w:r>
      <w:r w:rsidRPr="12749C95">
        <w:rPr>
          <w:rFonts w:ascii="Times New Roman" w:hAnsi="Times New Roman" w:cs="Times New Roman"/>
          <w:szCs w:val="24"/>
        </w:rPr>
        <w:t>, 95% relative humidity</w:t>
      </w:r>
      <w:r>
        <w:rPr>
          <w:rFonts w:ascii="Times New Roman" w:hAnsi="Times New Roman" w:cs="Times New Roman"/>
          <w:szCs w:val="24"/>
        </w:rPr>
        <w:t>. Brackets show numbers of proteins.</w:t>
      </w:r>
    </w:p>
    <w:p w14:paraId="5BD45A49" w14:textId="4040CC89" w:rsidR="00833EE0" w:rsidRDefault="00833EE0" w:rsidP="00833EE0">
      <w:pPr>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5408" behindDoc="0" locked="0" layoutInCell="1" allowOverlap="1" wp14:anchorId="2B0B7088" wp14:editId="7B174322">
                <wp:simplePos x="0" y="0"/>
                <wp:positionH relativeFrom="column">
                  <wp:posOffset>1919605</wp:posOffset>
                </wp:positionH>
                <wp:positionV relativeFrom="paragraph">
                  <wp:posOffset>177165</wp:posOffset>
                </wp:positionV>
                <wp:extent cx="139065" cy="583565"/>
                <wp:effectExtent l="0" t="19050" r="13335" b="6985"/>
                <wp:wrapNone/>
                <wp:docPr id="19" name="Ar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5835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324C" id="Arc 16" o:spid="_x0000_s1026" style="position:absolute;margin-left:151.15pt;margin-top:13.95pt;width:10.95pt;height:4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" path="m-1,nfc11929,,21600,9670,21600,21600em-1,nsc11929,,21600,9670,21600,21600l,21600,-1,xe" filled="f" strokecolor="black [3213]" strokeweight="3pt">
                <v:path arrowok="t" o:extrusionok="f" o:connecttype="custom" o:connectlocs="0,0;139065,583565;0,583565" o:connectangles="0,0,0"/>
              </v:shape>
            </w:pict>
          </mc:Fallback>
        </mc:AlternateContent>
      </w:r>
      <w:r w:rsidRPr="00743267">
        <w:rPr>
          <w:rFonts w:ascii="Times New Roman" w:eastAsia="Times New Roman" w:hAnsi="Times New Roman" w:cs="Times New Roman"/>
          <w:noProof/>
          <w:szCs w:val="24"/>
        </w:rPr>
        <mc:AlternateContent>
          <mc:Choice Requires="wps">
            <w:drawing>
              <wp:anchor distT="45720" distB="45720" distL="114300" distR="114300" simplePos="0" relativeHeight="251659264" behindDoc="0" locked="0" layoutInCell="1" allowOverlap="1" wp14:anchorId="41C45325" wp14:editId="582B0189">
                <wp:simplePos x="0" y="0"/>
                <wp:positionH relativeFrom="column">
                  <wp:posOffset>2012157</wp:posOffset>
                </wp:positionH>
                <wp:positionV relativeFrom="paragraph">
                  <wp:posOffset>43656</wp:posOffset>
                </wp:positionV>
                <wp:extent cx="502920" cy="3028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02895"/>
                        </a:xfrm>
                        <a:prstGeom prst="rect">
                          <a:avLst/>
                        </a:prstGeom>
                        <a:solidFill>
                          <a:srgbClr val="FFFFFF"/>
                        </a:solidFill>
                        <a:ln w="9525">
                          <a:noFill/>
                          <a:miter lim="800000"/>
                          <a:headEnd/>
                          <a:tailEnd/>
                        </a:ln>
                      </wps:spPr>
                      <wps:txbx>
                        <w:txbxContent>
                          <w:p w14:paraId="053EF059" w14:textId="77777777" w:rsidR="00833EE0" w:rsidRPr="00743267" w:rsidRDefault="00833EE0" w:rsidP="00833EE0">
                            <w:pPr>
                              <w:rPr>
                                <w:rFonts w:ascii="Times New Roman" w:hAnsi="Times New Roman" w:cs="Times New Roman"/>
                              </w:rPr>
                            </w:pPr>
                            <w:proofErr w:type="spellStart"/>
                            <w:r w:rsidRPr="00743267">
                              <w:rPr>
                                <w:rFonts w:ascii="Times New Roman" w:hAnsi="Times New Roman" w:cs="Times New Roman"/>
                              </w:rPr>
                              <w:t>PilE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45325" id="_x0000_t202" coordsize="21600,21600" o:spt="202" path="m,l,21600r21600,l21600,xe">
                <v:stroke joinstyle="miter"/>
                <v:path gradientshapeok="t" o:connecttype="rect"/>
              </v:shapetype>
              <v:shape id="Text Box 2" o:spid="_x0000_s1026" type="#_x0000_t202" style="position:absolute;margin-left:158.45pt;margin-top:3.45pt;width:39.6pt;height:2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" stroked="f">
                <v:textbox>
                  <w:txbxContent>
                    <w:p w14:paraId="053EF059" w14:textId="77777777" w:rsidR="00833EE0" w:rsidRPr="00743267" w:rsidRDefault="00833EE0" w:rsidP="00833EE0">
                      <w:pPr>
                        <w:rPr>
                          <w:rFonts w:ascii="Times New Roman" w:hAnsi="Times New Roman" w:cs="Times New Roman"/>
                        </w:rPr>
                      </w:pPr>
                      <w:proofErr w:type="spellStart"/>
                      <w:r w:rsidRPr="00743267">
                        <w:rPr>
                          <w:rFonts w:ascii="Times New Roman" w:hAnsi="Times New Roman" w:cs="Times New Roman"/>
                        </w:rPr>
                        <w:t>PilE</w:t>
                      </w:r>
                      <w:proofErr w:type="spellEnd"/>
                    </w:p>
                  </w:txbxContent>
                </v:textbox>
                <w10:wrap type="square"/>
              </v:shape>
            </w:pict>
          </mc:Fallback>
        </mc:AlternateContent>
      </w:r>
    </w:p>
    <w:p w14:paraId="7C98851F" w14:textId="77777777" w:rsidR="00833EE0" w:rsidRDefault="00833EE0" w:rsidP="00833EE0">
      <w:pPr>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9504" behindDoc="0" locked="0" layoutInCell="1" allowOverlap="1" wp14:anchorId="2FBE6248" wp14:editId="35CD1E14">
                <wp:simplePos x="0" y="0"/>
                <wp:positionH relativeFrom="column">
                  <wp:posOffset>4953635</wp:posOffset>
                </wp:positionH>
                <wp:positionV relativeFrom="paragraph">
                  <wp:posOffset>291465</wp:posOffset>
                </wp:positionV>
                <wp:extent cx="95885" cy="583565"/>
                <wp:effectExtent l="19050" t="19050" r="0" b="6985"/>
                <wp:wrapNone/>
                <wp:docPr id="18" name="Ar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885" cy="5835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E15A1" id="Arc 20" o:spid="_x0000_s1026" style="position:absolute;margin-left:390.05pt;margin-top:22.95pt;width:7.55pt;height:45.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" path="m-1,nfc11929,,21600,9670,21600,21600em-1,nsc11929,,21600,9670,21600,21600l,21600,-1,xe" filled="f" strokecolor="black [3213]" strokeweight="3pt">
                <v:path arrowok="t" o:extrusionok="f" o:connecttype="custom" o:connectlocs="0,0;95885,583565;0,583565" o:connectangles="0,0,0"/>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0288" behindDoc="0" locked="0" layoutInCell="1" allowOverlap="1" wp14:anchorId="1907A867" wp14:editId="55D447AA">
                <wp:simplePos x="0" y="0"/>
                <wp:positionH relativeFrom="column">
                  <wp:posOffset>562610</wp:posOffset>
                </wp:positionH>
                <wp:positionV relativeFrom="paragraph">
                  <wp:posOffset>211455</wp:posOffset>
                </wp:positionV>
                <wp:extent cx="5134610" cy="4149725"/>
                <wp:effectExtent l="76200" t="76200" r="85090" b="7937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610" cy="4149725"/>
                        </a:xfrm>
                        <a:prstGeom prst="ellipse">
                          <a:avLst/>
                        </a:prstGeom>
                        <a:noFill/>
                        <a:ln w="152400">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88348" id="Oval 8" o:spid="_x0000_s1026" style="position:absolute;margin-left:44.3pt;margin-top:16.65pt;width:404.3pt;height:3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" filled="f" strokecolor="black [3213]" strokeweight="12pt"/>
            </w:pict>
          </mc:Fallback>
        </mc:AlternateContent>
      </w:r>
    </w:p>
    <w:p w14:paraId="0237F7F7" w14:textId="0CDBF161" w:rsidR="00833EE0" w:rsidRDefault="0069061F" w:rsidP="00833EE0">
      <w:pPr>
        <w:rPr>
          <w:rFonts w:ascii="Times New Roman" w:eastAsia="Times New Roman" w:hAnsi="Times New Roman" w:cs="Times New Roman"/>
          <w:szCs w:val="24"/>
        </w:rPr>
      </w:pPr>
      <w:r>
        <w:rPr>
          <w:noProof/>
        </w:rPr>
        <mc:AlternateContent>
          <mc:Choice Requires="wps">
            <w:drawing>
              <wp:anchor distT="45720" distB="45720" distL="114300" distR="114300" simplePos="0" relativeHeight="251661312" behindDoc="0" locked="0" layoutInCell="1" allowOverlap="1" wp14:anchorId="4BCE3334" wp14:editId="50FB25DE">
                <wp:simplePos x="0" y="0"/>
                <wp:positionH relativeFrom="column">
                  <wp:posOffset>1818640</wp:posOffset>
                </wp:positionH>
                <wp:positionV relativeFrom="paragraph">
                  <wp:posOffset>345440</wp:posOffset>
                </wp:positionV>
                <wp:extent cx="2809875" cy="316611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166110"/>
                        </a:xfrm>
                        <a:prstGeom prst="rect">
                          <a:avLst/>
                        </a:prstGeom>
                        <a:noFill/>
                        <a:ln>
                          <a:noFill/>
                        </a:ln>
                      </wps:spPr>
                      <wps:txbx>
                        <w:txbxContent>
                          <w:p w14:paraId="5A9746D8" w14:textId="59A1BA06" w:rsidR="00833EE0" w:rsidRPr="0069061F" w:rsidRDefault="00833EE0" w:rsidP="00833EE0">
                            <w:pPr>
                              <w:jc w:val="center"/>
                              <w:rPr>
                                <w:rFonts w:ascii="Times New Roman" w:hAnsi="Times New Roman" w:cs="Times New Roman"/>
                                <w:b/>
                                <w:bCs/>
                                <w:sz w:val="16"/>
                                <w:szCs w:val="16"/>
                                <w:u w:val="single"/>
                              </w:rPr>
                            </w:pPr>
                            <w:r w:rsidRPr="0069061F">
                              <w:rPr>
                                <w:rFonts w:ascii="Times New Roman" w:hAnsi="Times New Roman" w:cs="Times New Roman"/>
                                <w:b/>
                                <w:bCs/>
                                <w:sz w:val="16"/>
                                <w:szCs w:val="16"/>
                                <w:u w:val="single"/>
                              </w:rPr>
                              <w:t xml:space="preserve">More </w:t>
                            </w:r>
                            <w:r w:rsidR="00C65D7F" w:rsidRPr="004D438F">
                              <w:rPr>
                                <w:rFonts w:ascii="Times New Roman" w:hAnsi="Times New Roman" w:cs="Times New Roman"/>
                                <w:b/>
                                <w:bCs/>
                                <w:color w:val="000000" w:themeColor="text1"/>
                                <w:sz w:val="16"/>
                                <w:szCs w:val="16"/>
                                <w:u w:val="single"/>
                              </w:rPr>
                              <w:t>A</w:t>
                            </w:r>
                            <w:r w:rsidRPr="0069061F">
                              <w:rPr>
                                <w:rFonts w:ascii="Times New Roman" w:hAnsi="Times New Roman" w:cs="Times New Roman"/>
                                <w:b/>
                                <w:bCs/>
                                <w:sz w:val="16"/>
                                <w:szCs w:val="16"/>
                                <w:u w:val="single"/>
                              </w:rPr>
                              <w:t>bundant in H34</w:t>
                            </w:r>
                          </w:p>
                          <w:p w14:paraId="7885B55D" w14:textId="67BAEF5A" w:rsidR="00833EE0" w:rsidRPr="0069061F" w:rsidRDefault="00833EE0" w:rsidP="00833EE0">
                            <w:pPr>
                              <w:jc w:val="center"/>
                              <w:rPr>
                                <w:rFonts w:ascii="Times New Roman" w:hAnsi="Times New Roman" w:cs="Times New Roman"/>
                                <w:b/>
                                <w:bCs/>
                                <w:color w:val="FFFFFF" w:themeColor="background1"/>
                                <w:sz w:val="16"/>
                                <w:szCs w:val="16"/>
                                <w14:textFill>
                                  <w14:noFill/>
                                </w14:textFill>
                              </w:rPr>
                            </w:pPr>
                            <w:r w:rsidRPr="0069061F">
                              <w:rPr>
                                <w:rFonts w:ascii="Times New Roman" w:hAnsi="Times New Roman" w:cs="Times New Roman"/>
                                <w:b/>
                                <w:bCs/>
                                <w:sz w:val="16"/>
                                <w:szCs w:val="16"/>
                              </w:rPr>
                              <w:t>Gene expression (4)</w:t>
                            </w:r>
                            <w:r w:rsidRPr="0069061F">
                              <w:rPr>
                                <w:rFonts w:ascii="Times New Roman" w:hAnsi="Times New Roman" w:cs="Times New Roman"/>
                                <w:sz w:val="16"/>
                                <w:szCs w:val="16"/>
                              </w:rPr>
                              <w:t xml:space="preserve"> </w:t>
                            </w:r>
                          </w:p>
                          <w:p w14:paraId="3C8BBC61" w14:textId="77777777" w:rsidR="00833EE0" w:rsidRPr="0069061F" w:rsidRDefault="00833EE0" w:rsidP="00833EE0">
                            <w:pPr>
                              <w:jc w:val="center"/>
                              <w:rPr>
                                <w:rFonts w:ascii="Times New Roman" w:hAnsi="Times New Roman" w:cs="Times New Roman"/>
                                <w:b/>
                                <w:bCs/>
                                <w:sz w:val="16"/>
                                <w:szCs w:val="16"/>
                              </w:rPr>
                            </w:pPr>
                            <w:r w:rsidRPr="0069061F">
                              <w:rPr>
                                <w:rFonts w:ascii="Times New Roman" w:hAnsi="Times New Roman" w:cs="Times New Roman"/>
                                <w:b/>
                                <w:bCs/>
                                <w:sz w:val="16"/>
                                <w:szCs w:val="16"/>
                              </w:rPr>
                              <w:t>Energy metabolism (7)</w:t>
                            </w:r>
                          </w:p>
                          <w:p w14:paraId="57C69800" w14:textId="77777777" w:rsidR="00833EE0" w:rsidRPr="0069061F" w:rsidRDefault="00833EE0" w:rsidP="00833EE0">
                            <w:pPr>
                              <w:jc w:val="center"/>
                              <w:rPr>
                                <w:rFonts w:ascii="Times New Roman" w:hAnsi="Times New Roman" w:cs="Times New Roman"/>
                                <w:b/>
                                <w:bCs/>
                                <w:sz w:val="16"/>
                                <w:szCs w:val="16"/>
                              </w:rPr>
                            </w:pPr>
                            <w:proofErr w:type="gramStart"/>
                            <w:r w:rsidRPr="0069061F">
                              <w:rPr>
                                <w:rFonts w:ascii="Times New Roman" w:hAnsi="Times New Roman" w:cs="Times New Roman"/>
                                <w:b/>
                                <w:bCs/>
                                <w:sz w:val="16"/>
                                <w:szCs w:val="16"/>
                              </w:rPr>
                              <w:t>Other</w:t>
                            </w:r>
                            <w:proofErr w:type="gramEnd"/>
                            <w:r w:rsidRPr="0069061F">
                              <w:rPr>
                                <w:rFonts w:ascii="Times New Roman" w:hAnsi="Times New Roman" w:cs="Times New Roman"/>
                                <w:b/>
                                <w:bCs/>
                                <w:sz w:val="16"/>
                                <w:szCs w:val="16"/>
                              </w:rPr>
                              <w:t xml:space="preserve"> metabolism (7)</w:t>
                            </w:r>
                          </w:p>
                          <w:p w14:paraId="78C20BC4" w14:textId="7ACC5F82" w:rsidR="00833EE0" w:rsidRPr="0069061F" w:rsidRDefault="00833EE0" w:rsidP="00833EE0">
                            <w:pPr>
                              <w:jc w:val="center"/>
                              <w:rPr>
                                <w:rFonts w:ascii="Times New Roman" w:hAnsi="Times New Roman" w:cs="Times New Roman"/>
                                <w:b/>
                                <w:bCs/>
                                <w:sz w:val="16"/>
                                <w:szCs w:val="16"/>
                              </w:rPr>
                            </w:pPr>
                            <w:r w:rsidRPr="0069061F">
                              <w:rPr>
                                <w:rFonts w:ascii="Times New Roman" w:hAnsi="Times New Roman" w:cs="Times New Roman"/>
                                <w:b/>
                                <w:bCs/>
                                <w:sz w:val="16"/>
                                <w:szCs w:val="16"/>
                              </w:rPr>
                              <w:t>Cell surface/outer membrane (10)</w:t>
                            </w:r>
                          </w:p>
                          <w:p w14:paraId="474A6141" w14:textId="77777777" w:rsidR="00833EE0" w:rsidRPr="0069061F" w:rsidRDefault="00833EE0" w:rsidP="00833EE0">
                            <w:pPr>
                              <w:jc w:val="center"/>
                              <w:rPr>
                                <w:rFonts w:ascii="Times New Roman" w:hAnsi="Times New Roman" w:cs="Times New Roman"/>
                                <w:b/>
                                <w:bCs/>
                                <w:sz w:val="16"/>
                                <w:szCs w:val="16"/>
                              </w:rPr>
                            </w:pPr>
                            <w:r w:rsidRPr="0069061F">
                              <w:rPr>
                                <w:rFonts w:ascii="Times New Roman" w:hAnsi="Times New Roman" w:cs="Times New Roman"/>
                                <w:b/>
                                <w:bCs/>
                                <w:sz w:val="16"/>
                                <w:szCs w:val="16"/>
                              </w:rPr>
                              <w:t>Stress responses (6)</w:t>
                            </w:r>
                          </w:p>
                          <w:p w14:paraId="0B81C89E" w14:textId="77777777" w:rsidR="00833EE0" w:rsidRPr="0069061F" w:rsidRDefault="00833EE0" w:rsidP="00833EE0">
                            <w:pPr>
                              <w:jc w:val="center"/>
                              <w:rPr>
                                <w:rFonts w:ascii="Times New Roman" w:hAnsi="Times New Roman" w:cs="Times New Roman"/>
                                <w:b/>
                                <w:bCs/>
                                <w:sz w:val="16"/>
                                <w:szCs w:val="16"/>
                              </w:rPr>
                            </w:pPr>
                            <w:r w:rsidRPr="0069061F">
                              <w:rPr>
                                <w:rFonts w:ascii="Times New Roman" w:hAnsi="Times New Roman" w:cs="Times New Roman"/>
                                <w:b/>
                                <w:bCs/>
                                <w:sz w:val="16"/>
                                <w:szCs w:val="16"/>
                              </w:rPr>
                              <w:t>Other and Unknown (7)</w:t>
                            </w:r>
                          </w:p>
                          <w:p w14:paraId="0CFA0C40" w14:textId="77777777" w:rsidR="00833EE0" w:rsidRDefault="00833EE0" w:rsidP="00833EE0">
                            <w:pPr>
                              <w:jc w:val="center"/>
                              <w:rPr>
                                <w:rFonts w:ascii="Times New Roman" w:hAnsi="Times New Roman" w:cs="Times New Roman"/>
                                <w:b/>
                                <w:bCs/>
                                <w:szCs w:val="24"/>
                              </w:rPr>
                            </w:pPr>
                          </w:p>
                          <w:p w14:paraId="6FB4A539" w14:textId="77777777" w:rsidR="00833EE0" w:rsidRPr="0069061F" w:rsidRDefault="00833EE0" w:rsidP="00833EE0">
                            <w:pPr>
                              <w:jc w:val="center"/>
                              <w:rPr>
                                <w:rFonts w:ascii="Times New Roman" w:hAnsi="Times New Roman" w:cs="Times New Roman"/>
                                <w:b/>
                                <w:bCs/>
                                <w:sz w:val="16"/>
                                <w:szCs w:val="16"/>
                                <w:u w:val="single"/>
                              </w:rPr>
                            </w:pPr>
                            <w:r w:rsidRPr="0069061F">
                              <w:rPr>
                                <w:rFonts w:ascii="Times New Roman" w:hAnsi="Times New Roman" w:cs="Times New Roman"/>
                                <w:b/>
                                <w:bCs/>
                                <w:sz w:val="16"/>
                                <w:szCs w:val="16"/>
                                <w:u w:val="single"/>
                              </w:rPr>
                              <w:t>More Abundant in NZ98/254 (7)</w:t>
                            </w:r>
                          </w:p>
                          <w:p w14:paraId="003381D5" w14:textId="77777777" w:rsidR="00833EE0" w:rsidRPr="0069061F" w:rsidRDefault="00833EE0" w:rsidP="00833EE0">
                            <w:pPr>
                              <w:jc w:val="center"/>
                              <w:rPr>
                                <w:rFonts w:ascii="Times New Roman" w:hAnsi="Times New Roman" w:cs="Times New Roman"/>
                                <w:b/>
                                <w:bCs/>
                                <w:sz w:val="16"/>
                                <w:szCs w:val="16"/>
                              </w:rPr>
                            </w:pPr>
                            <w:r w:rsidRPr="0069061F">
                              <w:rPr>
                                <w:rFonts w:ascii="Times New Roman" w:hAnsi="Times New Roman" w:cs="Times New Roman"/>
                                <w:b/>
                                <w:bCs/>
                                <w:sz w:val="16"/>
                                <w:szCs w:val="16"/>
                              </w:rPr>
                              <w:t>Includes Porins, PotD-</w:t>
                            </w:r>
                            <w:proofErr w:type="gramStart"/>
                            <w:r w:rsidRPr="0069061F">
                              <w:rPr>
                                <w:rFonts w:ascii="Times New Roman" w:hAnsi="Times New Roman" w:cs="Times New Roman"/>
                                <w:b/>
                                <w:bCs/>
                                <w:sz w:val="16"/>
                                <w:szCs w:val="16"/>
                              </w:rPr>
                              <w:t>1,-</w:t>
                            </w:r>
                            <w:proofErr w:type="gramEnd"/>
                            <w:r w:rsidRPr="0069061F">
                              <w:rPr>
                                <w:rFonts w:ascii="Times New Roman" w:hAnsi="Times New Roman" w:cs="Times New Roman"/>
                                <w:b/>
                                <w:bCs/>
                                <w:sz w:val="16"/>
                                <w:szCs w:val="16"/>
                              </w:rPr>
                              <w:t>3, FtsK-2</w:t>
                            </w:r>
                          </w:p>
                          <w:p w14:paraId="53088140" w14:textId="77777777" w:rsidR="00833EE0" w:rsidRPr="0069061F" w:rsidRDefault="00833EE0" w:rsidP="00833EE0">
                            <w:pPr>
                              <w:jc w:val="center"/>
                              <w:rPr>
                                <w:rFonts w:ascii="Times New Roman" w:hAnsi="Times New Roman" w:cs="Times New Roman"/>
                                <w:b/>
                                <w:bCs/>
                                <w:sz w:val="16"/>
                                <w:szCs w:val="16"/>
                                <w:u w:val="single"/>
                              </w:rPr>
                            </w:pPr>
                          </w:p>
                          <w:p w14:paraId="085348ED" w14:textId="77777777" w:rsidR="00833EE0" w:rsidRPr="0069061F" w:rsidRDefault="00833EE0" w:rsidP="00833EE0">
                            <w:pPr>
                              <w:jc w:val="center"/>
                              <w:rPr>
                                <w:rFonts w:ascii="Times New Roman" w:hAnsi="Times New Roman" w:cs="Times New Roman"/>
                                <w:b/>
                                <w:bCs/>
                                <w:sz w:val="16"/>
                                <w:szCs w:val="16"/>
                              </w:rPr>
                            </w:pPr>
                          </w:p>
                          <w:p w14:paraId="7E215155" w14:textId="77777777" w:rsidR="00833EE0" w:rsidRPr="0069061F" w:rsidRDefault="00833EE0" w:rsidP="00833EE0">
                            <w:pPr>
                              <w:jc w:val="center"/>
                              <w:rPr>
                                <w:rFonts w:ascii="Times New Roman" w:hAnsi="Times New Roman" w:cs="Times New Roman"/>
                                <w:b/>
                                <w:bCs/>
                                <w:sz w:val="16"/>
                                <w:szCs w:val="16"/>
                              </w:rPr>
                            </w:pPr>
                          </w:p>
                          <w:p w14:paraId="5F3A34A5" w14:textId="77777777" w:rsidR="00833EE0" w:rsidRDefault="00833EE0" w:rsidP="00833EE0">
                            <w:pPr>
                              <w:jc w:val="center"/>
                              <w:rPr>
                                <w:rFonts w:ascii="Times New Roman" w:hAnsi="Times New Roman" w:cs="Times New Roman"/>
                                <w:b/>
                                <w:bCs/>
                                <w:szCs w:val="24"/>
                              </w:rPr>
                            </w:pPr>
                          </w:p>
                          <w:p w14:paraId="57028711" w14:textId="77777777" w:rsidR="00833EE0" w:rsidRDefault="00833EE0" w:rsidP="00833EE0">
                            <w:pPr>
                              <w:jc w:val="center"/>
                              <w:rPr>
                                <w:rFonts w:ascii="Times New Roman" w:hAnsi="Times New Roman" w:cs="Times New Roman"/>
                                <w:b/>
                                <w:bCs/>
                                <w:szCs w:val="24"/>
                              </w:rPr>
                            </w:pPr>
                          </w:p>
                          <w:p w14:paraId="17046AF3" w14:textId="77777777" w:rsidR="00833EE0" w:rsidRDefault="00833EE0" w:rsidP="00833EE0">
                            <w:pPr>
                              <w:jc w:val="center"/>
                              <w:rPr>
                                <w:rFonts w:ascii="Times New Roman" w:hAnsi="Times New Roman" w:cs="Times New Roman"/>
                                <w:b/>
                                <w:bCs/>
                                <w:szCs w:val="24"/>
                              </w:rPr>
                            </w:pPr>
                          </w:p>
                          <w:p w14:paraId="1F87A29A" w14:textId="77777777" w:rsidR="00833EE0" w:rsidRDefault="00833EE0" w:rsidP="00833EE0">
                            <w:pPr>
                              <w:jc w:val="center"/>
                              <w:rPr>
                                <w:rFonts w:ascii="Times New Roman" w:hAnsi="Times New Roman" w:cs="Times New Roman"/>
                                <w:b/>
                                <w:bCs/>
                                <w:szCs w:val="24"/>
                              </w:rPr>
                            </w:pPr>
                          </w:p>
                          <w:p w14:paraId="3175BBDF" w14:textId="77777777" w:rsidR="00833EE0" w:rsidRPr="00C76F77" w:rsidRDefault="00833EE0" w:rsidP="00833EE0">
                            <w:pPr>
                              <w:jc w:val="center"/>
                              <w:rPr>
                                <w:rFonts w:ascii="Times New Roman" w:hAnsi="Times New Roman" w:cs="Times New Roman"/>
                                <w:b/>
                                <w:bCs/>
                                <w:szCs w:val="24"/>
                              </w:rPr>
                            </w:pPr>
                            <w:r w:rsidRPr="00C76F77">
                              <w:rPr>
                                <w:rFonts w:ascii="Times New Roman" w:hAnsi="Times New Roman" w:cs="Times New Roman"/>
                                <w:b/>
                                <w:bCs/>
                                <w:szCs w:val="24"/>
                              </w:rPr>
                              <w:t>Less Abundant in H34</w:t>
                            </w:r>
                          </w:p>
                          <w:p w14:paraId="0CB53042" w14:textId="77777777" w:rsidR="00833EE0" w:rsidRPr="000956DB" w:rsidRDefault="00833EE0" w:rsidP="00833EE0">
                            <w:pPr>
                              <w:rPr>
                                <w:rFonts w:ascii="Times New Roman" w:hAnsi="Times New Roman" w:cs="Times New Roman"/>
                                <w:b/>
                                <w:bCs/>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E3334" id="_x0000_s1027" type="#_x0000_t202" style="position:absolute;margin-left:143.2pt;margin-top:27.2pt;width:221.25pt;height:24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" filled="f" stroked="f">
                <v:textbox>
                  <w:txbxContent>
                    <w:p w14:paraId="5A9746D8" w14:textId="59A1BA06" w:rsidR="00833EE0" w:rsidRPr="0069061F" w:rsidRDefault="00833EE0" w:rsidP="00833EE0">
                      <w:pPr>
                        <w:jc w:val="center"/>
                        <w:rPr>
                          <w:rFonts w:ascii="Times New Roman" w:hAnsi="Times New Roman" w:cs="Times New Roman"/>
                          <w:b/>
                          <w:bCs/>
                          <w:sz w:val="16"/>
                          <w:szCs w:val="16"/>
                          <w:u w:val="single"/>
                        </w:rPr>
                      </w:pPr>
                      <w:r w:rsidRPr="0069061F">
                        <w:rPr>
                          <w:rFonts w:ascii="Times New Roman" w:hAnsi="Times New Roman" w:cs="Times New Roman"/>
                          <w:b/>
                          <w:bCs/>
                          <w:sz w:val="16"/>
                          <w:szCs w:val="16"/>
                          <w:u w:val="single"/>
                        </w:rPr>
                        <w:t xml:space="preserve">More </w:t>
                      </w:r>
                      <w:r w:rsidR="00C65D7F" w:rsidRPr="004D438F">
                        <w:rPr>
                          <w:rFonts w:ascii="Times New Roman" w:hAnsi="Times New Roman" w:cs="Times New Roman"/>
                          <w:b/>
                          <w:bCs/>
                          <w:color w:val="000000" w:themeColor="text1"/>
                          <w:sz w:val="16"/>
                          <w:szCs w:val="16"/>
                          <w:u w:val="single"/>
                        </w:rPr>
                        <w:t>A</w:t>
                      </w:r>
                      <w:r w:rsidRPr="0069061F">
                        <w:rPr>
                          <w:rFonts w:ascii="Times New Roman" w:hAnsi="Times New Roman" w:cs="Times New Roman"/>
                          <w:b/>
                          <w:bCs/>
                          <w:sz w:val="16"/>
                          <w:szCs w:val="16"/>
                          <w:u w:val="single"/>
                        </w:rPr>
                        <w:t>bundant in H34</w:t>
                      </w:r>
                    </w:p>
                    <w:p w14:paraId="7885B55D" w14:textId="67BAEF5A" w:rsidR="00833EE0" w:rsidRPr="0069061F" w:rsidRDefault="00833EE0" w:rsidP="00833EE0">
                      <w:pPr>
                        <w:jc w:val="center"/>
                        <w:rPr>
                          <w:rFonts w:ascii="Times New Roman" w:hAnsi="Times New Roman" w:cs="Times New Roman"/>
                          <w:b/>
                          <w:bCs/>
                          <w:color w:val="FFFFFF" w:themeColor="background1"/>
                          <w:sz w:val="16"/>
                          <w:szCs w:val="16"/>
                          <w14:textFill>
                            <w14:noFill/>
                          </w14:textFill>
                        </w:rPr>
                      </w:pPr>
                      <w:r w:rsidRPr="0069061F">
                        <w:rPr>
                          <w:rFonts w:ascii="Times New Roman" w:hAnsi="Times New Roman" w:cs="Times New Roman"/>
                          <w:b/>
                          <w:bCs/>
                          <w:sz w:val="16"/>
                          <w:szCs w:val="16"/>
                        </w:rPr>
                        <w:t>Gene expression (4)</w:t>
                      </w:r>
                      <w:r w:rsidRPr="0069061F">
                        <w:rPr>
                          <w:rFonts w:ascii="Times New Roman" w:hAnsi="Times New Roman" w:cs="Times New Roman"/>
                          <w:sz w:val="16"/>
                          <w:szCs w:val="16"/>
                        </w:rPr>
                        <w:t xml:space="preserve"> </w:t>
                      </w:r>
                    </w:p>
                    <w:p w14:paraId="3C8BBC61" w14:textId="77777777" w:rsidR="00833EE0" w:rsidRPr="0069061F" w:rsidRDefault="00833EE0" w:rsidP="00833EE0">
                      <w:pPr>
                        <w:jc w:val="center"/>
                        <w:rPr>
                          <w:rFonts w:ascii="Times New Roman" w:hAnsi="Times New Roman" w:cs="Times New Roman"/>
                          <w:b/>
                          <w:bCs/>
                          <w:sz w:val="16"/>
                          <w:szCs w:val="16"/>
                        </w:rPr>
                      </w:pPr>
                      <w:r w:rsidRPr="0069061F">
                        <w:rPr>
                          <w:rFonts w:ascii="Times New Roman" w:hAnsi="Times New Roman" w:cs="Times New Roman"/>
                          <w:b/>
                          <w:bCs/>
                          <w:sz w:val="16"/>
                          <w:szCs w:val="16"/>
                        </w:rPr>
                        <w:t>Energy metabolism (7)</w:t>
                      </w:r>
                    </w:p>
                    <w:p w14:paraId="57C69800" w14:textId="77777777" w:rsidR="00833EE0" w:rsidRPr="0069061F" w:rsidRDefault="00833EE0" w:rsidP="00833EE0">
                      <w:pPr>
                        <w:jc w:val="center"/>
                        <w:rPr>
                          <w:rFonts w:ascii="Times New Roman" w:hAnsi="Times New Roman" w:cs="Times New Roman"/>
                          <w:b/>
                          <w:bCs/>
                          <w:sz w:val="16"/>
                          <w:szCs w:val="16"/>
                        </w:rPr>
                      </w:pPr>
                      <w:proofErr w:type="gramStart"/>
                      <w:r w:rsidRPr="0069061F">
                        <w:rPr>
                          <w:rFonts w:ascii="Times New Roman" w:hAnsi="Times New Roman" w:cs="Times New Roman"/>
                          <w:b/>
                          <w:bCs/>
                          <w:sz w:val="16"/>
                          <w:szCs w:val="16"/>
                        </w:rPr>
                        <w:t>Other</w:t>
                      </w:r>
                      <w:proofErr w:type="gramEnd"/>
                      <w:r w:rsidRPr="0069061F">
                        <w:rPr>
                          <w:rFonts w:ascii="Times New Roman" w:hAnsi="Times New Roman" w:cs="Times New Roman"/>
                          <w:b/>
                          <w:bCs/>
                          <w:sz w:val="16"/>
                          <w:szCs w:val="16"/>
                        </w:rPr>
                        <w:t xml:space="preserve"> metabolism (7)</w:t>
                      </w:r>
                    </w:p>
                    <w:p w14:paraId="78C20BC4" w14:textId="7ACC5F82" w:rsidR="00833EE0" w:rsidRPr="0069061F" w:rsidRDefault="00833EE0" w:rsidP="00833EE0">
                      <w:pPr>
                        <w:jc w:val="center"/>
                        <w:rPr>
                          <w:rFonts w:ascii="Times New Roman" w:hAnsi="Times New Roman" w:cs="Times New Roman"/>
                          <w:b/>
                          <w:bCs/>
                          <w:sz w:val="16"/>
                          <w:szCs w:val="16"/>
                        </w:rPr>
                      </w:pPr>
                      <w:r w:rsidRPr="0069061F">
                        <w:rPr>
                          <w:rFonts w:ascii="Times New Roman" w:hAnsi="Times New Roman" w:cs="Times New Roman"/>
                          <w:b/>
                          <w:bCs/>
                          <w:sz w:val="16"/>
                          <w:szCs w:val="16"/>
                        </w:rPr>
                        <w:t>Cell surface/outer membrane (10)</w:t>
                      </w:r>
                    </w:p>
                    <w:p w14:paraId="474A6141" w14:textId="77777777" w:rsidR="00833EE0" w:rsidRPr="0069061F" w:rsidRDefault="00833EE0" w:rsidP="00833EE0">
                      <w:pPr>
                        <w:jc w:val="center"/>
                        <w:rPr>
                          <w:rFonts w:ascii="Times New Roman" w:hAnsi="Times New Roman" w:cs="Times New Roman"/>
                          <w:b/>
                          <w:bCs/>
                          <w:sz w:val="16"/>
                          <w:szCs w:val="16"/>
                        </w:rPr>
                      </w:pPr>
                      <w:r w:rsidRPr="0069061F">
                        <w:rPr>
                          <w:rFonts w:ascii="Times New Roman" w:hAnsi="Times New Roman" w:cs="Times New Roman"/>
                          <w:b/>
                          <w:bCs/>
                          <w:sz w:val="16"/>
                          <w:szCs w:val="16"/>
                        </w:rPr>
                        <w:t>Stress responses (6)</w:t>
                      </w:r>
                    </w:p>
                    <w:p w14:paraId="0B81C89E" w14:textId="77777777" w:rsidR="00833EE0" w:rsidRPr="0069061F" w:rsidRDefault="00833EE0" w:rsidP="00833EE0">
                      <w:pPr>
                        <w:jc w:val="center"/>
                        <w:rPr>
                          <w:rFonts w:ascii="Times New Roman" w:hAnsi="Times New Roman" w:cs="Times New Roman"/>
                          <w:b/>
                          <w:bCs/>
                          <w:sz w:val="16"/>
                          <w:szCs w:val="16"/>
                        </w:rPr>
                      </w:pPr>
                      <w:r w:rsidRPr="0069061F">
                        <w:rPr>
                          <w:rFonts w:ascii="Times New Roman" w:hAnsi="Times New Roman" w:cs="Times New Roman"/>
                          <w:b/>
                          <w:bCs/>
                          <w:sz w:val="16"/>
                          <w:szCs w:val="16"/>
                        </w:rPr>
                        <w:t>Other and Unknown (7)</w:t>
                      </w:r>
                    </w:p>
                    <w:p w14:paraId="0CFA0C40" w14:textId="77777777" w:rsidR="00833EE0" w:rsidRDefault="00833EE0" w:rsidP="00833EE0">
                      <w:pPr>
                        <w:jc w:val="center"/>
                        <w:rPr>
                          <w:rFonts w:ascii="Times New Roman" w:hAnsi="Times New Roman" w:cs="Times New Roman"/>
                          <w:b/>
                          <w:bCs/>
                          <w:szCs w:val="24"/>
                        </w:rPr>
                      </w:pPr>
                    </w:p>
                    <w:p w14:paraId="6FB4A539" w14:textId="77777777" w:rsidR="00833EE0" w:rsidRPr="0069061F" w:rsidRDefault="00833EE0" w:rsidP="00833EE0">
                      <w:pPr>
                        <w:jc w:val="center"/>
                        <w:rPr>
                          <w:rFonts w:ascii="Times New Roman" w:hAnsi="Times New Roman" w:cs="Times New Roman"/>
                          <w:b/>
                          <w:bCs/>
                          <w:sz w:val="16"/>
                          <w:szCs w:val="16"/>
                          <w:u w:val="single"/>
                        </w:rPr>
                      </w:pPr>
                      <w:r w:rsidRPr="0069061F">
                        <w:rPr>
                          <w:rFonts w:ascii="Times New Roman" w:hAnsi="Times New Roman" w:cs="Times New Roman"/>
                          <w:b/>
                          <w:bCs/>
                          <w:sz w:val="16"/>
                          <w:szCs w:val="16"/>
                          <w:u w:val="single"/>
                        </w:rPr>
                        <w:t>More Abundant in NZ98/254 (7)</w:t>
                      </w:r>
                    </w:p>
                    <w:p w14:paraId="003381D5" w14:textId="77777777" w:rsidR="00833EE0" w:rsidRPr="0069061F" w:rsidRDefault="00833EE0" w:rsidP="00833EE0">
                      <w:pPr>
                        <w:jc w:val="center"/>
                        <w:rPr>
                          <w:rFonts w:ascii="Times New Roman" w:hAnsi="Times New Roman" w:cs="Times New Roman"/>
                          <w:b/>
                          <w:bCs/>
                          <w:sz w:val="16"/>
                          <w:szCs w:val="16"/>
                        </w:rPr>
                      </w:pPr>
                      <w:r w:rsidRPr="0069061F">
                        <w:rPr>
                          <w:rFonts w:ascii="Times New Roman" w:hAnsi="Times New Roman" w:cs="Times New Roman"/>
                          <w:b/>
                          <w:bCs/>
                          <w:sz w:val="16"/>
                          <w:szCs w:val="16"/>
                        </w:rPr>
                        <w:t>Includes Porins, PotD-</w:t>
                      </w:r>
                      <w:proofErr w:type="gramStart"/>
                      <w:r w:rsidRPr="0069061F">
                        <w:rPr>
                          <w:rFonts w:ascii="Times New Roman" w:hAnsi="Times New Roman" w:cs="Times New Roman"/>
                          <w:b/>
                          <w:bCs/>
                          <w:sz w:val="16"/>
                          <w:szCs w:val="16"/>
                        </w:rPr>
                        <w:t>1,-</w:t>
                      </w:r>
                      <w:proofErr w:type="gramEnd"/>
                      <w:r w:rsidRPr="0069061F">
                        <w:rPr>
                          <w:rFonts w:ascii="Times New Roman" w:hAnsi="Times New Roman" w:cs="Times New Roman"/>
                          <w:b/>
                          <w:bCs/>
                          <w:sz w:val="16"/>
                          <w:szCs w:val="16"/>
                        </w:rPr>
                        <w:t>3, FtsK-2</w:t>
                      </w:r>
                    </w:p>
                    <w:p w14:paraId="53088140" w14:textId="77777777" w:rsidR="00833EE0" w:rsidRPr="0069061F" w:rsidRDefault="00833EE0" w:rsidP="00833EE0">
                      <w:pPr>
                        <w:jc w:val="center"/>
                        <w:rPr>
                          <w:rFonts w:ascii="Times New Roman" w:hAnsi="Times New Roman" w:cs="Times New Roman"/>
                          <w:b/>
                          <w:bCs/>
                          <w:sz w:val="16"/>
                          <w:szCs w:val="16"/>
                          <w:u w:val="single"/>
                        </w:rPr>
                      </w:pPr>
                    </w:p>
                    <w:p w14:paraId="085348ED" w14:textId="77777777" w:rsidR="00833EE0" w:rsidRPr="0069061F" w:rsidRDefault="00833EE0" w:rsidP="00833EE0">
                      <w:pPr>
                        <w:jc w:val="center"/>
                        <w:rPr>
                          <w:rFonts w:ascii="Times New Roman" w:hAnsi="Times New Roman" w:cs="Times New Roman"/>
                          <w:b/>
                          <w:bCs/>
                          <w:sz w:val="16"/>
                          <w:szCs w:val="16"/>
                        </w:rPr>
                      </w:pPr>
                    </w:p>
                    <w:p w14:paraId="7E215155" w14:textId="77777777" w:rsidR="00833EE0" w:rsidRPr="0069061F" w:rsidRDefault="00833EE0" w:rsidP="00833EE0">
                      <w:pPr>
                        <w:jc w:val="center"/>
                        <w:rPr>
                          <w:rFonts w:ascii="Times New Roman" w:hAnsi="Times New Roman" w:cs="Times New Roman"/>
                          <w:b/>
                          <w:bCs/>
                          <w:sz w:val="16"/>
                          <w:szCs w:val="16"/>
                        </w:rPr>
                      </w:pPr>
                    </w:p>
                    <w:p w14:paraId="5F3A34A5" w14:textId="77777777" w:rsidR="00833EE0" w:rsidRDefault="00833EE0" w:rsidP="00833EE0">
                      <w:pPr>
                        <w:jc w:val="center"/>
                        <w:rPr>
                          <w:rFonts w:ascii="Times New Roman" w:hAnsi="Times New Roman" w:cs="Times New Roman"/>
                          <w:b/>
                          <w:bCs/>
                          <w:szCs w:val="24"/>
                        </w:rPr>
                      </w:pPr>
                    </w:p>
                    <w:p w14:paraId="57028711" w14:textId="77777777" w:rsidR="00833EE0" w:rsidRDefault="00833EE0" w:rsidP="00833EE0">
                      <w:pPr>
                        <w:jc w:val="center"/>
                        <w:rPr>
                          <w:rFonts w:ascii="Times New Roman" w:hAnsi="Times New Roman" w:cs="Times New Roman"/>
                          <w:b/>
                          <w:bCs/>
                          <w:szCs w:val="24"/>
                        </w:rPr>
                      </w:pPr>
                    </w:p>
                    <w:p w14:paraId="17046AF3" w14:textId="77777777" w:rsidR="00833EE0" w:rsidRDefault="00833EE0" w:rsidP="00833EE0">
                      <w:pPr>
                        <w:jc w:val="center"/>
                        <w:rPr>
                          <w:rFonts w:ascii="Times New Roman" w:hAnsi="Times New Roman" w:cs="Times New Roman"/>
                          <w:b/>
                          <w:bCs/>
                          <w:szCs w:val="24"/>
                        </w:rPr>
                      </w:pPr>
                    </w:p>
                    <w:p w14:paraId="1F87A29A" w14:textId="77777777" w:rsidR="00833EE0" w:rsidRDefault="00833EE0" w:rsidP="00833EE0">
                      <w:pPr>
                        <w:jc w:val="center"/>
                        <w:rPr>
                          <w:rFonts w:ascii="Times New Roman" w:hAnsi="Times New Roman" w:cs="Times New Roman"/>
                          <w:b/>
                          <w:bCs/>
                          <w:szCs w:val="24"/>
                        </w:rPr>
                      </w:pPr>
                    </w:p>
                    <w:p w14:paraId="3175BBDF" w14:textId="77777777" w:rsidR="00833EE0" w:rsidRPr="00C76F77" w:rsidRDefault="00833EE0" w:rsidP="00833EE0">
                      <w:pPr>
                        <w:jc w:val="center"/>
                        <w:rPr>
                          <w:rFonts w:ascii="Times New Roman" w:hAnsi="Times New Roman" w:cs="Times New Roman"/>
                          <w:b/>
                          <w:bCs/>
                          <w:szCs w:val="24"/>
                        </w:rPr>
                      </w:pPr>
                      <w:r w:rsidRPr="00C76F77">
                        <w:rPr>
                          <w:rFonts w:ascii="Times New Roman" w:hAnsi="Times New Roman" w:cs="Times New Roman"/>
                          <w:b/>
                          <w:bCs/>
                          <w:szCs w:val="24"/>
                        </w:rPr>
                        <w:t>Less Abundant in H34</w:t>
                      </w:r>
                    </w:p>
                    <w:p w14:paraId="0CB53042" w14:textId="77777777" w:rsidR="00833EE0" w:rsidRPr="000956DB" w:rsidRDefault="00833EE0" w:rsidP="00833EE0">
                      <w:pPr>
                        <w:rPr>
                          <w:rFonts w:ascii="Times New Roman" w:hAnsi="Times New Roman" w:cs="Times New Roman"/>
                          <w:b/>
                          <w:bCs/>
                          <w:szCs w:val="24"/>
                        </w:rPr>
                      </w:pPr>
                    </w:p>
                  </w:txbxContent>
                </v:textbox>
                <w10:wrap type="square"/>
              </v:shape>
            </w:pict>
          </mc:Fallback>
        </mc:AlternateContent>
      </w:r>
    </w:p>
    <w:p w14:paraId="38308264" w14:textId="07DB8DCF" w:rsidR="00833EE0" w:rsidRDefault="00833EE0" w:rsidP="00833EE0">
      <w:pPr>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4384" behindDoc="0" locked="0" layoutInCell="1" allowOverlap="1" wp14:anchorId="4E0C47EF" wp14:editId="5D7448FD">
                <wp:simplePos x="0" y="0"/>
                <wp:positionH relativeFrom="column">
                  <wp:posOffset>241935</wp:posOffset>
                </wp:positionH>
                <wp:positionV relativeFrom="paragraph">
                  <wp:posOffset>226695</wp:posOffset>
                </wp:positionV>
                <wp:extent cx="520700" cy="479425"/>
                <wp:effectExtent l="19050" t="19050" r="12700" b="0"/>
                <wp:wrapNone/>
                <wp:docPr id="15" name="Ar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479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16DAD" id="Arc 15" o:spid="_x0000_s1026" style="position:absolute;margin-left:19.05pt;margin-top:17.85pt;width:41pt;height:3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" path="m-1,nfc11929,,21600,9670,21600,21600em-1,nsc11929,,21600,9670,21600,21600l,21600,-1,xe" filled="f" strokecolor="black [3213]" strokeweight="3pt">
                <v:path arrowok="t" o:extrusionok="f" o:connecttype="custom" o:connectlocs="0,0;520700,479425;0,479425" o:connectangles="0,0,0"/>
              </v:shape>
            </w:pict>
          </mc:Fallback>
        </mc:AlternateContent>
      </w:r>
    </w:p>
    <w:p w14:paraId="380710FF" w14:textId="6AAE8A02" w:rsidR="00833EE0" w:rsidRDefault="00833EE0" w:rsidP="00833EE0">
      <w:pPr>
        <w:rPr>
          <w:rFonts w:ascii="Times New Roman" w:eastAsia="Times New Roman" w:hAnsi="Times New Roman" w:cs="Times New Roman"/>
          <w:szCs w:val="24"/>
        </w:rPr>
      </w:pPr>
    </w:p>
    <w:p w14:paraId="0223C8E1" w14:textId="147302D9" w:rsidR="00833EE0" w:rsidRDefault="00833EE0" w:rsidP="00833EE0">
      <w:pPr>
        <w:rPr>
          <w:rFonts w:ascii="Times New Roman" w:eastAsia="Times New Roman" w:hAnsi="Times New Roman" w:cs="Times New Roman"/>
          <w:szCs w:val="24"/>
        </w:rPr>
      </w:pPr>
    </w:p>
    <w:p w14:paraId="31DE02BB" w14:textId="1B40F322" w:rsidR="00833EE0" w:rsidRDefault="00833EE0" w:rsidP="00833EE0">
      <w:pPr>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8480" behindDoc="0" locked="0" layoutInCell="1" allowOverlap="1" wp14:anchorId="08523316" wp14:editId="59815A9A">
                <wp:simplePos x="0" y="0"/>
                <wp:positionH relativeFrom="column">
                  <wp:posOffset>5702300</wp:posOffset>
                </wp:positionH>
                <wp:positionV relativeFrom="paragraph">
                  <wp:posOffset>21590</wp:posOffset>
                </wp:positionV>
                <wp:extent cx="501650" cy="374650"/>
                <wp:effectExtent l="38100" t="19050" r="69850" b="0"/>
                <wp:wrapNone/>
                <wp:docPr id="14" name="Ar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910014">
                          <a:off x="0" y="0"/>
                          <a:ext cx="501650" cy="3746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292AF" id="Arc 19" o:spid="_x0000_s1026" style="position:absolute;margin-left:449pt;margin-top:1.7pt;width:39.5pt;height:29.5pt;rotation:-75364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" path="m-1,nfc11929,,21600,9670,21600,21600em-1,nsc11929,,21600,9670,21600,21600l,21600,-1,xe" filled="f" strokecolor="black [3213]" strokeweight="3pt">
                <v:path arrowok="t" o:extrusionok="f" o:connecttype="custom" o:connectlocs="0,0;501650,374650;0,374650" o:connectangles="0,0,0"/>
              </v:shape>
            </w:pict>
          </mc:Fallback>
        </mc:AlternateContent>
      </w:r>
    </w:p>
    <w:p w14:paraId="2D1B931C" w14:textId="77777777" w:rsidR="00833EE0" w:rsidRDefault="00833EE0" w:rsidP="00833EE0">
      <w:pPr>
        <w:rPr>
          <w:rFonts w:ascii="Times New Roman" w:eastAsia="Times New Roman" w:hAnsi="Times New Roman" w:cs="Times New Roman"/>
          <w:szCs w:val="24"/>
        </w:rPr>
      </w:pPr>
    </w:p>
    <w:p w14:paraId="15E7551E" w14:textId="77777777" w:rsidR="00833EE0" w:rsidRDefault="00833EE0" w:rsidP="00833EE0">
      <w:pPr>
        <w:rPr>
          <w:rFonts w:ascii="Times New Roman" w:eastAsia="Times New Roman" w:hAnsi="Times New Roman" w:cs="Times New Roman"/>
          <w:szCs w:val="24"/>
        </w:rPr>
      </w:pPr>
    </w:p>
    <w:p w14:paraId="66B91F5C" w14:textId="69B60C86" w:rsidR="00833EE0" w:rsidRDefault="00833EE0" w:rsidP="00833EE0">
      <w:pPr>
        <w:rPr>
          <w:rFonts w:ascii="Times New Roman" w:eastAsia="Times New Roman" w:hAnsi="Times New Roman" w:cs="Times New Roman"/>
          <w:szCs w:val="24"/>
        </w:rPr>
      </w:pPr>
    </w:p>
    <w:p w14:paraId="66F506DA" w14:textId="13BA4554" w:rsidR="00833EE0" w:rsidRDefault="00833EE0" w:rsidP="00833EE0">
      <w:pPr>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3360" behindDoc="0" locked="0" layoutInCell="1" allowOverlap="1" wp14:anchorId="5A78F50C" wp14:editId="19DA66FC">
                <wp:simplePos x="0" y="0"/>
                <wp:positionH relativeFrom="column">
                  <wp:posOffset>536575</wp:posOffset>
                </wp:positionH>
                <wp:positionV relativeFrom="paragraph">
                  <wp:posOffset>84455</wp:posOffset>
                </wp:positionV>
                <wp:extent cx="632460" cy="443865"/>
                <wp:effectExtent l="76200" t="0" r="0" b="0"/>
                <wp:wrapNone/>
                <wp:docPr id="12"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066213">
                          <a:off x="0" y="0"/>
                          <a:ext cx="632460" cy="443865"/>
                        </a:xfrm>
                        <a:custGeom>
                          <a:avLst/>
                          <a:gdLst>
                            <a:gd name="G0" fmla="+- 5512 0 0"/>
                            <a:gd name="G1" fmla="+- 21600 0 0"/>
                            <a:gd name="G2" fmla="+- 21600 0 0"/>
                            <a:gd name="T0" fmla="*/ 0 w 26159"/>
                            <a:gd name="T1" fmla="*/ 715 h 21600"/>
                            <a:gd name="T2" fmla="*/ 26159 w 26159"/>
                            <a:gd name="T3" fmla="*/ 15254 h 21600"/>
                            <a:gd name="T4" fmla="*/ 5512 w 26159"/>
                            <a:gd name="T5" fmla="*/ 21600 h 21600"/>
                          </a:gdLst>
                          <a:ahLst/>
                          <a:cxnLst>
                            <a:cxn ang="0">
                              <a:pos x="T0" y="T1"/>
                            </a:cxn>
                            <a:cxn ang="0">
                              <a:pos x="T2" y="T3"/>
                            </a:cxn>
                            <a:cxn ang="0">
                              <a:pos x="T4" y="T5"/>
                            </a:cxn>
                          </a:cxnLst>
                          <a:rect l="0" t="0" r="r" b="b"/>
                          <a:pathLst>
                            <a:path w="26159" h="21600" fill="none" extrusionOk="0">
                              <a:moveTo>
                                <a:pt x="0" y="715"/>
                              </a:moveTo>
                              <a:cubicBezTo>
                                <a:pt x="1798" y="240"/>
                                <a:pt x="3651" y="0"/>
                                <a:pt x="5512" y="0"/>
                              </a:cubicBezTo>
                              <a:cubicBezTo>
                                <a:pt x="14996" y="0"/>
                                <a:pt x="23372" y="6187"/>
                                <a:pt x="26158" y="15254"/>
                              </a:cubicBezTo>
                            </a:path>
                            <a:path w="26159" h="21600" stroke="0" extrusionOk="0">
                              <a:moveTo>
                                <a:pt x="0" y="715"/>
                              </a:moveTo>
                              <a:cubicBezTo>
                                <a:pt x="1798" y="240"/>
                                <a:pt x="3651" y="0"/>
                                <a:pt x="5512" y="0"/>
                              </a:cubicBezTo>
                              <a:cubicBezTo>
                                <a:pt x="14996" y="0"/>
                                <a:pt x="23372" y="6187"/>
                                <a:pt x="26158" y="15254"/>
                              </a:cubicBezTo>
                              <a:lnTo>
                                <a:pt x="5512" y="21600"/>
                              </a:lnTo>
                              <a:close/>
                            </a:path>
                          </a:pathLst>
                        </a:cu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7B778" id="Arc 14" o:spid="_x0000_s1026" style="position:absolute;margin-left:42.25pt;margin-top:6.65pt;width:49.8pt;height:34.95pt;rotation:-276757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15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" path="m,715nfc1798,240,3651,,5512,v9484,,17860,6187,20646,15254em,715nsc1798,240,3651,,5512,v9484,,17860,6187,20646,15254l5512,21600,,715xe" filled="f" strokecolor="black [3213]" strokeweight="3pt">
                <v:path arrowok="t" o:extrusionok="f" o:connecttype="custom" o:connectlocs="0,14693;632460,313459;133267,443865" o:connectangles="0,0,0"/>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1497BFAA" wp14:editId="31ABB241">
                <wp:simplePos x="0" y="0"/>
                <wp:positionH relativeFrom="column">
                  <wp:posOffset>5180965</wp:posOffset>
                </wp:positionH>
                <wp:positionV relativeFrom="paragraph">
                  <wp:posOffset>24765</wp:posOffset>
                </wp:positionV>
                <wp:extent cx="337185" cy="478790"/>
                <wp:effectExtent l="0" t="19050" r="24765" b="0"/>
                <wp:wrapNone/>
                <wp:docPr id="13" name="Ar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185" cy="478790"/>
                        </a:xfrm>
                        <a:custGeom>
                          <a:avLst/>
                          <a:gdLst>
                            <a:gd name="G0" fmla="+- 0 0 0"/>
                            <a:gd name="G1" fmla="+- 21600 0 0"/>
                            <a:gd name="G2" fmla="+- 21600 0 0"/>
                            <a:gd name="T0" fmla="*/ 0 w 21293"/>
                            <a:gd name="T1" fmla="*/ 0 h 21600"/>
                            <a:gd name="T2" fmla="*/ 21293 w 21293"/>
                            <a:gd name="T3" fmla="*/ 17974 h 21600"/>
                            <a:gd name="T4" fmla="*/ 0 w 21293"/>
                            <a:gd name="T5" fmla="*/ 21600 h 21600"/>
                          </a:gdLst>
                          <a:ahLst/>
                          <a:cxnLst>
                            <a:cxn ang="0">
                              <a:pos x="T0" y="T1"/>
                            </a:cxn>
                            <a:cxn ang="0">
                              <a:pos x="T2" y="T3"/>
                            </a:cxn>
                            <a:cxn ang="0">
                              <a:pos x="T4" y="T5"/>
                            </a:cxn>
                          </a:cxnLst>
                          <a:rect l="0" t="0" r="r" b="b"/>
                          <a:pathLst>
                            <a:path w="21293" h="21600" fill="none" extrusionOk="0">
                              <a:moveTo>
                                <a:pt x="-1" y="0"/>
                              </a:moveTo>
                              <a:cubicBezTo>
                                <a:pt x="10530" y="0"/>
                                <a:pt x="19525" y="7593"/>
                                <a:pt x="21293" y="17973"/>
                              </a:cubicBezTo>
                            </a:path>
                            <a:path w="21293" h="21600" stroke="0" extrusionOk="0">
                              <a:moveTo>
                                <a:pt x="-1" y="0"/>
                              </a:moveTo>
                              <a:cubicBezTo>
                                <a:pt x="10530" y="0"/>
                                <a:pt x="19525" y="7593"/>
                                <a:pt x="21293" y="17973"/>
                              </a:cubicBezTo>
                              <a:lnTo>
                                <a:pt x="0" y="21600"/>
                              </a:lnTo>
                              <a:close/>
                            </a:path>
                          </a:pathLst>
                        </a:cu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19C5" id="Arc 18" o:spid="_x0000_s1026" style="position:absolute;margin-left:407.95pt;margin-top:1.95pt;width:26.55pt;height:3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9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" path="m-1,nfc10530,,19525,7593,21293,17973em-1,nsc10530,,19525,7593,21293,17973l,21600,-1,xe" filled="f" strokecolor="black [3213]" strokeweight="3pt">
                <v:path arrowok="t" o:extrusionok="f" o:connecttype="custom" o:connectlocs="0,0;337185,398415;0,478790" o:connectangles="0,0,0"/>
              </v:shape>
            </w:pict>
          </mc:Fallback>
        </mc:AlternateContent>
      </w:r>
    </w:p>
    <w:p w14:paraId="6114D1C1" w14:textId="77777777" w:rsidR="00833EE0" w:rsidRDefault="00833EE0" w:rsidP="00833EE0">
      <w:pPr>
        <w:rPr>
          <w:rFonts w:ascii="Times New Roman" w:eastAsia="Times New Roman" w:hAnsi="Times New Roman" w:cs="Times New Roman"/>
          <w:szCs w:val="24"/>
        </w:rPr>
      </w:pPr>
    </w:p>
    <w:p w14:paraId="31853D02" w14:textId="77777777" w:rsidR="00D85BC3" w:rsidRPr="00D85BC3" w:rsidRDefault="00100908" w:rsidP="0049143D">
      <w:pPr>
        <w:rPr>
          <w:rFonts w:ascii="Times New Roman" w:eastAsia="Times New Roman" w:hAnsi="Times New Roman" w:cs="Times New Roman"/>
          <w:i/>
          <w:iCs/>
          <w:szCs w:val="24"/>
        </w:rPr>
      </w:pPr>
      <w:r w:rsidRPr="00D85BC3">
        <w:rPr>
          <w:rFonts w:ascii="Times New Roman" w:eastAsia="Times New Roman" w:hAnsi="Times New Roman" w:cs="Times New Roman"/>
          <w:i/>
          <w:iCs/>
          <w:szCs w:val="24"/>
        </w:rPr>
        <w:lastRenderedPageBreak/>
        <w:t>Supplementar</w:t>
      </w:r>
      <w:r w:rsidR="00D85BC3" w:rsidRPr="00D85BC3">
        <w:rPr>
          <w:rFonts w:ascii="Times New Roman" w:eastAsia="Times New Roman" w:hAnsi="Times New Roman" w:cs="Times New Roman"/>
          <w:i/>
          <w:iCs/>
          <w:szCs w:val="24"/>
        </w:rPr>
        <w:t>y Tables</w:t>
      </w:r>
    </w:p>
    <w:p w14:paraId="170E71FD" w14:textId="36B5AC62" w:rsidR="003B1291" w:rsidRDefault="005F1FE3" w:rsidP="0049143D">
      <w:pPr>
        <w:rPr>
          <w:rFonts w:ascii="Times New Roman" w:eastAsia="Times New Roman" w:hAnsi="Times New Roman" w:cs="Times New Roman"/>
          <w:color w:val="000000" w:themeColor="text1"/>
          <w:szCs w:val="24"/>
        </w:rPr>
      </w:pPr>
      <w:r w:rsidRPr="00FC02C8">
        <w:rPr>
          <w:rFonts w:ascii="Times New Roman" w:eastAsia="Times New Roman" w:hAnsi="Times New Roman" w:cs="Times New Roman"/>
          <w:szCs w:val="24"/>
        </w:rPr>
        <w:t>Supplementary Table S1</w:t>
      </w:r>
      <w:r w:rsidR="002654AA">
        <w:rPr>
          <w:rFonts w:ascii="Times New Roman" w:eastAsia="Times New Roman" w:hAnsi="Times New Roman" w:cs="Times New Roman"/>
          <w:szCs w:val="24"/>
        </w:rPr>
        <w:t>.</w:t>
      </w:r>
      <w:r w:rsidR="0049143D" w:rsidRPr="0049143D">
        <w:rPr>
          <w:rFonts w:ascii="Times New Roman" w:eastAsia="Times New Roman" w:hAnsi="Times New Roman" w:cs="Times New Roman"/>
          <w:color w:val="000000" w:themeColor="text1"/>
          <w:szCs w:val="24"/>
        </w:rPr>
        <w:t xml:space="preserve"> </w:t>
      </w:r>
      <w:r w:rsidR="0049143D" w:rsidRPr="6B9FFE48">
        <w:rPr>
          <w:rFonts w:ascii="Times New Roman" w:eastAsia="Times New Roman" w:hAnsi="Times New Roman" w:cs="Times New Roman"/>
          <w:color w:val="000000" w:themeColor="text1"/>
          <w:szCs w:val="24"/>
        </w:rPr>
        <w:t xml:space="preserve">Identified proteins and analysis of variation between conditions. </w:t>
      </w:r>
      <w:r w:rsidR="003B30D4" w:rsidRPr="00ED1FFE">
        <w:rPr>
          <w:rFonts w:ascii="Times New Roman" w:eastAsia="Times New Roman" w:hAnsi="Times New Roman" w:cs="Times New Roman"/>
          <w:color w:val="000000" w:themeColor="text1"/>
          <w:szCs w:val="24"/>
        </w:rPr>
        <w:t xml:space="preserve">The </w:t>
      </w:r>
      <w:r w:rsidR="00582FE8" w:rsidRPr="00ED1FFE">
        <w:rPr>
          <w:rFonts w:ascii="Times New Roman" w:eastAsia="Times New Roman" w:hAnsi="Times New Roman" w:cs="Times New Roman"/>
          <w:color w:val="000000" w:themeColor="text1"/>
          <w:szCs w:val="24"/>
        </w:rPr>
        <w:t xml:space="preserve">Table </w:t>
      </w:r>
      <w:r w:rsidR="00BF3948" w:rsidRPr="00ED1FFE">
        <w:rPr>
          <w:rFonts w:ascii="Times New Roman" w:eastAsia="Times New Roman" w:hAnsi="Times New Roman" w:cs="Times New Roman"/>
          <w:color w:val="000000" w:themeColor="text1"/>
          <w:szCs w:val="24"/>
        </w:rPr>
        <w:t>summarizes</w:t>
      </w:r>
      <w:r w:rsidR="00582FE8" w:rsidRPr="00ED1FFE">
        <w:rPr>
          <w:rFonts w:ascii="Times New Roman" w:eastAsia="Times New Roman" w:hAnsi="Times New Roman" w:cs="Times New Roman"/>
          <w:color w:val="000000" w:themeColor="text1"/>
          <w:szCs w:val="24"/>
        </w:rPr>
        <w:t xml:space="preserve"> c</w:t>
      </w:r>
      <w:r w:rsidR="0049143D" w:rsidRPr="00ED1FFE">
        <w:rPr>
          <w:rFonts w:ascii="Times New Roman" w:eastAsia="Times New Roman" w:hAnsi="Times New Roman" w:cs="Times New Roman"/>
          <w:color w:val="000000" w:themeColor="text1"/>
          <w:szCs w:val="24"/>
        </w:rPr>
        <w:t xml:space="preserve">ombined results from </w:t>
      </w:r>
      <w:r w:rsidR="00582FE8" w:rsidRPr="00ED1FFE">
        <w:rPr>
          <w:rFonts w:ascii="Times New Roman" w:eastAsia="Times New Roman" w:hAnsi="Times New Roman" w:cs="Times New Roman"/>
          <w:color w:val="000000" w:themeColor="text1"/>
          <w:szCs w:val="24"/>
        </w:rPr>
        <w:t xml:space="preserve">the </w:t>
      </w:r>
      <w:r w:rsidR="0049143D" w:rsidRPr="00ED1FFE">
        <w:rPr>
          <w:rFonts w:ascii="Times New Roman" w:eastAsia="Times New Roman" w:hAnsi="Times New Roman" w:cs="Times New Roman"/>
          <w:color w:val="000000" w:themeColor="text1"/>
          <w:szCs w:val="24"/>
        </w:rPr>
        <w:t>two technical replicates</w:t>
      </w:r>
      <w:r w:rsidR="0049143D" w:rsidRPr="00C92CE0">
        <w:rPr>
          <w:rFonts w:ascii="Times New Roman" w:eastAsia="Times New Roman" w:hAnsi="Times New Roman" w:cs="Times New Roman"/>
          <w:color w:val="000000" w:themeColor="text1"/>
          <w:szCs w:val="24"/>
        </w:rPr>
        <w:t>,</w:t>
      </w:r>
      <w:r w:rsidR="0049143D" w:rsidRPr="6B9FFE48">
        <w:rPr>
          <w:rFonts w:ascii="Times New Roman" w:eastAsia="Times New Roman" w:hAnsi="Times New Roman" w:cs="Times New Roman"/>
          <w:color w:val="000000" w:themeColor="text1"/>
          <w:szCs w:val="24"/>
        </w:rPr>
        <w:t xml:space="preserve"> with statistical analysis of protein differences at 30</w:t>
      </w:r>
      <w:r w:rsidR="0049143D" w:rsidRPr="6B9FFE48">
        <w:rPr>
          <w:rFonts w:ascii="Times New Roman" w:eastAsia="Times New Roman" w:hAnsi="Times New Roman" w:cs="Times New Roman"/>
          <w:color w:val="000000" w:themeColor="text1"/>
          <w:szCs w:val="24"/>
          <w:vertAlign w:val="superscript"/>
        </w:rPr>
        <w:t>o</w:t>
      </w:r>
      <w:r w:rsidR="0049143D" w:rsidRPr="6B9FFE48">
        <w:rPr>
          <w:rFonts w:ascii="Times New Roman" w:eastAsia="Times New Roman" w:hAnsi="Times New Roman" w:cs="Times New Roman"/>
          <w:color w:val="000000" w:themeColor="text1"/>
          <w:szCs w:val="24"/>
        </w:rPr>
        <w:t>C and 22% or 30% RH, compared to</w:t>
      </w:r>
      <w:r w:rsidR="007979F9">
        <w:rPr>
          <w:rFonts w:ascii="Times New Roman" w:eastAsia="Times New Roman" w:hAnsi="Times New Roman" w:cs="Times New Roman"/>
          <w:color w:val="000000" w:themeColor="text1"/>
          <w:szCs w:val="24"/>
        </w:rPr>
        <w:t xml:space="preserve"> strain</w:t>
      </w:r>
      <w:r w:rsidR="00B32011">
        <w:rPr>
          <w:rFonts w:ascii="Times New Roman" w:eastAsia="Times New Roman" w:hAnsi="Times New Roman" w:cs="Times New Roman"/>
          <w:color w:val="000000" w:themeColor="text1"/>
          <w:szCs w:val="24"/>
        </w:rPr>
        <w:t xml:space="preserve"> NZ98</w:t>
      </w:r>
      <w:r w:rsidR="00C507A3">
        <w:rPr>
          <w:rFonts w:ascii="Times New Roman" w:eastAsia="Times New Roman" w:hAnsi="Times New Roman" w:cs="Times New Roman"/>
          <w:color w:val="000000" w:themeColor="text1"/>
          <w:szCs w:val="24"/>
        </w:rPr>
        <w:t>/254</w:t>
      </w:r>
      <w:r w:rsidR="0049143D" w:rsidRPr="6B9FFE48">
        <w:rPr>
          <w:rFonts w:ascii="Times New Roman" w:eastAsia="Times New Roman" w:hAnsi="Times New Roman" w:cs="Times New Roman"/>
          <w:color w:val="000000" w:themeColor="text1"/>
          <w:szCs w:val="24"/>
        </w:rPr>
        <w:t xml:space="preserve"> </w:t>
      </w:r>
      <w:r w:rsidR="00054FA9">
        <w:rPr>
          <w:rFonts w:ascii="Times New Roman" w:eastAsia="Times New Roman" w:hAnsi="Times New Roman" w:cs="Times New Roman"/>
          <w:color w:val="000000" w:themeColor="text1"/>
          <w:szCs w:val="24"/>
        </w:rPr>
        <w:t xml:space="preserve">at </w:t>
      </w:r>
      <w:r w:rsidR="0049143D" w:rsidRPr="6B9FFE48">
        <w:rPr>
          <w:rFonts w:ascii="Times New Roman" w:eastAsia="Times New Roman" w:hAnsi="Times New Roman" w:cs="Times New Roman"/>
          <w:color w:val="000000" w:themeColor="text1"/>
          <w:szCs w:val="24"/>
        </w:rPr>
        <w:t>standard conditions at 36</w:t>
      </w:r>
      <w:r w:rsidR="0049143D" w:rsidRPr="6B9FFE48">
        <w:rPr>
          <w:rFonts w:ascii="Times New Roman" w:eastAsia="Times New Roman" w:hAnsi="Times New Roman" w:cs="Times New Roman"/>
          <w:color w:val="000000" w:themeColor="text1"/>
          <w:szCs w:val="24"/>
          <w:vertAlign w:val="superscript"/>
        </w:rPr>
        <w:t xml:space="preserve"> </w:t>
      </w:r>
      <w:proofErr w:type="spellStart"/>
      <w:r w:rsidR="0049143D" w:rsidRPr="6B9FFE48">
        <w:rPr>
          <w:rFonts w:ascii="Times New Roman" w:eastAsia="Times New Roman" w:hAnsi="Times New Roman" w:cs="Times New Roman"/>
          <w:color w:val="000000" w:themeColor="text1"/>
          <w:szCs w:val="24"/>
          <w:vertAlign w:val="superscript"/>
        </w:rPr>
        <w:t>o</w:t>
      </w:r>
      <w:r w:rsidR="0049143D" w:rsidRPr="6B9FFE48">
        <w:rPr>
          <w:rFonts w:ascii="Times New Roman" w:eastAsia="Times New Roman" w:hAnsi="Times New Roman" w:cs="Times New Roman"/>
          <w:color w:val="000000" w:themeColor="text1"/>
          <w:szCs w:val="24"/>
        </w:rPr>
        <w:t>C</w:t>
      </w:r>
      <w:proofErr w:type="spellEnd"/>
      <w:r w:rsidR="0049143D" w:rsidRPr="6B9FFE48">
        <w:rPr>
          <w:rFonts w:ascii="Times New Roman" w:eastAsia="Times New Roman" w:hAnsi="Times New Roman" w:cs="Times New Roman"/>
          <w:color w:val="000000" w:themeColor="text1"/>
          <w:szCs w:val="24"/>
        </w:rPr>
        <w:t xml:space="preserve"> and 95% RH. </w:t>
      </w:r>
    </w:p>
    <w:p w14:paraId="47E36E06" w14:textId="70CDA76B" w:rsidR="00760C81" w:rsidRDefault="00DB50C1" w:rsidP="00760C81">
      <w:pPr>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object w:dxaOrig="1531" w:dyaOrig="991" w14:anchorId="01884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4pt" o:ole="">
            <v:imagedata r:id="rId5" o:title=""/>
          </v:shape>
          <o:OLEObject Type="Embed" ProgID="Excel.Sheet.12" ShapeID="_x0000_i1025" DrawAspect="Icon" ObjectID="_1808290764" r:id="rId6"/>
        </w:object>
      </w:r>
    </w:p>
    <w:p w14:paraId="53708C4E" w14:textId="28569121" w:rsidR="00351942" w:rsidRDefault="00022EF7" w:rsidP="00022EF7">
      <w:pPr>
        <w:rPr>
          <w:rFonts w:ascii="Times New Roman" w:eastAsia="Times New Roman" w:hAnsi="Times New Roman" w:cs="Times New Roman"/>
          <w:color w:val="000000" w:themeColor="text1"/>
          <w:szCs w:val="24"/>
        </w:rPr>
      </w:pPr>
      <w:r w:rsidRPr="6B9FFE48">
        <w:rPr>
          <w:rFonts w:ascii="Times New Roman" w:eastAsia="Times New Roman" w:hAnsi="Times New Roman" w:cs="Times New Roman"/>
          <w:color w:val="000000" w:themeColor="text1"/>
          <w:szCs w:val="24"/>
        </w:rPr>
        <w:t xml:space="preserve">Columns </w:t>
      </w:r>
      <w:r w:rsidR="00A111E4">
        <w:rPr>
          <w:rFonts w:ascii="Times New Roman" w:eastAsia="Times New Roman" w:hAnsi="Times New Roman" w:cs="Times New Roman"/>
          <w:color w:val="000000" w:themeColor="text1"/>
          <w:szCs w:val="24"/>
        </w:rPr>
        <w:t>P</w:t>
      </w:r>
      <w:r w:rsidRPr="6B9FFE48">
        <w:rPr>
          <w:rFonts w:ascii="Times New Roman" w:eastAsia="Times New Roman" w:hAnsi="Times New Roman" w:cs="Times New Roman"/>
          <w:color w:val="000000" w:themeColor="text1"/>
          <w:szCs w:val="24"/>
        </w:rPr>
        <w:t>-</w:t>
      </w:r>
      <w:r w:rsidR="00A111E4">
        <w:rPr>
          <w:rFonts w:ascii="Times New Roman" w:eastAsia="Times New Roman" w:hAnsi="Times New Roman" w:cs="Times New Roman"/>
          <w:color w:val="000000" w:themeColor="text1"/>
          <w:szCs w:val="24"/>
        </w:rPr>
        <w:t>AC</w:t>
      </w:r>
      <w:r w:rsidR="00A111E4" w:rsidRPr="6B9FFE48">
        <w:rPr>
          <w:rFonts w:ascii="Times New Roman" w:eastAsia="Times New Roman" w:hAnsi="Times New Roman" w:cs="Times New Roman"/>
          <w:color w:val="000000" w:themeColor="text1"/>
          <w:szCs w:val="24"/>
        </w:rPr>
        <w:t xml:space="preserve"> </w:t>
      </w:r>
      <w:r w:rsidRPr="6B9FFE48">
        <w:rPr>
          <w:rFonts w:ascii="Times New Roman" w:eastAsia="Times New Roman" w:hAnsi="Times New Roman" w:cs="Times New Roman"/>
          <w:color w:val="000000" w:themeColor="text1"/>
          <w:szCs w:val="24"/>
        </w:rPr>
        <w:t>are Log</w:t>
      </w:r>
      <w:r w:rsidRPr="6B9FFE48">
        <w:rPr>
          <w:rFonts w:ascii="Times New Roman" w:eastAsia="Times New Roman" w:hAnsi="Times New Roman" w:cs="Times New Roman"/>
          <w:color w:val="000000" w:themeColor="text1"/>
          <w:szCs w:val="24"/>
          <w:vertAlign w:val="subscript"/>
        </w:rPr>
        <w:t>2</w:t>
      </w:r>
      <w:r w:rsidRPr="6B9FFE48">
        <w:rPr>
          <w:rFonts w:ascii="Times New Roman" w:eastAsia="Times New Roman" w:hAnsi="Times New Roman" w:cs="Times New Roman"/>
          <w:color w:val="000000" w:themeColor="text1"/>
          <w:szCs w:val="24"/>
        </w:rPr>
        <w:t xml:space="preserve"> ratios. Cells highlighted in yellow indicate greater than 1.8-fold increase in abundance. Blue cells indicate abundance less than 0.2-fold. Green cells indicate a significance of greater than 95%. Lilac cells indicate a significance between 90% and 94.99% confidence. Empty ratio cells indicate that insufficient quantitation data was obtained for that protein. For multiplex labelling design see Supplementary Methods. </w:t>
      </w:r>
    </w:p>
    <w:p w14:paraId="44A7742F" w14:textId="7F6D9BA4" w:rsidR="00022EF7" w:rsidRPr="00AF72CD" w:rsidRDefault="00B16538" w:rsidP="00022EF7">
      <w:pPr>
        <w:rPr>
          <w:rFonts w:ascii="Times New Roman" w:eastAsia="Times New Roman" w:hAnsi="Times New Roman" w:cs="Times New Roman"/>
          <w:color w:val="000000" w:themeColor="text1"/>
          <w:szCs w:val="24"/>
        </w:rPr>
      </w:pPr>
      <w:r w:rsidRPr="00AF72CD">
        <w:rPr>
          <w:rFonts w:ascii="Times New Roman" w:eastAsia="Times New Roman" w:hAnsi="Times New Roman" w:cs="Times New Roman"/>
          <w:color w:val="000000" w:themeColor="text1"/>
          <w:szCs w:val="24"/>
        </w:rPr>
        <w:t xml:space="preserve">The </w:t>
      </w:r>
      <w:r w:rsidR="001F35EC" w:rsidRPr="00AF72CD">
        <w:rPr>
          <w:rFonts w:ascii="Times New Roman" w:eastAsia="Times New Roman" w:hAnsi="Times New Roman" w:cs="Times New Roman"/>
          <w:color w:val="000000" w:themeColor="text1"/>
          <w:szCs w:val="24"/>
        </w:rPr>
        <w:t>Tabs</w:t>
      </w:r>
      <w:r w:rsidRPr="00AF72CD">
        <w:rPr>
          <w:rFonts w:ascii="Times New Roman" w:eastAsia="Times New Roman" w:hAnsi="Times New Roman" w:cs="Times New Roman"/>
          <w:color w:val="000000" w:themeColor="text1"/>
          <w:szCs w:val="24"/>
        </w:rPr>
        <w:t xml:space="preserve"> </w:t>
      </w:r>
      <w:r w:rsidR="00022EF7" w:rsidRPr="00AF72CD">
        <w:rPr>
          <w:rFonts w:ascii="Times New Roman" w:eastAsia="Times New Roman" w:hAnsi="Times New Roman" w:cs="Times New Roman"/>
          <w:color w:val="000000" w:themeColor="text1"/>
          <w:szCs w:val="24"/>
        </w:rPr>
        <w:t xml:space="preserve">contain </w:t>
      </w:r>
      <w:r w:rsidR="001F35EC" w:rsidRPr="00AF72CD">
        <w:rPr>
          <w:rFonts w:ascii="Times New Roman" w:eastAsia="Times New Roman" w:hAnsi="Times New Roman" w:cs="Times New Roman"/>
          <w:color w:val="000000" w:themeColor="text1"/>
          <w:szCs w:val="24"/>
        </w:rPr>
        <w:t xml:space="preserve">the </w:t>
      </w:r>
      <w:r w:rsidR="00525CA1" w:rsidRPr="00AF72CD">
        <w:rPr>
          <w:rFonts w:ascii="Times New Roman" w:eastAsia="Times New Roman" w:hAnsi="Times New Roman" w:cs="Times New Roman"/>
          <w:color w:val="000000" w:themeColor="text1"/>
          <w:szCs w:val="24"/>
        </w:rPr>
        <w:t>und</w:t>
      </w:r>
      <w:r w:rsidR="00B012DA" w:rsidRPr="00AF72CD">
        <w:rPr>
          <w:rFonts w:ascii="Times New Roman" w:eastAsia="Times New Roman" w:hAnsi="Times New Roman" w:cs="Times New Roman"/>
          <w:color w:val="000000" w:themeColor="text1"/>
          <w:szCs w:val="24"/>
        </w:rPr>
        <w:t xml:space="preserve">erlying </w:t>
      </w:r>
      <w:r w:rsidR="00054FA9" w:rsidRPr="00AF72CD">
        <w:rPr>
          <w:rFonts w:ascii="Times New Roman" w:eastAsia="Times New Roman" w:hAnsi="Times New Roman" w:cs="Times New Roman"/>
          <w:color w:val="000000" w:themeColor="text1"/>
          <w:szCs w:val="24"/>
        </w:rPr>
        <w:t xml:space="preserve">detail of </w:t>
      </w:r>
      <w:r w:rsidR="00022EF7" w:rsidRPr="00AF72CD">
        <w:rPr>
          <w:rFonts w:ascii="Times New Roman" w:eastAsia="Times New Roman" w:hAnsi="Times New Roman" w:cs="Times New Roman"/>
          <w:color w:val="000000" w:themeColor="text1"/>
          <w:szCs w:val="24"/>
        </w:rPr>
        <w:t>individual results for the two experiments</w:t>
      </w:r>
      <w:r w:rsidR="001F35EC" w:rsidRPr="00AF72CD">
        <w:rPr>
          <w:rFonts w:ascii="Times New Roman" w:eastAsia="Times New Roman" w:hAnsi="Times New Roman" w:cs="Times New Roman"/>
          <w:color w:val="000000" w:themeColor="text1"/>
          <w:szCs w:val="24"/>
        </w:rPr>
        <w:t xml:space="preserve">, with protein ratios </w:t>
      </w:r>
      <w:r w:rsidR="00DD0243" w:rsidRPr="00AF72CD">
        <w:rPr>
          <w:rFonts w:ascii="Times New Roman" w:eastAsia="Times New Roman" w:hAnsi="Times New Roman" w:cs="Times New Roman"/>
          <w:color w:val="000000" w:themeColor="text1"/>
          <w:szCs w:val="24"/>
        </w:rPr>
        <w:t>based on comparison with</w:t>
      </w:r>
      <w:r w:rsidR="00D70750" w:rsidRPr="00AF72CD">
        <w:rPr>
          <w:rFonts w:ascii="Times New Roman" w:eastAsia="Times New Roman" w:hAnsi="Times New Roman" w:cs="Times New Roman"/>
          <w:color w:val="000000" w:themeColor="text1"/>
          <w:szCs w:val="24"/>
        </w:rPr>
        <w:t xml:space="preserve"> either NZ98/254 </w:t>
      </w:r>
      <w:r w:rsidR="00E51D46" w:rsidRPr="00AF72CD">
        <w:rPr>
          <w:rFonts w:ascii="Times New Roman" w:eastAsia="Times New Roman" w:hAnsi="Times New Roman" w:cs="Times New Roman"/>
          <w:color w:val="000000" w:themeColor="text1"/>
          <w:szCs w:val="24"/>
        </w:rPr>
        <w:t>(NZ98i</w:t>
      </w:r>
      <w:r w:rsidR="00B112E0" w:rsidRPr="00AF72CD">
        <w:rPr>
          <w:rFonts w:ascii="Times New Roman" w:eastAsia="Times New Roman" w:hAnsi="Times New Roman" w:cs="Times New Roman"/>
          <w:color w:val="000000" w:themeColor="text1"/>
          <w:szCs w:val="24"/>
        </w:rPr>
        <w:t xml:space="preserve">) </w:t>
      </w:r>
      <w:r w:rsidR="00D70750" w:rsidRPr="00AF72CD">
        <w:rPr>
          <w:rFonts w:ascii="Times New Roman" w:eastAsia="Times New Roman" w:hAnsi="Times New Roman" w:cs="Times New Roman"/>
          <w:color w:val="000000" w:themeColor="text1"/>
          <w:szCs w:val="24"/>
        </w:rPr>
        <w:t>or H34</w:t>
      </w:r>
      <w:r w:rsidR="00B112E0" w:rsidRPr="00AF72CD">
        <w:rPr>
          <w:rFonts w:ascii="Times New Roman" w:eastAsia="Times New Roman" w:hAnsi="Times New Roman" w:cs="Times New Roman"/>
          <w:color w:val="000000" w:themeColor="text1"/>
          <w:szCs w:val="24"/>
        </w:rPr>
        <w:t xml:space="preserve"> (H34i)</w:t>
      </w:r>
      <w:r w:rsidR="00492298" w:rsidRPr="00AF72CD">
        <w:rPr>
          <w:rFonts w:ascii="Times New Roman" w:eastAsia="Times New Roman" w:hAnsi="Times New Roman" w:cs="Times New Roman"/>
          <w:color w:val="000000" w:themeColor="text1"/>
          <w:szCs w:val="24"/>
        </w:rPr>
        <w:t>.</w:t>
      </w:r>
    </w:p>
    <w:p w14:paraId="351A1514" w14:textId="77777777" w:rsidR="00022EF7" w:rsidRDefault="00022EF7" w:rsidP="00760C81">
      <w:pPr>
        <w:rPr>
          <w:rFonts w:ascii="Times New Roman" w:eastAsia="Times New Roman" w:hAnsi="Times New Roman" w:cs="Times New Roman"/>
          <w:color w:val="000000" w:themeColor="text1"/>
          <w:szCs w:val="24"/>
        </w:rPr>
      </w:pPr>
    </w:p>
    <w:p w14:paraId="7B00C261" w14:textId="51549662" w:rsidR="00760C81" w:rsidRDefault="00760C81" w:rsidP="00760C81">
      <w:pPr>
        <w:rPr>
          <w:rFonts w:ascii="Times New Roman" w:eastAsia="Times New Roman" w:hAnsi="Times New Roman" w:cs="Times New Roman"/>
          <w:color w:val="000000" w:themeColor="text1"/>
          <w:szCs w:val="24"/>
        </w:rPr>
      </w:pPr>
      <w:r w:rsidRPr="6B9FFE48">
        <w:rPr>
          <w:rFonts w:ascii="Times New Roman" w:eastAsia="Times New Roman" w:hAnsi="Times New Roman" w:cs="Times New Roman"/>
          <w:color w:val="000000" w:themeColor="text1"/>
          <w:szCs w:val="24"/>
        </w:rPr>
        <w:t xml:space="preserve">Supplementary Table </w:t>
      </w:r>
      <w:r>
        <w:rPr>
          <w:rFonts w:ascii="Times New Roman" w:eastAsia="Times New Roman" w:hAnsi="Times New Roman" w:cs="Times New Roman"/>
          <w:color w:val="000000" w:themeColor="text1"/>
          <w:szCs w:val="24"/>
        </w:rPr>
        <w:t>S</w:t>
      </w:r>
      <w:r w:rsidRPr="6B9FFE48">
        <w:rPr>
          <w:rFonts w:ascii="Times New Roman" w:eastAsia="Times New Roman" w:hAnsi="Times New Roman" w:cs="Times New Roman"/>
          <w:color w:val="000000" w:themeColor="text1"/>
          <w:szCs w:val="24"/>
        </w:rPr>
        <w:t>2. Proteins that varied between H34 and NZ98/254 at 36</w:t>
      </w:r>
      <w:r w:rsidRPr="6B9FFE48">
        <w:rPr>
          <w:rFonts w:ascii="Times New Roman" w:eastAsia="Times New Roman" w:hAnsi="Times New Roman" w:cs="Times New Roman"/>
          <w:color w:val="000000" w:themeColor="text1"/>
          <w:szCs w:val="24"/>
          <w:vertAlign w:val="superscript"/>
        </w:rPr>
        <w:t xml:space="preserve"> </w:t>
      </w:r>
      <w:proofErr w:type="spellStart"/>
      <w:r w:rsidRPr="6B9FFE48">
        <w:rPr>
          <w:rFonts w:ascii="Times New Roman" w:eastAsia="Times New Roman" w:hAnsi="Times New Roman" w:cs="Times New Roman"/>
          <w:color w:val="000000" w:themeColor="text1"/>
          <w:szCs w:val="24"/>
          <w:vertAlign w:val="superscript"/>
        </w:rPr>
        <w:t>o</w:t>
      </w:r>
      <w:r w:rsidRPr="6B9FFE48">
        <w:rPr>
          <w:rFonts w:ascii="Times New Roman" w:eastAsia="Times New Roman" w:hAnsi="Times New Roman" w:cs="Times New Roman"/>
          <w:color w:val="000000" w:themeColor="text1"/>
          <w:szCs w:val="24"/>
        </w:rPr>
        <w:t>C</w:t>
      </w:r>
      <w:proofErr w:type="spellEnd"/>
      <w:r w:rsidRPr="6B9FFE48">
        <w:rPr>
          <w:rFonts w:ascii="Times New Roman" w:eastAsia="Times New Roman" w:hAnsi="Times New Roman" w:cs="Times New Roman"/>
          <w:color w:val="000000" w:themeColor="text1"/>
          <w:szCs w:val="24"/>
        </w:rPr>
        <w:t xml:space="preserve"> and 95% RH. NZ98i are values for NZ98/254. Combined results from two experiments.</w:t>
      </w:r>
    </w:p>
    <w:p w14:paraId="672DFA26" w14:textId="105F1A35" w:rsidR="00760C81" w:rsidRDefault="004F4FCC" w:rsidP="00760C81">
      <w:pPr>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object w:dxaOrig="1531" w:dyaOrig="991" w14:anchorId="1F6CC75A">
          <v:shape id="_x0000_i1026" type="#_x0000_t75" style="width:76.6pt;height:49.4pt" o:ole="">
            <v:imagedata r:id="rId7" o:title=""/>
          </v:shape>
          <o:OLEObject Type="Embed" ProgID="Excel.Sheet.12" ShapeID="_x0000_i1026" DrawAspect="Icon" ObjectID="_1808290765" r:id="rId8"/>
        </w:object>
      </w:r>
    </w:p>
    <w:p w14:paraId="69E267D5" w14:textId="1F4E8106" w:rsidR="00760C81" w:rsidRDefault="00760C81" w:rsidP="00760C81">
      <w:pPr>
        <w:rPr>
          <w:rFonts w:ascii="Times New Roman" w:eastAsia="Times New Roman" w:hAnsi="Times New Roman" w:cs="Times New Roman"/>
          <w:color w:val="000000" w:themeColor="text1"/>
          <w:szCs w:val="24"/>
        </w:rPr>
      </w:pPr>
      <w:r w:rsidRPr="6B9FFE48">
        <w:rPr>
          <w:rFonts w:ascii="Times New Roman" w:eastAsia="Times New Roman" w:hAnsi="Times New Roman" w:cs="Times New Roman"/>
          <w:color w:val="000000" w:themeColor="text1"/>
          <w:szCs w:val="24"/>
        </w:rPr>
        <w:t xml:space="preserve">Supplementary Table </w:t>
      </w:r>
      <w:r>
        <w:rPr>
          <w:rFonts w:ascii="Times New Roman" w:eastAsia="Times New Roman" w:hAnsi="Times New Roman" w:cs="Times New Roman"/>
          <w:color w:val="000000" w:themeColor="text1"/>
          <w:szCs w:val="24"/>
        </w:rPr>
        <w:t>S</w:t>
      </w:r>
      <w:r w:rsidRPr="6B9FFE48">
        <w:rPr>
          <w:rFonts w:ascii="Times New Roman" w:eastAsia="Times New Roman" w:hAnsi="Times New Roman" w:cs="Times New Roman"/>
          <w:color w:val="000000" w:themeColor="text1"/>
          <w:szCs w:val="24"/>
        </w:rPr>
        <w:t>3. NZ98/254 proteins that varied at 30</w:t>
      </w:r>
      <w:r w:rsidRPr="6B9FFE48">
        <w:rPr>
          <w:rFonts w:ascii="Times New Roman" w:eastAsia="Times New Roman" w:hAnsi="Times New Roman" w:cs="Times New Roman"/>
          <w:color w:val="000000" w:themeColor="text1"/>
          <w:szCs w:val="24"/>
          <w:vertAlign w:val="superscript"/>
        </w:rPr>
        <w:t xml:space="preserve"> </w:t>
      </w:r>
      <w:proofErr w:type="spellStart"/>
      <w:r w:rsidRPr="6B9FFE48">
        <w:rPr>
          <w:rFonts w:ascii="Times New Roman" w:eastAsia="Times New Roman" w:hAnsi="Times New Roman" w:cs="Times New Roman"/>
          <w:color w:val="000000" w:themeColor="text1"/>
          <w:szCs w:val="24"/>
          <w:vertAlign w:val="superscript"/>
        </w:rPr>
        <w:t>o</w:t>
      </w:r>
      <w:r w:rsidRPr="6B9FFE48">
        <w:rPr>
          <w:rFonts w:ascii="Times New Roman" w:eastAsia="Times New Roman" w:hAnsi="Times New Roman" w:cs="Times New Roman"/>
          <w:color w:val="000000" w:themeColor="text1"/>
          <w:szCs w:val="24"/>
        </w:rPr>
        <w:t>C</w:t>
      </w:r>
      <w:proofErr w:type="spellEnd"/>
      <w:r w:rsidRPr="6B9FFE48">
        <w:rPr>
          <w:rFonts w:ascii="Times New Roman" w:eastAsia="Times New Roman" w:hAnsi="Times New Roman" w:cs="Times New Roman"/>
          <w:color w:val="000000" w:themeColor="text1"/>
          <w:szCs w:val="24"/>
        </w:rPr>
        <w:t xml:space="preserve"> and 22% or 30% RH compared to 36</w:t>
      </w:r>
      <w:r w:rsidRPr="6B9FFE48">
        <w:rPr>
          <w:rFonts w:ascii="Times New Roman" w:eastAsia="Times New Roman" w:hAnsi="Times New Roman" w:cs="Times New Roman"/>
          <w:color w:val="000000" w:themeColor="text1"/>
          <w:szCs w:val="24"/>
          <w:vertAlign w:val="superscript"/>
        </w:rPr>
        <w:t xml:space="preserve"> </w:t>
      </w:r>
      <w:proofErr w:type="spellStart"/>
      <w:r w:rsidRPr="6B9FFE48">
        <w:rPr>
          <w:rFonts w:ascii="Times New Roman" w:eastAsia="Times New Roman" w:hAnsi="Times New Roman" w:cs="Times New Roman"/>
          <w:color w:val="000000" w:themeColor="text1"/>
          <w:szCs w:val="24"/>
          <w:vertAlign w:val="superscript"/>
        </w:rPr>
        <w:t>o</w:t>
      </w:r>
      <w:r w:rsidRPr="6B9FFE48">
        <w:rPr>
          <w:rFonts w:ascii="Times New Roman" w:eastAsia="Times New Roman" w:hAnsi="Times New Roman" w:cs="Times New Roman"/>
          <w:color w:val="000000" w:themeColor="text1"/>
          <w:szCs w:val="24"/>
        </w:rPr>
        <w:t>C</w:t>
      </w:r>
      <w:proofErr w:type="spellEnd"/>
      <w:r w:rsidRPr="6B9FFE48">
        <w:rPr>
          <w:rFonts w:ascii="Times New Roman" w:eastAsia="Times New Roman" w:hAnsi="Times New Roman" w:cs="Times New Roman"/>
          <w:color w:val="000000" w:themeColor="text1"/>
          <w:szCs w:val="24"/>
        </w:rPr>
        <w:t xml:space="preserve"> and 95% RH (NZ98i). Combined results from two experiments.</w:t>
      </w:r>
    </w:p>
    <w:p w14:paraId="2DB64307" w14:textId="5C94E4FC" w:rsidR="00760C81" w:rsidRDefault="003A046A" w:rsidP="00760C81">
      <w:pPr>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object w:dxaOrig="1531" w:dyaOrig="991" w14:anchorId="3905352A">
          <v:shape id="_x0000_i1027" type="#_x0000_t75" style="width:76.6pt;height:49.4pt" o:ole="">
            <v:imagedata r:id="rId9" o:title=""/>
          </v:shape>
          <o:OLEObject Type="Embed" ProgID="Excel.Sheet.12" ShapeID="_x0000_i1027" DrawAspect="Icon" ObjectID="_1808290766" r:id="rId10"/>
        </w:object>
      </w:r>
    </w:p>
    <w:p w14:paraId="4436258E" w14:textId="77777777" w:rsidR="00760C81" w:rsidRDefault="00760C81" w:rsidP="00760C81">
      <w:pPr>
        <w:rPr>
          <w:rFonts w:ascii="Times New Roman" w:eastAsia="Times New Roman" w:hAnsi="Times New Roman" w:cs="Times New Roman"/>
          <w:color w:val="000000" w:themeColor="text1"/>
          <w:szCs w:val="24"/>
        </w:rPr>
      </w:pPr>
      <w:r w:rsidRPr="6B9FFE48">
        <w:rPr>
          <w:rFonts w:ascii="Times New Roman" w:eastAsia="Times New Roman" w:hAnsi="Times New Roman" w:cs="Times New Roman"/>
          <w:color w:val="000000" w:themeColor="text1"/>
          <w:szCs w:val="24"/>
        </w:rPr>
        <w:t xml:space="preserve">Supplementary Table </w:t>
      </w:r>
      <w:r>
        <w:rPr>
          <w:rFonts w:ascii="Times New Roman" w:eastAsia="Times New Roman" w:hAnsi="Times New Roman" w:cs="Times New Roman"/>
          <w:color w:val="000000" w:themeColor="text1"/>
          <w:szCs w:val="24"/>
        </w:rPr>
        <w:t>S</w:t>
      </w:r>
      <w:r w:rsidRPr="6B9FFE48">
        <w:rPr>
          <w:rFonts w:ascii="Times New Roman" w:eastAsia="Times New Roman" w:hAnsi="Times New Roman" w:cs="Times New Roman"/>
          <w:color w:val="000000" w:themeColor="text1"/>
          <w:szCs w:val="24"/>
        </w:rPr>
        <w:t>4. H34 proteins that varied at 30</w:t>
      </w:r>
      <w:r w:rsidRPr="6B9FFE48">
        <w:rPr>
          <w:rFonts w:ascii="Times New Roman" w:eastAsia="Times New Roman" w:hAnsi="Times New Roman" w:cs="Times New Roman"/>
          <w:color w:val="000000" w:themeColor="text1"/>
          <w:szCs w:val="24"/>
          <w:vertAlign w:val="superscript"/>
        </w:rPr>
        <w:t xml:space="preserve"> </w:t>
      </w:r>
      <w:proofErr w:type="spellStart"/>
      <w:r w:rsidRPr="6B9FFE48">
        <w:rPr>
          <w:rFonts w:ascii="Times New Roman" w:eastAsia="Times New Roman" w:hAnsi="Times New Roman" w:cs="Times New Roman"/>
          <w:color w:val="000000" w:themeColor="text1"/>
          <w:szCs w:val="24"/>
          <w:vertAlign w:val="superscript"/>
        </w:rPr>
        <w:t>o</w:t>
      </w:r>
      <w:r w:rsidRPr="6B9FFE48">
        <w:rPr>
          <w:rFonts w:ascii="Times New Roman" w:eastAsia="Times New Roman" w:hAnsi="Times New Roman" w:cs="Times New Roman"/>
          <w:color w:val="000000" w:themeColor="text1"/>
          <w:szCs w:val="24"/>
        </w:rPr>
        <w:t>C</w:t>
      </w:r>
      <w:proofErr w:type="spellEnd"/>
      <w:r w:rsidRPr="6B9FFE48">
        <w:rPr>
          <w:rFonts w:ascii="Times New Roman" w:eastAsia="Times New Roman" w:hAnsi="Times New Roman" w:cs="Times New Roman"/>
          <w:color w:val="000000" w:themeColor="text1"/>
          <w:szCs w:val="24"/>
        </w:rPr>
        <w:t xml:space="preserve"> and 22% or 30% RH compared to H34 at 36</w:t>
      </w:r>
      <w:r w:rsidRPr="6B9FFE48">
        <w:rPr>
          <w:rFonts w:ascii="Times New Roman" w:eastAsia="Times New Roman" w:hAnsi="Times New Roman" w:cs="Times New Roman"/>
          <w:color w:val="000000" w:themeColor="text1"/>
          <w:szCs w:val="24"/>
          <w:vertAlign w:val="superscript"/>
        </w:rPr>
        <w:t xml:space="preserve"> </w:t>
      </w:r>
      <w:proofErr w:type="spellStart"/>
      <w:r w:rsidRPr="6B9FFE48">
        <w:rPr>
          <w:rFonts w:ascii="Times New Roman" w:eastAsia="Times New Roman" w:hAnsi="Times New Roman" w:cs="Times New Roman"/>
          <w:color w:val="000000" w:themeColor="text1"/>
          <w:szCs w:val="24"/>
          <w:vertAlign w:val="superscript"/>
        </w:rPr>
        <w:t>o</w:t>
      </w:r>
      <w:r w:rsidRPr="6B9FFE48">
        <w:rPr>
          <w:rFonts w:ascii="Times New Roman" w:eastAsia="Times New Roman" w:hAnsi="Times New Roman" w:cs="Times New Roman"/>
          <w:color w:val="000000" w:themeColor="text1"/>
          <w:szCs w:val="24"/>
        </w:rPr>
        <w:t>C</w:t>
      </w:r>
      <w:proofErr w:type="spellEnd"/>
      <w:r w:rsidRPr="6B9FFE48">
        <w:rPr>
          <w:rFonts w:ascii="Times New Roman" w:eastAsia="Times New Roman" w:hAnsi="Times New Roman" w:cs="Times New Roman"/>
          <w:color w:val="000000" w:themeColor="text1"/>
          <w:szCs w:val="24"/>
        </w:rPr>
        <w:t xml:space="preserve"> and 95% RH (H34i). Combined results from two experiments.</w:t>
      </w:r>
    </w:p>
    <w:p w14:paraId="0D8295F8" w14:textId="53B056DB" w:rsidR="00A26F1D" w:rsidRDefault="003A046A" w:rsidP="00760C81">
      <w:pPr>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object w:dxaOrig="1531" w:dyaOrig="991" w14:anchorId="2F00F6F6">
          <v:shape id="_x0000_i1028" type="#_x0000_t75" style="width:76.6pt;height:49.4pt" o:ole="">
            <v:imagedata r:id="rId11" o:title=""/>
          </v:shape>
          <o:OLEObject Type="Embed" ProgID="Excel.Sheet.12" ShapeID="_x0000_i1028" DrawAspect="Icon" ObjectID="_1808290767" r:id="rId12"/>
        </w:object>
      </w:r>
    </w:p>
    <w:p w14:paraId="34BF5B1D" w14:textId="162640D2" w:rsidR="00833EE0" w:rsidRDefault="00602FF6" w:rsidP="00833EE0">
      <w:pPr>
        <w:rPr>
          <w:rFonts w:ascii="Times New Roman" w:eastAsia="Times New Roman" w:hAnsi="Times New Roman" w:cs="Times New Roman"/>
          <w:szCs w:val="24"/>
        </w:rPr>
      </w:pPr>
      <w:r w:rsidRPr="00F2600E">
        <w:rPr>
          <w:rFonts w:ascii="Times New Roman" w:eastAsia="Times New Roman" w:hAnsi="Times New Roman" w:cs="Times New Roman"/>
          <w:szCs w:val="24"/>
        </w:rPr>
        <w:t>Supplementary Table</w:t>
      </w:r>
      <w:r w:rsidR="00DC03C9" w:rsidRPr="00F2600E">
        <w:rPr>
          <w:rFonts w:ascii="Times New Roman" w:eastAsia="Times New Roman" w:hAnsi="Times New Roman" w:cs="Times New Roman"/>
          <w:szCs w:val="24"/>
        </w:rPr>
        <w:t>s</w:t>
      </w:r>
      <w:r w:rsidR="00195D68" w:rsidRPr="00F2600E">
        <w:rPr>
          <w:rFonts w:ascii="Times New Roman" w:eastAsia="Times New Roman" w:hAnsi="Times New Roman" w:cs="Times New Roman"/>
          <w:szCs w:val="24"/>
        </w:rPr>
        <w:t xml:space="preserve"> </w:t>
      </w:r>
      <w:r w:rsidR="00DC03C9" w:rsidRPr="00F2600E">
        <w:rPr>
          <w:rFonts w:ascii="Times New Roman" w:eastAsia="Times New Roman" w:hAnsi="Times New Roman" w:cs="Times New Roman"/>
          <w:szCs w:val="24"/>
        </w:rPr>
        <w:t xml:space="preserve">S1-S4 </w:t>
      </w:r>
      <w:r w:rsidR="00195D68" w:rsidRPr="00F2600E">
        <w:rPr>
          <w:rFonts w:ascii="Times New Roman" w:eastAsia="Times New Roman" w:hAnsi="Times New Roman" w:cs="Times New Roman"/>
          <w:szCs w:val="24"/>
        </w:rPr>
        <w:t>Footnotes</w:t>
      </w:r>
      <w:r w:rsidR="004514CE" w:rsidRPr="00F2600E">
        <w:rPr>
          <w:rFonts w:ascii="Times New Roman" w:eastAsia="Times New Roman" w:hAnsi="Times New Roman" w:cs="Times New Roman"/>
          <w:szCs w:val="24"/>
        </w:rPr>
        <w:t xml:space="preserve"> </w:t>
      </w:r>
    </w:p>
    <w:p w14:paraId="31E94E66" w14:textId="77777777" w:rsidR="00100908" w:rsidRDefault="00100908" w:rsidP="00100908">
      <w:pPr>
        <w:rPr>
          <w:rFonts w:ascii="Times New Roman" w:eastAsia="Times New Roman" w:hAnsi="Times New Roman" w:cs="Times New Roman"/>
          <w:color w:val="000000" w:themeColor="text1"/>
          <w:szCs w:val="24"/>
        </w:rPr>
      </w:pPr>
      <w:r w:rsidRPr="6B9FFE48">
        <w:rPr>
          <w:rFonts w:ascii="Times New Roman" w:eastAsia="Times New Roman" w:hAnsi="Times New Roman" w:cs="Times New Roman"/>
          <w:color w:val="000000" w:themeColor="text1"/>
          <w:szCs w:val="24"/>
        </w:rPr>
        <w:t xml:space="preserve">1 = Gene name equivalent to serogroup B Neisseria meningitidis (NMB) as per BLAST search; 2 = The equivalent NMB protein name, which is MC58 unless otherwise stated and is the same protein name as original unless otherwise stated. The shared measure of identity of the equivalent NMB protein with the non-meningococcal protein is given in the ‘Gene Name NMB’ column using superscript letters. </w:t>
      </w:r>
    </w:p>
    <w:p w14:paraId="5E715A19" w14:textId="77777777" w:rsidR="00100908" w:rsidRDefault="00100908" w:rsidP="00100908">
      <w:pPr>
        <w:rPr>
          <w:rFonts w:ascii="Times New Roman" w:eastAsia="Times New Roman" w:hAnsi="Times New Roman" w:cs="Times New Roman"/>
          <w:color w:val="000000" w:themeColor="text1"/>
          <w:szCs w:val="24"/>
        </w:rPr>
      </w:pPr>
      <w:r w:rsidRPr="6B9FFE48">
        <w:rPr>
          <w:rFonts w:ascii="Times New Roman" w:eastAsia="Times New Roman" w:hAnsi="Times New Roman" w:cs="Times New Roman"/>
          <w:color w:val="000000" w:themeColor="text1"/>
          <w:szCs w:val="24"/>
        </w:rPr>
        <w:t xml:space="preserve">COG function codes: Information, storage and processing – J = Translation, ribosomal structure and biogenesis, K = Transcription, L = DNA replication, recombination and repair; Cellular processes – D = Cell division and chromosome partitioning, M = Cell envelope biogenesis, outer membrane, N = Cell motility and secretion, O = Posttranslational modification, protein turnover, chaperones, P = Inorganic ion transport and metabolism, T = signal transduction mechanisms; Metabolism – C = Energy production and conversion, E = Amino acid transport and metabolism, F = Nucleotide transport and metabolism, G = Carbohydrate transport and metabolism, H = Coenzyme transport and metabolism, I = Lipid metabolism; Q = Secondary metabolites biosynthesis, transport, and catabolism; Poorly characterised proteins – R = General function prediction only, S = Function Unknown, No Related COG = Protein does not match to any COG. </w:t>
      </w:r>
    </w:p>
    <w:p w14:paraId="3D9A5004" w14:textId="7503E277" w:rsidR="00100908" w:rsidRDefault="00100908" w:rsidP="00100908">
      <w:pPr>
        <w:rPr>
          <w:rFonts w:ascii="Times New Roman" w:eastAsia="Times New Roman" w:hAnsi="Times New Roman" w:cs="Times New Roman"/>
          <w:color w:val="000000" w:themeColor="text1"/>
          <w:szCs w:val="24"/>
        </w:rPr>
      </w:pPr>
      <w:r w:rsidRPr="6B9FFE48">
        <w:rPr>
          <w:rFonts w:ascii="Times New Roman" w:eastAsia="Times New Roman" w:hAnsi="Times New Roman" w:cs="Times New Roman"/>
          <w:color w:val="000000" w:themeColor="text1"/>
          <w:szCs w:val="24"/>
        </w:rPr>
        <w:t xml:space="preserve">Subcellular location codes: C = cytoplasm, CM = Cytoplasmic </w:t>
      </w:r>
      <w:r w:rsidR="00380CAA">
        <w:rPr>
          <w:rFonts w:ascii="Times New Roman" w:eastAsia="Times New Roman" w:hAnsi="Times New Roman" w:cs="Times New Roman"/>
          <w:color w:val="000000" w:themeColor="text1"/>
          <w:szCs w:val="24"/>
        </w:rPr>
        <w:t>m</w:t>
      </w:r>
      <w:r w:rsidR="00380CAA" w:rsidRPr="6B9FFE48">
        <w:rPr>
          <w:rFonts w:ascii="Times New Roman" w:eastAsia="Times New Roman" w:hAnsi="Times New Roman" w:cs="Times New Roman"/>
          <w:color w:val="000000" w:themeColor="text1"/>
          <w:szCs w:val="24"/>
        </w:rPr>
        <w:t>embrane</w:t>
      </w:r>
      <w:r w:rsidRPr="6B9FFE48">
        <w:rPr>
          <w:rFonts w:ascii="Times New Roman" w:eastAsia="Times New Roman" w:hAnsi="Times New Roman" w:cs="Times New Roman"/>
          <w:color w:val="000000" w:themeColor="text1"/>
          <w:szCs w:val="24"/>
        </w:rPr>
        <w:t>, P = Periplasm, OM = Outer membrane, E = Extracellular, UM = Unknown due to multiple possible locations, U = Unknown</w:t>
      </w:r>
    </w:p>
    <w:p w14:paraId="662C8CE8" w14:textId="77777777" w:rsidR="0018378F" w:rsidRDefault="0018378F" w:rsidP="00105058">
      <w:pPr>
        <w:pStyle w:val="Default"/>
        <w:spacing w:line="480" w:lineRule="auto"/>
        <w:rPr>
          <w:rFonts w:ascii="Times New Roman" w:hAnsi="Times New Roman" w:cs="Times New Roman"/>
        </w:rPr>
      </w:pPr>
    </w:p>
    <w:p w14:paraId="452A9B36" w14:textId="4D8E4652" w:rsidR="0007331B" w:rsidRPr="00D85BC3" w:rsidRDefault="0007331B" w:rsidP="00105058">
      <w:pPr>
        <w:pStyle w:val="Default"/>
        <w:spacing w:line="480" w:lineRule="auto"/>
        <w:rPr>
          <w:rFonts w:ascii="Times New Roman" w:hAnsi="Times New Roman" w:cs="Times New Roman"/>
          <w:i/>
          <w:iCs/>
          <w:color w:val="auto"/>
        </w:rPr>
      </w:pPr>
      <w:r w:rsidRPr="00D85BC3">
        <w:rPr>
          <w:rFonts w:ascii="Times New Roman" w:hAnsi="Times New Roman" w:cs="Times New Roman"/>
          <w:i/>
          <w:iCs/>
        </w:rPr>
        <w:t>Supplemen</w:t>
      </w:r>
      <w:r w:rsidR="0018378F" w:rsidRPr="00D85BC3">
        <w:rPr>
          <w:rFonts w:ascii="Times New Roman" w:hAnsi="Times New Roman" w:cs="Times New Roman"/>
          <w:i/>
          <w:iCs/>
        </w:rPr>
        <w:t>tary Methods</w:t>
      </w:r>
    </w:p>
    <w:p w14:paraId="192F6357"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Culture</w:t>
      </w:r>
    </w:p>
    <w:p w14:paraId="4A02D101" w14:textId="77777777" w:rsidR="00C9264C" w:rsidRPr="00E21777" w:rsidRDefault="00C9264C" w:rsidP="00C9264C">
      <w:pPr>
        <w:pStyle w:val="NormalWeb"/>
        <w:spacing w:before="0" w:beforeAutospacing="0" w:after="0" w:afterAutospacing="0" w:line="360" w:lineRule="auto"/>
      </w:pPr>
      <w:r w:rsidRPr="00E21777">
        <w:t xml:space="preserve">Proteins were harvested from </w:t>
      </w:r>
      <w:r w:rsidRPr="00E21777">
        <w:rPr>
          <w:i/>
          <w:iCs/>
        </w:rPr>
        <w:t xml:space="preserve">N. meningitidis </w:t>
      </w:r>
      <w:r w:rsidRPr="00E21777">
        <w:t>strains grown on Columbia Blood Agar supplemented with 5% Sheep Blood (Fort Richard, Auckland, New Zealand) either in an incubator at 36°C, 5% CO</w:t>
      </w:r>
      <w:r w:rsidRPr="00E21777">
        <w:rPr>
          <w:vertAlign w:val="subscript"/>
        </w:rPr>
        <w:t>2</w:t>
      </w:r>
      <w:r w:rsidRPr="00E21777">
        <w:t xml:space="preserve">, 95% relative humidity (RH) or in environmental chamber at 30°C and 22% or 30% RH (Swain </w:t>
      </w:r>
      <w:r w:rsidRPr="00E21777">
        <w:rPr>
          <w:i/>
          <w:iCs/>
        </w:rPr>
        <w:t>et al.</w:t>
      </w:r>
      <w:r w:rsidRPr="00E21777">
        <w:t xml:space="preserve"> 2017). All live meningococcal work was undertaken </w:t>
      </w:r>
      <w:r w:rsidRPr="00E21777">
        <w:lastRenderedPageBreak/>
        <w:t xml:space="preserve">in the Invasive Pathogens and Meningococcal Vaccine Antibody Testing laboratories, ESR, </w:t>
      </w:r>
      <w:proofErr w:type="spellStart"/>
      <w:r w:rsidRPr="00E21777">
        <w:t>Kenepuru</w:t>
      </w:r>
      <w:proofErr w:type="spellEnd"/>
      <w:r w:rsidRPr="00E21777">
        <w:t>, Wellington.</w:t>
      </w:r>
    </w:p>
    <w:p w14:paraId="6918E961" w14:textId="77777777" w:rsidR="00C9264C" w:rsidRPr="00E21777" w:rsidRDefault="00C9264C" w:rsidP="00C9264C">
      <w:pPr>
        <w:pStyle w:val="NormalWeb"/>
        <w:spacing w:before="0" w:beforeAutospacing="0" w:after="0" w:afterAutospacing="0" w:line="360" w:lineRule="auto"/>
      </w:pPr>
    </w:p>
    <w:p w14:paraId="7BBE1C28" w14:textId="77777777" w:rsidR="00C9264C" w:rsidRPr="00E21777" w:rsidRDefault="00C9264C" w:rsidP="00C9264C">
      <w:pPr>
        <w:pStyle w:val="NormalWeb"/>
        <w:spacing w:before="0" w:beforeAutospacing="0" w:after="0" w:afterAutospacing="0" w:line="360" w:lineRule="auto"/>
      </w:pPr>
      <w:r w:rsidRPr="00E21777">
        <w:t>Proteomic strategy</w:t>
      </w:r>
    </w:p>
    <w:p w14:paraId="474B1647"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 xml:space="preserve">Quantitative analysis of proteins was carried out using separation by strong cation-exchange (SCX) of tryptic digests labelled with </w:t>
      </w:r>
      <w:proofErr w:type="spellStart"/>
      <w:r w:rsidRPr="00E21777">
        <w:rPr>
          <w:rFonts w:ascii="Times New Roman" w:hAnsi="Times New Roman" w:cs="Times New Roman"/>
          <w:szCs w:val="24"/>
        </w:rPr>
        <w:t>iTRAQ</w:t>
      </w:r>
      <w:proofErr w:type="spellEnd"/>
      <w:r w:rsidRPr="00E21777">
        <w:rPr>
          <w:rFonts w:ascii="Times New Roman" w:hAnsi="Times New Roman" w:cs="Times New Roman"/>
          <w:szCs w:val="24"/>
        </w:rPr>
        <w:t xml:space="preserve"> regents followed by C-18 reverse phase liquid chromatography and MALDI-TOF/TOF mass spectrometry (LC-MS/MS).</w:t>
      </w:r>
    </w:p>
    <w:p w14:paraId="26A2836D" w14:textId="77777777" w:rsidR="00C9264C" w:rsidRPr="00E21777" w:rsidRDefault="00C9264C" w:rsidP="00C9264C">
      <w:pPr>
        <w:spacing w:after="0"/>
        <w:rPr>
          <w:rFonts w:ascii="Times New Roman" w:hAnsi="Times New Roman" w:cs="Times New Roman"/>
          <w:szCs w:val="24"/>
        </w:rPr>
      </w:pPr>
    </w:p>
    <w:p w14:paraId="4398BA13"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All results are derived from single cultures for each of the strains and environmental conditions. The protocol required reduction, alkylation, tryptic digestion and labelling of each individual sample followed by pooling and SCX and LC-MS/MS of the pooled samples. Each culture was analysed in two separate experiments (Experiments 1 and 2) and in each experiment the pooled samples was analysed twice using the offline chromatography – mass spectrometry protocol.</w:t>
      </w:r>
    </w:p>
    <w:p w14:paraId="55273DB2"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 xml:space="preserve"> </w:t>
      </w:r>
    </w:p>
    <w:p w14:paraId="5D76CADA"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Tryptic digestion of proteins and labelling of the peptides</w:t>
      </w:r>
    </w:p>
    <w:p w14:paraId="3150EA55"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 xml:space="preserve">Bacteria harvested in 1 mL phosphate buffered saline pH 7.4 (PBS) were washed three times with PBS with centrifugation for 3 min at 13,000 rpm. Washed pellets were re-suspended in </w:t>
      </w:r>
      <w:proofErr w:type="spellStart"/>
      <w:r w:rsidRPr="00E21777">
        <w:rPr>
          <w:rFonts w:ascii="Times New Roman" w:hAnsi="Times New Roman" w:cs="Times New Roman"/>
          <w:szCs w:val="24"/>
        </w:rPr>
        <w:t>NuPAGE</w:t>
      </w:r>
      <w:proofErr w:type="spellEnd"/>
      <w:r w:rsidRPr="00E21777">
        <w:rPr>
          <w:rFonts w:ascii="Times New Roman" w:hAnsi="Times New Roman" w:cs="Times New Roman"/>
          <w:szCs w:val="24"/>
        </w:rPr>
        <w:t xml:space="preserve"> LDS buffer (</w:t>
      </w:r>
      <w:proofErr w:type="spellStart"/>
      <w:r w:rsidRPr="00E21777">
        <w:rPr>
          <w:rFonts w:ascii="Times New Roman" w:hAnsi="Times New Roman" w:cs="Times New Roman"/>
          <w:szCs w:val="24"/>
        </w:rPr>
        <w:t>Thermo</w:t>
      </w:r>
      <w:proofErr w:type="spellEnd"/>
      <w:r w:rsidRPr="00E21777">
        <w:rPr>
          <w:rFonts w:ascii="Times New Roman" w:hAnsi="Times New Roman" w:cs="Times New Roman"/>
          <w:szCs w:val="24"/>
        </w:rPr>
        <w:t xml:space="preserve"> Fisher Scientific, Waltham, MA) with 20 mM dithiothreitol and protease inhibitor cocktail (Roche 046931590001, Sigma Aldrich, St. Louis, MO), then heat-killed for 1 h at 56°C.  Samples containing 400 µg protein were then precipitated using a </w:t>
      </w:r>
      <w:proofErr w:type="spellStart"/>
      <w:r w:rsidRPr="00E21777">
        <w:rPr>
          <w:rFonts w:ascii="Times New Roman" w:hAnsi="Times New Roman" w:cs="Times New Roman"/>
          <w:szCs w:val="24"/>
        </w:rPr>
        <w:t>Calbiochem</w:t>
      </w:r>
      <w:proofErr w:type="spellEnd"/>
      <w:r w:rsidRPr="00E21777">
        <w:rPr>
          <w:rFonts w:ascii="Times New Roman" w:hAnsi="Times New Roman" w:cs="Times New Roman"/>
          <w:szCs w:val="24"/>
        </w:rPr>
        <w:t xml:space="preserve"> </w:t>
      </w:r>
      <w:proofErr w:type="spellStart"/>
      <w:r w:rsidRPr="00E21777">
        <w:rPr>
          <w:rFonts w:ascii="Times New Roman" w:hAnsi="Times New Roman" w:cs="Times New Roman"/>
          <w:szCs w:val="24"/>
        </w:rPr>
        <w:t>ProteoExtract</w:t>
      </w:r>
      <w:proofErr w:type="spellEnd"/>
      <w:r w:rsidRPr="00E21777">
        <w:rPr>
          <w:rFonts w:ascii="Times New Roman" w:hAnsi="Times New Roman" w:cs="Times New Roman"/>
          <w:szCs w:val="24"/>
        </w:rPr>
        <w:t xml:space="preserve"> Protein Precipitation Kit (Merck, </w:t>
      </w:r>
      <w:proofErr w:type="spellStart"/>
      <w:r w:rsidRPr="00E21777">
        <w:rPr>
          <w:rFonts w:ascii="Times New Roman" w:hAnsi="Times New Roman" w:cs="Times New Roman"/>
          <w:szCs w:val="24"/>
        </w:rPr>
        <w:t>KgaA</w:t>
      </w:r>
      <w:proofErr w:type="spellEnd"/>
      <w:r w:rsidRPr="00E21777">
        <w:rPr>
          <w:rFonts w:ascii="Times New Roman" w:hAnsi="Times New Roman" w:cs="Times New Roman"/>
          <w:szCs w:val="24"/>
        </w:rPr>
        <w:t>, Darmstadt, Germany) and resuspended in 50 µl Dissolution Buffer (</w:t>
      </w:r>
      <w:proofErr w:type="spellStart"/>
      <w:r w:rsidRPr="00E21777">
        <w:rPr>
          <w:rFonts w:ascii="Times New Roman" w:hAnsi="Times New Roman" w:cs="Times New Roman"/>
          <w:szCs w:val="24"/>
        </w:rPr>
        <w:t>iTRAQ</w:t>
      </w:r>
      <w:proofErr w:type="spellEnd"/>
      <w:r w:rsidRPr="00E21777">
        <w:rPr>
          <w:rFonts w:ascii="Times New Roman" w:hAnsi="Times New Roman" w:cs="Times New Roman"/>
          <w:szCs w:val="24"/>
        </w:rPr>
        <w:t xml:space="preserve"> Reagent Multiplex Buffer Kit, AB SCIEX #4390812, Framingham, MA). Aliquots containing 100 µg protein were reduced with dithiothreitol, alkylated with iodoacetamide, and digested with trypsin at a protein: trypsin ratio 50:1 for 16 h at 37 °C. Samples were then reacted with reagents from the 8plex amine modifying </w:t>
      </w:r>
      <w:proofErr w:type="spellStart"/>
      <w:r w:rsidRPr="00E21777">
        <w:rPr>
          <w:rFonts w:ascii="Times New Roman" w:hAnsi="Times New Roman" w:cs="Times New Roman"/>
          <w:szCs w:val="24"/>
        </w:rPr>
        <w:t>iTRAQ</w:t>
      </w:r>
      <w:proofErr w:type="spellEnd"/>
      <w:r w:rsidRPr="00E21777">
        <w:rPr>
          <w:rFonts w:ascii="Times New Roman" w:hAnsi="Times New Roman" w:cs="Times New Roman"/>
          <w:szCs w:val="24"/>
        </w:rPr>
        <w:t xml:space="preserve"> kit so that individual samples were labelled for 2 h at room temperature with either 113, 114, 115, 116, 117, 118, 119 or 121 isobaric mass tags. </w:t>
      </w:r>
    </w:p>
    <w:p w14:paraId="083A9041" w14:textId="77777777" w:rsidR="00C9264C" w:rsidRPr="00E21777" w:rsidRDefault="00C9264C" w:rsidP="00C9264C">
      <w:pPr>
        <w:spacing w:after="0"/>
        <w:rPr>
          <w:rFonts w:ascii="Times New Roman" w:hAnsi="Times New Roman" w:cs="Times New Roman"/>
          <w:szCs w:val="24"/>
        </w:rPr>
      </w:pPr>
    </w:p>
    <w:p w14:paraId="49BCCB21" w14:textId="77777777" w:rsidR="00C9264C" w:rsidRPr="00E21777" w:rsidRDefault="00C9264C" w:rsidP="00C9264C">
      <w:pPr>
        <w:pStyle w:val="Heading2"/>
        <w:spacing w:before="0" w:line="360" w:lineRule="auto"/>
        <w:rPr>
          <w:rFonts w:ascii="Times New Roman" w:hAnsi="Times New Roman" w:cs="Times New Roman"/>
          <w:b/>
          <w:bCs/>
          <w:color w:val="auto"/>
          <w:sz w:val="24"/>
          <w:szCs w:val="24"/>
        </w:rPr>
      </w:pPr>
      <w:proofErr w:type="spellStart"/>
      <w:r w:rsidRPr="00E21777">
        <w:rPr>
          <w:rFonts w:ascii="Times New Roman" w:hAnsi="Times New Roman" w:cs="Times New Roman"/>
          <w:color w:val="auto"/>
          <w:sz w:val="24"/>
          <w:szCs w:val="24"/>
        </w:rPr>
        <w:t>iTRAQ</w:t>
      </w:r>
      <w:proofErr w:type="spellEnd"/>
      <w:r w:rsidRPr="00E21777">
        <w:rPr>
          <w:rFonts w:ascii="Times New Roman" w:hAnsi="Times New Roman" w:cs="Times New Roman"/>
          <w:color w:val="auto"/>
          <w:sz w:val="24"/>
          <w:szCs w:val="24"/>
        </w:rPr>
        <w:t xml:space="preserve"> Labelling Design</w:t>
      </w:r>
    </w:p>
    <w:p w14:paraId="6AC98FB2" w14:textId="77777777" w:rsidR="00C9264C" w:rsidRPr="00E21777" w:rsidRDefault="00C9264C" w:rsidP="00C9264C">
      <w:pPr>
        <w:spacing w:after="0"/>
        <w:rPr>
          <w:rFonts w:ascii="Times New Roman" w:hAnsi="Times New Roman" w:cs="Times New Roman"/>
          <w:szCs w:val="24"/>
        </w:rPr>
      </w:pPr>
      <w:proofErr w:type="spellStart"/>
      <w:r w:rsidRPr="00E21777">
        <w:rPr>
          <w:rFonts w:ascii="Times New Roman" w:hAnsi="Times New Roman" w:cs="Times New Roman"/>
          <w:szCs w:val="24"/>
        </w:rPr>
        <w:t>iTRAQ</w:t>
      </w:r>
      <w:proofErr w:type="spellEnd"/>
      <w:r w:rsidRPr="00E21777">
        <w:rPr>
          <w:rFonts w:ascii="Times New Roman" w:hAnsi="Times New Roman" w:cs="Times New Roman"/>
          <w:szCs w:val="24"/>
        </w:rPr>
        <w:t xml:space="preserve"> analysis of differences in protein amount was carried out on NZ98/254 and H34 meningococcal strains grown either in an incubator at 36°C, 5% CO</w:t>
      </w:r>
      <w:r w:rsidRPr="00E21777">
        <w:rPr>
          <w:rFonts w:ascii="Times New Roman" w:hAnsi="Times New Roman" w:cs="Times New Roman"/>
          <w:szCs w:val="24"/>
          <w:vertAlign w:val="subscript"/>
        </w:rPr>
        <w:t>2</w:t>
      </w:r>
      <w:r w:rsidRPr="00E21777">
        <w:rPr>
          <w:rFonts w:ascii="Times New Roman" w:hAnsi="Times New Roman" w:cs="Times New Roman"/>
          <w:szCs w:val="24"/>
        </w:rPr>
        <w:t xml:space="preserve">, 95% RH, or in an environmental chamber at 30°C and 22% or 30% RH. The three conditions for each strain, plus two pooled controls, were assigned to one of the eight </w:t>
      </w:r>
      <w:proofErr w:type="spellStart"/>
      <w:r w:rsidRPr="00E21777">
        <w:rPr>
          <w:rFonts w:ascii="Times New Roman" w:hAnsi="Times New Roman" w:cs="Times New Roman"/>
          <w:szCs w:val="24"/>
        </w:rPr>
        <w:t>iTRAQ</w:t>
      </w:r>
      <w:proofErr w:type="spellEnd"/>
      <w:r w:rsidRPr="00E21777">
        <w:rPr>
          <w:rFonts w:ascii="Times New Roman" w:hAnsi="Times New Roman" w:cs="Times New Roman"/>
          <w:szCs w:val="24"/>
        </w:rPr>
        <w:t xml:space="preserve"> labels available for the </w:t>
      </w:r>
      <w:r w:rsidRPr="00E21777">
        <w:rPr>
          <w:rFonts w:ascii="Times New Roman" w:hAnsi="Times New Roman" w:cs="Times New Roman"/>
          <w:szCs w:val="24"/>
        </w:rPr>
        <w:lastRenderedPageBreak/>
        <w:t>experiment.   Pooled controls consisting of equal measures of the six samples were used as internal replicates to identify the level of intra-sample variation.  A comparison of the protein expression level differences between the two controls using a Volcano plot was used to determine the appropriate P-value threshold required to reduce the number of differential expression false positives.</w:t>
      </w:r>
    </w:p>
    <w:p w14:paraId="519A9048" w14:textId="77777777" w:rsidR="00C9264C" w:rsidRPr="00E21777" w:rsidRDefault="00C9264C" w:rsidP="00C9264C">
      <w:pPr>
        <w:spacing w:after="0"/>
        <w:rPr>
          <w:rFonts w:ascii="Times New Roman" w:hAnsi="Times New Roman" w:cs="Times New Roman"/>
          <w:szCs w:val="24"/>
        </w:rPr>
      </w:pPr>
    </w:p>
    <w:p w14:paraId="319DF44C"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 xml:space="preserve">The </w:t>
      </w:r>
      <w:proofErr w:type="spellStart"/>
      <w:r w:rsidRPr="00E21777">
        <w:rPr>
          <w:rFonts w:ascii="Times New Roman" w:hAnsi="Times New Roman" w:cs="Times New Roman"/>
          <w:szCs w:val="24"/>
        </w:rPr>
        <w:t>iTRAQ</w:t>
      </w:r>
      <w:proofErr w:type="spellEnd"/>
      <w:r w:rsidRPr="00E21777">
        <w:rPr>
          <w:rFonts w:ascii="Times New Roman" w:hAnsi="Times New Roman" w:cs="Times New Roman"/>
          <w:szCs w:val="24"/>
        </w:rPr>
        <w:t xml:space="preserve"> labelling design was: </w:t>
      </w:r>
    </w:p>
    <w:tbl>
      <w:tblPr>
        <w:tblStyle w:val="TableGrid"/>
        <w:tblpPr w:leftFromText="180" w:rightFromText="180" w:vertAnchor="text" w:horzAnchor="margin" w:tblpY="44"/>
        <w:tblW w:w="0" w:type="auto"/>
        <w:tblLook w:val="04A0" w:firstRow="1" w:lastRow="0" w:firstColumn="1" w:lastColumn="0" w:noHBand="0" w:noVBand="1"/>
      </w:tblPr>
      <w:tblGrid>
        <w:gridCol w:w="1090"/>
        <w:gridCol w:w="1056"/>
        <w:gridCol w:w="996"/>
        <w:gridCol w:w="875"/>
        <w:gridCol w:w="956"/>
        <w:gridCol w:w="1094"/>
        <w:gridCol w:w="850"/>
        <w:gridCol w:w="1026"/>
        <w:gridCol w:w="1073"/>
      </w:tblGrid>
      <w:tr w:rsidR="00C9264C" w:rsidRPr="00E21777" w14:paraId="51407864" w14:textId="77777777" w:rsidTr="00DE26F5">
        <w:tc>
          <w:tcPr>
            <w:tcW w:w="1127" w:type="dxa"/>
            <w:vMerge w:val="restart"/>
            <w:shd w:val="clear" w:color="auto" w:fill="7F7F7F" w:themeFill="text1" w:themeFillTint="80"/>
          </w:tcPr>
          <w:p w14:paraId="13B1CECB" w14:textId="77777777" w:rsidR="00C9264C" w:rsidRPr="00E21777" w:rsidRDefault="00C9264C" w:rsidP="00DE26F5">
            <w:pPr>
              <w:jc w:val="center"/>
              <w:rPr>
                <w:b/>
              </w:rPr>
            </w:pPr>
          </w:p>
        </w:tc>
        <w:tc>
          <w:tcPr>
            <w:tcW w:w="8115" w:type="dxa"/>
            <w:gridSpan w:val="8"/>
            <w:shd w:val="clear" w:color="auto" w:fill="7F7F7F" w:themeFill="text1" w:themeFillTint="80"/>
          </w:tcPr>
          <w:p w14:paraId="27570AA7" w14:textId="77777777" w:rsidR="00C9264C" w:rsidRPr="00E21777" w:rsidRDefault="00C9264C" w:rsidP="00DE26F5">
            <w:pPr>
              <w:jc w:val="center"/>
              <w:rPr>
                <w:b/>
              </w:rPr>
            </w:pPr>
            <w:proofErr w:type="spellStart"/>
            <w:r w:rsidRPr="00E21777">
              <w:rPr>
                <w:b/>
              </w:rPr>
              <w:t>iTRAQ</w:t>
            </w:r>
            <w:proofErr w:type="spellEnd"/>
            <w:r w:rsidRPr="00E21777">
              <w:rPr>
                <w:b/>
              </w:rPr>
              <w:t xml:space="preserve"> Labels</w:t>
            </w:r>
          </w:p>
        </w:tc>
      </w:tr>
      <w:tr w:rsidR="00C9264C" w:rsidRPr="00E21777" w14:paraId="35216108" w14:textId="77777777" w:rsidTr="00DE26F5">
        <w:tc>
          <w:tcPr>
            <w:tcW w:w="1127" w:type="dxa"/>
            <w:vMerge/>
            <w:shd w:val="clear" w:color="auto" w:fill="7F7F7F" w:themeFill="text1" w:themeFillTint="80"/>
          </w:tcPr>
          <w:p w14:paraId="3157785C" w14:textId="77777777" w:rsidR="00C9264C" w:rsidRPr="00E21777" w:rsidRDefault="00C9264C" w:rsidP="00DE26F5">
            <w:pPr>
              <w:rPr>
                <w:b/>
              </w:rPr>
            </w:pPr>
          </w:p>
        </w:tc>
        <w:tc>
          <w:tcPr>
            <w:tcW w:w="944" w:type="dxa"/>
            <w:shd w:val="clear" w:color="auto" w:fill="7F7F7F" w:themeFill="text1" w:themeFillTint="80"/>
          </w:tcPr>
          <w:p w14:paraId="03B127B5" w14:textId="77777777" w:rsidR="00C9264C" w:rsidRPr="00E21777" w:rsidRDefault="00C9264C" w:rsidP="00DE26F5">
            <w:pPr>
              <w:rPr>
                <w:b/>
              </w:rPr>
            </w:pPr>
            <w:r w:rsidRPr="00E21777">
              <w:rPr>
                <w:b/>
              </w:rPr>
              <w:t>113</w:t>
            </w:r>
          </w:p>
        </w:tc>
        <w:tc>
          <w:tcPr>
            <w:tcW w:w="1104" w:type="dxa"/>
            <w:shd w:val="clear" w:color="auto" w:fill="7F7F7F" w:themeFill="text1" w:themeFillTint="80"/>
          </w:tcPr>
          <w:p w14:paraId="3E4D0CC4" w14:textId="77777777" w:rsidR="00C9264C" w:rsidRPr="00E21777" w:rsidRDefault="00C9264C" w:rsidP="00DE26F5">
            <w:pPr>
              <w:rPr>
                <w:b/>
              </w:rPr>
            </w:pPr>
            <w:r w:rsidRPr="00E21777">
              <w:rPr>
                <w:b/>
              </w:rPr>
              <w:t>114</w:t>
            </w:r>
          </w:p>
        </w:tc>
        <w:tc>
          <w:tcPr>
            <w:tcW w:w="952" w:type="dxa"/>
            <w:shd w:val="clear" w:color="auto" w:fill="7F7F7F" w:themeFill="text1" w:themeFillTint="80"/>
          </w:tcPr>
          <w:p w14:paraId="2CEF9605" w14:textId="77777777" w:rsidR="00C9264C" w:rsidRPr="00E21777" w:rsidRDefault="00C9264C" w:rsidP="00DE26F5">
            <w:pPr>
              <w:rPr>
                <w:b/>
              </w:rPr>
            </w:pPr>
            <w:r w:rsidRPr="00E21777">
              <w:rPr>
                <w:b/>
              </w:rPr>
              <w:t>115</w:t>
            </w:r>
          </w:p>
        </w:tc>
        <w:tc>
          <w:tcPr>
            <w:tcW w:w="921" w:type="dxa"/>
            <w:shd w:val="clear" w:color="auto" w:fill="7F7F7F" w:themeFill="text1" w:themeFillTint="80"/>
          </w:tcPr>
          <w:p w14:paraId="7E5AF6FC" w14:textId="77777777" w:rsidR="00C9264C" w:rsidRPr="00E21777" w:rsidRDefault="00C9264C" w:rsidP="00DE26F5">
            <w:pPr>
              <w:rPr>
                <w:b/>
              </w:rPr>
            </w:pPr>
            <w:r w:rsidRPr="00E21777">
              <w:rPr>
                <w:b/>
              </w:rPr>
              <w:t>116</w:t>
            </w:r>
          </w:p>
        </w:tc>
        <w:tc>
          <w:tcPr>
            <w:tcW w:w="1104" w:type="dxa"/>
            <w:shd w:val="clear" w:color="auto" w:fill="7F7F7F" w:themeFill="text1" w:themeFillTint="80"/>
          </w:tcPr>
          <w:p w14:paraId="02C21218" w14:textId="77777777" w:rsidR="00C9264C" w:rsidRPr="00E21777" w:rsidRDefault="00C9264C" w:rsidP="00DE26F5">
            <w:pPr>
              <w:rPr>
                <w:b/>
              </w:rPr>
            </w:pPr>
            <w:r w:rsidRPr="00E21777">
              <w:rPr>
                <w:b/>
              </w:rPr>
              <w:t>117</w:t>
            </w:r>
          </w:p>
        </w:tc>
        <w:tc>
          <w:tcPr>
            <w:tcW w:w="882" w:type="dxa"/>
            <w:shd w:val="clear" w:color="auto" w:fill="7F7F7F" w:themeFill="text1" w:themeFillTint="80"/>
          </w:tcPr>
          <w:p w14:paraId="6A3CCF99" w14:textId="77777777" w:rsidR="00C9264C" w:rsidRPr="00E21777" w:rsidRDefault="00C9264C" w:rsidP="00DE26F5">
            <w:pPr>
              <w:rPr>
                <w:b/>
              </w:rPr>
            </w:pPr>
            <w:r w:rsidRPr="00E21777">
              <w:rPr>
                <w:b/>
              </w:rPr>
              <w:t>118</w:t>
            </w:r>
          </w:p>
        </w:tc>
        <w:tc>
          <w:tcPr>
            <w:tcW w:w="1104" w:type="dxa"/>
            <w:shd w:val="clear" w:color="auto" w:fill="7F7F7F" w:themeFill="text1" w:themeFillTint="80"/>
          </w:tcPr>
          <w:p w14:paraId="39F51938" w14:textId="77777777" w:rsidR="00C9264C" w:rsidRPr="00E21777" w:rsidRDefault="00C9264C" w:rsidP="00DE26F5">
            <w:pPr>
              <w:rPr>
                <w:b/>
              </w:rPr>
            </w:pPr>
            <w:r w:rsidRPr="00E21777">
              <w:rPr>
                <w:b/>
              </w:rPr>
              <w:t>119</w:t>
            </w:r>
          </w:p>
        </w:tc>
        <w:tc>
          <w:tcPr>
            <w:tcW w:w="1104" w:type="dxa"/>
            <w:shd w:val="clear" w:color="auto" w:fill="7F7F7F" w:themeFill="text1" w:themeFillTint="80"/>
          </w:tcPr>
          <w:p w14:paraId="0AD554C3" w14:textId="77777777" w:rsidR="00C9264C" w:rsidRPr="00E21777" w:rsidRDefault="00C9264C" w:rsidP="00DE26F5">
            <w:pPr>
              <w:rPr>
                <w:b/>
              </w:rPr>
            </w:pPr>
            <w:r w:rsidRPr="00E21777">
              <w:rPr>
                <w:b/>
              </w:rPr>
              <w:t>121</w:t>
            </w:r>
          </w:p>
        </w:tc>
      </w:tr>
      <w:tr w:rsidR="00C9264C" w:rsidRPr="00E21777" w14:paraId="4C66008B" w14:textId="77777777" w:rsidTr="00DE26F5">
        <w:tc>
          <w:tcPr>
            <w:tcW w:w="1127" w:type="dxa"/>
            <w:shd w:val="clear" w:color="auto" w:fill="7F7F7F" w:themeFill="text1" w:themeFillTint="80"/>
          </w:tcPr>
          <w:p w14:paraId="5C943F7B" w14:textId="77777777" w:rsidR="00C9264C" w:rsidRPr="00E21777" w:rsidRDefault="00C9264C" w:rsidP="00DE26F5">
            <w:pPr>
              <w:rPr>
                <w:b/>
              </w:rPr>
            </w:pPr>
            <w:r w:rsidRPr="00E21777">
              <w:rPr>
                <w:b/>
              </w:rPr>
              <w:t>Sample</w:t>
            </w:r>
          </w:p>
        </w:tc>
        <w:tc>
          <w:tcPr>
            <w:tcW w:w="944" w:type="dxa"/>
          </w:tcPr>
          <w:p w14:paraId="3E5427C7" w14:textId="77777777" w:rsidR="00C9264C" w:rsidRPr="00E21777" w:rsidRDefault="00C9264C" w:rsidP="00DE26F5">
            <w:pPr>
              <w:rPr>
                <w:rFonts w:ascii="Times New Roman" w:hAnsi="Times New Roman" w:cs="Times New Roman"/>
                <w:sz w:val="18"/>
                <w:szCs w:val="18"/>
              </w:rPr>
            </w:pPr>
            <w:r w:rsidRPr="00E21777">
              <w:rPr>
                <w:rFonts w:ascii="Times New Roman" w:hAnsi="Times New Roman" w:cs="Times New Roman"/>
                <w:sz w:val="18"/>
                <w:szCs w:val="18"/>
              </w:rPr>
              <w:t>NZ98/254 Standard conditions*</w:t>
            </w:r>
          </w:p>
        </w:tc>
        <w:tc>
          <w:tcPr>
            <w:tcW w:w="1104" w:type="dxa"/>
          </w:tcPr>
          <w:p w14:paraId="3D86CBD1" w14:textId="77777777" w:rsidR="00C9264C" w:rsidRPr="00E21777" w:rsidRDefault="00C9264C" w:rsidP="00DE26F5">
            <w:pPr>
              <w:rPr>
                <w:rFonts w:ascii="Times New Roman" w:hAnsi="Times New Roman" w:cs="Times New Roman"/>
                <w:sz w:val="18"/>
                <w:szCs w:val="18"/>
              </w:rPr>
            </w:pPr>
            <w:r w:rsidRPr="00E21777">
              <w:rPr>
                <w:rFonts w:ascii="Times New Roman" w:hAnsi="Times New Roman" w:cs="Times New Roman"/>
                <w:sz w:val="18"/>
                <w:szCs w:val="18"/>
              </w:rPr>
              <w:t>H34    22% RH</w:t>
            </w:r>
          </w:p>
        </w:tc>
        <w:tc>
          <w:tcPr>
            <w:tcW w:w="952" w:type="dxa"/>
          </w:tcPr>
          <w:p w14:paraId="7745F88C" w14:textId="77777777" w:rsidR="00C9264C" w:rsidRPr="00E21777" w:rsidRDefault="00C9264C" w:rsidP="00DE26F5">
            <w:pPr>
              <w:rPr>
                <w:rFonts w:ascii="Times New Roman" w:hAnsi="Times New Roman" w:cs="Times New Roman"/>
                <w:sz w:val="18"/>
                <w:szCs w:val="18"/>
              </w:rPr>
            </w:pPr>
            <w:r w:rsidRPr="00E21777">
              <w:rPr>
                <w:rFonts w:ascii="Times New Roman" w:hAnsi="Times New Roman" w:cs="Times New Roman"/>
                <w:sz w:val="18"/>
                <w:szCs w:val="18"/>
              </w:rPr>
              <w:t>H34 30% RH</w:t>
            </w:r>
          </w:p>
        </w:tc>
        <w:tc>
          <w:tcPr>
            <w:tcW w:w="921" w:type="dxa"/>
          </w:tcPr>
          <w:p w14:paraId="525D1B14" w14:textId="77777777" w:rsidR="00C9264C" w:rsidRPr="00E21777" w:rsidRDefault="00C9264C" w:rsidP="00DE26F5">
            <w:pPr>
              <w:rPr>
                <w:rFonts w:ascii="Times New Roman" w:hAnsi="Times New Roman" w:cs="Times New Roman"/>
                <w:sz w:val="18"/>
                <w:szCs w:val="18"/>
              </w:rPr>
            </w:pPr>
            <w:r w:rsidRPr="00E21777">
              <w:rPr>
                <w:rFonts w:ascii="Times New Roman" w:hAnsi="Times New Roman" w:cs="Times New Roman"/>
                <w:sz w:val="18"/>
                <w:szCs w:val="18"/>
              </w:rPr>
              <w:t>NZ98/254 22% RH</w:t>
            </w:r>
          </w:p>
        </w:tc>
        <w:tc>
          <w:tcPr>
            <w:tcW w:w="1104" w:type="dxa"/>
          </w:tcPr>
          <w:p w14:paraId="58E4B0CC" w14:textId="77777777" w:rsidR="00C9264C" w:rsidRPr="00E21777" w:rsidRDefault="00C9264C" w:rsidP="00DE26F5">
            <w:pPr>
              <w:rPr>
                <w:rFonts w:ascii="Times New Roman" w:hAnsi="Times New Roman" w:cs="Times New Roman"/>
                <w:sz w:val="18"/>
                <w:szCs w:val="18"/>
              </w:rPr>
            </w:pPr>
            <w:r w:rsidRPr="00E21777">
              <w:rPr>
                <w:rFonts w:ascii="Times New Roman" w:hAnsi="Times New Roman" w:cs="Times New Roman"/>
                <w:sz w:val="18"/>
                <w:szCs w:val="18"/>
              </w:rPr>
              <w:t>H34 Standard conditions*</w:t>
            </w:r>
          </w:p>
        </w:tc>
        <w:tc>
          <w:tcPr>
            <w:tcW w:w="882" w:type="dxa"/>
          </w:tcPr>
          <w:p w14:paraId="585F567A" w14:textId="77777777" w:rsidR="00C9264C" w:rsidRPr="00E21777" w:rsidRDefault="00C9264C" w:rsidP="00DE26F5">
            <w:pPr>
              <w:rPr>
                <w:rFonts w:ascii="Times New Roman" w:hAnsi="Times New Roman" w:cs="Times New Roman"/>
                <w:sz w:val="18"/>
                <w:szCs w:val="18"/>
              </w:rPr>
            </w:pPr>
            <w:r w:rsidRPr="00E21777">
              <w:rPr>
                <w:rFonts w:ascii="Times New Roman" w:hAnsi="Times New Roman" w:cs="Times New Roman"/>
                <w:sz w:val="18"/>
                <w:szCs w:val="18"/>
              </w:rPr>
              <w:t xml:space="preserve">Pooled control </w:t>
            </w:r>
          </w:p>
        </w:tc>
        <w:tc>
          <w:tcPr>
            <w:tcW w:w="1104" w:type="dxa"/>
          </w:tcPr>
          <w:p w14:paraId="5C857463" w14:textId="77777777" w:rsidR="00C9264C" w:rsidRPr="00E21777" w:rsidRDefault="00C9264C" w:rsidP="00DE26F5">
            <w:pPr>
              <w:rPr>
                <w:rFonts w:ascii="Times New Roman" w:hAnsi="Times New Roman" w:cs="Times New Roman"/>
                <w:sz w:val="18"/>
                <w:szCs w:val="18"/>
              </w:rPr>
            </w:pPr>
            <w:r w:rsidRPr="00E21777">
              <w:rPr>
                <w:rFonts w:ascii="Times New Roman" w:hAnsi="Times New Roman" w:cs="Times New Roman"/>
                <w:sz w:val="18"/>
                <w:szCs w:val="18"/>
              </w:rPr>
              <w:t>Pooled control</w:t>
            </w:r>
          </w:p>
        </w:tc>
        <w:tc>
          <w:tcPr>
            <w:tcW w:w="1104" w:type="dxa"/>
          </w:tcPr>
          <w:p w14:paraId="06CEF3A7" w14:textId="77777777" w:rsidR="00C9264C" w:rsidRPr="00E21777" w:rsidRDefault="00C9264C" w:rsidP="00DE26F5">
            <w:pPr>
              <w:rPr>
                <w:rFonts w:ascii="Times New Roman" w:hAnsi="Times New Roman" w:cs="Times New Roman"/>
                <w:sz w:val="18"/>
                <w:szCs w:val="18"/>
              </w:rPr>
            </w:pPr>
            <w:r w:rsidRPr="00E21777">
              <w:rPr>
                <w:rFonts w:ascii="Times New Roman" w:hAnsi="Times New Roman" w:cs="Times New Roman"/>
                <w:sz w:val="18"/>
                <w:szCs w:val="18"/>
              </w:rPr>
              <w:t>NZ98/254 30% RH</w:t>
            </w:r>
          </w:p>
        </w:tc>
      </w:tr>
    </w:tbl>
    <w:p w14:paraId="002FBB27" w14:textId="77777777" w:rsidR="00C9264C" w:rsidRPr="00E21777" w:rsidRDefault="00C9264C" w:rsidP="00C9264C">
      <w:pPr>
        <w:spacing w:after="0"/>
        <w:rPr>
          <w:rFonts w:ascii="Times New Roman" w:hAnsi="Times New Roman" w:cs="Times New Roman"/>
          <w:szCs w:val="24"/>
        </w:rPr>
      </w:pPr>
    </w:p>
    <w:p w14:paraId="422B74CD"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*Standard conditions. Incubator 36°C, 5% CO</w:t>
      </w:r>
      <w:r w:rsidRPr="00E21777">
        <w:rPr>
          <w:rFonts w:ascii="Times New Roman" w:hAnsi="Times New Roman" w:cs="Times New Roman"/>
          <w:szCs w:val="24"/>
          <w:vertAlign w:val="subscript"/>
        </w:rPr>
        <w:t>2</w:t>
      </w:r>
      <w:r w:rsidRPr="00E21777">
        <w:rPr>
          <w:rFonts w:ascii="Times New Roman" w:hAnsi="Times New Roman" w:cs="Times New Roman"/>
          <w:szCs w:val="24"/>
        </w:rPr>
        <w:t>, 95% RH. All other cultures were at 30°C and 22% or 30% RH.</w:t>
      </w:r>
    </w:p>
    <w:p w14:paraId="182CA7B4" w14:textId="77777777" w:rsidR="00C9264C" w:rsidRPr="00E21777" w:rsidRDefault="00C9264C" w:rsidP="00C9264C">
      <w:pPr>
        <w:spacing w:after="0"/>
        <w:rPr>
          <w:rFonts w:ascii="Times New Roman" w:hAnsi="Times New Roman" w:cs="Times New Roman"/>
          <w:szCs w:val="24"/>
        </w:rPr>
      </w:pPr>
    </w:p>
    <w:p w14:paraId="042A7458"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Separation and mass spectrometry of labelled peptides</w:t>
      </w:r>
    </w:p>
    <w:p w14:paraId="6BBE002D"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 xml:space="preserve">The </w:t>
      </w:r>
      <w:proofErr w:type="spellStart"/>
      <w:r w:rsidRPr="00E21777">
        <w:rPr>
          <w:rFonts w:ascii="Times New Roman" w:hAnsi="Times New Roman" w:cs="Times New Roman"/>
          <w:szCs w:val="24"/>
        </w:rPr>
        <w:t>iTRAQ</w:t>
      </w:r>
      <w:proofErr w:type="spellEnd"/>
      <w:r w:rsidRPr="00E21777">
        <w:rPr>
          <w:rFonts w:ascii="Times New Roman" w:hAnsi="Times New Roman" w:cs="Times New Roman"/>
          <w:szCs w:val="24"/>
        </w:rPr>
        <w:t xml:space="preserve">-labelled tryptic digests were pooled to provide composite samples, containing aliquots of each of the two strains and three culture conditions, for chromatographic fractionation by SCX on an AB SCIEX </w:t>
      </w:r>
      <w:proofErr w:type="spellStart"/>
      <w:r w:rsidRPr="00E21777">
        <w:rPr>
          <w:rFonts w:ascii="Times New Roman" w:hAnsi="Times New Roman" w:cs="Times New Roman"/>
          <w:szCs w:val="24"/>
        </w:rPr>
        <w:t>iCAT</w:t>
      </w:r>
      <w:proofErr w:type="spellEnd"/>
      <w:r w:rsidRPr="00E21777">
        <w:rPr>
          <w:rFonts w:ascii="Times New Roman" w:hAnsi="Times New Roman" w:cs="Times New Roman"/>
          <w:szCs w:val="24"/>
        </w:rPr>
        <w:t xml:space="preserve"> column, (#4326695) using elution at 50, 100, 150, 200, and 350 mM KCL. Peptides from the five SCX fractions were further separated using a Tempo LC MALDI spotting system (AB SCIEX) equipped with a 150 mm x 100 µm Monolithic </w:t>
      </w:r>
      <w:proofErr w:type="spellStart"/>
      <w:r w:rsidRPr="00E21777">
        <w:rPr>
          <w:rFonts w:ascii="Times New Roman" w:hAnsi="Times New Roman" w:cs="Times New Roman"/>
          <w:szCs w:val="24"/>
        </w:rPr>
        <w:t>Chromolith</w:t>
      </w:r>
      <w:proofErr w:type="spellEnd"/>
      <w:r w:rsidRPr="00E21777">
        <w:rPr>
          <w:rFonts w:ascii="Times New Roman" w:hAnsi="Times New Roman" w:cs="Times New Roman"/>
          <w:szCs w:val="24"/>
        </w:rPr>
        <w:t xml:space="preserve">® </w:t>
      </w:r>
      <w:proofErr w:type="spellStart"/>
      <w:r w:rsidRPr="00E21777">
        <w:rPr>
          <w:rFonts w:ascii="Times New Roman" w:hAnsi="Times New Roman" w:cs="Times New Roman"/>
          <w:szCs w:val="24"/>
        </w:rPr>
        <w:t>CapRod</w:t>
      </w:r>
      <w:proofErr w:type="spellEnd"/>
      <w:r w:rsidRPr="00E21777">
        <w:rPr>
          <w:rFonts w:ascii="Times New Roman" w:hAnsi="Times New Roman" w:cs="Times New Roman"/>
          <w:szCs w:val="24"/>
        </w:rPr>
        <w:t xml:space="preserve">® Reverse Phase C-18 </w:t>
      </w:r>
      <w:proofErr w:type="spellStart"/>
      <w:r w:rsidRPr="00E21777">
        <w:rPr>
          <w:rFonts w:ascii="Times New Roman" w:hAnsi="Times New Roman" w:cs="Times New Roman"/>
          <w:szCs w:val="24"/>
        </w:rPr>
        <w:t>endcapped</w:t>
      </w:r>
      <w:proofErr w:type="spellEnd"/>
      <w:r w:rsidRPr="00E21777">
        <w:rPr>
          <w:rFonts w:ascii="Times New Roman" w:hAnsi="Times New Roman" w:cs="Times New Roman"/>
          <w:szCs w:val="24"/>
        </w:rPr>
        <w:t xml:space="preserve"> column (Merck Millipore, Billerica, MA) using a 100 min gradient from 2-80% acetonitrile in 0.1% trifluoroacetic acid. Eluted peptides mixed 1:1 with a saturated CHCA (alpha-cyano-4-hydroxycinnamic acid) solution in 50% acetonitrile - 0.1% trifluoroacetic acid were spotted in triplicate directly onto Opti-TOF LC/MALDI 123 mm x 81 mm stainless steel plates (AB SCIEX). </w:t>
      </w:r>
    </w:p>
    <w:p w14:paraId="73199EA1" w14:textId="77777777" w:rsidR="00C9264C" w:rsidRPr="00E21777" w:rsidRDefault="00C9264C" w:rsidP="00C9264C">
      <w:pPr>
        <w:spacing w:after="0"/>
        <w:rPr>
          <w:rFonts w:ascii="Times New Roman" w:hAnsi="Times New Roman" w:cs="Times New Roman"/>
          <w:szCs w:val="24"/>
        </w:rPr>
      </w:pPr>
    </w:p>
    <w:p w14:paraId="38E77010"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Identification of proteins</w:t>
      </w:r>
    </w:p>
    <w:p w14:paraId="21C2ED1B" w14:textId="3B8AA68D"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 xml:space="preserve">The peptide spectra were collected using an AB SCIEX 5800 MALDI TOF/TOF mass spectrometer as previously described (Dunne </w:t>
      </w:r>
      <w:r w:rsidRPr="00E21777">
        <w:rPr>
          <w:rFonts w:ascii="Times New Roman" w:hAnsi="Times New Roman" w:cs="Times New Roman"/>
          <w:i/>
          <w:iCs/>
          <w:szCs w:val="24"/>
        </w:rPr>
        <w:t>et al</w:t>
      </w:r>
      <w:r w:rsidRPr="00E21777">
        <w:rPr>
          <w:rFonts w:ascii="Times New Roman" w:hAnsi="Times New Roman" w:cs="Times New Roman"/>
          <w:szCs w:val="24"/>
        </w:rPr>
        <w:t xml:space="preserve">. 2015). The TOF/TOF files were analysed using </w:t>
      </w:r>
      <w:proofErr w:type="spellStart"/>
      <w:r w:rsidRPr="00E21777">
        <w:rPr>
          <w:rFonts w:ascii="Times New Roman" w:hAnsi="Times New Roman" w:cs="Times New Roman"/>
          <w:szCs w:val="24"/>
        </w:rPr>
        <w:t>ProteinPilot</w:t>
      </w:r>
      <w:proofErr w:type="spellEnd"/>
      <w:r w:rsidRPr="00E21777">
        <w:rPr>
          <w:rFonts w:ascii="Times New Roman" w:hAnsi="Times New Roman" w:cs="Times New Roman"/>
          <w:szCs w:val="24"/>
        </w:rPr>
        <w:t xml:space="preserve"> v4.0.0 software (AB SCIEX) </w:t>
      </w:r>
      <w:r w:rsidR="00155E34" w:rsidRPr="00AF45A9">
        <w:rPr>
          <w:rFonts w:ascii="Times New Roman" w:hAnsi="Times New Roman" w:cs="Times New Roman"/>
          <w:color w:val="000000" w:themeColor="text1"/>
          <w:szCs w:val="24"/>
        </w:rPr>
        <w:t xml:space="preserve">(Seymour and Hunter, 2018) </w:t>
      </w:r>
      <w:r w:rsidRPr="00E21777">
        <w:rPr>
          <w:rFonts w:ascii="Times New Roman" w:hAnsi="Times New Roman" w:cs="Times New Roman"/>
          <w:szCs w:val="24"/>
        </w:rPr>
        <w:t xml:space="preserve">and searched </w:t>
      </w:r>
      <w:r w:rsidRPr="00E21777">
        <w:rPr>
          <w:rFonts w:ascii="Times New Roman" w:hAnsi="Times New Roman" w:cs="Times New Roman"/>
          <w:szCs w:val="24"/>
        </w:rPr>
        <w:lastRenderedPageBreak/>
        <w:t xml:space="preserve">against the </w:t>
      </w:r>
      <w:proofErr w:type="spellStart"/>
      <w:r w:rsidRPr="00E21777">
        <w:rPr>
          <w:rFonts w:ascii="Times New Roman" w:hAnsi="Times New Roman" w:cs="Times New Roman"/>
          <w:szCs w:val="24"/>
        </w:rPr>
        <w:t>NCBInr</w:t>
      </w:r>
      <w:proofErr w:type="spellEnd"/>
      <w:r w:rsidRPr="00E21777">
        <w:rPr>
          <w:rFonts w:ascii="Times New Roman" w:hAnsi="Times New Roman" w:cs="Times New Roman"/>
          <w:szCs w:val="24"/>
        </w:rPr>
        <w:t xml:space="preserve"> </w:t>
      </w:r>
      <w:r w:rsidRPr="00E21777">
        <w:rPr>
          <w:rFonts w:ascii="Times New Roman" w:hAnsi="Times New Roman" w:cs="Times New Roman"/>
          <w:i/>
          <w:iCs/>
          <w:szCs w:val="24"/>
        </w:rPr>
        <w:t>Neisseria</w:t>
      </w:r>
      <w:r w:rsidRPr="00E21777">
        <w:rPr>
          <w:rFonts w:ascii="Times New Roman" w:hAnsi="Times New Roman" w:cs="Times New Roman"/>
          <w:szCs w:val="24"/>
        </w:rPr>
        <w:t xml:space="preserve"> database that contained 14 sequenced meningococcal genomes (</w:t>
      </w:r>
      <w:r w:rsidRPr="00E21777">
        <w:rPr>
          <w:rFonts w:ascii="Times New Roman" w:hAnsi="Times New Roman" w:cs="Times New Roman"/>
          <w:i/>
          <w:iCs/>
          <w:szCs w:val="24"/>
        </w:rPr>
        <w:t>Neisseria</w:t>
      </w:r>
      <w:r w:rsidRPr="00E21777">
        <w:rPr>
          <w:rFonts w:ascii="Times New Roman" w:hAnsi="Times New Roman" w:cs="Times New Roman"/>
          <w:szCs w:val="24"/>
        </w:rPr>
        <w:t xml:space="preserve"> 249626 sequences, </w:t>
      </w:r>
      <w:r w:rsidRPr="00E21777">
        <w:rPr>
          <w:rFonts w:ascii="Times New Roman" w:hAnsi="Times New Roman" w:cs="Times New Roman"/>
          <w:i/>
          <w:iCs/>
          <w:szCs w:val="24"/>
        </w:rPr>
        <w:t>N. meningitidis</w:t>
      </w:r>
      <w:r w:rsidRPr="00E21777">
        <w:rPr>
          <w:rFonts w:ascii="Times New Roman" w:hAnsi="Times New Roman" w:cs="Times New Roman"/>
          <w:szCs w:val="24"/>
        </w:rPr>
        <w:t xml:space="preserve"> 39,508 sequences, 9 November 2011). Each sample was analysed by LC-MS/MS twice and the resulting spectra were combined using the Paragon method in Protein Pilot. </w:t>
      </w:r>
    </w:p>
    <w:p w14:paraId="4E0EEFBD" w14:textId="77777777" w:rsidR="00C9264C" w:rsidRPr="00E21777" w:rsidRDefault="00C9264C" w:rsidP="00C9264C">
      <w:pPr>
        <w:spacing w:after="0"/>
        <w:rPr>
          <w:rFonts w:ascii="Times New Roman" w:hAnsi="Times New Roman" w:cs="Times New Roman"/>
          <w:szCs w:val="24"/>
        </w:rPr>
      </w:pPr>
    </w:p>
    <w:p w14:paraId="2E0FF1B7"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 xml:space="preserve">Search parameters were iTRAQ-8plex, cysteine </w:t>
      </w:r>
      <w:proofErr w:type="spellStart"/>
      <w:r w:rsidRPr="00E21777">
        <w:rPr>
          <w:rFonts w:ascii="Times New Roman" w:hAnsi="Times New Roman" w:cs="Times New Roman"/>
          <w:szCs w:val="24"/>
        </w:rPr>
        <w:t>carbamidomethylation</w:t>
      </w:r>
      <w:proofErr w:type="spellEnd"/>
      <w:r w:rsidRPr="00E21777">
        <w:rPr>
          <w:rFonts w:ascii="Times New Roman" w:hAnsi="Times New Roman" w:cs="Times New Roman"/>
          <w:szCs w:val="24"/>
        </w:rPr>
        <w:t xml:space="preserve"> as a fixed modification, methionine oxidation as a variable modification, maximum one missed trypsin cleavage, maximum 50 ppm and 0.05 Da mass tolerances for MS and MS/MS spectra respectively. Proteins were accepted as detected at confidence threshold ≥ 99% (Unused </w:t>
      </w:r>
      <w:proofErr w:type="spellStart"/>
      <w:r w:rsidRPr="00E21777">
        <w:rPr>
          <w:rFonts w:ascii="Times New Roman" w:hAnsi="Times New Roman" w:cs="Times New Roman"/>
          <w:szCs w:val="24"/>
        </w:rPr>
        <w:t>ProtScore</w:t>
      </w:r>
      <w:proofErr w:type="spellEnd"/>
      <w:r w:rsidRPr="00E21777">
        <w:rPr>
          <w:rFonts w:ascii="Times New Roman" w:hAnsi="Times New Roman" w:cs="Times New Roman"/>
          <w:szCs w:val="24"/>
        </w:rPr>
        <w:t xml:space="preserve"> ≥ 2.0) and false-discovery rate ≤1%. Proteins matching serogroup B </w:t>
      </w:r>
      <w:r w:rsidRPr="00E21777">
        <w:rPr>
          <w:rFonts w:ascii="Times New Roman" w:hAnsi="Times New Roman" w:cs="Times New Roman"/>
          <w:i/>
          <w:iCs/>
          <w:szCs w:val="24"/>
        </w:rPr>
        <w:t>N. meningitidis</w:t>
      </w:r>
      <w:r w:rsidRPr="00E21777">
        <w:rPr>
          <w:rFonts w:ascii="Times New Roman" w:hAnsi="Times New Roman" w:cs="Times New Roman"/>
          <w:szCs w:val="24"/>
        </w:rPr>
        <w:t xml:space="preserve"> strains (preferably MC58 or NZ05/33, otherwise H44/76) were substituted into the results tables even if the best match was to another strain. </w:t>
      </w:r>
      <w:proofErr w:type="spellStart"/>
      <w:r w:rsidRPr="00E21777">
        <w:rPr>
          <w:rFonts w:ascii="Times New Roman" w:hAnsi="Times New Roman" w:cs="Times New Roman"/>
          <w:szCs w:val="24"/>
        </w:rPr>
        <w:t>BLASTp</w:t>
      </w:r>
      <w:proofErr w:type="spellEnd"/>
      <w:r w:rsidRPr="00E21777">
        <w:rPr>
          <w:rFonts w:ascii="Times New Roman" w:hAnsi="Times New Roman" w:cs="Times New Roman"/>
          <w:szCs w:val="24"/>
        </w:rPr>
        <w:t xml:space="preserve"> searches were carried out for proteins that did not have meningococcal equivalent to obtain the MC58 or other equivalent.   Identified proteins were classified into functional groups using </w:t>
      </w:r>
      <w:proofErr w:type="spellStart"/>
      <w:r w:rsidRPr="00E21777">
        <w:rPr>
          <w:rStyle w:val="CommentReference"/>
          <w:rFonts w:ascii="Times New Roman" w:hAnsi="Times New Roman" w:cs="Times New Roman"/>
          <w:szCs w:val="24"/>
        </w:rPr>
        <w:t>COGnitor</w:t>
      </w:r>
      <w:proofErr w:type="spellEnd"/>
      <w:r w:rsidRPr="00E21777">
        <w:rPr>
          <w:rStyle w:val="CommentReference"/>
          <w:rFonts w:ascii="Times New Roman" w:hAnsi="Times New Roman" w:cs="Times New Roman"/>
          <w:szCs w:val="24"/>
        </w:rPr>
        <w:t xml:space="preserve"> </w:t>
      </w:r>
      <w:r w:rsidRPr="00E21777">
        <w:rPr>
          <w:rFonts w:ascii="Times New Roman" w:hAnsi="Times New Roman" w:cs="Times New Roman"/>
          <w:szCs w:val="24"/>
        </w:rPr>
        <w:t xml:space="preserve">(www.ncbi.nlm.nih.gov/COG) based on Clusters of Orthologous Groups (COGs). </w:t>
      </w:r>
      <w:proofErr w:type="spellStart"/>
      <w:r w:rsidRPr="00E21777">
        <w:rPr>
          <w:rFonts w:ascii="Times New Roman" w:hAnsi="Times New Roman" w:cs="Times New Roman"/>
          <w:szCs w:val="24"/>
        </w:rPr>
        <w:t>PSORTb</w:t>
      </w:r>
      <w:proofErr w:type="spellEnd"/>
      <w:r w:rsidRPr="00E21777">
        <w:rPr>
          <w:rFonts w:ascii="Times New Roman" w:hAnsi="Times New Roman" w:cs="Times New Roman"/>
          <w:szCs w:val="24"/>
        </w:rPr>
        <w:t xml:space="preserve"> v 3.0 (www.psort.org/psortb/) was used to predict subcellular locations of proteins. </w:t>
      </w:r>
    </w:p>
    <w:p w14:paraId="34B8BAF8" w14:textId="77777777" w:rsidR="00C9264C" w:rsidRPr="00E21777" w:rsidRDefault="00C9264C" w:rsidP="00C9264C">
      <w:pPr>
        <w:spacing w:after="0"/>
        <w:rPr>
          <w:rFonts w:ascii="Times New Roman" w:hAnsi="Times New Roman" w:cs="Times New Roman"/>
          <w:szCs w:val="24"/>
        </w:rPr>
      </w:pPr>
    </w:p>
    <w:p w14:paraId="2DE98C7E" w14:textId="77777777" w:rsidR="00C9264C" w:rsidRPr="00E21777" w:rsidRDefault="00C9264C" w:rsidP="00C9264C">
      <w:pPr>
        <w:spacing w:after="0"/>
        <w:rPr>
          <w:rFonts w:ascii="Times New Roman" w:hAnsi="Times New Roman" w:cs="Times New Roman"/>
          <w:szCs w:val="24"/>
        </w:rPr>
      </w:pPr>
      <w:r w:rsidRPr="00E21777">
        <w:rPr>
          <w:rFonts w:ascii="Times New Roman" w:hAnsi="Times New Roman" w:cs="Times New Roman"/>
          <w:szCs w:val="24"/>
        </w:rPr>
        <w:t xml:space="preserve">The results of two separate analyses (Experiments 1 and 2) were combined (total 403 protein entries) and refined using Batch Entrez </w:t>
      </w:r>
      <w:r w:rsidRPr="00EA661A">
        <w:rPr>
          <w:rFonts w:ascii="Times New Roman" w:hAnsi="Times New Roman" w:cs="Times New Roman"/>
          <w:color w:val="000000" w:themeColor="text1"/>
          <w:szCs w:val="24"/>
        </w:rPr>
        <w:t>(</w:t>
      </w:r>
      <w:hyperlink r:id="rId13" w:history="1">
        <w:r w:rsidRPr="00EA661A">
          <w:rPr>
            <w:rStyle w:val="Hyperlink"/>
            <w:rFonts w:ascii="Helvetica" w:hAnsi="Helvetica" w:cs="Helvetica"/>
            <w:color w:val="000000" w:themeColor="text1"/>
            <w:sz w:val="20"/>
            <w:szCs w:val="20"/>
          </w:rPr>
          <w:t>https://www.ncbi.nlm.nih.gov/sites/batchentrez</w:t>
        </w:r>
      </w:hyperlink>
      <w:r w:rsidRPr="00EA661A">
        <w:rPr>
          <w:rFonts w:ascii="Times New Roman" w:hAnsi="Times New Roman" w:cs="Times New Roman"/>
          <w:color w:val="000000" w:themeColor="text1"/>
          <w:szCs w:val="24"/>
        </w:rPr>
        <w:t xml:space="preserve">) </w:t>
      </w:r>
      <w:r w:rsidRPr="00E21777">
        <w:rPr>
          <w:rFonts w:ascii="Times New Roman" w:hAnsi="Times New Roman" w:cs="Times New Roman"/>
          <w:szCs w:val="24"/>
        </w:rPr>
        <w:t>to produce a composite protein list. Removal of 76 duplicates based on Gi number resulted in a list of 325 “unique identifications” that included some further duplicates based on inspection of protein names. Manual removal of the name duplicates resulted in a final list of 246 proteins.</w:t>
      </w:r>
    </w:p>
    <w:p w14:paraId="73BF93CA" w14:textId="77777777" w:rsidR="00C9264C" w:rsidRPr="00E21777" w:rsidRDefault="00C9264C" w:rsidP="00C9264C">
      <w:pPr>
        <w:spacing w:after="0"/>
        <w:rPr>
          <w:rFonts w:ascii="Times New Roman" w:hAnsi="Times New Roman" w:cs="Times New Roman"/>
          <w:szCs w:val="24"/>
        </w:rPr>
      </w:pPr>
    </w:p>
    <w:p w14:paraId="17959A4E" w14:textId="77777777" w:rsidR="00C9264C" w:rsidRPr="00D14AD2" w:rsidRDefault="00C9264C" w:rsidP="00C9264C">
      <w:pPr>
        <w:spacing w:after="0"/>
        <w:rPr>
          <w:rFonts w:ascii="Times New Roman" w:hAnsi="Times New Roman" w:cs="Times New Roman"/>
          <w:color w:val="000000" w:themeColor="text1"/>
          <w:szCs w:val="24"/>
        </w:rPr>
      </w:pPr>
      <w:r w:rsidRPr="00D14AD2">
        <w:rPr>
          <w:rFonts w:ascii="Times New Roman" w:hAnsi="Times New Roman" w:cs="Times New Roman"/>
          <w:color w:val="000000" w:themeColor="text1"/>
          <w:szCs w:val="24"/>
        </w:rPr>
        <w:t>Quantitative analysis</w:t>
      </w:r>
    </w:p>
    <w:p w14:paraId="614D67CB" w14:textId="79C711B9" w:rsidR="00C9264C" w:rsidRDefault="00C9264C" w:rsidP="00C9264C">
      <w:pPr>
        <w:spacing w:after="0"/>
        <w:rPr>
          <w:rFonts w:ascii="Times New Roman" w:hAnsi="Times New Roman" w:cs="Times New Roman"/>
          <w:szCs w:val="24"/>
        </w:rPr>
      </w:pPr>
      <w:r w:rsidRPr="00D14AD2">
        <w:rPr>
          <w:rFonts w:ascii="Times New Roman" w:hAnsi="Times New Roman" w:cs="Times New Roman"/>
          <w:color w:val="000000" w:themeColor="text1"/>
          <w:szCs w:val="24"/>
        </w:rPr>
        <w:t xml:space="preserve">Quantitative analysis of variation was carried out </w:t>
      </w:r>
      <w:r w:rsidR="004C2320" w:rsidRPr="00D14AD2">
        <w:rPr>
          <w:rFonts w:ascii="Times New Roman" w:hAnsi="Times New Roman" w:cs="Times New Roman"/>
          <w:color w:val="000000" w:themeColor="text1"/>
          <w:szCs w:val="24"/>
        </w:rPr>
        <w:t xml:space="preserve">using proprietary software </w:t>
      </w:r>
      <w:r w:rsidRPr="00D14AD2">
        <w:rPr>
          <w:rFonts w:ascii="Times New Roman" w:hAnsi="Times New Roman" w:cs="Times New Roman"/>
          <w:color w:val="000000" w:themeColor="text1"/>
          <w:szCs w:val="24"/>
        </w:rPr>
        <w:t xml:space="preserve">in </w:t>
      </w:r>
      <w:proofErr w:type="spellStart"/>
      <w:r w:rsidRPr="00D14AD2">
        <w:rPr>
          <w:rFonts w:ascii="Times New Roman" w:hAnsi="Times New Roman" w:cs="Times New Roman"/>
          <w:color w:val="000000" w:themeColor="text1"/>
          <w:szCs w:val="24"/>
        </w:rPr>
        <w:t>ProteinPilot</w:t>
      </w:r>
      <w:proofErr w:type="spellEnd"/>
      <w:r w:rsidR="00260373" w:rsidRPr="00D14AD2">
        <w:rPr>
          <w:rFonts w:ascii="Times New Roman" w:hAnsi="Times New Roman" w:cs="Times New Roman"/>
          <w:color w:val="000000" w:themeColor="text1"/>
          <w:szCs w:val="24"/>
        </w:rPr>
        <w:t xml:space="preserve"> </w:t>
      </w:r>
      <w:r w:rsidR="00B02131" w:rsidRPr="00D14AD2">
        <w:rPr>
          <w:rFonts w:ascii="Times New Roman" w:hAnsi="Times New Roman" w:cs="Times New Roman"/>
          <w:color w:val="000000" w:themeColor="text1"/>
          <w:szCs w:val="24"/>
        </w:rPr>
        <w:t xml:space="preserve">that </w:t>
      </w:r>
      <w:r w:rsidR="00986CC4" w:rsidRPr="00D14AD2">
        <w:rPr>
          <w:rFonts w:ascii="Times New Roman" w:hAnsi="Times New Roman" w:cs="Times New Roman"/>
          <w:color w:val="000000" w:themeColor="text1"/>
          <w:szCs w:val="24"/>
        </w:rPr>
        <w:t xml:space="preserve">computes </w:t>
      </w:r>
      <w:r w:rsidR="002B1CC8" w:rsidRPr="00D14AD2">
        <w:rPr>
          <w:rFonts w:ascii="Times New Roman" w:hAnsi="Times New Roman" w:cs="Times New Roman"/>
          <w:color w:val="000000" w:themeColor="text1"/>
          <w:szCs w:val="24"/>
        </w:rPr>
        <w:t xml:space="preserve">p-values based on </w:t>
      </w:r>
      <w:r w:rsidR="00AB57F9" w:rsidRPr="00D14AD2">
        <w:rPr>
          <w:rFonts w:ascii="Times New Roman" w:hAnsi="Times New Roman" w:cs="Times New Roman"/>
          <w:color w:val="000000" w:themeColor="text1"/>
          <w:szCs w:val="24"/>
          <w:lang w:val="en-AU"/>
        </w:rPr>
        <w:t>average ratio</w:t>
      </w:r>
      <w:r w:rsidR="00AB57F9" w:rsidRPr="00D14AD2">
        <w:rPr>
          <w:rFonts w:ascii="Times New Roman" w:hAnsi="Times New Roman" w:cs="Times New Roman"/>
          <w:color w:val="000000" w:themeColor="text1"/>
          <w:lang w:val="en-AU"/>
        </w:rPr>
        <w:t>s</w:t>
      </w:r>
      <w:r w:rsidR="00AB57F9" w:rsidRPr="00D14AD2">
        <w:rPr>
          <w:rFonts w:ascii="Times New Roman" w:hAnsi="Times New Roman" w:cs="Times New Roman"/>
          <w:color w:val="000000" w:themeColor="text1"/>
          <w:szCs w:val="24"/>
          <w:lang w:val="en-AU"/>
        </w:rPr>
        <w:t xml:space="preserve"> </w:t>
      </w:r>
      <w:r w:rsidR="00AB57F9" w:rsidRPr="00D14AD2">
        <w:rPr>
          <w:rFonts w:ascii="Times New Roman" w:hAnsi="Times New Roman" w:cs="Times New Roman"/>
          <w:color w:val="000000" w:themeColor="text1"/>
          <w:lang w:val="en-AU"/>
        </w:rPr>
        <w:t xml:space="preserve">from the </w:t>
      </w:r>
      <w:proofErr w:type="spellStart"/>
      <w:r w:rsidR="00AB57F9" w:rsidRPr="00D14AD2">
        <w:rPr>
          <w:rFonts w:ascii="Times New Roman" w:hAnsi="Times New Roman" w:cs="Times New Roman"/>
          <w:color w:val="000000" w:themeColor="text1"/>
          <w:lang w:val="en-AU"/>
        </w:rPr>
        <w:t>iTRAQ</w:t>
      </w:r>
      <w:proofErr w:type="spellEnd"/>
      <w:r w:rsidR="00AB57F9" w:rsidRPr="00D14AD2">
        <w:rPr>
          <w:rFonts w:ascii="Times New Roman" w:hAnsi="Times New Roman" w:cs="Times New Roman"/>
          <w:color w:val="000000" w:themeColor="text1"/>
          <w:lang w:val="en-AU"/>
        </w:rPr>
        <w:t xml:space="preserve"> mass signals </w:t>
      </w:r>
      <w:r w:rsidR="00AB57F9" w:rsidRPr="00D14AD2">
        <w:rPr>
          <w:rFonts w:ascii="Times New Roman" w:hAnsi="Times New Roman" w:cs="Times New Roman"/>
          <w:color w:val="000000" w:themeColor="text1"/>
          <w:szCs w:val="24"/>
          <w:lang w:val="en-AU"/>
        </w:rPr>
        <w:t>calculated for each protein</w:t>
      </w:r>
      <w:r w:rsidR="00AB57F9" w:rsidRPr="00D14AD2">
        <w:rPr>
          <w:rFonts w:ascii="Times New Roman" w:hAnsi="Times New Roman" w:cs="Times New Roman"/>
          <w:color w:val="000000" w:themeColor="text1"/>
          <w:lang w:val="en-AU"/>
        </w:rPr>
        <w:t xml:space="preserve"> at each of the experimental conditions</w:t>
      </w:r>
      <w:r w:rsidR="00AB57F9" w:rsidRPr="00D14AD2">
        <w:rPr>
          <w:rFonts w:ascii="Times New Roman" w:hAnsi="Times New Roman" w:cs="Times New Roman"/>
          <w:color w:val="000000" w:themeColor="text1"/>
          <w:szCs w:val="24"/>
          <w:lang w:val="en-AU"/>
        </w:rPr>
        <w:t>.</w:t>
      </w:r>
      <w:r w:rsidR="00AB57F9" w:rsidRPr="00D14AD2">
        <w:rPr>
          <w:rFonts w:ascii="Times New Roman" w:eastAsia="Times New Roman" w:hAnsi="Times New Roman" w:cs="Times New Roman"/>
          <w:color w:val="000000" w:themeColor="text1"/>
          <w:szCs w:val="24"/>
          <w:lang w:val="en-US"/>
        </w:rPr>
        <w:t xml:space="preserve">  </w:t>
      </w:r>
      <w:r w:rsidRPr="00D14AD2">
        <w:rPr>
          <w:rFonts w:ascii="Times New Roman" w:hAnsi="Times New Roman" w:cs="Times New Roman"/>
          <w:color w:val="000000" w:themeColor="text1"/>
          <w:szCs w:val="24"/>
        </w:rPr>
        <w:t xml:space="preserve">Cut-offs were calculated using </w:t>
      </w:r>
      <w:proofErr w:type="spellStart"/>
      <w:r w:rsidRPr="00D14AD2">
        <w:rPr>
          <w:rFonts w:ascii="Times New Roman" w:hAnsi="Times New Roman" w:cs="Times New Roman"/>
          <w:color w:val="000000" w:themeColor="text1"/>
          <w:szCs w:val="24"/>
        </w:rPr>
        <w:t>iTRAQ</w:t>
      </w:r>
      <w:proofErr w:type="spellEnd"/>
      <w:r w:rsidRPr="00D14AD2">
        <w:rPr>
          <w:rFonts w:ascii="Times New Roman" w:hAnsi="Times New Roman" w:cs="Times New Roman"/>
          <w:color w:val="000000" w:themeColor="text1"/>
          <w:szCs w:val="24"/>
        </w:rPr>
        <w:t xml:space="preserve"> technical replicates with 45 or 90 µg protein (n=4 each) from </w:t>
      </w:r>
      <w:r w:rsidRPr="23A928A3">
        <w:rPr>
          <w:rFonts w:ascii="Times New Roman" w:hAnsi="Times New Roman" w:cs="Times New Roman"/>
          <w:szCs w:val="24"/>
        </w:rPr>
        <w:t>NZ98/254 grown at 36°C, 5% CO</w:t>
      </w:r>
      <w:r w:rsidRPr="23A928A3">
        <w:rPr>
          <w:rFonts w:ascii="Times New Roman" w:hAnsi="Times New Roman" w:cs="Times New Roman"/>
          <w:szCs w:val="24"/>
          <w:vertAlign w:val="subscript"/>
        </w:rPr>
        <w:t>2</w:t>
      </w:r>
      <w:r w:rsidRPr="23A928A3">
        <w:rPr>
          <w:rFonts w:ascii="Times New Roman" w:hAnsi="Times New Roman" w:cs="Times New Roman"/>
          <w:szCs w:val="24"/>
        </w:rPr>
        <w:t xml:space="preserve">, 95% RH. Amounts of individual proteins were significantly different (p ≤0.05) for variation ≥ 80% (≤ 0.2 or ≥ 1.8-fold). </w:t>
      </w:r>
      <w:r w:rsidRPr="00E21777">
        <w:rPr>
          <w:rFonts w:ascii="Times New Roman" w:hAnsi="Times New Roman" w:cs="Times New Roman"/>
          <w:szCs w:val="24"/>
        </w:rPr>
        <w:t xml:space="preserve">Comparisons of differences in abundance of individual proteins between samples </w:t>
      </w:r>
      <w:r>
        <w:rPr>
          <w:rFonts w:ascii="Times New Roman" w:hAnsi="Times New Roman" w:cs="Times New Roman"/>
          <w:szCs w:val="24"/>
        </w:rPr>
        <w:t>are</w:t>
      </w:r>
      <w:r w:rsidRPr="00E21777">
        <w:rPr>
          <w:rFonts w:ascii="Times New Roman" w:hAnsi="Times New Roman" w:cs="Times New Roman"/>
          <w:szCs w:val="24"/>
        </w:rPr>
        <w:t xml:space="preserve"> </w:t>
      </w:r>
      <w:r>
        <w:rPr>
          <w:rFonts w:ascii="Times New Roman" w:hAnsi="Times New Roman" w:cs="Times New Roman"/>
          <w:szCs w:val="24"/>
        </w:rPr>
        <w:t>reported</w:t>
      </w:r>
      <w:r w:rsidRPr="00E21777">
        <w:rPr>
          <w:rFonts w:ascii="Times New Roman" w:hAnsi="Times New Roman" w:cs="Times New Roman"/>
          <w:szCs w:val="24"/>
        </w:rPr>
        <w:t xml:space="preserve"> </w:t>
      </w:r>
      <w:r>
        <w:rPr>
          <w:rFonts w:ascii="Times New Roman" w:hAnsi="Times New Roman" w:cs="Times New Roman"/>
          <w:szCs w:val="24"/>
        </w:rPr>
        <w:t>as</w:t>
      </w:r>
      <w:r w:rsidRPr="00E21777">
        <w:rPr>
          <w:rFonts w:ascii="Times New Roman" w:hAnsi="Times New Roman" w:cs="Times New Roman"/>
          <w:szCs w:val="24"/>
        </w:rPr>
        <w:t xml:space="preserve"> log</w:t>
      </w:r>
      <w:r w:rsidRPr="00E21777">
        <w:rPr>
          <w:rFonts w:ascii="Times New Roman" w:hAnsi="Times New Roman" w:cs="Times New Roman"/>
          <w:szCs w:val="24"/>
          <w:vertAlign w:val="subscript"/>
        </w:rPr>
        <w:t xml:space="preserve">2 </w:t>
      </w:r>
      <w:r w:rsidRPr="00E21777">
        <w:rPr>
          <w:rFonts w:ascii="Times New Roman" w:hAnsi="Times New Roman" w:cs="Times New Roman"/>
          <w:szCs w:val="24"/>
        </w:rPr>
        <w:t xml:space="preserve">ratios. </w:t>
      </w:r>
    </w:p>
    <w:p w14:paraId="7193BF32" w14:textId="77777777" w:rsidR="00C9264C" w:rsidRDefault="00C9264C" w:rsidP="00C9264C">
      <w:pPr>
        <w:spacing w:after="0"/>
        <w:rPr>
          <w:rFonts w:ascii="Times New Roman" w:hAnsi="Times New Roman" w:cs="Times New Roman"/>
          <w:szCs w:val="24"/>
        </w:rPr>
      </w:pPr>
    </w:p>
    <w:p w14:paraId="4C1AC2F2" w14:textId="77777777" w:rsidR="00C9264C" w:rsidRDefault="00C9264C" w:rsidP="00C9264C">
      <w:pPr>
        <w:spacing w:after="0"/>
        <w:rPr>
          <w:rFonts w:ascii="Times New Roman" w:hAnsi="Times New Roman" w:cs="Times New Roman"/>
          <w:szCs w:val="24"/>
        </w:rPr>
      </w:pPr>
      <w:r w:rsidRPr="00E21777">
        <w:rPr>
          <w:rFonts w:ascii="Times New Roman" w:hAnsi="Times New Roman" w:cs="Times New Roman"/>
          <w:szCs w:val="24"/>
        </w:rPr>
        <w:t>References</w:t>
      </w:r>
    </w:p>
    <w:p w14:paraId="39B59967" w14:textId="77777777" w:rsidR="00C9264C" w:rsidRPr="00E21777" w:rsidRDefault="00C9264C" w:rsidP="00C9264C">
      <w:pPr>
        <w:spacing w:after="0"/>
        <w:rPr>
          <w:rFonts w:ascii="Times New Roman" w:hAnsi="Times New Roman" w:cs="Times New Roman"/>
          <w:szCs w:val="24"/>
        </w:rPr>
      </w:pPr>
    </w:p>
    <w:p w14:paraId="06CAD5F2" w14:textId="77777777" w:rsidR="00C9264C" w:rsidRPr="007E5A62" w:rsidRDefault="00C9264C" w:rsidP="00C9264C">
      <w:pPr>
        <w:spacing w:after="0"/>
        <w:rPr>
          <w:rStyle w:val="docsum-journal-citation"/>
          <w:rFonts w:ascii="Times New Roman" w:hAnsi="Times New Roman" w:cs="Times New Roman"/>
          <w:color w:val="000000" w:themeColor="text1"/>
          <w:szCs w:val="24"/>
          <w:shd w:val="clear" w:color="auto" w:fill="FFFFFF"/>
        </w:rPr>
      </w:pPr>
      <w:r w:rsidRPr="00E21777">
        <w:rPr>
          <w:rStyle w:val="docsum-authors"/>
          <w:rFonts w:ascii="Times New Roman" w:hAnsi="Times New Roman" w:cs="Times New Roman"/>
          <w:szCs w:val="24"/>
          <w:shd w:val="clear" w:color="auto" w:fill="FFFFFF"/>
        </w:rPr>
        <w:t xml:space="preserve">Dunne JC, Lamb DS, Delahunt B, Murray J, Bethwaite P, Ferguson P, Nacey JN, Sondhauss S, Jordan TW. </w:t>
      </w:r>
      <w:r w:rsidRPr="00E21777">
        <w:rPr>
          <w:rFonts w:ascii="Times New Roman" w:hAnsi="Times New Roman" w:cs="Times New Roman"/>
          <w:szCs w:val="24"/>
        </w:rPr>
        <w:t xml:space="preserve">Proteins from formalin-fixed paraffin-embedded prostate cancer sections that </w:t>
      </w:r>
      <w:r w:rsidRPr="007E5A62">
        <w:rPr>
          <w:rFonts w:ascii="Times New Roman" w:hAnsi="Times New Roman" w:cs="Times New Roman"/>
          <w:color w:val="000000" w:themeColor="text1"/>
          <w:szCs w:val="24"/>
        </w:rPr>
        <w:t xml:space="preserve">predict the risk of metastatic disease. </w:t>
      </w:r>
      <w:r w:rsidRPr="007E5A62">
        <w:rPr>
          <w:rStyle w:val="docsum-journal-citation"/>
          <w:rFonts w:ascii="Times New Roman" w:hAnsi="Times New Roman" w:cs="Times New Roman"/>
          <w:color w:val="000000" w:themeColor="text1"/>
          <w:szCs w:val="24"/>
          <w:shd w:val="clear" w:color="auto" w:fill="FFFFFF"/>
        </w:rPr>
        <w:t xml:space="preserve">Clin Proteomics. 2015 Sep 16;12(1):24. </w:t>
      </w:r>
      <w:proofErr w:type="spellStart"/>
      <w:r w:rsidRPr="007E5A62">
        <w:rPr>
          <w:rStyle w:val="docsum-journal-citation"/>
          <w:rFonts w:ascii="Times New Roman" w:hAnsi="Times New Roman" w:cs="Times New Roman"/>
          <w:color w:val="000000" w:themeColor="text1"/>
          <w:szCs w:val="24"/>
          <w:shd w:val="clear" w:color="auto" w:fill="FFFFFF"/>
        </w:rPr>
        <w:t>doi</w:t>
      </w:r>
      <w:proofErr w:type="spellEnd"/>
      <w:r w:rsidRPr="007E5A62">
        <w:rPr>
          <w:rStyle w:val="docsum-journal-citation"/>
          <w:rFonts w:ascii="Times New Roman" w:hAnsi="Times New Roman" w:cs="Times New Roman"/>
          <w:color w:val="000000" w:themeColor="text1"/>
          <w:szCs w:val="24"/>
          <w:shd w:val="clear" w:color="auto" w:fill="FFFFFF"/>
        </w:rPr>
        <w:t xml:space="preserve">: 10.1186/s12014-015-9096-3. </w:t>
      </w:r>
      <w:proofErr w:type="spellStart"/>
      <w:r w:rsidRPr="007E5A62">
        <w:rPr>
          <w:rStyle w:val="docsum-journal-citation"/>
          <w:rFonts w:ascii="Times New Roman" w:hAnsi="Times New Roman" w:cs="Times New Roman"/>
          <w:color w:val="000000" w:themeColor="text1"/>
          <w:szCs w:val="24"/>
          <w:shd w:val="clear" w:color="auto" w:fill="FFFFFF"/>
        </w:rPr>
        <w:t>eCollection</w:t>
      </w:r>
      <w:proofErr w:type="spellEnd"/>
      <w:r w:rsidRPr="007E5A62">
        <w:rPr>
          <w:rStyle w:val="docsum-journal-citation"/>
          <w:rFonts w:ascii="Times New Roman" w:hAnsi="Times New Roman" w:cs="Times New Roman"/>
          <w:color w:val="000000" w:themeColor="text1"/>
          <w:szCs w:val="24"/>
          <w:shd w:val="clear" w:color="auto" w:fill="FFFFFF"/>
        </w:rPr>
        <w:t xml:space="preserve"> 2015</w:t>
      </w:r>
    </w:p>
    <w:p w14:paraId="6B467F43" w14:textId="77777777" w:rsidR="00B02131" w:rsidRPr="007E5A62" w:rsidRDefault="00B02131" w:rsidP="00C9264C">
      <w:pPr>
        <w:spacing w:after="0"/>
        <w:rPr>
          <w:rStyle w:val="docsum-journal-citation"/>
          <w:rFonts w:ascii="Times New Roman" w:hAnsi="Times New Roman" w:cs="Times New Roman"/>
          <w:color w:val="000000" w:themeColor="text1"/>
          <w:szCs w:val="24"/>
          <w:shd w:val="clear" w:color="auto" w:fill="FFFFFF"/>
        </w:rPr>
      </w:pPr>
    </w:p>
    <w:p w14:paraId="74F166AC" w14:textId="7B925EAA" w:rsidR="00B02131" w:rsidRPr="007E5A62" w:rsidRDefault="00B02131" w:rsidP="00C9264C">
      <w:pPr>
        <w:spacing w:after="0"/>
        <w:rPr>
          <w:rStyle w:val="docsum-journal-citation"/>
          <w:rFonts w:ascii="Times New Roman" w:hAnsi="Times New Roman" w:cs="Times New Roman"/>
          <w:color w:val="000000" w:themeColor="text1"/>
          <w:szCs w:val="24"/>
          <w:shd w:val="clear" w:color="auto" w:fill="FFFFFF"/>
        </w:rPr>
      </w:pPr>
      <w:r w:rsidRPr="007E5A62">
        <w:rPr>
          <w:rStyle w:val="docsum-journal-citation"/>
          <w:rFonts w:ascii="Times New Roman" w:hAnsi="Times New Roman" w:cs="Times New Roman"/>
          <w:color w:val="000000" w:themeColor="text1"/>
          <w:szCs w:val="24"/>
          <w:shd w:val="clear" w:color="auto" w:fill="FFFFFF"/>
        </w:rPr>
        <w:t>Seymour</w:t>
      </w:r>
      <w:r w:rsidR="005A5DDE" w:rsidRPr="007E5A62">
        <w:rPr>
          <w:rStyle w:val="docsum-journal-citation"/>
          <w:rFonts w:ascii="Times New Roman" w:hAnsi="Times New Roman" w:cs="Times New Roman"/>
          <w:color w:val="000000" w:themeColor="text1"/>
          <w:szCs w:val="24"/>
          <w:shd w:val="clear" w:color="auto" w:fill="FFFFFF"/>
        </w:rPr>
        <w:t xml:space="preserve"> SL, Hunter</w:t>
      </w:r>
      <w:r w:rsidR="001B3C22" w:rsidRPr="007E5A62">
        <w:rPr>
          <w:rStyle w:val="docsum-journal-citation"/>
          <w:rFonts w:ascii="Times New Roman" w:hAnsi="Times New Roman" w:cs="Times New Roman"/>
          <w:color w:val="000000" w:themeColor="text1"/>
          <w:szCs w:val="24"/>
          <w:shd w:val="clear" w:color="auto" w:fill="FFFFFF"/>
        </w:rPr>
        <w:t xml:space="preserve"> CL.</w:t>
      </w:r>
      <w:r w:rsidR="007E5A62">
        <w:rPr>
          <w:rStyle w:val="docsum-journal-citation"/>
          <w:rFonts w:ascii="Times New Roman" w:hAnsi="Times New Roman" w:cs="Times New Roman"/>
          <w:color w:val="000000" w:themeColor="text1"/>
          <w:szCs w:val="24"/>
          <w:shd w:val="clear" w:color="auto" w:fill="FFFFFF"/>
        </w:rPr>
        <w:t xml:space="preserve"> </w:t>
      </w:r>
      <w:proofErr w:type="spellStart"/>
      <w:r w:rsidR="001B3C22" w:rsidRPr="007E5A62">
        <w:rPr>
          <w:rStyle w:val="docsum-journal-citation"/>
          <w:rFonts w:ascii="Times New Roman" w:hAnsi="Times New Roman" w:cs="Times New Roman"/>
          <w:color w:val="000000" w:themeColor="text1"/>
          <w:szCs w:val="24"/>
          <w:shd w:val="clear" w:color="auto" w:fill="FFFFFF"/>
        </w:rPr>
        <w:t>Protein</w:t>
      </w:r>
      <w:r w:rsidR="005B0B96" w:rsidRPr="007E5A62">
        <w:rPr>
          <w:rStyle w:val="docsum-journal-citation"/>
          <w:rFonts w:ascii="Times New Roman" w:hAnsi="Times New Roman" w:cs="Times New Roman"/>
          <w:color w:val="000000" w:themeColor="text1"/>
          <w:szCs w:val="24"/>
          <w:shd w:val="clear" w:color="auto" w:fill="FFFFFF"/>
        </w:rPr>
        <w:t>Pilot</w:t>
      </w:r>
      <w:r w:rsidR="005B0B96" w:rsidRPr="007E5A62">
        <w:rPr>
          <w:rStyle w:val="docsum-journal-citation"/>
          <w:rFonts w:ascii="Times New Roman" w:hAnsi="Times New Roman" w:cs="Times New Roman"/>
          <w:color w:val="000000" w:themeColor="text1"/>
          <w:szCs w:val="24"/>
          <w:shd w:val="clear" w:color="auto" w:fill="FFFFFF"/>
          <w:vertAlign w:val="superscript"/>
        </w:rPr>
        <w:t>TM</w:t>
      </w:r>
      <w:proofErr w:type="spellEnd"/>
      <w:r w:rsidR="005B0B96" w:rsidRPr="007E5A62">
        <w:rPr>
          <w:rStyle w:val="docsum-journal-citation"/>
          <w:rFonts w:ascii="Times New Roman" w:hAnsi="Times New Roman" w:cs="Times New Roman"/>
          <w:color w:val="000000" w:themeColor="text1"/>
          <w:szCs w:val="24"/>
          <w:shd w:val="clear" w:color="auto" w:fill="FFFFFF"/>
          <w:vertAlign w:val="superscript"/>
        </w:rPr>
        <w:t xml:space="preserve"> </w:t>
      </w:r>
      <w:r w:rsidR="005B0B96" w:rsidRPr="007E5A62">
        <w:rPr>
          <w:rStyle w:val="docsum-journal-citation"/>
          <w:rFonts w:ascii="Times New Roman" w:hAnsi="Times New Roman" w:cs="Times New Roman"/>
          <w:color w:val="000000" w:themeColor="text1"/>
          <w:szCs w:val="24"/>
          <w:shd w:val="clear" w:color="auto" w:fill="FFFFFF"/>
        </w:rPr>
        <w:t xml:space="preserve">Software </w:t>
      </w:r>
      <w:r w:rsidR="004E182B" w:rsidRPr="007E5A62">
        <w:rPr>
          <w:rStyle w:val="docsum-journal-citation"/>
          <w:rFonts w:ascii="Times New Roman" w:hAnsi="Times New Roman" w:cs="Times New Roman"/>
          <w:color w:val="000000" w:themeColor="text1"/>
          <w:szCs w:val="24"/>
          <w:shd w:val="clear" w:color="auto" w:fill="FFFFFF"/>
        </w:rPr>
        <w:t>overview</w:t>
      </w:r>
      <w:r w:rsidR="00A50497" w:rsidRPr="007E5A62">
        <w:rPr>
          <w:rStyle w:val="docsum-journal-citation"/>
          <w:rFonts w:ascii="Times New Roman" w:hAnsi="Times New Roman" w:cs="Times New Roman"/>
          <w:color w:val="000000" w:themeColor="text1"/>
          <w:szCs w:val="24"/>
          <w:shd w:val="clear" w:color="auto" w:fill="FFFFFF"/>
        </w:rPr>
        <w:t>.</w:t>
      </w:r>
      <w:r w:rsidR="00694667" w:rsidRPr="007E5A62">
        <w:rPr>
          <w:rStyle w:val="docsum-journal-citation"/>
          <w:rFonts w:ascii="Times New Roman" w:hAnsi="Times New Roman" w:cs="Times New Roman"/>
          <w:color w:val="000000" w:themeColor="text1"/>
          <w:szCs w:val="24"/>
          <w:shd w:val="clear" w:color="auto" w:fill="FFFFFF"/>
        </w:rPr>
        <w:t xml:space="preserve"> </w:t>
      </w:r>
      <w:r w:rsidR="00801A54" w:rsidRPr="007E5A62">
        <w:rPr>
          <w:rStyle w:val="docsum-journal-citation"/>
          <w:rFonts w:ascii="Times New Roman" w:hAnsi="Times New Roman" w:cs="Times New Roman"/>
          <w:color w:val="000000" w:themeColor="text1"/>
          <w:szCs w:val="24"/>
          <w:shd w:val="clear" w:color="auto" w:fill="FFFFFF"/>
        </w:rPr>
        <w:t>(</w:t>
      </w:r>
      <w:hyperlink r:id="rId14" w:history="1">
        <w:r w:rsidR="00801A54" w:rsidRPr="007E5A62">
          <w:rPr>
            <w:rStyle w:val="Hyperlink"/>
            <w:rFonts w:ascii="Times New Roman" w:hAnsi="Times New Roman" w:cs="Times New Roman"/>
            <w:color w:val="000000" w:themeColor="text1"/>
            <w:szCs w:val="24"/>
            <w:shd w:val="clear" w:color="auto" w:fill="FFFFFF"/>
          </w:rPr>
          <w:t>Https://sciex.com/tech-notes/life-science-research/proteomics/proteinpilot--software-overview</w:t>
        </w:r>
      </w:hyperlink>
      <w:r w:rsidR="00801A54" w:rsidRPr="007E5A62">
        <w:rPr>
          <w:rStyle w:val="docsum-journal-citation"/>
          <w:rFonts w:ascii="Times New Roman" w:hAnsi="Times New Roman" w:cs="Times New Roman"/>
          <w:color w:val="000000" w:themeColor="text1"/>
          <w:szCs w:val="24"/>
          <w:shd w:val="clear" w:color="auto" w:fill="FFFFFF"/>
        </w:rPr>
        <w:t>)</w:t>
      </w:r>
      <w:r w:rsidR="00313027" w:rsidRPr="007E5A62">
        <w:rPr>
          <w:rStyle w:val="docsum-journal-citation"/>
          <w:rFonts w:ascii="Times New Roman" w:hAnsi="Times New Roman" w:cs="Times New Roman"/>
          <w:color w:val="000000" w:themeColor="text1"/>
          <w:szCs w:val="24"/>
          <w:shd w:val="clear" w:color="auto" w:fill="FFFFFF"/>
        </w:rPr>
        <w:t xml:space="preserve"> </w:t>
      </w:r>
      <w:r w:rsidR="00FF488D" w:rsidRPr="007E5A62">
        <w:rPr>
          <w:rStyle w:val="docsum-journal-citation"/>
          <w:rFonts w:ascii="Times New Roman" w:hAnsi="Times New Roman" w:cs="Times New Roman"/>
          <w:color w:val="000000" w:themeColor="text1"/>
          <w:szCs w:val="24"/>
          <w:shd w:val="clear" w:color="auto" w:fill="FFFFFF"/>
        </w:rPr>
        <w:t>A</w:t>
      </w:r>
      <w:r w:rsidR="00313027" w:rsidRPr="007E5A62">
        <w:rPr>
          <w:rStyle w:val="docsum-journal-citation"/>
          <w:rFonts w:ascii="Times New Roman" w:hAnsi="Times New Roman" w:cs="Times New Roman"/>
          <w:color w:val="000000" w:themeColor="text1"/>
          <w:szCs w:val="24"/>
          <w:shd w:val="clear" w:color="auto" w:fill="FFFFFF"/>
        </w:rPr>
        <w:t xml:space="preserve">ccessed </w:t>
      </w:r>
      <w:r w:rsidR="00FF488D" w:rsidRPr="007E5A62">
        <w:rPr>
          <w:rStyle w:val="docsum-journal-citation"/>
          <w:rFonts w:ascii="Times New Roman" w:hAnsi="Times New Roman" w:cs="Times New Roman"/>
          <w:color w:val="000000" w:themeColor="text1"/>
          <w:szCs w:val="24"/>
          <w:shd w:val="clear" w:color="auto" w:fill="FFFFFF"/>
        </w:rPr>
        <w:t>21 March 2025.</w:t>
      </w:r>
    </w:p>
    <w:p w14:paraId="2E7E4A01" w14:textId="77777777" w:rsidR="00C9264C" w:rsidRPr="00E21777" w:rsidRDefault="00C9264C" w:rsidP="00C9264C">
      <w:pPr>
        <w:spacing w:after="0"/>
        <w:rPr>
          <w:rFonts w:ascii="Times New Roman" w:hAnsi="Times New Roman" w:cs="Times New Roman"/>
          <w:szCs w:val="24"/>
        </w:rPr>
      </w:pPr>
    </w:p>
    <w:p w14:paraId="3DE9DED5" w14:textId="77777777" w:rsidR="00C9264C" w:rsidRPr="003323B9" w:rsidRDefault="00C9264C" w:rsidP="00C9264C">
      <w:pPr>
        <w:spacing w:after="0"/>
        <w:rPr>
          <w:rFonts w:ascii="Times New Roman" w:hAnsi="Times New Roman" w:cs="Times New Roman"/>
          <w:szCs w:val="24"/>
        </w:rPr>
      </w:pPr>
      <w:r w:rsidRPr="00E21777">
        <w:rPr>
          <w:rStyle w:val="docsum-authors"/>
          <w:rFonts w:ascii="Times New Roman" w:hAnsi="Times New Roman" w:cs="Times New Roman"/>
          <w:szCs w:val="24"/>
        </w:rPr>
        <w:t xml:space="preserve">Swain CL, Martin DR, Sim D, Jordan TW, Mackichan JK. </w:t>
      </w:r>
      <w:r w:rsidRPr="00E21777">
        <w:rPr>
          <w:rFonts w:ascii="Times New Roman" w:hAnsi="Times New Roman" w:cs="Times New Roman"/>
          <w:szCs w:val="24"/>
        </w:rPr>
        <w:t xml:space="preserve">Survival of </w:t>
      </w:r>
      <w:r w:rsidRPr="00E21777">
        <w:rPr>
          <w:rFonts w:ascii="Times New Roman" w:hAnsi="Times New Roman" w:cs="Times New Roman"/>
          <w:i/>
          <w:iCs/>
          <w:szCs w:val="24"/>
        </w:rPr>
        <w:t>Neisseria meningitidis</w:t>
      </w:r>
      <w:r w:rsidRPr="00E21777">
        <w:rPr>
          <w:rFonts w:ascii="Times New Roman" w:hAnsi="Times New Roman" w:cs="Times New Roman"/>
          <w:szCs w:val="24"/>
        </w:rPr>
        <w:t xml:space="preserve"> outside of the host: environmental effects and differences among strains. </w:t>
      </w:r>
      <w:proofErr w:type="spellStart"/>
      <w:r w:rsidRPr="00E21777">
        <w:rPr>
          <w:rStyle w:val="docsum-journal-citation"/>
          <w:rFonts w:ascii="Times New Roman" w:hAnsi="Times New Roman" w:cs="Times New Roman"/>
          <w:szCs w:val="24"/>
        </w:rPr>
        <w:t>Epidemiol</w:t>
      </w:r>
      <w:proofErr w:type="spellEnd"/>
      <w:r w:rsidRPr="00E21777">
        <w:rPr>
          <w:rStyle w:val="docsum-journal-citation"/>
          <w:rFonts w:ascii="Times New Roman" w:hAnsi="Times New Roman" w:cs="Times New Roman"/>
          <w:szCs w:val="24"/>
        </w:rPr>
        <w:t xml:space="preserve"> Infect. 2017 Feb;135(2):315-20. </w:t>
      </w:r>
      <w:proofErr w:type="spellStart"/>
      <w:r w:rsidRPr="00E21777">
        <w:rPr>
          <w:rStyle w:val="docsum-journal-citation"/>
          <w:rFonts w:ascii="Times New Roman" w:hAnsi="Times New Roman" w:cs="Times New Roman"/>
          <w:szCs w:val="24"/>
        </w:rPr>
        <w:t>doi</w:t>
      </w:r>
      <w:proofErr w:type="spellEnd"/>
      <w:r w:rsidRPr="00E21777">
        <w:rPr>
          <w:rStyle w:val="docsum-journal-citation"/>
          <w:rFonts w:ascii="Times New Roman" w:hAnsi="Times New Roman" w:cs="Times New Roman"/>
          <w:szCs w:val="24"/>
        </w:rPr>
        <w:t>: 10.1017/S0950268806006789</w:t>
      </w:r>
    </w:p>
    <w:p w14:paraId="4629071F" w14:textId="77777777" w:rsidR="005836E6" w:rsidRDefault="005836E6"/>
    <w:sectPr w:rsidR="00583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58"/>
    <w:rsid w:val="00022EF7"/>
    <w:rsid w:val="00024C87"/>
    <w:rsid w:val="00054FA9"/>
    <w:rsid w:val="0007331B"/>
    <w:rsid w:val="000C75EE"/>
    <w:rsid w:val="000F5EA2"/>
    <w:rsid w:val="00100908"/>
    <w:rsid w:val="0010387C"/>
    <w:rsid w:val="00105058"/>
    <w:rsid w:val="00155E34"/>
    <w:rsid w:val="00167264"/>
    <w:rsid w:val="0018378F"/>
    <w:rsid w:val="00195D68"/>
    <w:rsid w:val="001B3C22"/>
    <w:rsid w:val="001F35EC"/>
    <w:rsid w:val="00260373"/>
    <w:rsid w:val="00263714"/>
    <w:rsid w:val="002654AA"/>
    <w:rsid w:val="0027640B"/>
    <w:rsid w:val="0028139A"/>
    <w:rsid w:val="002B1CC8"/>
    <w:rsid w:val="002D1074"/>
    <w:rsid w:val="003020F6"/>
    <w:rsid w:val="00302C30"/>
    <w:rsid w:val="00313027"/>
    <w:rsid w:val="00351942"/>
    <w:rsid w:val="00353C5B"/>
    <w:rsid w:val="0037536E"/>
    <w:rsid w:val="00380CAA"/>
    <w:rsid w:val="003A046A"/>
    <w:rsid w:val="003B1291"/>
    <w:rsid w:val="003B30D4"/>
    <w:rsid w:val="003E1B8E"/>
    <w:rsid w:val="003F4255"/>
    <w:rsid w:val="003F4A5D"/>
    <w:rsid w:val="0040479F"/>
    <w:rsid w:val="00440EAB"/>
    <w:rsid w:val="004466D0"/>
    <w:rsid w:val="004514CE"/>
    <w:rsid w:val="00464EA8"/>
    <w:rsid w:val="004865D4"/>
    <w:rsid w:val="0049143D"/>
    <w:rsid w:val="00492298"/>
    <w:rsid w:val="004B73E5"/>
    <w:rsid w:val="004C2320"/>
    <w:rsid w:val="004D438F"/>
    <w:rsid w:val="004E182B"/>
    <w:rsid w:val="004F4FCC"/>
    <w:rsid w:val="00501DFF"/>
    <w:rsid w:val="005111DB"/>
    <w:rsid w:val="005224BE"/>
    <w:rsid w:val="00525CA1"/>
    <w:rsid w:val="00540A12"/>
    <w:rsid w:val="00582E91"/>
    <w:rsid w:val="00582FE8"/>
    <w:rsid w:val="005836E6"/>
    <w:rsid w:val="005A5DDE"/>
    <w:rsid w:val="005B0B96"/>
    <w:rsid w:val="005E78CF"/>
    <w:rsid w:val="005F1FE3"/>
    <w:rsid w:val="00602FF6"/>
    <w:rsid w:val="00632D73"/>
    <w:rsid w:val="006836CE"/>
    <w:rsid w:val="0069061F"/>
    <w:rsid w:val="00694667"/>
    <w:rsid w:val="0069523A"/>
    <w:rsid w:val="006A15E7"/>
    <w:rsid w:val="006C73F9"/>
    <w:rsid w:val="006E2493"/>
    <w:rsid w:val="00707907"/>
    <w:rsid w:val="00711D9F"/>
    <w:rsid w:val="00750EAE"/>
    <w:rsid w:val="00760C81"/>
    <w:rsid w:val="00762354"/>
    <w:rsid w:val="00796C64"/>
    <w:rsid w:val="007979F9"/>
    <w:rsid w:val="007E5A62"/>
    <w:rsid w:val="00801A54"/>
    <w:rsid w:val="00811023"/>
    <w:rsid w:val="00833EE0"/>
    <w:rsid w:val="00852314"/>
    <w:rsid w:val="00877567"/>
    <w:rsid w:val="00891AD3"/>
    <w:rsid w:val="008D0C7A"/>
    <w:rsid w:val="00947E74"/>
    <w:rsid w:val="0097574F"/>
    <w:rsid w:val="00980A50"/>
    <w:rsid w:val="0098271E"/>
    <w:rsid w:val="00986CC4"/>
    <w:rsid w:val="009F0616"/>
    <w:rsid w:val="00A111E4"/>
    <w:rsid w:val="00A155EC"/>
    <w:rsid w:val="00A26F1D"/>
    <w:rsid w:val="00A50497"/>
    <w:rsid w:val="00A54749"/>
    <w:rsid w:val="00A60B3E"/>
    <w:rsid w:val="00AB57F9"/>
    <w:rsid w:val="00AE016D"/>
    <w:rsid w:val="00AF45A9"/>
    <w:rsid w:val="00AF72CD"/>
    <w:rsid w:val="00B012DA"/>
    <w:rsid w:val="00B02131"/>
    <w:rsid w:val="00B11145"/>
    <w:rsid w:val="00B112E0"/>
    <w:rsid w:val="00B16538"/>
    <w:rsid w:val="00B23C98"/>
    <w:rsid w:val="00B27ACE"/>
    <w:rsid w:val="00B32011"/>
    <w:rsid w:val="00B36108"/>
    <w:rsid w:val="00BA467F"/>
    <w:rsid w:val="00BF3948"/>
    <w:rsid w:val="00C507A3"/>
    <w:rsid w:val="00C65D7F"/>
    <w:rsid w:val="00C7245D"/>
    <w:rsid w:val="00C8019B"/>
    <w:rsid w:val="00C9264C"/>
    <w:rsid w:val="00C92CE0"/>
    <w:rsid w:val="00CA1EDE"/>
    <w:rsid w:val="00D06C78"/>
    <w:rsid w:val="00D14AD2"/>
    <w:rsid w:val="00D14D9C"/>
    <w:rsid w:val="00D45BEA"/>
    <w:rsid w:val="00D70750"/>
    <w:rsid w:val="00D77F6C"/>
    <w:rsid w:val="00D85BC3"/>
    <w:rsid w:val="00DB0A2B"/>
    <w:rsid w:val="00DB50C1"/>
    <w:rsid w:val="00DC03C9"/>
    <w:rsid w:val="00DD0243"/>
    <w:rsid w:val="00E173A8"/>
    <w:rsid w:val="00E3058F"/>
    <w:rsid w:val="00E31370"/>
    <w:rsid w:val="00E37BD5"/>
    <w:rsid w:val="00E51D46"/>
    <w:rsid w:val="00E6702B"/>
    <w:rsid w:val="00E97D64"/>
    <w:rsid w:val="00EA19EF"/>
    <w:rsid w:val="00EA661A"/>
    <w:rsid w:val="00EC3C93"/>
    <w:rsid w:val="00ED1FFE"/>
    <w:rsid w:val="00EF0036"/>
    <w:rsid w:val="00EF7425"/>
    <w:rsid w:val="00EF79E9"/>
    <w:rsid w:val="00EF7DB1"/>
    <w:rsid w:val="00F07DF4"/>
    <w:rsid w:val="00F2600E"/>
    <w:rsid w:val="00F44562"/>
    <w:rsid w:val="00F47344"/>
    <w:rsid w:val="00F64A2E"/>
    <w:rsid w:val="00F65866"/>
    <w:rsid w:val="00F74A18"/>
    <w:rsid w:val="00FB2A2C"/>
    <w:rsid w:val="00FC02C8"/>
    <w:rsid w:val="00FD6EE0"/>
    <w:rsid w:val="00FF48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C9808C"/>
  <w15:chartTrackingRefBased/>
  <w15:docId w15:val="{2494929F-BE90-4F95-B8D2-6BF7EF1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58"/>
    <w:pPr>
      <w:spacing w:after="200" w:line="360" w:lineRule="auto"/>
    </w:pPr>
    <w:rPr>
      <w:kern w:val="0"/>
      <w:sz w:val="24"/>
      <w14:ligatures w14:val="none"/>
    </w:rPr>
  </w:style>
  <w:style w:type="paragraph" w:styleId="Heading2">
    <w:name w:val="heading 2"/>
    <w:basedOn w:val="Normal"/>
    <w:next w:val="Normal"/>
    <w:link w:val="Heading2Char"/>
    <w:uiPriority w:val="9"/>
    <w:semiHidden/>
    <w:unhideWhenUsed/>
    <w:qFormat/>
    <w:rsid w:val="00C9264C"/>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05058"/>
    <w:rPr>
      <w:i/>
      <w:iCs/>
    </w:rPr>
  </w:style>
  <w:style w:type="paragraph" w:customStyle="1" w:styleId="Default">
    <w:name w:val="Default"/>
    <w:rsid w:val="00105058"/>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LineNumber">
    <w:name w:val="line number"/>
    <w:basedOn w:val="DefaultParagraphFont"/>
    <w:uiPriority w:val="99"/>
    <w:unhideWhenUsed/>
    <w:rsid w:val="00105058"/>
    <w:rPr>
      <w:rFonts w:asciiTheme="minorHAnsi" w:hAnsiTheme="minorHAnsi"/>
      <w:sz w:val="24"/>
    </w:rPr>
  </w:style>
  <w:style w:type="character" w:styleId="Hyperlink">
    <w:name w:val="Hyperlink"/>
    <w:basedOn w:val="DefaultParagraphFont"/>
    <w:uiPriority w:val="99"/>
    <w:unhideWhenUsed/>
    <w:rsid w:val="00105058"/>
    <w:rPr>
      <w:color w:val="0563C1" w:themeColor="hyperlink"/>
      <w:u w:val="single"/>
    </w:rPr>
  </w:style>
  <w:style w:type="character" w:customStyle="1" w:styleId="author-sup-separator">
    <w:name w:val="author-sup-separator"/>
    <w:basedOn w:val="DefaultParagraphFont"/>
    <w:rsid w:val="00105058"/>
  </w:style>
  <w:style w:type="character" w:customStyle="1" w:styleId="authors-list-item">
    <w:name w:val="authors-list-item"/>
    <w:basedOn w:val="DefaultParagraphFont"/>
    <w:rsid w:val="00105058"/>
  </w:style>
  <w:style w:type="character" w:customStyle="1" w:styleId="Heading2Char">
    <w:name w:val="Heading 2 Char"/>
    <w:basedOn w:val="DefaultParagraphFont"/>
    <w:link w:val="Heading2"/>
    <w:uiPriority w:val="9"/>
    <w:semiHidden/>
    <w:rsid w:val="00C9264C"/>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C9264C"/>
    <w:rPr>
      <w:sz w:val="16"/>
      <w:szCs w:val="16"/>
    </w:rPr>
  </w:style>
  <w:style w:type="character" w:customStyle="1" w:styleId="docsum-authors">
    <w:name w:val="docsum-authors"/>
    <w:basedOn w:val="DefaultParagraphFont"/>
    <w:rsid w:val="00C9264C"/>
  </w:style>
  <w:style w:type="character" w:customStyle="1" w:styleId="docsum-journal-citation">
    <w:name w:val="docsum-journal-citation"/>
    <w:basedOn w:val="DefaultParagraphFont"/>
    <w:rsid w:val="00C9264C"/>
  </w:style>
  <w:style w:type="table" w:styleId="TableGrid">
    <w:name w:val="Table Grid"/>
    <w:basedOn w:val="TableNormal"/>
    <w:uiPriority w:val="39"/>
    <w:rsid w:val="00C926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264C"/>
    <w:pPr>
      <w:spacing w:before="100" w:beforeAutospacing="1" w:after="100" w:afterAutospacing="1" w:line="240" w:lineRule="auto"/>
    </w:pPr>
    <w:rPr>
      <w:rFonts w:ascii="Times New Roman" w:eastAsia="Times New Roman" w:hAnsi="Times New Roman" w:cs="Times New Roman"/>
      <w:szCs w:val="24"/>
      <w:lang w:eastAsia="zh-CN"/>
    </w:rPr>
  </w:style>
  <w:style w:type="paragraph" w:styleId="Revision">
    <w:name w:val="Revision"/>
    <w:hidden/>
    <w:uiPriority w:val="99"/>
    <w:semiHidden/>
    <w:rsid w:val="005111DB"/>
    <w:pPr>
      <w:spacing w:after="0" w:line="240" w:lineRule="auto"/>
    </w:pPr>
    <w:rPr>
      <w:kern w:val="0"/>
      <w:sz w:val="24"/>
      <w14:ligatures w14:val="none"/>
    </w:rPr>
  </w:style>
  <w:style w:type="character" w:styleId="UnresolvedMention">
    <w:name w:val="Unresolved Mention"/>
    <w:basedOn w:val="DefaultParagraphFont"/>
    <w:uiPriority w:val="99"/>
    <w:semiHidden/>
    <w:unhideWhenUsed/>
    <w:rsid w:val="00313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hyperlink" Target="https://www.ncbi.nlm.nih.gov/sites/batchentrez"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package" Target="embeddings/Microsoft_Excel_Worksheet3.xlsx"/><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package" Target="embeddings/Microsoft_Excel_Worksheet.xls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package" Target="embeddings/Microsoft_Excel_Worksheet2.xlsx"/><Relationship Id="rId4" Type="http://schemas.openxmlformats.org/officeDocument/2006/relationships/hyperlink" Target="https://pubmed.ncbi.nlm.nih.gov/?sort=pubdate&amp;term=Mackichan+JK&amp;cauthor_id=29103405" TargetMode="External"/><Relationship Id="rId9" Type="http://schemas.openxmlformats.org/officeDocument/2006/relationships/image" Target="media/image3.emf"/><Relationship Id="rId14" Type="http://schemas.openxmlformats.org/officeDocument/2006/relationships/hyperlink" Target="Https://sciex.com/tech-notes/life-science-research/proteomics/proteinpilot--softwar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1711</Words>
  <Characters>9755</Characters>
  <Application>Microsoft Office Word</Application>
  <DocSecurity>0</DocSecurity>
  <Lines>81</Lines>
  <Paragraphs>22</Paragraphs>
  <ScaleCrop>false</ScaleCrop>
  <Company>Victoria university of Wellington</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Jordan</dc:creator>
  <cp:keywords/>
  <dc:description/>
  <cp:lastModifiedBy>Bill Jordan</cp:lastModifiedBy>
  <cp:revision>4</cp:revision>
  <cp:lastPrinted>2025-05-08T01:03:00Z</cp:lastPrinted>
  <dcterms:created xsi:type="dcterms:W3CDTF">2025-05-08T21:51:00Z</dcterms:created>
  <dcterms:modified xsi:type="dcterms:W3CDTF">2025-05-08T22:13:00Z</dcterms:modified>
</cp:coreProperties>
</file>