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BDE38" w14:textId="1B43946C" w:rsidR="002E4A21" w:rsidRPr="00ED6000" w:rsidRDefault="00AD2EA3" w:rsidP="00AD2EA3">
      <w:pPr>
        <w:jc w:val="center"/>
        <w:rPr>
          <w:rFonts w:ascii="Times New Roman" w:hAnsi="Times New Roman" w:cs="Times New Roman"/>
          <w:b/>
          <w:bCs/>
          <w:sz w:val="24"/>
          <w:szCs w:val="24"/>
        </w:rPr>
      </w:pPr>
      <w:r w:rsidRPr="00ED6000">
        <w:rPr>
          <w:rFonts w:ascii="Times New Roman" w:hAnsi="Times New Roman" w:cs="Times New Roman"/>
          <w:b/>
          <w:bCs/>
          <w:sz w:val="24"/>
          <w:szCs w:val="24"/>
        </w:rPr>
        <w:t>Supplementary Material</w:t>
      </w:r>
    </w:p>
    <w:p w14:paraId="391CEC8F" w14:textId="470ED2F6" w:rsidR="00AD2EA3" w:rsidRPr="00AD2EA3" w:rsidRDefault="00AD2EA3" w:rsidP="00AD2EA3">
      <w:pPr>
        <w:rPr>
          <w:rFonts w:ascii="Times New Roman" w:hAnsi="Times New Roman" w:cs="Times New Roman"/>
          <w:b/>
          <w:bCs/>
          <w:sz w:val="24"/>
          <w:szCs w:val="24"/>
        </w:rPr>
      </w:pPr>
      <w:r w:rsidRPr="00AD2EA3">
        <w:rPr>
          <w:rFonts w:ascii="Times New Roman" w:hAnsi="Times New Roman" w:cs="Times New Roman"/>
          <w:b/>
          <w:bCs/>
          <w:sz w:val="24"/>
          <w:szCs w:val="24"/>
        </w:rPr>
        <w:t>Supplementary material I. PRISMA 2020 checklist</w:t>
      </w:r>
    </w:p>
    <w:tbl>
      <w:tblPr>
        <w:tblW w:w="5000" w:type="pct"/>
        <w:tblBorders>
          <w:top w:val="nil"/>
          <w:left w:val="nil"/>
          <w:bottom w:val="nil"/>
          <w:right w:val="nil"/>
        </w:tblBorders>
        <w:tblLook w:val="0000" w:firstRow="0" w:lastRow="0" w:firstColumn="0" w:lastColumn="0" w:noHBand="0" w:noVBand="0"/>
      </w:tblPr>
      <w:tblGrid>
        <w:gridCol w:w="1367"/>
        <w:gridCol w:w="587"/>
        <w:gridCol w:w="6428"/>
        <w:gridCol w:w="966"/>
      </w:tblGrid>
      <w:tr w:rsidR="00AD2EA3" w:rsidRPr="004C1685" w14:paraId="0F6C7035" w14:textId="77777777" w:rsidTr="00AD2EA3">
        <w:trPr>
          <w:trHeight w:val="65"/>
          <w:tblHeader/>
        </w:trPr>
        <w:tc>
          <w:tcPr>
            <w:tcW w:w="549" w:type="pct"/>
            <w:tcBorders>
              <w:top w:val="double" w:sz="5" w:space="0" w:color="000000"/>
              <w:left w:val="single" w:sz="5" w:space="0" w:color="000000"/>
              <w:bottom w:val="double" w:sz="2" w:space="0" w:color="FFFFCC"/>
              <w:right w:val="single" w:sz="5" w:space="0" w:color="000000"/>
            </w:tcBorders>
            <w:shd w:val="clear" w:color="auto" w:fill="63639A"/>
            <w:vAlign w:val="center"/>
          </w:tcPr>
          <w:p w14:paraId="1C0C4411" w14:textId="77777777" w:rsidR="00AD2EA3" w:rsidRPr="00930A31" w:rsidRDefault="00AD2EA3" w:rsidP="005B3F28">
            <w:pPr>
              <w:pStyle w:val="Default"/>
              <w:rPr>
                <w:rFonts w:ascii="Arial" w:hAnsi="Arial" w:cs="Arial"/>
                <w:color w:val="FFFFFF"/>
                <w:sz w:val="18"/>
                <w:szCs w:val="18"/>
              </w:rPr>
            </w:pPr>
            <w:r w:rsidRPr="00930A31">
              <w:rPr>
                <w:rFonts w:ascii="Arial" w:hAnsi="Arial" w:cs="Arial"/>
                <w:b/>
                <w:bCs/>
                <w:color w:val="FFFFFF"/>
                <w:sz w:val="18"/>
                <w:szCs w:val="18"/>
              </w:rPr>
              <w:t xml:space="preserve">Section and Topic </w:t>
            </w:r>
          </w:p>
        </w:tc>
        <w:tc>
          <w:tcPr>
            <w:tcW w:w="193" w:type="pct"/>
            <w:tcBorders>
              <w:top w:val="double" w:sz="5" w:space="0" w:color="000000"/>
              <w:left w:val="single" w:sz="5" w:space="0" w:color="000000"/>
              <w:bottom w:val="double" w:sz="2" w:space="0" w:color="FFFFCC"/>
              <w:right w:val="single" w:sz="5" w:space="0" w:color="000000"/>
            </w:tcBorders>
            <w:shd w:val="clear" w:color="auto" w:fill="63639A"/>
            <w:vAlign w:val="center"/>
          </w:tcPr>
          <w:p w14:paraId="1D9BF77A" w14:textId="77777777" w:rsidR="00AD2EA3" w:rsidRPr="00930A31" w:rsidRDefault="00AD2EA3" w:rsidP="005B3F28">
            <w:pPr>
              <w:pStyle w:val="Default"/>
              <w:rPr>
                <w:rFonts w:ascii="Arial" w:hAnsi="Arial" w:cs="Arial"/>
                <w:b/>
                <w:bCs/>
                <w:color w:val="FFFFFF"/>
                <w:sz w:val="18"/>
                <w:szCs w:val="18"/>
              </w:rPr>
            </w:pPr>
            <w:r w:rsidRPr="00930A31">
              <w:rPr>
                <w:rFonts w:ascii="Arial" w:hAnsi="Arial" w:cs="Arial"/>
                <w:b/>
                <w:bCs/>
                <w:color w:val="FFFFFF"/>
                <w:sz w:val="18"/>
                <w:szCs w:val="18"/>
              </w:rPr>
              <w:t>Item #</w:t>
            </w:r>
          </w:p>
        </w:tc>
        <w:tc>
          <w:tcPr>
            <w:tcW w:w="3863" w:type="pct"/>
            <w:tcBorders>
              <w:top w:val="double" w:sz="5" w:space="0" w:color="000000"/>
              <w:left w:val="single" w:sz="5" w:space="0" w:color="000000"/>
              <w:bottom w:val="double" w:sz="5" w:space="0" w:color="000000"/>
              <w:right w:val="single" w:sz="5" w:space="0" w:color="000000"/>
            </w:tcBorders>
            <w:shd w:val="clear" w:color="auto" w:fill="63639A"/>
            <w:vAlign w:val="center"/>
          </w:tcPr>
          <w:p w14:paraId="0371B8C0" w14:textId="77777777" w:rsidR="00AD2EA3" w:rsidRPr="00930A31" w:rsidRDefault="00AD2EA3" w:rsidP="005B3F28">
            <w:pPr>
              <w:pStyle w:val="Default"/>
              <w:rPr>
                <w:rFonts w:ascii="Arial" w:hAnsi="Arial" w:cs="Arial"/>
                <w:color w:val="FFFFFF"/>
                <w:sz w:val="18"/>
                <w:szCs w:val="18"/>
              </w:rPr>
            </w:pPr>
            <w:r w:rsidRPr="00930A31">
              <w:rPr>
                <w:rFonts w:ascii="Arial" w:hAnsi="Arial" w:cs="Arial"/>
                <w:b/>
                <w:bCs/>
                <w:color w:val="FFFFFF"/>
                <w:sz w:val="18"/>
                <w:szCs w:val="18"/>
              </w:rPr>
              <w:t xml:space="preserve">Checklist item </w:t>
            </w:r>
          </w:p>
        </w:tc>
        <w:tc>
          <w:tcPr>
            <w:tcW w:w="395" w:type="pct"/>
            <w:tcBorders>
              <w:top w:val="double" w:sz="5" w:space="0" w:color="000000"/>
              <w:left w:val="single" w:sz="5" w:space="0" w:color="000000"/>
              <w:bottom w:val="double" w:sz="5" w:space="0" w:color="000000"/>
              <w:right w:val="single" w:sz="5" w:space="0" w:color="000000"/>
            </w:tcBorders>
            <w:shd w:val="clear" w:color="auto" w:fill="63639A"/>
            <w:vAlign w:val="center"/>
          </w:tcPr>
          <w:p w14:paraId="3CC93E6B" w14:textId="77777777" w:rsidR="00AD2EA3" w:rsidRPr="00930A31" w:rsidRDefault="00AD2EA3" w:rsidP="005B3F28">
            <w:pPr>
              <w:pStyle w:val="Default"/>
              <w:rPr>
                <w:rFonts w:ascii="Arial" w:hAnsi="Arial" w:cs="Arial"/>
                <w:color w:val="FFFFFF"/>
                <w:sz w:val="18"/>
                <w:szCs w:val="18"/>
              </w:rPr>
            </w:pPr>
            <w:r w:rsidRPr="00930A31">
              <w:rPr>
                <w:rFonts w:ascii="Arial" w:hAnsi="Arial" w:cs="Arial"/>
                <w:b/>
                <w:bCs/>
                <w:color w:val="FFFFFF"/>
                <w:sz w:val="18"/>
                <w:szCs w:val="18"/>
              </w:rPr>
              <w:t xml:space="preserve">Location where item is reported </w:t>
            </w:r>
          </w:p>
        </w:tc>
      </w:tr>
      <w:tr w:rsidR="00AD2EA3" w:rsidRPr="004C1685" w14:paraId="74EACB6E"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E1952DB"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TITLE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3C8C7ED7" w14:textId="77777777" w:rsidR="00AD2EA3" w:rsidRPr="00930A31" w:rsidRDefault="00AD2EA3" w:rsidP="005B3F28">
            <w:pPr>
              <w:pStyle w:val="Default"/>
              <w:jc w:val="right"/>
              <w:rPr>
                <w:rFonts w:ascii="Arial" w:hAnsi="Arial" w:cs="Arial"/>
                <w:color w:val="auto"/>
                <w:sz w:val="18"/>
                <w:szCs w:val="18"/>
              </w:rPr>
            </w:pPr>
          </w:p>
        </w:tc>
      </w:tr>
      <w:tr w:rsidR="00AD2EA3" w:rsidRPr="004C1685" w14:paraId="00B78CA3" w14:textId="77777777" w:rsidTr="00AD2EA3">
        <w:trPr>
          <w:trHeight w:val="48"/>
        </w:trPr>
        <w:tc>
          <w:tcPr>
            <w:tcW w:w="549" w:type="pct"/>
            <w:tcBorders>
              <w:top w:val="single" w:sz="5" w:space="0" w:color="000000"/>
              <w:left w:val="single" w:sz="5" w:space="0" w:color="000000"/>
              <w:bottom w:val="double" w:sz="2" w:space="0" w:color="FFFFCC"/>
              <w:right w:val="single" w:sz="5" w:space="0" w:color="000000"/>
            </w:tcBorders>
          </w:tcPr>
          <w:p w14:paraId="6E8B262E"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Title </w:t>
            </w:r>
          </w:p>
        </w:tc>
        <w:tc>
          <w:tcPr>
            <w:tcW w:w="193" w:type="pct"/>
            <w:tcBorders>
              <w:top w:val="single" w:sz="5" w:space="0" w:color="000000"/>
              <w:left w:val="single" w:sz="5" w:space="0" w:color="000000"/>
              <w:bottom w:val="double" w:sz="2" w:space="0" w:color="FFFFCC"/>
              <w:right w:val="single" w:sz="5" w:space="0" w:color="000000"/>
            </w:tcBorders>
          </w:tcPr>
          <w:p w14:paraId="6B44B03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w:t>
            </w:r>
          </w:p>
        </w:tc>
        <w:tc>
          <w:tcPr>
            <w:tcW w:w="3863" w:type="pct"/>
            <w:tcBorders>
              <w:top w:val="single" w:sz="5" w:space="0" w:color="000000"/>
              <w:left w:val="single" w:sz="5" w:space="0" w:color="000000"/>
              <w:bottom w:val="double" w:sz="5" w:space="0" w:color="000000"/>
              <w:right w:val="single" w:sz="5" w:space="0" w:color="000000"/>
            </w:tcBorders>
          </w:tcPr>
          <w:p w14:paraId="45291169"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Identify the report as a systematic review.</w:t>
            </w:r>
          </w:p>
        </w:tc>
        <w:tc>
          <w:tcPr>
            <w:tcW w:w="395" w:type="pct"/>
            <w:tcBorders>
              <w:top w:val="single" w:sz="5" w:space="0" w:color="000000"/>
              <w:left w:val="single" w:sz="5" w:space="0" w:color="000000"/>
              <w:bottom w:val="double" w:sz="5" w:space="0" w:color="000000"/>
              <w:right w:val="single" w:sz="5" w:space="0" w:color="000000"/>
            </w:tcBorders>
          </w:tcPr>
          <w:p w14:paraId="538DC47B"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w:t>
            </w:r>
          </w:p>
        </w:tc>
      </w:tr>
      <w:tr w:rsidR="00AD2EA3" w:rsidRPr="004C1685" w14:paraId="6294C150"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C9AF68D"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ABSTRACT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7FF12E93" w14:textId="77777777" w:rsidR="00AD2EA3" w:rsidRPr="00930A31" w:rsidRDefault="00AD2EA3" w:rsidP="005B3F28">
            <w:pPr>
              <w:pStyle w:val="Default"/>
              <w:jc w:val="right"/>
              <w:rPr>
                <w:rFonts w:ascii="Arial" w:hAnsi="Arial" w:cs="Arial"/>
                <w:color w:val="auto"/>
                <w:sz w:val="18"/>
                <w:szCs w:val="18"/>
              </w:rPr>
            </w:pPr>
          </w:p>
        </w:tc>
      </w:tr>
      <w:tr w:rsidR="00AD2EA3" w:rsidRPr="004C1685" w14:paraId="7CEB5833" w14:textId="77777777" w:rsidTr="00AD2EA3">
        <w:trPr>
          <w:trHeight w:val="48"/>
        </w:trPr>
        <w:tc>
          <w:tcPr>
            <w:tcW w:w="549" w:type="pct"/>
            <w:tcBorders>
              <w:top w:val="single" w:sz="5" w:space="0" w:color="000000"/>
              <w:left w:val="single" w:sz="5" w:space="0" w:color="000000"/>
              <w:bottom w:val="double" w:sz="2" w:space="0" w:color="FFFFCC"/>
              <w:right w:val="single" w:sz="5" w:space="0" w:color="000000"/>
            </w:tcBorders>
          </w:tcPr>
          <w:p w14:paraId="7FC8FEB0"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Abstract </w:t>
            </w:r>
          </w:p>
        </w:tc>
        <w:tc>
          <w:tcPr>
            <w:tcW w:w="193" w:type="pct"/>
            <w:tcBorders>
              <w:top w:val="single" w:sz="5" w:space="0" w:color="000000"/>
              <w:left w:val="single" w:sz="5" w:space="0" w:color="000000"/>
              <w:bottom w:val="double" w:sz="2" w:space="0" w:color="FFFFCC"/>
              <w:right w:val="single" w:sz="5" w:space="0" w:color="000000"/>
            </w:tcBorders>
          </w:tcPr>
          <w:p w14:paraId="5CDFA3F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w:t>
            </w:r>
          </w:p>
        </w:tc>
        <w:tc>
          <w:tcPr>
            <w:tcW w:w="3863" w:type="pct"/>
            <w:tcBorders>
              <w:top w:val="single" w:sz="5" w:space="0" w:color="000000"/>
              <w:left w:val="single" w:sz="5" w:space="0" w:color="000000"/>
              <w:bottom w:val="double" w:sz="5" w:space="0" w:color="000000"/>
              <w:right w:val="single" w:sz="5" w:space="0" w:color="000000"/>
            </w:tcBorders>
          </w:tcPr>
          <w:p w14:paraId="0AA228A7"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See the PRISMA 2020 for Abstracts checklist</w:t>
            </w:r>
            <w:r>
              <w:rPr>
                <w:rFonts w:ascii="Arial" w:hAnsi="Arial" w:cs="Arial"/>
                <w:sz w:val="18"/>
                <w:szCs w:val="18"/>
              </w:rPr>
              <w:t>.</w:t>
            </w:r>
          </w:p>
        </w:tc>
        <w:tc>
          <w:tcPr>
            <w:tcW w:w="395" w:type="pct"/>
            <w:tcBorders>
              <w:top w:val="single" w:sz="5" w:space="0" w:color="000000"/>
              <w:left w:val="single" w:sz="5" w:space="0" w:color="000000"/>
              <w:bottom w:val="double" w:sz="5" w:space="0" w:color="000000"/>
              <w:right w:val="single" w:sz="5" w:space="0" w:color="000000"/>
            </w:tcBorders>
          </w:tcPr>
          <w:p w14:paraId="09FE540E"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3</w:t>
            </w:r>
          </w:p>
        </w:tc>
      </w:tr>
      <w:tr w:rsidR="00AD2EA3" w:rsidRPr="004C1685" w14:paraId="14CE432C"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6BA3A8CA"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INTRODUCTION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008F4ECA" w14:textId="77777777" w:rsidR="00AD2EA3" w:rsidRPr="00930A31" w:rsidRDefault="00AD2EA3" w:rsidP="005B3F28">
            <w:pPr>
              <w:pStyle w:val="Default"/>
              <w:jc w:val="right"/>
              <w:rPr>
                <w:rFonts w:ascii="Arial" w:hAnsi="Arial" w:cs="Arial"/>
                <w:color w:val="auto"/>
                <w:sz w:val="18"/>
                <w:szCs w:val="18"/>
              </w:rPr>
            </w:pPr>
          </w:p>
        </w:tc>
      </w:tr>
      <w:tr w:rsidR="00AD2EA3" w:rsidRPr="004C1685" w14:paraId="6AE10D57"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47F3B3C5"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Rationale </w:t>
            </w:r>
          </w:p>
        </w:tc>
        <w:tc>
          <w:tcPr>
            <w:tcW w:w="193" w:type="pct"/>
            <w:tcBorders>
              <w:top w:val="single" w:sz="5" w:space="0" w:color="000000"/>
              <w:left w:val="single" w:sz="5" w:space="0" w:color="000000"/>
              <w:bottom w:val="single" w:sz="5" w:space="0" w:color="000000"/>
              <w:right w:val="single" w:sz="5" w:space="0" w:color="000000"/>
            </w:tcBorders>
          </w:tcPr>
          <w:p w14:paraId="6B44682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3</w:t>
            </w:r>
          </w:p>
        </w:tc>
        <w:tc>
          <w:tcPr>
            <w:tcW w:w="3863" w:type="pct"/>
            <w:tcBorders>
              <w:top w:val="single" w:sz="5" w:space="0" w:color="000000"/>
              <w:left w:val="single" w:sz="5" w:space="0" w:color="000000"/>
              <w:bottom w:val="single" w:sz="5" w:space="0" w:color="000000"/>
              <w:right w:val="single" w:sz="5" w:space="0" w:color="000000"/>
            </w:tcBorders>
          </w:tcPr>
          <w:p w14:paraId="3A5D0274"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the rationale for the review in the context of existing knowledge.</w:t>
            </w:r>
          </w:p>
        </w:tc>
        <w:tc>
          <w:tcPr>
            <w:tcW w:w="395" w:type="pct"/>
            <w:tcBorders>
              <w:top w:val="single" w:sz="5" w:space="0" w:color="000000"/>
              <w:left w:val="single" w:sz="5" w:space="0" w:color="000000"/>
              <w:bottom w:val="single" w:sz="5" w:space="0" w:color="000000"/>
              <w:right w:val="single" w:sz="5" w:space="0" w:color="000000"/>
            </w:tcBorders>
          </w:tcPr>
          <w:p w14:paraId="1D33E4E6"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71FA2ABE" w14:textId="77777777" w:rsidTr="00AD2EA3">
        <w:trPr>
          <w:trHeight w:val="48"/>
        </w:trPr>
        <w:tc>
          <w:tcPr>
            <w:tcW w:w="549" w:type="pct"/>
            <w:tcBorders>
              <w:top w:val="single" w:sz="5" w:space="0" w:color="000000"/>
              <w:left w:val="single" w:sz="5" w:space="0" w:color="000000"/>
              <w:bottom w:val="double" w:sz="2" w:space="0" w:color="FFFFCC"/>
              <w:right w:val="single" w:sz="5" w:space="0" w:color="000000"/>
            </w:tcBorders>
          </w:tcPr>
          <w:p w14:paraId="56C9AEE0"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Objectives </w:t>
            </w:r>
          </w:p>
        </w:tc>
        <w:tc>
          <w:tcPr>
            <w:tcW w:w="193" w:type="pct"/>
            <w:tcBorders>
              <w:top w:val="single" w:sz="5" w:space="0" w:color="000000"/>
              <w:left w:val="single" w:sz="5" w:space="0" w:color="000000"/>
              <w:bottom w:val="double" w:sz="2" w:space="0" w:color="FFFFCC"/>
              <w:right w:val="single" w:sz="5" w:space="0" w:color="000000"/>
            </w:tcBorders>
          </w:tcPr>
          <w:p w14:paraId="1246B35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4</w:t>
            </w:r>
          </w:p>
        </w:tc>
        <w:tc>
          <w:tcPr>
            <w:tcW w:w="3863" w:type="pct"/>
            <w:tcBorders>
              <w:top w:val="single" w:sz="5" w:space="0" w:color="000000"/>
              <w:left w:val="single" w:sz="5" w:space="0" w:color="000000"/>
              <w:bottom w:val="double" w:sz="5" w:space="0" w:color="000000"/>
              <w:right w:val="single" w:sz="5" w:space="0" w:color="000000"/>
            </w:tcBorders>
          </w:tcPr>
          <w:p w14:paraId="3D5B2D5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Provide an explicit statement of the objective(s) or question(s) the review addresses.</w:t>
            </w:r>
          </w:p>
        </w:tc>
        <w:tc>
          <w:tcPr>
            <w:tcW w:w="395" w:type="pct"/>
            <w:tcBorders>
              <w:top w:val="single" w:sz="5" w:space="0" w:color="000000"/>
              <w:left w:val="single" w:sz="5" w:space="0" w:color="000000"/>
              <w:bottom w:val="double" w:sz="5" w:space="0" w:color="000000"/>
              <w:right w:val="single" w:sz="5" w:space="0" w:color="000000"/>
            </w:tcBorders>
          </w:tcPr>
          <w:p w14:paraId="6DE7D598"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2375CFA6"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2546A50D"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METHODS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2236981A" w14:textId="77777777" w:rsidR="00AD2EA3" w:rsidRPr="00930A31" w:rsidRDefault="00AD2EA3" w:rsidP="005B3F28">
            <w:pPr>
              <w:pStyle w:val="Default"/>
              <w:jc w:val="right"/>
              <w:rPr>
                <w:rFonts w:ascii="Arial" w:hAnsi="Arial" w:cs="Arial"/>
                <w:color w:val="auto"/>
                <w:sz w:val="18"/>
                <w:szCs w:val="18"/>
              </w:rPr>
            </w:pPr>
          </w:p>
        </w:tc>
      </w:tr>
      <w:tr w:rsidR="00AD2EA3" w:rsidRPr="004C1685" w14:paraId="54793E14"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79ABE19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Eligibility criteria </w:t>
            </w:r>
          </w:p>
        </w:tc>
        <w:tc>
          <w:tcPr>
            <w:tcW w:w="193" w:type="pct"/>
            <w:tcBorders>
              <w:top w:val="single" w:sz="5" w:space="0" w:color="000000"/>
              <w:left w:val="single" w:sz="5" w:space="0" w:color="000000"/>
              <w:bottom w:val="single" w:sz="5" w:space="0" w:color="000000"/>
              <w:right w:val="single" w:sz="5" w:space="0" w:color="000000"/>
            </w:tcBorders>
          </w:tcPr>
          <w:p w14:paraId="51FACA0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5</w:t>
            </w:r>
          </w:p>
        </w:tc>
        <w:tc>
          <w:tcPr>
            <w:tcW w:w="3863" w:type="pct"/>
            <w:tcBorders>
              <w:top w:val="single" w:sz="5" w:space="0" w:color="000000"/>
              <w:left w:val="single" w:sz="5" w:space="0" w:color="000000"/>
              <w:bottom w:val="single" w:sz="5" w:space="0" w:color="000000"/>
              <w:right w:val="single" w:sz="5" w:space="0" w:color="000000"/>
            </w:tcBorders>
          </w:tcPr>
          <w:p w14:paraId="1D255CC4"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the inclusion and exclusion criteria for the review and how studies were grouped for the syntheses.</w:t>
            </w:r>
          </w:p>
        </w:tc>
        <w:tc>
          <w:tcPr>
            <w:tcW w:w="395" w:type="pct"/>
            <w:tcBorders>
              <w:top w:val="single" w:sz="5" w:space="0" w:color="000000"/>
              <w:left w:val="single" w:sz="5" w:space="0" w:color="000000"/>
              <w:bottom w:val="single" w:sz="5" w:space="0" w:color="000000"/>
              <w:right w:val="single" w:sz="5" w:space="0" w:color="000000"/>
            </w:tcBorders>
          </w:tcPr>
          <w:p w14:paraId="3D648619"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5</w:t>
            </w:r>
          </w:p>
        </w:tc>
      </w:tr>
      <w:tr w:rsidR="00AD2EA3" w:rsidRPr="004C1685" w14:paraId="62FD1687" w14:textId="77777777" w:rsidTr="00AD2EA3">
        <w:trPr>
          <w:trHeight w:val="191"/>
        </w:trPr>
        <w:tc>
          <w:tcPr>
            <w:tcW w:w="549" w:type="pct"/>
            <w:tcBorders>
              <w:top w:val="single" w:sz="5" w:space="0" w:color="000000"/>
              <w:left w:val="single" w:sz="5" w:space="0" w:color="000000"/>
              <w:bottom w:val="single" w:sz="5" w:space="0" w:color="000000"/>
              <w:right w:val="single" w:sz="5" w:space="0" w:color="000000"/>
            </w:tcBorders>
          </w:tcPr>
          <w:p w14:paraId="4A4F6CA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Information sources </w:t>
            </w:r>
          </w:p>
        </w:tc>
        <w:tc>
          <w:tcPr>
            <w:tcW w:w="193" w:type="pct"/>
            <w:tcBorders>
              <w:top w:val="single" w:sz="5" w:space="0" w:color="000000"/>
              <w:left w:val="single" w:sz="5" w:space="0" w:color="000000"/>
              <w:bottom w:val="single" w:sz="5" w:space="0" w:color="000000"/>
              <w:right w:val="single" w:sz="5" w:space="0" w:color="000000"/>
            </w:tcBorders>
          </w:tcPr>
          <w:p w14:paraId="6408A912"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6</w:t>
            </w:r>
          </w:p>
        </w:tc>
        <w:tc>
          <w:tcPr>
            <w:tcW w:w="3863" w:type="pct"/>
            <w:tcBorders>
              <w:top w:val="single" w:sz="5" w:space="0" w:color="000000"/>
              <w:left w:val="single" w:sz="5" w:space="0" w:color="000000"/>
              <w:bottom w:val="single" w:sz="5" w:space="0" w:color="000000"/>
              <w:right w:val="single" w:sz="5" w:space="0" w:color="000000"/>
            </w:tcBorders>
          </w:tcPr>
          <w:p w14:paraId="3B4B0649"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all databases, registers, websites, organisations, reference lists and other sources searched or consulted to identify studies. Specify the date when each source was last searched or consulted.</w:t>
            </w:r>
          </w:p>
        </w:tc>
        <w:tc>
          <w:tcPr>
            <w:tcW w:w="395" w:type="pct"/>
            <w:tcBorders>
              <w:top w:val="single" w:sz="5" w:space="0" w:color="000000"/>
              <w:left w:val="single" w:sz="5" w:space="0" w:color="000000"/>
              <w:bottom w:val="single" w:sz="5" w:space="0" w:color="000000"/>
              <w:right w:val="single" w:sz="5" w:space="0" w:color="000000"/>
            </w:tcBorders>
          </w:tcPr>
          <w:p w14:paraId="483CE3D4"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5F285EE8"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22562312"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Search strategy</w:t>
            </w:r>
          </w:p>
        </w:tc>
        <w:tc>
          <w:tcPr>
            <w:tcW w:w="193" w:type="pct"/>
            <w:tcBorders>
              <w:top w:val="single" w:sz="5" w:space="0" w:color="000000"/>
              <w:left w:val="single" w:sz="5" w:space="0" w:color="000000"/>
              <w:bottom w:val="single" w:sz="5" w:space="0" w:color="000000"/>
              <w:right w:val="single" w:sz="5" w:space="0" w:color="000000"/>
            </w:tcBorders>
          </w:tcPr>
          <w:p w14:paraId="5D8C1DD6"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7</w:t>
            </w:r>
          </w:p>
        </w:tc>
        <w:tc>
          <w:tcPr>
            <w:tcW w:w="3863" w:type="pct"/>
            <w:tcBorders>
              <w:top w:val="single" w:sz="5" w:space="0" w:color="000000"/>
              <w:left w:val="single" w:sz="5" w:space="0" w:color="000000"/>
              <w:bottom w:val="single" w:sz="5" w:space="0" w:color="000000"/>
              <w:right w:val="single" w:sz="5" w:space="0" w:color="000000"/>
            </w:tcBorders>
          </w:tcPr>
          <w:p w14:paraId="636192B3"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the full search strategies for all databases, registers and websites, including any filters and limits used.</w:t>
            </w:r>
          </w:p>
        </w:tc>
        <w:tc>
          <w:tcPr>
            <w:tcW w:w="395" w:type="pct"/>
            <w:tcBorders>
              <w:top w:val="single" w:sz="5" w:space="0" w:color="000000"/>
              <w:left w:val="single" w:sz="5" w:space="0" w:color="000000"/>
              <w:bottom w:val="single" w:sz="5" w:space="0" w:color="000000"/>
              <w:right w:val="single" w:sz="5" w:space="0" w:color="000000"/>
            </w:tcBorders>
          </w:tcPr>
          <w:p w14:paraId="3145D5D0"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1A0643B8"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2ACDDC06"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Selection process</w:t>
            </w:r>
          </w:p>
        </w:tc>
        <w:tc>
          <w:tcPr>
            <w:tcW w:w="193" w:type="pct"/>
            <w:tcBorders>
              <w:top w:val="single" w:sz="5" w:space="0" w:color="000000"/>
              <w:left w:val="single" w:sz="5" w:space="0" w:color="000000"/>
              <w:bottom w:val="single" w:sz="5" w:space="0" w:color="000000"/>
              <w:right w:val="single" w:sz="5" w:space="0" w:color="000000"/>
            </w:tcBorders>
          </w:tcPr>
          <w:p w14:paraId="367EA1AE"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8</w:t>
            </w:r>
          </w:p>
        </w:tc>
        <w:tc>
          <w:tcPr>
            <w:tcW w:w="3863" w:type="pct"/>
            <w:tcBorders>
              <w:top w:val="single" w:sz="5" w:space="0" w:color="000000"/>
              <w:left w:val="single" w:sz="5" w:space="0" w:color="000000"/>
              <w:bottom w:val="single" w:sz="5" w:space="0" w:color="000000"/>
              <w:right w:val="single" w:sz="5" w:space="0" w:color="000000"/>
            </w:tcBorders>
          </w:tcPr>
          <w:p w14:paraId="330D5F56"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395" w:type="pct"/>
            <w:tcBorders>
              <w:top w:val="single" w:sz="5" w:space="0" w:color="000000"/>
              <w:left w:val="single" w:sz="5" w:space="0" w:color="000000"/>
              <w:bottom w:val="single" w:sz="5" w:space="0" w:color="000000"/>
              <w:right w:val="single" w:sz="5" w:space="0" w:color="000000"/>
            </w:tcBorders>
          </w:tcPr>
          <w:p w14:paraId="230F38E4"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5</w:t>
            </w:r>
          </w:p>
        </w:tc>
      </w:tr>
      <w:tr w:rsidR="00AD2EA3" w:rsidRPr="004C1685" w14:paraId="5B8259DA" w14:textId="77777777" w:rsidTr="00AD2EA3">
        <w:trPr>
          <w:trHeight w:val="152"/>
        </w:trPr>
        <w:tc>
          <w:tcPr>
            <w:tcW w:w="549" w:type="pct"/>
            <w:tcBorders>
              <w:top w:val="single" w:sz="5" w:space="0" w:color="000000"/>
              <w:left w:val="single" w:sz="5" w:space="0" w:color="000000"/>
              <w:bottom w:val="single" w:sz="5" w:space="0" w:color="000000"/>
              <w:right w:val="single" w:sz="5" w:space="0" w:color="000000"/>
            </w:tcBorders>
          </w:tcPr>
          <w:p w14:paraId="7D60A8D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Data collection process </w:t>
            </w:r>
          </w:p>
        </w:tc>
        <w:tc>
          <w:tcPr>
            <w:tcW w:w="193" w:type="pct"/>
            <w:tcBorders>
              <w:top w:val="single" w:sz="5" w:space="0" w:color="000000"/>
              <w:left w:val="single" w:sz="5" w:space="0" w:color="000000"/>
              <w:bottom w:val="single" w:sz="5" w:space="0" w:color="000000"/>
              <w:right w:val="single" w:sz="5" w:space="0" w:color="000000"/>
            </w:tcBorders>
          </w:tcPr>
          <w:p w14:paraId="003AD08D"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9</w:t>
            </w:r>
          </w:p>
        </w:tc>
        <w:tc>
          <w:tcPr>
            <w:tcW w:w="3863" w:type="pct"/>
            <w:tcBorders>
              <w:top w:val="single" w:sz="5" w:space="0" w:color="000000"/>
              <w:left w:val="single" w:sz="5" w:space="0" w:color="000000"/>
              <w:bottom w:val="single" w:sz="5" w:space="0" w:color="000000"/>
              <w:right w:val="single" w:sz="5" w:space="0" w:color="000000"/>
            </w:tcBorders>
          </w:tcPr>
          <w:p w14:paraId="6B5F4F6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395" w:type="pct"/>
            <w:tcBorders>
              <w:top w:val="single" w:sz="5" w:space="0" w:color="000000"/>
              <w:left w:val="single" w:sz="5" w:space="0" w:color="000000"/>
              <w:bottom w:val="single" w:sz="5" w:space="0" w:color="000000"/>
              <w:right w:val="single" w:sz="5" w:space="0" w:color="000000"/>
            </w:tcBorders>
          </w:tcPr>
          <w:p w14:paraId="42769D6E"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24A504F7"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32BDF8AE"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Data items </w:t>
            </w:r>
          </w:p>
        </w:tc>
        <w:tc>
          <w:tcPr>
            <w:tcW w:w="193" w:type="pct"/>
            <w:tcBorders>
              <w:top w:val="single" w:sz="5" w:space="0" w:color="000000"/>
              <w:left w:val="single" w:sz="5" w:space="0" w:color="000000"/>
              <w:bottom w:val="single" w:sz="5" w:space="0" w:color="000000"/>
              <w:right w:val="single" w:sz="5" w:space="0" w:color="000000"/>
            </w:tcBorders>
          </w:tcPr>
          <w:p w14:paraId="3CFA080C"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10a</w:t>
            </w:r>
          </w:p>
        </w:tc>
        <w:tc>
          <w:tcPr>
            <w:tcW w:w="3863" w:type="pct"/>
            <w:tcBorders>
              <w:top w:val="single" w:sz="5" w:space="0" w:color="000000"/>
              <w:left w:val="single" w:sz="5" w:space="0" w:color="000000"/>
              <w:bottom w:val="single" w:sz="5" w:space="0" w:color="000000"/>
              <w:right w:val="single" w:sz="5" w:space="0" w:color="000000"/>
            </w:tcBorders>
          </w:tcPr>
          <w:p w14:paraId="5F139038"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395" w:type="pct"/>
            <w:tcBorders>
              <w:top w:val="single" w:sz="5" w:space="0" w:color="000000"/>
              <w:left w:val="single" w:sz="5" w:space="0" w:color="000000"/>
              <w:bottom w:val="single" w:sz="5" w:space="0" w:color="000000"/>
              <w:right w:val="single" w:sz="5" w:space="0" w:color="000000"/>
            </w:tcBorders>
          </w:tcPr>
          <w:p w14:paraId="0C90A8B6"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5,6</w:t>
            </w:r>
          </w:p>
        </w:tc>
      </w:tr>
      <w:tr w:rsidR="00AD2EA3" w:rsidRPr="004C1685" w14:paraId="5E96B175" w14:textId="77777777" w:rsidTr="00AD2EA3">
        <w:trPr>
          <w:trHeight w:val="48"/>
        </w:trPr>
        <w:tc>
          <w:tcPr>
            <w:tcW w:w="549" w:type="pct"/>
            <w:vMerge/>
            <w:tcBorders>
              <w:left w:val="single" w:sz="5" w:space="0" w:color="000000"/>
              <w:bottom w:val="single" w:sz="5" w:space="0" w:color="000000"/>
              <w:right w:val="single" w:sz="5" w:space="0" w:color="000000"/>
            </w:tcBorders>
          </w:tcPr>
          <w:p w14:paraId="69BC5012"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7858A24B"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10b</w:t>
            </w:r>
          </w:p>
        </w:tc>
        <w:tc>
          <w:tcPr>
            <w:tcW w:w="3863" w:type="pct"/>
            <w:tcBorders>
              <w:top w:val="single" w:sz="5" w:space="0" w:color="000000"/>
              <w:left w:val="single" w:sz="5" w:space="0" w:color="000000"/>
              <w:bottom w:val="single" w:sz="5" w:space="0" w:color="000000"/>
              <w:right w:val="single" w:sz="5" w:space="0" w:color="000000"/>
            </w:tcBorders>
          </w:tcPr>
          <w:p w14:paraId="7B571CB1"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List and define all other variables for which data were sought (e.g. participant and intervention characteristics, funding sources). Describe any assumptions made about any missing or unclear information.</w:t>
            </w:r>
          </w:p>
        </w:tc>
        <w:tc>
          <w:tcPr>
            <w:tcW w:w="395" w:type="pct"/>
            <w:tcBorders>
              <w:top w:val="single" w:sz="5" w:space="0" w:color="000000"/>
              <w:left w:val="single" w:sz="5" w:space="0" w:color="000000"/>
              <w:bottom w:val="single" w:sz="5" w:space="0" w:color="000000"/>
              <w:right w:val="single" w:sz="5" w:space="0" w:color="000000"/>
            </w:tcBorders>
          </w:tcPr>
          <w:p w14:paraId="57F49F78"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5,6</w:t>
            </w:r>
          </w:p>
        </w:tc>
      </w:tr>
      <w:tr w:rsidR="00AD2EA3" w:rsidRPr="004C1685" w14:paraId="4695E298"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5622C0CD"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Study risk of bias assessment</w:t>
            </w:r>
          </w:p>
        </w:tc>
        <w:tc>
          <w:tcPr>
            <w:tcW w:w="193" w:type="pct"/>
            <w:tcBorders>
              <w:top w:val="single" w:sz="5" w:space="0" w:color="000000"/>
              <w:left w:val="single" w:sz="5" w:space="0" w:color="000000"/>
              <w:bottom w:val="single" w:sz="5" w:space="0" w:color="000000"/>
              <w:right w:val="single" w:sz="5" w:space="0" w:color="000000"/>
            </w:tcBorders>
          </w:tcPr>
          <w:p w14:paraId="0E4B5683"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11</w:t>
            </w:r>
          </w:p>
        </w:tc>
        <w:tc>
          <w:tcPr>
            <w:tcW w:w="3863" w:type="pct"/>
            <w:tcBorders>
              <w:top w:val="single" w:sz="5" w:space="0" w:color="000000"/>
              <w:left w:val="single" w:sz="5" w:space="0" w:color="000000"/>
              <w:bottom w:val="single" w:sz="5" w:space="0" w:color="000000"/>
              <w:right w:val="single" w:sz="5" w:space="0" w:color="000000"/>
            </w:tcBorders>
          </w:tcPr>
          <w:p w14:paraId="7B42917D"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395" w:type="pct"/>
            <w:tcBorders>
              <w:top w:val="single" w:sz="5" w:space="0" w:color="000000"/>
              <w:left w:val="single" w:sz="5" w:space="0" w:color="000000"/>
              <w:bottom w:val="single" w:sz="5" w:space="0" w:color="000000"/>
              <w:right w:val="single" w:sz="5" w:space="0" w:color="000000"/>
            </w:tcBorders>
          </w:tcPr>
          <w:p w14:paraId="43D46790"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51AEDA15"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7F22AE8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Effect measures </w:t>
            </w:r>
          </w:p>
        </w:tc>
        <w:tc>
          <w:tcPr>
            <w:tcW w:w="193" w:type="pct"/>
            <w:tcBorders>
              <w:top w:val="single" w:sz="5" w:space="0" w:color="000000"/>
              <w:left w:val="single" w:sz="5" w:space="0" w:color="000000"/>
              <w:bottom w:val="single" w:sz="5" w:space="0" w:color="000000"/>
              <w:right w:val="single" w:sz="5" w:space="0" w:color="000000"/>
            </w:tcBorders>
          </w:tcPr>
          <w:p w14:paraId="708EF5B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12</w:t>
            </w:r>
          </w:p>
        </w:tc>
        <w:tc>
          <w:tcPr>
            <w:tcW w:w="3863" w:type="pct"/>
            <w:tcBorders>
              <w:top w:val="single" w:sz="5" w:space="0" w:color="000000"/>
              <w:left w:val="single" w:sz="5" w:space="0" w:color="000000"/>
              <w:bottom w:val="single" w:sz="5" w:space="0" w:color="000000"/>
              <w:right w:val="single" w:sz="5" w:space="0" w:color="000000"/>
            </w:tcBorders>
          </w:tcPr>
          <w:p w14:paraId="37756AF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Specify for each outcome the effect measure(s) (e.g. risk ratio, mean difference) used in the synthesis or presentation of results.</w:t>
            </w:r>
          </w:p>
        </w:tc>
        <w:tc>
          <w:tcPr>
            <w:tcW w:w="395" w:type="pct"/>
            <w:tcBorders>
              <w:top w:val="single" w:sz="5" w:space="0" w:color="000000"/>
              <w:left w:val="single" w:sz="5" w:space="0" w:color="000000"/>
              <w:bottom w:val="single" w:sz="5" w:space="0" w:color="000000"/>
              <w:right w:val="single" w:sz="5" w:space="0" w:color="000000"/>
            </w:tcBorders>
          </w:tcPr>
          <w:p w14:paraId="2E9628FA"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5,6</w:t>
            </w:r>
          </w:p>
        </w:tc>
      </w:tr>
      <w:tr w:rsidR="00AD2EA3" w:rsidRPr="004C1685" w14:paraId="6ECB9CAE"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3BF13A9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Synthesis methods</w:t>
            </w:r>
          </w:p>
        </w:tc>
        <w:tc>
          <w:tcPr>
            <w:tcW w:w="193" w:type="pct"/>
            <w:tcBorders>
              <w:top w:val="single" w:sz="5" w:space="0" w:color="000000"/>
              <w:left w:val="single" w:sz="5" w:space="0" w:color="000000"/>
              <w:bottom w:val="single" w:sz="5" w:space="0" w:color="000000"/>
              <w:right w:val="single" w:sz="5" w:space="0" w:color="000000"/>
            </w:tcBorders>
          </w:tcPr>
          <w:p w14:paraId="30624A7D"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13a</w:t>
            </w:r>
          </w:p>
        </w:tc>
        <w:tc>
          <w:tcPr>
            <w:tcW w:w="3863" w:type="pct"/>
            <w:tcBorders>
              <w:top w:val="single" w:sz="5" w:space="0" w:color="000000"/>
              <w:left w:val="single" w:sz="5" w:space="0" w:color="000000"/>
              <w:bottom w:val="single" w:sz="5" w:space="0" w:color="000000"/>
              <w:right w:val="single" w:sz="5" w:space="0" w:color="000000"/>
            </w:tcBorders>
          </w:tcPr>
          <w:p w14:paraId="45D072C1"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the processes used to decide which studies were eligible for each synthesis (e.g. tabulating the study intervention characteristics and comparing against the planned groups for each synthesis (item #5)).</w:t>
            </w:r>
          </w:p>
        </w:tc>
        <w:tc>
          <w:tcPr>
            <w:tcW w:w="395" w:type="pct"/>
            <w:tcBorders>
              <w:top w:val="single" w:sz="5" w:space="0" w:color="000000"/>
              <w:left w:val="single" w:sz="5" w:space="0" w:color="000000"/>
              <w:bottom w:val="single" w:sz="5" w:space="0" w:color="000000"/>
              <w:right w:val="single" w:sz="5" w:space="0" w:color="000000"/>
            </w:tcBorders>
          </w:tcPr>
          <w:p w14:paraId="68CF2BAE"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312FEE16" w14:textId="77777777" w:rsidTr="00AD2EA3">
        <w:trPr>
          <w:trHeight w:val="48"/>
        </w:trPr>
        <w:tc>
          <w:tcPr>
            <w:tcW w:w="549" w:type="pct"/>
            <w:vMerge/>
            <w:tcBorders>
              <w:left w:val="single" w:sz="5" w:space="0" w:color="000000"/>
              <w:right w:val="single" w:sz="5" w:space="0" w:color="000000"/>
            </w:tcBorders>
          </w:tcPr>
          <w:p w14:paraId="1446C3B0"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79CDEFCE"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13b</w:t>
            </w:r>
          </w:p>
        </w:tc>
        <w:tc>
          <w:tcPr>
            <w:tcW w:w="3863" w:type="pct"/>
            <w:tcBorders>
              <w:top w:val="single" w:sz="5" w:space="0" w:color="000000"/>
              <w:left w:val="single" w:sz="5" w:space="0" w:color="000000"/>
              <w:bottom w:val="single" w:sz="5" w:space="0" w:color="000000"/>
              <w:right w:val="single" w:sz="5" w:space="0" w:color="000000"/>
            </w:tcBorders>
          </w:tcPr>
          <w:p w14:paraId="6C75ACDE"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Describe any methods required to prepare the data for presentation or synthesis, such as handling of missing summary statistics, or data </w:t>
            </w:r>
            <w:r w:rsidRPr="00930A31">
              <w:rPr>
                <w:rFonts w:ascii="Arial" w:hAnsi="Arial" w:cs="Arial"/>
                <w:sz w:val="18"/>
                <w:szCs w:val="18"/>
              </w:rPr>
              <w:lastRenderedPageBreak/>
              <w:t>conversions.</w:t>
            </w:r>
          </w:p>
        </w:tc>
        <w:tc>
          <w:tcPr>
            <w:tcW w:w="395" w:type="pct"/>
            <w:tcBorders>
              <w:top w:val="single" w:sz="5" w:space="0" w:color="000000"/>
              <w:left w:val="single" w:sz="5" w:space="0" w:color="000000"/>
              <w:bottom w:val="single" w:sz="5" w:space="0" w:color="000000"/>
              <w:right w:val="single" w:sz="5" w:space="0" w:color="000000"/>
            </w:tcBorders>
          </w:tcPr>
          <w:p w14:paraId="7975A460"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lastRenderedPageBreak/>
              <w:t>5,6</w:t>
            </w:r>
          </w:p>
        </w:tc>
      </w:tr>
      <w:tr w:rsidR="00AD2EA3" w:rsidRPr="004C1685" w14:paraId="3A7FDD1E" w14:textId="77777777" w:rsidTr="00AD2EA3">
        <w:trPr>
          <w:trHeight w:val="48"/>
        </w:trPr>
        <w:tc>
          <w:tcPr>
            <w:tcW w:w="549" w:type="pct"/>
            <w:vMerge/>
            <w:tcBorders>
              <w:left w:val="single" w:sz="5" w:space="0" w:color="000000"/>
              <w:right w:val="single" w:sz="5" w:space="0" w:color="000000"/>
            </w:tcBorders>
          </w:tcPr>
          <w:p w14:paraId="16CD9B89"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68D48C91"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13c</w:t>
            </w:r>
          </w:p>
        </w:tc>
        <w:tc>
          <w:tcPr>
            <w:tcW w:w="3863" w:type="pct"/>
            <w:tcBorders>
              <w:top w:val="single" w:sz="5" w:space="0" w:color="000000"/>
              <w:left w:val="single" w:sz="5" w:space="0" w:color="000000"/>
              <w:bottom w:val="single" w:sz="5" w:space="0" w:color="000000"/>
              <w:right w:val="single" w:sz="5" w:space="0" w:color="000000"/>
            </w:tcBorders>
          </w:tcPr>
          <w:p w14:paraId="3D21808D"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methods used to tabulate or visually display results of individual studies and syntheses.</w:t>
            </w:r>
          </w:p>
        </w:tc>
        <w:tc>
          <w:tcPr>
            <w:tcW w:w="395" w:type="pct"/>
            <w:tcBorders>
              <w:top w:val="single" w:sz="5" w:space="0" w:color="000000"/>
              <w:left w:val="single" w:sz="5" w:space="0" w:color="000000"/>
              <w:bottom w:val="single" w:sz="5" w:space="0" w:color="000000"/>
              <w:right w:val="single" w:sz="5" w:space="0" w:color="000000"/>
            </w:tcBorders>
          </w:tcPr>
          <w:p w14:paraId="494D6DF3"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5481B1C7" w14:textId="77777777" w:rsidTr="00AD2EA3">
        <w:trPr>
          <w:trHeight w:val="48"/>
        </w:trPr>
        <w:tc>
          <w:tcPr>
            <w:tcW w:w="549" w:type="pct"/>
            <w:vMerge/>
            <w:tcBorders>
              <w:left w:val="single" w:sz="5" w:space="0" w:color="000000"/>
              <w:right w:val="single" w:sz="5" w:space="0" w:color="000000"/>
            </w:tcBorders>
          </w:tcPr>
          <w:p w14:paraId="56529992"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39DA4F6E"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13d</w:t>
            </w:r>
          </w:p>
        </w:tc>
        <w:tc>
          <w:tcPr>
            <w:tcW w:w="3863" w:type="pct"/>
            <w:tcBorders>
              <w:top w:val="single" w:sz="5" w:space="0" w:color="000000"/>
              <w:left w:val="single" w:sz="5" w:space="0" w:color="000000"/>
              <w:bottom w:val="single" w:sz="5" w:space="0" w:color="000000"/>
              <w:right w:val="single" w:sz="5" w:space="0" w:color="000000"/>
            </w:tcBorders>
          </w:tcPr>
          <w:p w14:paraId="0725FD31"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methods used to synthesize results and provide a rationale for the choice(s). If meta-analysis was performed, describe the model(s), method(s) to identify the presence and extent of statistical heterogeneity, and software package(s) used.</w:t>
            </w:r>
          </w:p>
        </w:tc>
        <w:tc>
          <w:tcPr>
            <w:tcW w:w="395" w:type="pct"/>
            <w:tcBorders>
              <w:top w:val="single" w:sz="5" w:space="0" w:color="000000"/>
              <w:left w:val="single" w:sz="5" w:space="0" w:color="000000"/>
              <w:bottom w:val="single" w:sz="5" w:space="0" w:color="000000"/>
              <w:right w:val="single" w:sz="5" w:space="0" w:color="000000"/>
            </w:tcBorders>
          </w:tcPr>
          <w:p w14:paraId="576EE630"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75CB5602" w14:textId="77777777" w:rsidTr="00AD2EA3">
        <w:trPr>
          <w:trHeight w:val="48"/>
        </w:trPr>
        <w:tc>
          <w:tcPr>
            <w:tcW w:w="549" w:type="pct"/>
            <w:vMerge/>
            <w:tcBorders>
              <w:left w:val="single" w:sz="5" w:space="0" w:color="000000"/>
              <w:right w:val="single" w:sz="5" w:space="0" w:color="000000"/>
            </w:tcBorders>
          </w:tcPr>
          <w:p w14:paraId="0E8E002E"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78A992DD"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13e</w:t>
            </w:r>
          </w:p>
        </w:tc>
        <w:tc>
          <w:tcPr>
            <w:tcW w:w="3863" w:type="pct"/>
            <w:tcBorders>
              <w:top w:val="single" w:sz="5" w:space="0" w:color="000000"/>
              <w:left w:val="single" w:sz="5" w:space="0" w:color="000000"/>
              <w:bottom w:val="single" w:sz="5" w:space="0" w:color="000000"/>
              <w:right w:val="single" w:sz="5" w:space="0" w:color="000000"/>
            </w:tcBorders>
          </w:tcPr>
          <w:p w14:paraId="1C74244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methods used to explore possible causes of heterogeneity among study results (e.g. subgroup analysis, meta-regression).</w:t>
            </w:r>
          </w:p>
        </w:tc>
        <w:tc>
          <w:tcPr>
            <w:tcW w:w="395" w:type="pct"/>
            <w:tcBorders>
              <w:top w:val="single" w:sz="5" w:space="0" w:color="000000"/>
              <w:left w:val="single" w:sz="5" w:space="0" w:color="000000"/>
              <w:bottom w:val="single" w:sz="5" w:space="0" w:color="000000"/>
              <w:right w:val="single" w:sz="5" w:space="0" w:color="000000"/>
            </w:tcBorders>
          </w:tcPr>
          <w:p w14:paraId="2EA11C67"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5E694F66" w14:textId="77777777" w:rsidTr="00AD2EA3">
        <w:trPr>
          <w:trHeight w:val="50"/>
        </w:trPr>
        <w:tc>
          <w:tcPr>
            <w:tcW w:w="549" w:type="pct"/>
            <w:vMerge/>
            <w:tcBorders>
              <w:left w:val="single" w:sz="5" w:space="0" w:color="000000"/>
              <w:bottom w:val="single" w:sz="5" w:space="0" w:color="000000"/>
              <w:right w:val="single" w:sz="5" w:space="0" w:color="000000"/>
            </w:tcBorders>
          </w:tcPr>
          <w:p w14:paraId="14AF8C95"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2DB0DB5D"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13f</w:t>
            </w:r>
          </w:p>
        </w:tc>
        <w:tc>
          <w:tcPr>
            <w:tcW w:w="3863" w:type="pct"/>
            <w:tcBorders>
              <w:top w:val="single" w:sz="5" w:space="0" w:color="000000"/>
              <w:left w:val="single" w:sz="5" w:space="0" w:color="000000"/>
              <w:bottom w:val="single" w:sz="5" w:space="0" w:color="000000"/>
              <w:right w:val="single" w:sz="5" w:space="0" w:color="000000"/>
            </w:tcBorders>
          </w:tcPr>
          <w:p w14:paraId="74DC5134"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sensitivity analyses conducted to assess robustness of the synthesized results.</w:t>
            </w:r>
          </w:p>
        </w:tc>
        <w:tc>
          <w:tcPr>
            <w:tcW w:w="395" w:type="pct"/>
            <w:tcBorders>
              <w:top w:val="single" w:sz="5" w:space="0" w:color="000000"/>
              <w:left w:val="single" w:sz="5" w:space="0" w:color="000000"/>
              <w:bottom w:val="single" w:sz="5" w:space="0" w:color="000000"/>
              <w:right w:val="single" w:sz="5" w:space="0" w:color="000000"/>
            </w:tcBorders>
          </w:tcPr>
          <w:p w14:paraId="4324309A"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20B3360D"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0917D287"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Reporting bias assessment</w:t>
            </w:r>
          </w:p>
        </w:tc>
        <w:tc>
          <w:tcPr>
            <w:tcW w:w="193" w:type="pct"/>
            <w:tcBorders>
              <w:top w:val="single" w:sz="5" w:space="0" w:color="000000"/>
              <w:left w:val="single" w:sz="5" w:space="0" w:color="000000"/>
              <w:bottom w:val="single" w:sz="5" w:space="0" w:color="000000"/>
              <w:right w:val="single" w:sz="5" w:space="0" w:color="000000"/>
            </w:tcBorders>
          </w:tcPr>
          <w:p w14:paraId="71F429AE"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14</w:t>
            </w:r>
          </w:p>
        </w:tc>
        <w:tc>
          <w:tcPr>
            <w:tcW w:w="3863" w:type="pct"/>
            <w:tcBorders>
              <w:top w:val="single" w:sz="5" w:space="0" w:color="000000"/>
              <w:left w:val="single" w:sz="5" w:space="0" w:color="000000"/>
              <w:bottom w:val="single" w:sz="5" w:space="0" w:color="000000"/>
              <w:right w:val="single" w:sz="5" w:space="0" w:color="000000"/>
            </w:tcBorders>
          </w:tcPr>
          <w:p w14:paraId="3EEFF198"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methods used to assess risk of bias due to missing results in a synthesis (arising from reporting biases).</w:t>
            </w:r>
          </w:p>
        </w:tc>
        <w:tc>
          <w:tcPr>
            <w:tcW w:w="395" w:type="pct"/>
            <w:tcBorders>
              <w:top w:val="single" w:sz="5" w:space="0" w:color="000000"/>
              <w:left w:val="single" w:sz="5" w:space="0" w:color="000000"/>
              <w:bottom w:val="single" w:sz="5" w:space="0" w:color="000000"/>
              <w:right w:val="single" w:sz="5" w:space="0" w:color="000000"/>
            </w:tcBorders>
          </w:tcPr>
          <w:p w14:paraId="161437F4"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11B5CC1A"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162D6339"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Certainty assessment</w:t>
            </w:r>
          </w:p>
        </w:tc>
        <w:tc>
          <w:tcPr>
            <w:tcW w:w="193" w:type="pct"/>
            <w:tcBorders>
              <w:top w:val="single" w:sz="5" w:space="0" w:color="000000"/>
              <w:left w:val="single" w:sz="5" w:space="0" w:color="000000"/>
              <w:bottom w:val="single" w:sz="5" w:space="0" w:color="000000"/>
              <w:right w:val="single" w:sz="5" w:space="0" w:color="000000"/>
            </w:tcBorders>
          </w:tcPr>
          <w:p w14:paraId="664434A8"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15</w:t>
            </w:r>
          </w:p>
        </w:tc>
        <w:tc>
          <w:tcPr>
            <w:tcW w:w="3863" w:type="pct"/>
            <w:tcBorders>
              <w:top w:val="single" w:sz="5" w:space="0" w:color="000000"/>
              <w:left w:val="single" w:sz="5" w:space="0" w:color="000000"/>
              <w:bottom w:val="single" w:sz="5" w:space="0" w:color="000000"/>
              <w:right w:val="single" w:sz="5" w:space="0" w:color="000000"/>
            </w:tcBorders>
          </w:tcPr>
          <w:p w14:paraId="61A4FEA6"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any methods used to assess certainty (or confidence) in the body of evidence for an outcome.</w:t>
            </w:r>
          </w:p>
        </w:tc>
        <w:tc>
          <w:tcPr>
            <w:tcW w:w="395" w:type="pct"/>
            <w:tcBorders>
              <w:top w:val="single" w:sz="5" w:space="0" w:color="000000"/>
              <w:left w:val="single" w:sz="5" w:space="0" w:color="000000"/>
              <w:bottom w:val="single" w:sz="5" w:space="0" w:color="000000"/>
              <w:right w:val="single" w:sz="5" w:space="0" w:color="000000"/>
            </w:tcBorders>
          </w:tcPr>
          <w:p w14:paraId="11CA1C8B"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w:t>
            </w:r>
          </w:p>
        </w:tc>
      </w:tr>
      <w:tr w:rsidR="00AD2EA3" w:rsidRPr="004C1685" w14:paraId="4B8C28C1"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0663BF7D"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RESULTS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3BB5E12C" w14:textId="77777777" w:rsidR="00AD2EA3" w:rsidRPr="00930A31" w:rsidRDefault="00AD2EA3" w:rsidP="005B3F28">
            <w:pPr>
              <w:pStyle w:val="Default"/>
              <w:jc w:val="center"/>
              <w:rPr>
                <w:rFonts w:ascii="Arial" w:hAnsi="Arial" w:cs="Arial"/>
                <w:color w:val="auto"/>
                <w:sz w:val="18"/>
                <w:szCs w:val="18"/>
              </w:rPr>
            </w:pPr>
          </w:p>
        </w:tc>
      </w:tr>
      <w:tr w:rsidR="00AD2EA3" w:rsidRPr="004C1685" w14:paraId="3E9516EC"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5B0450C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Study selection </w:t>
            </w:r>
          </w:p>
        </w:tc>
        <w:tc>
          <w:tcPr>
            <w:tcW w:w="193" w:type="pct"/>
            <w:tcBorders>
              <w:top w:val="single" w:sz="5" w:space="0" w:color="000000"/>
              <w:left w:val="single" w:sz="5" w:space="0" w:color="000000"/>
              <w:bottom w:val="single" w:sz="5" w:space="0" w:color="000000"/>
              <w:right w:val="single" w:sz="5" w:space="0" w:color="000000"/>
            </w:tcBorders>
          </w:tcPr>
          <w:p w14:paraId="4F9C9666"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16a</w:t>
            </w:r>
          </w:p>
        </w:tc>
        <w:tc>
          <w:tcPr>
            <w:tcW w:w="3863" w:type="pct"/>
            <w:tcBorders>
              <w:top w:val="single" w:sz="5" w:space="0" w:color="000000"/>
              <w:left w:val="single" w:sz="5" w:space="0" w:color="000000"/>
              <w:bottom w:val="single" w:sz="5" w:space="0" w:color="000000"/>
              <w:right w:val="single" w:sz="5" w:space="0" w:color="000000"/>
            </w:tcBorders>
          </w:tcPr>
          <w:p w14:paraId="45429D4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the results of the search and selection process, from the number of records identified in the search to the number of studies included in the review, ideally using a flow diagram</w:t>
            </w:r>
            <w:r>
              <w:rPr>
                <w:rFonts w:ascii="Arial" w:hAnsi="Arial" w:cs="Arial"/>
                <w:sz w:val="18"/>
                <w:szCs w:val="18"/>
              </w:rPr>
              <w:t>.</w:t>
            </w:r>
          </w:p>
        </w:tc>
        <w:tc>
          <w:tcPr>
            <w:tcW w:w="395" w:type="pct"/>
            <w:tcBorders>
              <w:top w:val="single" w:sz="5" w:space="0" w:color="000000"/>
              <w:left w:val="single" w:sz="5" w:space="0" w:color="000000"/>
              <w:bottom w:val="single" w:sz="5" w:space="0" w:color="000000"/>
              <w:right w:val="single" w:sz="5" w:space="0" w:color="000000"/>
            </w:tcBorders>
          </w:tcPr>
          <w:p w14:paraId="27994913"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6,7</w:t>
            </w:r>
          </w:p>
        </w:tc>
      </w:tr>
      <w:tr w:rsidR="00AD2EA3" w:rsidRPr="004C1685" w14:paraId="12E408C7" w14:textId="77777777" w:rsidTr="00AD2EA3">
        <w:trPr>
          <w:trHeight w:val="48"/>
        </w:trPr>
        <w:tc>
          <w:tcPr>
            <w:tcW w:w="549" w:type="pct"/>
            <w:vMerge/>
            <w:tcBorders>
              <w:left w:val="single" w:sz="5" w:space="0" w:color="000000"/>
              <w:bottom w:val="single" w:sz="5" w:space="0" w:color="000000"/>
              <w:right w:val="single" w:sz="5" w:space="0" w:color="000000"/>
            </w:tcBorders>
          </w:tcPr>
          <w:p w14:paraId="789D3E56"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436D6AF1"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16b</w:t>
            </w:r>
          </w:p>
        </w:tc>
        <w:tc>
          <w:tcPr>
            <w:tcW w:w="3863" w:type="pct"/>
            <w:tcBorders>
              <w:top w:val="single" w:sz="5" w:space="0" w:color="000000"/>
              <w:left w:val="single" w:sz="5" w:space="0" w:color="000000"/>
              <w:bottom w:val="single" w:sz="5" w:space="0" w:color="000000"/>
              <w:right w:val="single" w:sz="5" w:space="0" w:color="000000"/>
            </w:tcBorders>
          </w:tcPr>
          <w:p w14:paraId="57AC8993"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Cite studies that might appear to meet the inclusion criteria, but which were excluded, and explain why they were excluded.</w:t>
            </w:r>
          </w:p>
        </w:tc>
        <w:tc>
          <w:tcPr>
            <w:tcW w:w="395" w:type="pct"/>
            <w:tcBorders>
              <w:top w:val="single" w:sz="5" w:space="0" w:color="000000"/>
              <w:left w:val="single" w:sz="5" w:space="0" w:color="000000"/>
              <w:bottom w:val="single" w:sz="5" w:space="0" w:color="000000"/>
              <w:right w:val="single" w:sz="5" w:space="0" w:color="000000"/>
            </w:tcBorders>
          </w:tcPr>
          <w:p w14:paraId="1126A712"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6,7</w:t>
            </w:r>
          </w:p>
        </w:tc>
      </w:tr>
      <w:tr w:rsidR="00AD2EA3" w:rsidRPr="004C1685" w14:paraId="4FCBA5BD" w14:textId="77777777" w:rsidTr="00AD2EA3">
        <w:trPr>
          <w:trHeight w:val="103"/>
        </w:trPr>
        <w:tc>
          <w:tcPr>
            <w:tcW w:w="549" w:type="pct"/>
            <w:tcBorders>
              <w:top w:val="single" w:sz="5" w:space="0" w:color="000000"/>
              <w:left w:val="single" w:sz="5" w:space="0" w:color="000000"/>
              <w:bottom w:val="single" w:sz="5" w:space="0" w:color="000000"/>
              <w:right w:val="single" w:sz="5" w:space="0" w:color="000000"/>
            </w:tcBorders>
          </w:tcPr>
          <w:p w14:paraId="5131665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Study characteristics </w:t>
            </w:r>
          </w:p>
        </w:tc>
        <w:tc>
          <w:tcPr>
            <w:tcW w:w="193" w:type="pct"/>
            <w:tcBorders>
              <w:top w:val="single" w:sz="5" w:space="0" w:color="000000"/>
              <w:left w:val="single" w:sz="5" w:space="0" w:color="000000"/>
              <w:bottom w:val="single" w:sz="5" w:space="0" w:color="000000"/>
              <w:right w:val="single" w:sz="5" w:space="0" w:color="000000"/>
            </w:tcBorders>
          </w:tcPr>
          <w:p w14:paraId="6F305D0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17</w:t>
            </w:r>
          </w:p>
        </w:tc>
        <w:tc>
          <w:tcPr>
            <w:tcW w:w="3863" w:type="pct"/>
            <w:tcBorders>
              <w:top w:val="single" w:sz="5" w:space="0" w:color="000000"/>
              <w:left w:val="single" w:sz="5" w:space="0" w:color="000000"/>
              <w:bottom w:val="single" w:sz="5" w:space="0" w:color="000000"/>
              <w:right w:val="single" w:sz="5" w:space="0" w:color="000000"/>
            </w:tcBorders>
          </w:tcPr>
          <w:p w14:paraId="2D6E3A60"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Cite each included study and present its characteristics.</w:t>
            </w:r>
          </w:p>
        </w:tc>
        <w:tc>
          <w:tcPr>
            <w:tcW w:w="395" w:type="pct"/>
            <w:tcBorders>
              <w:top w:val="single" w:sz="5" w:space="0" w:color="000000"/>
              <w:left w:val="single" w:sz="5" w:space="0" w:color="000000"/>
              <w:bottom w:val="single" w:sz="5" w:space="0" w:color="000000"/>
              <w:right w:val="single" w:sz="5" w:space="0" w:color="000000"/>
            </w:tcBorders>
          </w:tcPr>
          <w:p w14:paraId="78C24485"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w:t>
            </w:r>
          </w:p>
        </w:tc>
      </w:tr>
      <w:tr w:rsidR="00AD2EA3" w:rsidRPr="004C1685" w14:paraId="3A1001D9"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52A23494"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Risk of bias in studies </w:t>
            </w:r>
          </w:p>
        </w:tc>
        <w:tc>
          <w:tcPr>
            <w:tcW w:w="193" w:type="pct"/>
            <w:tcBorders>
              <w:top w:val="single" w:sz="5" w:space="0" w:color="000000"/>
              <w:left w:val="single" w:sz="5" w:space="0" w:color="000000"/>
              <w:bottom w:val="single" w:sz="5" w:space="0" w:color="000000"/>
              <w:right w:val="single" w:sz="5" w:space="0" w:color="000000"/>
            </w:tcBorders>
          </w:tcPr>
          <w:p w14:paraId="33C7E15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18</w:t>
            </w:r>
          </w:p>
        </w:tc>
        <w:tc>
          <w:tcPr>
            <w:tcW w:w="3863" w:type="pct"/>
            <w:tcBorders>
              <w:top w:val="single" w:sz="5" w:space="0" w:color="000000"/>
              <w:left w:val="single" w:sz="5" w:space="0" w:color="000000"/>
              <w:bottom w:val="single" w:sz="5" w:space="0" w:color="000000"/>
              <w:right w:val="single" w:sz="5" w:space="0" w:color="000000"/>
            </w:tcBorders>
          </w:tcPr>
          <w:p w14:paraId="161C9CB3"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assessments of risk of bias for each included study.</w:t>
            </w:r>
          </w:p>
        </w:tc>
        <w:tc>
          <w:tcPr>
            <w:tcW w:w="395" w:type="pct"/>
            <w:tcBorders>
              <w:top w:val="single" w:sz="5" w:space="0" w:color="000000"/>
              <w:left w:val="single" w:sz="5" w:space="0" w:color="000000"/>
              <w:bottom w:val="single" w:sz="5" w:space="0" w:color="000000"/>
              <w:right w:val="single" w:sz="5" w:space="0" w:color="000000"/>
            </w:tcBorders>
          </w:tcPr>
          <w:p w14:paraId="62B44D8D"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9</w:t>
            </w:r>
          </w:p>
        </w:tc>
      </w:tr>
      <w:tr w:rsidR="00AD2EA3" w:rsidRPr="004C1685" w14:paraId="51BCBE9A"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1323C3B1"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Results of individual studies </w:t>
            </w:r>
          </w:p>
        </w:tc>
        <w:tc>
          <w:tcPr>
            <w:tcW w:w="193" w:type="pct"/>
            <w:tcBorders>
              <w:top w:val="single" w:sz="5" w:space="0" w:color="000000"/>
              <w:left w:val="single" w:sz="5" w:space="0" w:color="000000"/>
              <w:bottom w:val="single" w:sz="5" w:space="0" w:color="000000"/>
              <w:right w:val="single" w:sz="5" w:space="0" w:color="000000"/>
            </w:tcBorders>
          </w:tcPr>
          <w:p w14:paraId="5E171951"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19</w:t>
            </w:r>
          </w:p>
        </w:tc>
        <w:tc>
          <w:tcPr>
            <w:tcW w:w="3863" w:type="pct"/>
            <w:tcBorders>
              <w:top w:val="single" w:sz="5" w:space="0" w:color="000000"/>
              <w:left w:val="single" w:sz="5" w:space="0" w:color="000000"/>
              <w:bottom w:val="single" w:sz="5" w:space="0" w:color="000000"/>
              <w:right w:val="single" w:sz="5" w:space="0" w:color="000000"/>
            </w:tcBorders>
          </w:tcPr>
          <w:p w14:paraId="37332539"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For all outcomes, present, for each study: (a) summary statistics for each group (where appropriate) and (b) an effect estimate and its precision (e.g. confidence/credible interval), ideally using structured tables or plots.</w:t>
            </w:r>
          </w:p>
        </w:tc>
        <w:tc>
          <w:tcPr>
            <w:tcW w:w="395" w:type="pct"/>
            <w:tcBorders>
              <w:top w:val="single" w:sz="5" w:space="0" w:color="000000"/>
              <w:left w:val="single" w:sz="5" w:space="0" w:color="000000"/>
              <w:bottom w:val="single" w:sz="5" w:space="0" w:color="000000"/>
              <w:right w:val="single" w:sz="5" w:space="0" w:color="000000"/>
            </w:tcBorders>
          </w:tcPr>
          <w:p w14:paraId="4027CBA8"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w:t>
            </w:r>
          </w:p>
        </w:tc>
      </w:tr>
      <w:tr w:rsidR="00AD2EA3" w:rsidRPr="004C1685" w14:paraId="58418E87"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50E8FA3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Results of syntheses</w:t>
            </w:r>
          </w:p>
        </w:tc>
        <w:tc>
          <w:tcPr>
            <w:tcW w:w="193" w:type="pct"/>
            <w:tcBorders>
              <w:top w:val="single" w:sz="5" w:space="0" w:color="000000"/>
              <w:left w:val="single" w:sz="5" w:space="0" w:color="000000"/>
              <w:bottom w:val="single" w:sz="5" w:space="0" w:color="000000"/>
              <w:right w:val="single" w:sz="5" w:space="0" w:color="000000"/>
            </w:tcBorders>
          </w:tcPr>
          <w:p w14:paraId="14D46C93"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20a</w:t>
            </w:r>
          </w:p>
        </w:tc>
        <w:tc>
          <w:tcPr>
            <w:tcW w:w="3863" w:type="pct"/>
            <w:tcBorders>
              <w:top w:val="single" w:sz="5" w:space="0" w:color="000000"/>
              <w:left w:val="single" w:sz="5" w:space="0" w:color="000000"/>
              <w:bottom w:val="single" w:sz="5" w:space="0" w:color="000000"/>
              <w:right w:val="single" w:sz="5" w:space="0" w:color="000000"/>
            </w:tcBorders>
          </w:tcPr>
          <w:p w14:paraId="3455ED4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For each synthesis, briefly summarise the characteristics and risk of bias among contributing studies.</w:t>
            </w:r>
          </w:p>
        </w:tc>
        <w:tc>
          <w:tcPr>
            <w:tcW w:w="395" w:type="pct"/>
            <w:tcBorders>
              <w:top w:val="single" w:sz="5" w:space="0" w:color="000000"/>
              <w:left w:val="single" w:sz="5" w:space="0" w:color="000000"/>
              <w:bottom w:val="single" w:sz="5" w:space="0" w:color="000000"/>
              <w:right w:val="single" w:sz="5" w:space="0" w:color="000000"/>
            </w:tcBorders>
          </w:tcPr>
          <w:p w14:paraId="5F7CF7F6"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7,8</w:t>
            </w:r>
          </w:p>
        </w:tc>
      </w:tr>
      <w:tr w:rsidR="00AD2EA3" w:rsidRPr="004C1685" w14:paraId="1DD666B5" w14:textId="77777777" w:rsidTr="00AD2EA3">
        <w:trPr>
          <w:trHeight w:val="203"/>
        </w:trPr>
        <w:tc>
          <w:tcPr>
            <w:tcW w:w="549" w:type="pct"/>
            <w:vMerge/>
            <w:tcBorders>
              <w:left w:val="single" w:sz="5" w:space="0" w:color="000000"/>
              <w:right w:val="single" w:sz="5" w:space="0" w:color="000000"/>
            </w:tcBorders>
          </w:tcPr>
          <w:p w14:paraId="6605BC0A"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050BB429"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20b</w:t>
            </w:r>
          </w:p>
        </w:tc>
        <w:tc>
          <w:tcPr>
            <w:tcW w:w="3863" w:type="pct"/>
            <w:tcBorders>
              <w:top w:val="single" w:sz="5" w:space="0" w:color="000000"/>
              <w:left w:val="single" w:sz="5" w:space="0" w:color="000000"/>
              <w:bottom w:val="single" w:sz="5" w:space="0" w:color="000000"/>
              <w:right w:val="single" w:sz="5" w:space="0" w:color="000000"/>
            </w:tcBorders>
          </w:tcPr>
          <w:p w14:paraId="2D0B4B48"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395" w:type="pct"/>
            <w:tcBorders>
              <w:top w:val="single" w:sz="5" w:space="0" w:color="000000"/>
              <w:left w:val="single" w:sz="5" w:space="0" w:color="000000"/>
              <w:bottom w:val="single" w:sz="5" w:space="0" w:color="000000"/>
              <w:right w:val="single" w:sz="5" w:space="0" w:color="000000"/>
            </w:tcBorders>
          </w:tcPr>
          <w:p w14:paraId="2553E073"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w:t>
            </w:r>
          </w:p>
        </w:tc>
      </w:tr>
      <w:tr w:rsidR="00AD2EA3" w:rsidRPr="004C1685" w14:paraId="432CDDE6" w14:textId="77777777" w:rsidTr="00AD2EA3">
        <w:trPr>
          <w:trHeight w:val="48"/>
        </w:trPr>
        <w:tc>
          <w:tcPr>
            <w:tcW w:w="549" w:type="pct"/>
            <w:vMerge/>
            <w:tcBorders>
              <w:left w:val="single" w:sz="5" w:space="0" w:color="000000"/>
              <w:right w:val="single" w:sz="5" w:space="0" w:color="000000"/>
            </w:tcBorders>
          </w:tcPr>
          <w:p w14:paraId="452EF9CE"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36323BB0"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20c</w:t>
            </w:r>
          </w:p>
        </w:tc>
        <w:tc>
          <w:tcPr>
            <w:tcW w:w="3863" w:type="pct"/>
            <w:tcBorders>
              <w:top w:val="single" w:sz="5" w:space="0" w:color="000000"/>
              <w:left w:val="single" w:sz="5" w:space="0" w:color="000000"/>
              <w:bottom w:val="single" w:sz="5" w:space="0" w:color="000000"/>
              <w:right w:val="single" w:sz="5" w:space="0" w:color="000000"/>
            </w:tcBorders>
          </w:tcPr>
          <w:p w14:paraId="40289F56"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results of all investigations of possible causes of heterogeneity among study results.</w:t>
            </w:r>
          </w:p>
        </w:tc>
        <w:tc>
          <w:tcPr>
            <w:tcW w:w="395" w:type="pct"/>
            <w:tcBorders>
              <w:top w:val="single" w:sz="5" w:space="0" w:color="000000"/>
              <w:left w:val="single" w:sz="5" w:space="0" w:color="000000"/>
              <w:bottom w:val="single" w:sz="5" w:space="0" w:color="000000"/>
              <w:right w:val="single" w:sz="5" w:space="0" w:color="000000"/>
            </w:tcBorders>
          </w:tcPr>
          <w:p w14:paraId="71757C42"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w:t>
            </w:r>
          </w:p>
        </w:tc>
      </w:tr>
      <w:tr w:rsidR="00AD2EA3" w:rsidRPr="004C1685" w14:paraId="00C529CB" w14:textId="77777777" w:rsidTr="00AD2EA3">
        <w:trPr>
          <w:trHeight w:val="48"/>
        </w:trPr>
        <w:tc>
          <w:tcPr>
            <w:tcW w:w="549" w:type="pct"/>
            <w:vMerge/>
            <w:tcBorders>
              <w:left w:val="single" w:sz="5" w:space="0" w:color="000000"/>
              <w:bottom w:val="single" w:sz="5" w:space="0" w:color="000000"/>
              <w:right w:val="single" w:sz="5" w:space="0" w:color="000000"/>
            </w:tcBorders>
          </w:tcPr>
          <w:p w14:paraId="2B498604"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3EA7098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20d</w:t>
            </w:r>
          </w:p>
        </w:tc>
        <w:tc>
          <w:tcPr>
            <w:tcW w:w="3863" w:type="pct"/>
            <w:tcBorders>
              <w:top w:val="single" w:sz="5" w:space="0" w:color="000000"/>
              <w:left w:val="single" w:sz="5" w:space="0" w:color="000000"/>
              <w:bottom w:val="single" w:sz="5" w:space="0" w:color="000000"/>
              <w:right w:val="single" w:sz="5" w:space="0" w:color="000000"/>
            </w:tcBorders>
          </w:tcPr>
          <w:p w14:paraId="2925D4E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results of all sensitivity analyses conducted to assess the robustness of the synthesized results.</w:t>
            </w:r>
          </w:p>
        </w:tc>
        <w:tc>
          <w:tcPr>
            <w:tcW w:w="395" w:type="pct"/>
            <w:tcBorders>
              <w:top w:val="single" w:sz="5" w:space="0" w:color="000000"/>
              <w:left w:val="single" w:sz="5" w:space="0" w:color="000000"/>
              <w:bottom w:val="single" w:sz="5" w:space="0" w:color="000000"/>
              <w:right w:val="single" w:sz="5" w:space="0" w:color="000000"/>
            </w:tcBorders>
          </w:tcPr>
          <w:p w14:paraId="2B65F06C"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w:t>
            </w:r>
          </w:p>
        </w:tc>
      </w:tr>
      <w:tr w:rsidR="00AD2EA3" w:rsidRPr="004C1685" w14:paraId="7580ECEF"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26E0F9F5"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Reporting biases</w:t>
            </w:r>
          </w:p>
        </w:tc>
        <w:tc>
          <w:tcPr>
            <w:tcW w:w="193" w:type="pct"/>
            <w:tcBorders>
              <w:top w:val="single" w:sz="5" w:space="0" w:color="000000"/>
              <w:left w:val="single" w:sz="5" w:space="0" w:color="000000"/>
              <w:bottom w:val="single" w:sz="5" w:space="0" w:color="000000"/>
              <w:right w:val="single" w:sz="5" w:space="0" w:color="000000"/>
            </w:tcBorders>
          </w:tcPr>
          <w:p w14:paraId="1FE2021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21</w:t>
            </w:r>
          </w:p>
        </w:tc>
        <w:tc>
          <w:tcPr>
            <w:tcW w:w="3863" w:type="pct"/>
            <w:tcBorders>
              <w:top w:val="single" w:sz="5" w:space="0" w:color="000000"/>
              <w:left w:val="single" w:sz="5" w:space="0" w:color="000000"/>
              <w:bottom w:val="single" w:sz="5" w:space="0" w:color="000000"/>
              <w:right w:val="single" w:sz="5" w:space="0" w:color="000000"/>
            </w:tcBorders>
          </w:tcPr>
          <w:p w14:paraId="3C77531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assessments of risk of bias due to missing results (arising from reporting biases) for each synthesis assessed.</w:t>
            </w:r>
          </w:p>
        </w:tc>
        <w:tc>
          <w:tcPr>
            <w:tcW w:w="395" w:type="pct"/>
            <w:tcBorders>
              <w:top w:val="single" w:sz="5" w:space="0" w:color="000000"/>
              <w:left w:val="single" w:sz="5" w:space="0" w:color="000000"/>
              <w:bottom w:val="single" w:sz="5" w:space="0" w:color="000000"/>
              <w:right w:val="single" w:sz="5" w:space="0" w:color="000000"/>
            </w:tcBorders>
          </w:tcPr>
          <w:p w14:paraId="48BC2915"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7,9</w:t>
            </w:r>
          </w:p>
        </w:tc>
      </w:tr>
      <w:tr w:rsidR="00AD2EA3" w:rsidRPr="004C1685" w14:paraId="75BDDA9E"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6E0E72A6"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Certainty of evidence </w:t>
            </w:r>
          </w:p>
        </w:tc>
        <w:tc>
          <w:tcPr>
            <w:tcW w:w="193" w:type="pct"/>
            <w:tcBorders>
              <w:top w:val="single" w:sz="5" w:space="0" w:color="000000"/>
              <w:left w:val="single" w:sz="5" w:space="0" w:color="000000"/>
              <w:bottom w:val="single" w:sz="5" w:space="0" w:color="000000"/>
              <w:right w:val="single" w:sz="5" w:space="0" w:color="000000"/>
            </w:tcBorders>
          </w:tcPr>
          <w:p w14:paraId="3B5144D0"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22</w:t>
            </w:r>
          </w:p>
        </w:tc>
        <w:tc>
          <w:tcPr>
            <w:tcW w:w="3863" w:type="pct"/>
            <w:tcBorders>
              <w:top w:val="single" w:sz="5" w:space="0" w:color="000000"/>
              <w:left w:val="single" w:sz="5" w:space="0" w:color="000000"/>
              <w:bottom w:val="single" w:sz="5" w:space="0" w:color="000000"/>
              <w:right w:val="single" w:sz="5" w:space="0" w:color="000000"/>
            </w:tcBorders>
          </w:tcPr>
          <w:p w14:paraId="37C9B8CE"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Present assessments of certainty (or confidence) in the body of evidence for each outcome assessed.</w:t>
            </w:r>
          </w:p>
        </w:tc>
        <w:tc>
          <w:tcPr>
            <w:tcW w:w="395" w:type="pct"/>
            <w:tcBorders>
              <w:top w:val="single" w:sz="5" w:space="0" w:color="000000"/>
              <w:left w:val="single" w:sz="5" w:space="0" w:color="000000"/>
              <w:bottom w:val="single" w:sz="5" w:space="0" w:color="000000"/>
              <w:right w:val="single" w:sz="5" w:space="0" w:color="000000"/>
            </w:tcBorders>
          </w:tcPr>
          <w:p w14:paraId="50C37720"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9</w:t>
            </w:r>
          </w:p>
        </w:tc>
      </w:tr>
      <w:tr w:rsidR="00AD2EA3" w:rsidRPr="004C1685" w14:paraId="0F14261D"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0F78D0FE"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t xml:space="preserve">DISCUSSION </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28F661D6" w14:textId="77777777" w:rsidR="00AD2EA3" w:rsidRPr="00930A31" w:rsidRDefault="00AD2EA3" w:rsidP="005B3F28">
            <w:pPr>
              <w:pStyle w:val="Default"/>
              <w:jc w:val="center"/>
              <w:rPr>
                <w:rFonts w:ascii="Arial" w:hAnsi="Arial" w:cs="Arial"/>
                <w:color w:val="auto"/>
                <w:sz w:val="18"/>
                <w:szCs w:val="18"/>
              </w:rPr>
            </w:pPr>
          </w:p>
        </w:tc>
      </w:tr>
      <w:tr w:rsidR="00AD2EA3" w:rsidRPr="004C1685" w14:paraId="35EA5309"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1306D212"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 xml:space="preserve">Discussion </w:t>
            </w:r>
          </w:p>
        </w:tc>
        <w:tc>
          <w:tcPr>
            <w:tcW w:w="193" w:type="pct"/>
            <w:tcBorders>
              <w:top w:val="single" w:sz="5" w:space="0" w:color="000000"/>
              <w:left w:val="single" w:sz="5" w:space="0" w:color="000000"/>
              <w:bottom w:val="single" w:sz="5" w:space="0" w:color="000000"/>
              <w:right w:val="single" w:sz="5" w:space="0" w:color="000000"/>
            </w:tcBorders>
          </w:tcPr>
          <w:p w14:paraId="07B5C479"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23a</w:t>
            </w:r>
          </w:p>
        </w:tc>
        <w:tc>
          <w:tcPr>
            <w:tcW w:w="3863" w:type="pct"/>
            <w:tcBorders>
              <w:top w:val="single" w:sz="5" w:space="0" w:color="000000"/>
              <w:left w:val="single" w:sz="5" w:space="0" w:color="000000"/>
              <w:bottom w:val="single" w:sz="5" w:space="0" w:color="000000"/>
              <w:right w:val="single" w:sz="5" w:space="0" w:color="000000"/>
            </w:tcBorders>
          </w:tcPr>
          <w:p w14:paraId="633F17D1"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Provide a general interpretation of the results in the context of other evidence.</w:t>
            </w:r>
          </w:p>
        </w:tc>
        <w:tc>
          <w:tcPr>
            <w:tcW w:w="395" w:type="pct"/>
            <w:tcBorders>
              <w:top w:val="single" w:sz="5" w:space="0" w:color="000000"/>
              <w:left w:val="single" w:sz="5" w:space="0" w:color="000000"/>
              <w:bottom w:val="single" w:sz="5" w:space="0" w:color="000000"/>
              <w:right w:val="single" w:sz="5" w:space="0" w:color="000000"/>
            </w:tcBorders>
          </w:tcPr>
          <w:p w14:paraId="0681A02B"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9</w:t>
            </w:r>
          </w:p>
        </w:tc>
      </w:tr>
      <w:tr w:rsidR="00AD2EA3" w:rsidRPr="004C1685" w14:paraId="2A8D4FCA" w14:textId="77777777" w:rsidTr="00AD2EA3">
        <w:trPr>
          <w:trHeight w:val="48"/>
        </w:trPr>
        <w:tc>
          <w:tcPr>
            <w:tcW w:w="549" w:type="pct"/>
            <w:vMerge/>
            <w:tcBorders>
              <w:left w:val="single" w:sz="5" w:space="0" w:color="000000"/>
              <w:right w:val="single" w:sz="5" w:space="0" w:color="000000"/>
            </w:tcBorders>
          </w:tcPr>
          <w:p w14:paraId="798049B2"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4998322A"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23b</w:t>
            </w:r>
          </w:p>
        </w:tc>
        <w:tc>
          <w:tcPr>
            <w:tcW w:w="3863" w:type="pct"/>
            <w:tcBorders>
              <w:top w:val="single" w:sz="5" w:space="0" w:color="000000"/>
              <w:left w:val="single" w:sz="5" w:space="0" w:color="000000"/>
              <w:bottom w:val="single" w:sz="5" w:space="0" w:color="000000"/>
              <w:right w:val="single" w:sz="5" w:space="0" w:color="000000"/>
            </w:tcBorders>
          </w:tcPr>
          <w:p w14:paraId="6EC962E0"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Discuss any limitations of the evidence included in the review.</w:t>
            </w:r>
          </w:p>
        </w:tc>
        <w:tc>
          <w:tcPr>
            <w:tcW w:w="395" w:type="pct"/>
            <w:tcBorders>
              <w:top w:val="single" w:sz="5" w:space="0" w:color="000000"/>
              <w:left w:val="single" w:sz="5" w:space="0" w:color="000000"/>
              <w:bottom w:val="single" w:sz="5" w:space="0" w:color="000000"/>
              <w:right w:val="single" w:sz="5" w:space="0" w:color="000000"/>
            </w:tcBorders>
          </w:tcPr>
          <w:p w14:paraId="3EE3219D"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10</w:t>
            </w:r>
          </w:p>
        </w:tc>
      </w:tr>
      <w:tr w:rsidR="00AD2EA3" w:rsidRPr="004C1685" w14:paraId="16533AF9" w14:textId="77777777" w:rsidTr="00AD2EA3">
        <w:trPr>
          <w:trHeight w:val="48"/>
        </w:trPr>
        <w:tc>
          <w:tcPr>
            <w:tcW w:w="549" w:type="pct"/>
            <w:vMerge/>
            <w:tcBorders>
              <w:left w:val="single" w:sz="5" w:space="0" w:color="000000"/>
              <w:right w:val="single" w:sz="5" w:space="0" w:color="000000"/>
            </w:tcBorders>
          </w:tcPr>
          <w:p w14:paraId="0A3AC45D"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4" w:space="0" w:color="auto"/>
              <w:right w:val="single" w:sz="5" w:space="0" w:color="000000"/>
            </w:tcBorders>
          </w:tcPr>
          <w:p w14:paraId="0B8BDE4F"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23c</w:t>
            </w:r>
          </w:p>
        </w:tc>
        <w:tc>
          <w:tcPr>
            <w:tcW w:w="3863" w:type="pct"/>
            <w:tcBorders>
              <w:top w:val="single" w:sz="5" w:space="0" w:color="000000"/>
              <w:left w:val="single" w:sz="5" w:space="0" w:color="000000"/>
              <w:bottom w:val="single" w:sz="5" w:space="0" w:color="000000"/>
              <w:right w:val="single" w:sz="5" w:space="0" w:color="000000"/>
            </w:tcBorders>
          </w:tcPr>
          <w:p w14:paraId="0FDC2AD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Discuss any limitations of the review processes used.</w:t>
            </w:r>
          </w:p>
        </w:tc>
        <w:tc>
          <w:tcPr>
            <w:tcW w:w="395" w:type="pct"/>
            <w:tcBorders>
              <w:top w:val="single" w:sz="5" w:space="0" w:color="000000"/>
              <w:left w:val="single" w:sz="5" w:space="0" w:color="000000"/>
              <w:bottom w:val="single" w:sz="5" w:space="0" w:color="000000"/>
              <w:right w:val="single" w:sz="5" w:space="0" w:color="000000"/>
            </w:tcBorders>
          </w:tcPr>
          <w:p w14:paraId="0C64E935"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10</w:t>
            </w:r>
          </w:p>
        </w:tc>
      </w:tr>
      <w:tr w:rsidR="00AD2EA3" w:rsidRPr="004C1685" w14:paraId="14050E8F" w14:textId="77777777" w:rsidTr="00AD2EA3">
        <w:trPr>
          <w:trHeight w:val="48"/>
        </w:trPr>
        <w:tc>
          <w:tcPr>
            <w:tcW w:w="549" w:type="pct"/>
            <w:vMerge/>
            <w:tcBorders>
              <w:left w:val="single" w:sz="5" w:space="0" w:color="000000"/>
              <w:bottom w:val="single" w:sz="4" w:space="0" w:color="auto"/>
              <w:right w:val="single" w:sz="5" w:space="0" w:color="000000"/>
            </w:tcBorders>
          </w:tcPr>
          <w:p w14:paraId="120A1616"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4" w:space="0" w:color="auto"/>
              <w:left w:val="single" w:sz="5" w:space="0" w:color="000000"/>
              <w:bottom w:val="single" w:sz="4" w:space="0" w:color="auto"/>
              <w:right w:val="single" w:sz="4" w:space="0" w:color="auto"/>
            </w:tcBorders>
          </w:tcPr>
          <w:p w14:paraId="27FE033D"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23d</w:t>
            </w:r>
          </w:p>
        </w:tc>
        <w:tc>
          <w:tcPr>
            <w:tcW w:w="3863" w:type="pct"/>
            <w:tcBorders>
              <w:top w:val="single" w:sz="5" w:space="0" w:color="000000"/>
              <w:left w:val="single" w:sz="4" w:space="0" w:color="auto"/>
              <w:bottom w:val="double" w:sz="5" w:space="0" w:color="000000"/>
              <w:right w:val="single" w:sz="5" w:space="0" w:color="000000"/>
            </w:tcBorders>
          </w:tcPr>
          <w:p w14:paraId="56CF0C4E"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Discuss implications of the results for practice, policy, and future research.</w:t>
            </w:r>
          </w:p>
        </w:tc>
        <w:tc>
          <w:tcPr>
            <w:tcW w:w="395" w:type="pct"/>
            <w:tcBorders>
              <w:top w:val="single" w:sz="5" w:space="0" w:color="000000"/>
              <w:left w:val="single" w:sz="5" w:space="0" w:color="000000"/>
              <w:bottom w:val="double" w:sz="5" w:space="0" w:color="000000"/>
              <w:right w:val="single" w:sz="5" w:space="0" w:color="000000"/>
            </w:tcBorders>
          </w:tcPr>
          <w:p w14:paraId="601801AC"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10</w:t>
            </w:r>
          </w:p>
        </w:tc>
      </w:tr>
      <w:tr w:rsidR="00AD2EA3" w:rsidRPr="004C1685" w14:paraId="462814DC" w14:textId="77777777" w:rsidTr="00AD2EA3">
        <w:trPr>
          <w:trHeight w:val="24"/>
        </w:trPr>
        <w:tc>
          <w:tcPr>
            <w:tcW w:w="4605" w:type="pct"/>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210C4D15" w14:textId="77777777" w:rsidR="00AD2EA3" w:rsidRPr="00930A31" w:rsidRDefault="00AD2EA3" w:rsidP="005B3F28">
            <w:pPr>
              <w:pStyle w:val="Default"/>
              <w:rPr>
                <w:rFonts w:ascii="Arial" w:hAnsi="Arial" w:cs="Arial"/>
                <w:sz w:val="18"/>
                <w:szCs w:val="18"/>
              </w:rPr>
            </w:pPr>
            <w:r w:rsidRPr="00930A31">
              <w:rPr>
                <w:rFonts w:ascii="Arial" w:hAnsi="Arial" w:cs="Arial"/>
                <w:b/>
                <w:bCs/>
                <w:sz w:val="18"/>
                <w:szCs w:val="18"/>
              </w:rPr>
              <w:lastRenderedPageBreak/>
              <w:t>OTHER INFORMATION</w:t>
            </w:r>
          </w:p>
        </w:tc>
        <w:tc>
          <w:tcPr>
            <w:tcW w:w="395" w:type="pct"/>
            <w:tcBorders>
              <w:top w:val="double" w:sz="5" w:space="0" w:color="000000"/>
              <w:left w:val="single" w:sz="5" w:space="0" w:color="000000"/>
              <w:bottom w:val="single" w:sz="5" w:space="0" w:color="000000"/>
              <w:right w:val="single" w:sz="5" w:space="0" w:color="000000"/>
            </w:tcBorders>
            <w:shd w:val="clear" w:color="auto" w:fill="FFFFCC"/>
          </w:tcPr>
          <w:p w14:paraId="6FF5DCE4" w14:textId="77777777" w:rsidR="00AD2EA3" w:rsidRPr="00930A31" w:rsidRDefault="00AD2EA3" w:rsidP="005B3F28">
            <w:pPr>
              <w:pStyle w:val="Default"/>
              <w:jc w:val="center"/>
              <w:rPr>
                <w:rFonts w:ascii="Arial" w:hAnsi="Arial" w:cs="Arial"/>
                <w:color w:val="auto"/>
                <w:sz w:val="18"/>
                <w:szCs w:val="18"/>
              </w:rPr>
            </w:pPr>
          </w:p>
        </w:tc>
      </w:tr>
      <w:tr w:rsidR="00AD2EA3" w:rsidRPr="004C1685" w14:paraId="4A7F41DD" w14:textId="77777777" w:rsidTr="00AD2EA3">
        <w:trPr>
          <w:trHeight w:val="48"/>
        </w:trPr>
        <w:tc>
          <w:tcPr>
            <w:tcW w:w="549" w:type="pct"/>
            <w:vMerge w:val="restart"/>
            <w:tcBorders>
              <w:top w:val="single" w:sz="5" w:space="0" w:color="000000"/>
              <w:left w:val="single" w:sz="5" w:space="0" w:color="000000"/>
              <w:right w:val="single" w:sz="5" w:space="0" w:color="000000"/>
            </w:tcBorders>
          </w:tcPr>
          <w:p w14:paraId="0AB5037B"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Registration and protocol</w:t>
            </w:r>
          </w:p>
        </w:tc>
        <w:tc>
          <w:tcPr>
            <w:tcW w:w="193" w:type="pct"/>
            <w:tcBorders>
              <w:top w:val="single" w:sz="5" w:space="0" w:color="000000"/>
              <w:left w:val="single" w:sz="5" w:space="0" w:color="000000"/>
              <w:bottom w:val="single" w:sz="5" w:space="0" w:color="000000"/>
              <w:right w:val="single" w:sz="5" w:space="0" w:color="000000"/>
            </w:tcBorders>
          </w:tcPr>
          <w:p w14:paraId="5D534B11"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24a</w:t>
            </w:r>
          </w:p>
        </w:tc>
        <w:tc>
          <w:tcPr>
            <w:tcW w:w="3863" w:type="pct"/>
            <w:tcBorders>
              <w:top w:val="single" w:sz="5" w:space="0" w:color="000000"/>
              <w:left w:val="single" w:sz="5" w:space="0" w:color="000000"/>
              <w:bottom w:val="single" w:sz="5" w:space="0" w:color="000000"/>
              <w:right w:val="single" w:sz="5" w:space="0" w:color="000000"/>
            </w:tcBorders>
          </w:tcPr>
          <w:p w14:paraId="5F73ACA8"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Provide registration information for the review, including register name and registration number, or state that the review was not registered.</w:t>
            </w:r>
          </w:p>
        </w:tc>
        <w:tc>
          <w:tcPr>
            <w:tcW w:w="395" w:type="pct"/>
            <w:tcBorders>
              <w:top w:val="single" w:sz="5" w:space="0" w:color="000000"/>
              <w:left w:val="single" w:sz="5" w:space="0" w:color="000000"/>
              <w:bottom w:val="single" w:sz="5" w:space="0" w:color="000000"/>
              <w:right w:val="single" w:sz="5" w:space="0" w:color="000000"/>
            </w:tcBorders>
          </w:tcPr>
          <w:p w14:paraId="73B38EEE"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7338B042" w14:textId="77777777" w:rsidTr="00AD2EA3">
        <w:trPr>
          <w:trHeight w:val="57"/>
        </w:trPr>
        <w:tc>
          <w:tcPr>
            <w:tcW w:w="549" w:type="pct"/>
            <w:vMerge/>
            <w:tcBorders>
              <w:left w:val="single" w:sz="5" w:space="0" w:color="000000"/>
              <w:right w:val="single" w:sz="5" w:space="0" w:color="000000"/>
            </w:tcBorders>
          </w:tcPr>
          <w:p w14:paraId="0F0E8970"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3BBB5279"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24b</w:t>
            </w:r>
          </w:p>
        </w:tc>
        <w:tc>
          <w:tcPr>
            <w:tcW w:w="3863" w:type="pct"/>
            <w:tcBorders>
              <w:top w:val="single" w:sz="5" w:space="0" w:color="000000"/>
              <w:left w:val="single" w:sz="5" w:space="0" w:color="000000"/>
              <w:bottom w:val="single" w:sz="5" w:space="0" w:color="000000"/>
              <w:right w:val="single" w:sz="5" w:space="0" w:color="000000"/>
            </w:tcBorders>
          </w:tcPr>
          <w:p w14:paraId="1C57BC0F"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Indicate where the review protocol can be accessed, or state that a protocol was not prepared.</w:t>
            </w:r>
          </w:p>
        </w:tc>
        <w:tc>
          <w:tcPr>
            <w:tcW w:w="395" w:type="pct"/>
            <w:tcBorders>
              <w:top w:val="single" w:sz="5" w:space="0" w:color="000000"/>
              <w:left w:val="single" w:sz="5" w:space="0" w:color="000000"/>
              <w:bottom w:val="single" w:sz="5" w:space="0" w:color="000000"/>
              <w:right w:val="single" w:sz="5" w:space="0" w:color="000000"/>
            </w:tcBorders>
          </w:tcPr>
          <w:p w14:paraId="6CD64597"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4</w:t>
            </w:r>
          </w:p>
        </w:tc>
      </w:tr>
      <w:tr w:rsidR="00AD2EA3" w:rsidRPr="004C1685" w14:paraId="412A7286" w14:textId="77777777" w:rsidTr="00AD2EA3">
        <w:trPr>
          <w:trHeight w:val="48"/>
        </w:trPr>
        <w:tc>
          <w:tcPr>
            <w:tcW w:w="549" w:type="pct"/>
            <w:vMerge/>
            <w:tcBorders>
              <w:left w:val="single" w:sz="5" w:space="0" w:color="000000"/>
              <w:bottom w:val="single" w:sz="5" w:space="0" w:color="000000"/>
              <w:right w:val="single" w:sz="5" w:space="0" w:color="000000"/>
            </w:tcBorders>
          </w:tcPr>
          <w:p w14:paraId="60CEBE4C" w14:textId="77777777" w:rsidR="00AD2EA3" w:rsidRPr="00930A31" w:rsidRDefault="00AD2EA3" w:rsidP="005B3F28">
            <w:pPr>
              <w:pStyle w:val="Default"/>
              <w:spacing w:before="40" w:after="40"/>
              <w:rPr>
                <w:rFonts w:ascii="Arial" w:hAnsi="Arial" w:cs="Arial"/>
                <w:sz w:val="18"/>
                <w:szCs w:val="18"/>
              </w:rPr>
            </w:pPr>
          </w:p>
        </w:tc>
        <w:tc>
          <w:tcPr>
            <w:tcW w:w="193" w:type="pct"/>
            <w:tcBorders>
              <w:top w:val="single" w:sz="5" w:space="0" w:color="000000"/>
              <w:left w:val="single" w:sz="5" w:space="0" w:color="000000"/>
              <w:bottom w:val="single" w:sz="5" w:space="0" w:color="000000"/>
              <w:right w:val="single" w:sz="5" w:space="0" w:color="000000"/>
            </w:tcBorders>
          </w:tcPr>
          <w:p w14:paraId="76676038"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24c</w:t>
            </w:r>
          </w:p>
        </w:tc>
        <w:tc>
          <w:tcPr>
            <w:tcW w:w="3863" w:type="pct"/>
            <w:tcBorders>
              <w:top w:val="single" w:sz="5" w:space="0" w:color="000000"/>
              <w:left w:val="single" w:sz="5" w:space="0" w:color="000000"/>
              <w:bottom w:val="single" w:sz="5" w:space="0" w:color="000000"/>
              <w:right w:val="single" w:sz="5" w:space="0" w:color="000000"/>
            </w:tcBorders>
          </w:tcPr>
          <w:p w14:paraId="76E332C9"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and explain any amendments to information provided at registration or in the protocol.</w:t>
            </w:r>
          </w:p>
        </w:tc>
        <w:tc>
          <w:tcPr>
            <w:tcW w:w="395" w:type="pct"/>
            <w:tcBorders>
              <w:top w:val="single" w:sz="5" w:space="0" w:color="000000"/>
              <w:left w:val="single" w:sz="5" w:space="0" w:color="000000"/>
              <w:bottom w:val="single" w:sz="5" w:space="0" w:color="000000"/>
              <w:right w:val="single" w:sz="5" w:space="0" w:color="000000"/>
            </w:tcBorders>
          </w:tcPr>
          <w:p w14:paraId="05203F56"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NA</w:t>
            </w:r>
          </w:p>
        </w:tc>
      </w:tr>
      <w:tr w:rsidR="00AD2EA3" w:rsidRPr="004C1685" w14:paraId="2FC8AD55"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147865EF"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Support</w:t>
            </w:r>
          </w:p>
        </w:tc>
        <w:tc>
          <w:tcPr>
            <w:tcW w:w="193" w:type="pct"/>
            <w:tcBorders>
              <w:top w:val="single" w:sz="5" w:space="0" w:color="000000"/>
              <w:left w:val="single" w:sz="5" w:space="0" w:color="000000"/>
              <w:bottom w:val="single" w:sz="5" w:space="0" w:color="000000"/>
              <w:right w:val="single" w:sz="5" w:space="0" w:color="000000"/>
            </w:tcBorders>
          </w:tcPr>
          <w:p w14:paraId="69EB40D6"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25</w:t>
            </w:r>
          </w:p>
        </w:tc>
        <w:tc>
          <w:tcPr>
            <w:tcW w:w="3863" w:type="pct"/>
            <w:tcBorders>
              <w:top w:val="single" w:sz="5" w:space="0" w:color="000000"/>
              <w:left w:val="single" w:sz="5" w:space="0" w:color="000000"/>
              <w:bottom w:val="single" w:sz="5" w:space="0" w:color="000000"/>
              <w:right w:val="single" w:sz="5" w:space="0" w:color="000000"/>
            </w:tcBorders>
          </w:tcPr>
          <w:p w14:paraId="012348B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Describe sources of financial or non-financial support for the review, and the role of the funders or sponsors in the review.</w:t>
            </w:r>
          </w:p>
        </w:tc>
        <w:tc>
          <w:tcPr>
            <w:tcW w:w="395" w:type="pct"/>
            <w:tcBorders>
              <w:top w:val="single" w:sz="5" w:space="0" w:color="000000"/>
              <w:left w:val="single" w:sz="5" w:space="0" w:color="000000"/>
              <w:bottom w:val="single" w:sz="5" w:space="0" w:color="000000"/>
              <w:right w:val="single" w:sz="5" w:space="0" w:color="000000"/>
            </w:tcBorders>
          </w:tcPr>
          <w:p w14:paraId="41A9F27E"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11</w:t>
            </w:r>
          </w:p>
        </w:tc>
      </w:tr>
      <w:tr w:rsidR="00AD2EA3" w:rsidRPr="004C1685" w14:paraId="78B8362B" w14:textId="77777777" w:rsidTr="00AD2EA3">
        <w:trPr>
          <w:trHeight w:val="48"/>
        </w:trPr>
        <w:tc>
          <w:tcPr>
            <w:tcW w:w="549" w:type="pct"/>
            <w:tcBorders>
              <w:top w:val="single" w:sz="5" w:space="0" w:color="000000"/>
              <w:left w:val="single" w:sz="5" w:space="0" w:color="000000"/>
              <w:bottom w:val="single" w:sz="5" w:space="0" w:color="000000"/>
              <w:right w:val="single" w:sz="5" w:space="0" w:color="000000"/>
            </w:tcBorders>
          </w:tcPr>
          <w:p w14:paraId="40AE67DA"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Competing interests</w:t>
            </w:r>
          </w:p>
        </w:tc>
        <w:tc>
          <w:tcPr>
            <w:tcW w:w="193" w:type="pct"/>
            <w:tcBorders>
              <w:top w:val="single" w:sz="5" w:space="0" w:color="000000"/>
              <w:left w:val="single" w:sz="5" w:space="0" w:color="000000"/>
              <w:bottom w:val="single" w:sz="5" w:space="0" w:color="000000"/>
              <w:right w:val="single" w:sz="5" w:space="0" w:color="000000"/>
            </w:tcBorders>
          </w:tcPr>
          <w:p w14:paraId="7DD2E517"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26</w:t>
            </w:r>
          </w:p>
        </w:tc>
        <w:tc>
          <w:tcPr>
            <w:tcW w:w="3863" w:type="pct"/>
            <w:tcBorders>
              <w:top w:val="single" w:sz="5" w:space="0" w:color="000000"/>
              <w:left w:val="single" w:sz="5" w:space="0" w:color="000000"/>
              <w:bottom w:val="single" w:sz="5" w:space="0" w:color="000000"/>
              <w:right w:val="single" w:sz="5" w:space="0" w:color="000000"/>
            </w:tcBorders>
          </w:tcPr>
          <w:p w14:paraId="1EABADD3"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Declare any competing interests of review authors.</w:t>
            </w:r>
          </w:p>
        </w:tc>
        <w:tc>
          <w:tcPr>
            <w:tcW w:w="395" w:type="pct"/>
            <w:tcBorders>
              <w:top w:val="single" w:sz="5" w:space="0" w:color="000000"/>
              <w:left w:val="single" w:sz="5" w:space="0" w:color="000000"/>
              <w:bottom w:val="single" w:sz="5" w:space="0" w:color="000000"/>
              <w:right w:val="single" w:sz="5" w:space="0" w:color="000000"/>
            </w:tcBorders>
          </w:tcPr>
          <w:p w14:paraId="3B3844E7"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11</w:t>
            </w:r>
          </w:p>
        </w:tc>
      </w:tr>
      <w:tr w:rsidR="00AD2EA3" w:rsidRPr="004C1685" w14:paraId="32AD93CE" w14:textId="77777777" w:rsidTr="00AD2EA3">
        <w:trPr>
          <w:trHeight w:val="219"/>
        </w:trPr>
        <w:tc>
          <w:tcPr>
            <w:tcW w:w="549" w:type="pct"/>
            <w:tcBorders>
              <w:top w:val="single" w:sz="5" w:space="0" w:color="000000"/>
              <w:left w:val="single" w:sz="5" w:space="0" w:color="000000"/>
              <w:bottom w:val="double" w:sz="5" w:space="0" w:color="000000"/>
              <w:right w:val="single" w:sz="5" w:space="0" w:color="000000"/>
            </w:tcBorders>
          </w:tcPr>
          <w:p w14:paraId="4E03112C"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Availability of data, code and other materials</w:t>
            </w:r>
          </w:p>
        </w:tc>
        <w:tc>
          <w:tcPr>
            <w:tcW w:w="193" w:type="pct"/>
            <w:tcBorders>
              <w:top w:val="single" w:sz="5" w:space="0" w:color="000000"/>
              <w:left w:val="single" w:sz="5" w:space="0" w:color="000000"/>
              <w:bottom w:val="double" w:sz="5" w:space="0" w:color="000000"/>
              <w:right w:val="single" w:sz="5" w:space="0" w:color="000000"/>
            </w:tcBorders>
          </w:tcPr>
          <w:p w14:paraId="66B6A112" w14:textId="77777777" w:rsidR="00AD2EA3" w:rsidRPr="00930A31" w:rsidRDefault="00AD2EA3" w:rsidP="005B3F28">
            <w:pPr>
              <w:pStyle w:val="Default"/>
              <w:spacing w:before="40" w:after="40"/>
              <w:jc w:val="right"/>
              <w:rPr>
                <w:rFonts w:ascii="Arial" w:hAnsi="Arial" w:cs="Arial"/>
                <w:sz w:val="18"/>
                <w:szCs w:val="18"/>
              </w:rPr>
            </w:pPr>
            <w:r w:rsidRPr="00930A31">
              <w:rPr>
                <w:rFonts w:ascii="Arial" w:hAnsi="Arial" w:cs="Arial"/>
                <w:sz w:val="18"/>
                <w:szCs w:val="18"/>
              </w:rPr>
              <w:t>27</w:t>
            </w:r>
          </w:p>
        </w:tc>
        <w:tc>
          <w:tcPr>
            <w:tcW w:w="3863" w:type="pct"/>
            <w:tcBorders>
              <w:top w:val="single" w:sz="5" w:space="0" w:color="000000"/>
              <w:left w:val="single" w:sz="5" w:space="0" w:color="000000"/>
              <w:bottom w:val="double" w:sz="5" w:space="0" w:color="000000"/>
              <w:right w:val="single" w:sz="5" w:space="0" w:color="000000"/>
            </w:tcBorders>
          </w:tcPr>
          <w:p w14:paraId="074E1273" w14:textId="77777777" w:rsidR="00AD2EA3" w:rsidRPr="00930A31" w:rsidRDefault="00AD2EA3" w:rsidP="005B3F28">
            <w:pPr>
              <w:pStyle w:val="Default"/>
              <w:spacing w:before="40" w:after="40"/>
              <w:rPr>
                <w:rFonts w:ascii="Arial" w:hAnsi="Arial" w:cs="Arial"/>
                <w:sz w:val="18"/>
                <w:szCs w:val="18"/>
              </w:rPr>
            </w:pPr>
            <w:r w:rsidRPr="00930A31">
              <w:rPr>
                <w:rFonts w:ascii="Arial" w:hAnsi="Arial" w:cs="Arial"/>
                <w:sz w:val="18"/>
                <w:szCs w:val="18"/>
              </w:rPr>
              <w:t>Report which of the following are publicly available and where they can be found: template data collection forms; data extracted from included studies; data used for all analyses; analytic code; any other materials used in the review.</w:t>
            </w:r>
          </w:p>
        </w:tc>
        <w:tc>
          <w:tcPr>
            <w:tcW w:w="395" w:type="pct"/>
            <w:tcBorders>
              <w:top w:val="single" w:sz="5" w:space="0" w:color="000000"/>
              <w:left w:val="single" w:sz="5" w:space="0" w:color="000000"/>
              <w:bottom w:val="double" w:sz="5" w:space="0" w:color="000000"/>
              <w:right w:val="single" w:sz="5" w:space="0" w:color="000000"/>
            </w:tcBorders>
          </w:tcPr>
          <w:p w14:paraId="59267043" w14:textId="77777777" w:rsidR="00AD2EA3" w:rsidRPr="00930A31" w:rsidRDefault="00AD2EA3" w:rsidP="005B3F28">
            <w:pPr>
              <w:pStyle w:val="Default"/>
              <w:spacing w:before="40" w:after="40"/>
              <w:rPr>
                <w:rFonts w:ascii="Arial" w:hAnsi="Arial" w:cs="Arial"/>
                <w:color w:val="auto"/>
                <w:sz w:val="18"/>
                <w:szCs w:val="18"/>
              </w:rPr>
            </w:pPr>
            <w:r>
              <w:rPr>
                <w:rFonts w:ascii="Arial" w:hAnsi="Arial" w:cs="Arial"/>
                <w:color w:val="auto"/>
                <w:sz w:val="18"/>
                <w:szCs w:val="18"/>
              </w:rPr>
              <w:t>11</w:t>
            </w:r>
          </w:p>
        </w:tc>
      </w:tr>
    </w:tbl>
    <w:p w14:paraId="447372EA" w14:textId="4FF699DA" w:rsidR="00AD2EA3" w:rsidRDefault="00AD2EA3" w:rsidP="00AD2EA3">
      <w:pPr>
        <w:rPr>
          <w:b/>
          <w:bCs/>
          <w:lang w:val="es-MX"/>
        </w:rPr>
      </w:pPr>
    </w:p>
    <w:p w14:paraId="4279165D" w14:textId="77777777" w:rsidR="00AD2EA3" w:rsidRDefault="00AD2EA3">
      <w:pPr>
        <w:rPr>
          <w:b/>
          <w:bCs/>
          <w:lang w:val="es-MX"/>
        </w:rPr>
      </w:pPr>
      <w:r>
        <w:rPr>
          <w:b/>
          <w:bCs/>
          <w:lang w:val="es-MX"/>
        </w:rPr>
        <w:br w:type="page"/>
      </w:r>
    </w:p>
    <w:p w14:paraId="47571BCA" w14:textId="1C8110C9" w:rsidR="00AD2EA3" w:rsidRPr="00AD2EA3" w:rsidRDefault="00AD2EA3" w:rsidP="00AD2EA3">
      <w:pPr>
        <w:rPr>
          <w:rFonts w:ascii="Times New Roman" w:hAnsi="Times New Roman" w:cs="Times New Roman"/>
          <w:b/>
          <w:bCs/>
          <w:sz w:val="24"/>
          <w:szCs w:val="24"/>
        </w:rPr>
      </w:pPr>
      <w:r w:rsidRPr="00AD2EA3">
        <w:rPr>
          <w:rFonts w:ascii="Times New Roman" w:hAnsi="Times New Roman" w:cs="Times New Roman"/>
          <w:b/>
          <w:bCs/>
          <w:sz w:val="24"/>
          <w:szCs w:val="24"/>
        </w:rPr>
        <w:lastRenderedPageBreak/>
        <w:t>Supplementary material II. Search strategy</w:t>
      </w:r>
    </w:p>
    <w:tbl>
      <w:tblPr>
        <w:tblW w:w="9060" w:type="dxa"/>
        <w:tblLook w:val="04A0" w:firstRow="1" w:lastRow="0" w:firstColumn="1" w:lastColumn="0" w:noHBand="0" w:noVBand="1"/>
      </w:tblPr>
      <w:tblGrid>
        <w:gridCol w:w="4020"/>
        <w:gridCol w:w="2520"/>
        <w:gridCol w:w="2520"/>
      </w:tblGrid>
      <w:tr w:rsidR="00AD2EA3" w:rsidRPr="00AD2EA3" w14:paraId="75EA0F15" w14:textId="77777777" w:rsidTr="00AD2EA3">
        <w:tc>
          <w:tcPr>
            <w:tcW w:w="4020" w:type="dxa"/>
            <w:tcBorders>
              <w:top w:val="single" w:sz="8" w:space="0" w:color="000000"/>
              <w:left w:val="single" w:sz="8" w:space="0" w:color="000000"/>
              <w:bottom w:val="single" w:sz="8" w:space="0" w:color="000000"/>
              <w:right w:val="single" w:sz="8" w:space="0" w:color="000000"/>
            </w:tcBorders>
            <w:noWrap/>
            <w:tcMar>
              <w:top w:w="15" w:type="dxa"/>
              <w:left w:w="15" w:type="dxa"/>
              <w:bottom w:w="15" w:type="dxa"/>
              <w:right w:w="15" w:type="dxa"/>
            </w:tcMar>
            <w:hideMark/>
          </w:tcPr>
          <w:p w14:paraId="7A546782"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bookmarkStart w:id="0" w:name="table01"/>
            <w:bookmarkEnd w:id="0"/>
            <w:r w:rsidRPr="00AD2EA3">
              <w:rPr>
                <w:rFonts w:ascii="Times" w:eastAsia="Calibri" w:hAnsi="Times" w:cs="Times New Roman"/>
                <w:sz w:val="24"/>
                <w:szCs w:val="24"/>
                <w:lang w:val="es-MX"/>
              </w:rPr>
              <w:t>Database</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1313EEAD"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Before deduplication</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7EB80D7A"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After deduplication</w:t>
            </w:r>
          </w:p>
        </w:tc>
      </w:tr>
      <w:tr w:rsidR="00AD2EA3" w:rsidRPr="00AD2EA3" w14:paraId="2CBB26C7" w14:textId="77777777" w:rsidTr="00AD2EA3">
        <w:tc>
          <w:tcPr>
            <w:tcW w:w="40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F518BF2"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MEDLINE</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6728B5E"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834</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35987CA" w14:textId="77777777" w:rsidR="00AD2EA3" w:rsidRPr="00AD2EA3" w:rsidRDefault="00AD2EA3" w:rsidP="00AD2EA3">
            <w:pPr>
              <w:tabs>
                <w:tab w:val="center" w:pos="1245"/>
              </w:tabs>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279</w:t>
            </w:r>
          </w:p>
        </w:tc>
      </w:tr>
      <w:tr w:rsidR="00AD2EA3" w:rsidRPr="00AD2EA3" w14:paraId="7DD80368" w14:textId="77777777" w:rsidTr="00AD2EA3">
        <w:tc>
          <w:tcPr>
            <w:tcW w:w="40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2CB6454"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Embase</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FD4C1A8"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1126</w:t>
            </w:r>
          </w:p>
        </w:tc>
        <w:tc>
          <w:tcPr>
            <w:tcW w:w="25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50162D63"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1073</w:t>
            </w:r>
          </w:p>
        </w:tc>
      </w:tr>
      <w:tr w:rsidR="00AD2EA3" w:rsidRPr="00AD2EA3" w14:paraId="194EA218" w14:textId="77777777" w:rsidTr="00AD2EA3">
        <w:tc>
          <w:tcPr>
            <w:tcW w:w="402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6307A1D1"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CDSR</w:t>
            </w:r>
          </w:p>
        </w:tc>
        <w:tc>
          <w:tcPr>
            <w:tcW w:w="2520" w:type="dxa"/>
            <w:tcBorders>
              <w:top w:val="single" w:sz="8" w:space="0" w:color="000000"/>
              <w:left w:val="single" w:sz="8" w:space="0" w:color="000000"/>
              <w:bottom w:val="single" w:sz="8" w:space="0" w:color="auto"/>
              <w:right w:val="single" w:sz="8" w:space="0" w:color="000000"/>
            </w:tcBorders>
            <w:tcMar>
              <w:top w:w="15" w:type="dxa"/>
              <w:left w:w="15" w:type="dxa"/>
              <w:bottom w:w="15" w:type="dxa"/>
              <w:right w:w="15" w:type="dxa"/>
            </w:tcMar>
            <w:hideMark/>
          </w:tcPr>
          <w:p w14:paraId="36D7C4A4"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0</w:t>
            </w:r>
          </w:p>
        </w:tc>
        <w:tc>
          <w:tcPr>
            <w:tcW w:w="2520" w:type="dxa"/>
            <w:tcBorders>
              <w:top w:val="single" w:sz="8" w:space="0" w:color="000000"/>
              <w:left w:val="single" w:sz="8" w:space="0" w:color="000000"/>
              <w:bottom w:val="single" w:sz="8" w:space="0" w:color="auto"/>
              <w:right w:val="single" w:sz="8" w:space="0" w:color="000000"/>
            </w:tcBorders>
            <w:tcMar>
              <w:top w:w="15" w:type="dxa"/>
              <w:left w:w="15" w:type="dxa"/>
              <w:bottom w:w="15" w:type="dxa"/>
              <w:right w:w="15" w:type="dxa"/>
            </w:tcMar>
            <w:hideMark/>
          </w:tcPr>
          <w:p w14:paraId="0E9F88C5"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0</w:t>
            </w:r>
          </w:p>
        </w:tc>
      </w:tr>
      <w:tr w:rsidR="00AD2EA3" w:rsidRPr="00AD2EA3" w14:paraId="77FFDCB6" w14:textId="77777777" w:rsidTr="00AD2EA3">
        <w:trPr>
          <w:trHeight w:val="166"/>
        </w:trPr>
        <w:tc>
          <w:tcPr>
            <w:tcW w:w="4020" w:type="dxa"/>
            <w:tcBorders>
              <w:top w:val="single" w:sz="8" w:space="0" w:color="000000"/>
              <w:left w:val="single" w:sz="8" w:space="0" w:color="000000"/>
              <w:bottom w:val="single" w:sz="8" w:space="0" w:color="000000"/>
              <w:right w:val="single" w:sz="8" w:space="0" w:color="auto"/>
            </w:tcBorders>
            <w:tcMar>
              <w:top w:w="15" w:type="dxa"/>
              <w:left w:w="15" w:type="dxa"/>
              <w:bottom w:w="15" w:type="dxa"/>
              <w:right w:w="15" w:type="dxa"/>
            </w:tcMar>
            <w:hideMark/>
          </w:tcPr>
          <w:p w14:paraId="78AD32DB"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Scopus</w:t>
            </w:r>
          </w:p>
        </w:tc>
        <w:tc>
          <w:tcPr>
            <w:tcW w:w="252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2784E7FB"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666</w:t>
            </w:r>
          </w:p>
        </w:tc>
        <w:tc>
          <w:tcPr>
            <w:tcW w:w="252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0C45BBB"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157</w:t>
            </w:r>
          </w:p>
        </w:tc>
      </w:tr>
      <w:tr w:rsidR="00AD2EA3" w:rsidRPr="00AD2EA3" w14:paraId="0DF39250" w14:textId="77777777" w:rsidTr="00AD2EA3">
        <w:trPr>
          <w:trHeight w:val="166"/>
        </w:trPr>
        <w:tc>
          <w:tcPr>
            <w:tcW w:w="4020" w:type="dxa"/>
            <w:tcBorders>
              <w:top w:val="single" w:sz="8" w:space="0" w:color="000000"/>
              <w:left w:val="single" w:sz="8" w:space="0" w:color="000000"/>
              <w:bottom w:val="single" w:sz="8" w:space="0" w:color="000000"/>
              <w:right w:val="single" w:sz="8" w:space="0" w:color="auto"/>
            </w:tcBorders>
            <w:tcMar>
              <w:top w:w="15" w:type="dxa"/>
              <w:left w:w="15" w:type="dxa"/>
              <w:bottom w:w="15" w:type="dxa"/>
              <w:right w:w="15" w:type="dxa"/>
            </w:tcMar>
            <w:hideMark/>
          </w:tcPr>
          <w:p w14:paraId="2DC332C5"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CCRCT</w:t>
            </w:r>
          </w:p>
        </w:tc>
        <w:tc>
          <w:tcPr>
            <w:tcW w:w="252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47F84C3"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25</w:t>
            </w:r>
          </w:p>
        </w:tc>
        <w:tc>
          <w:tcPr>
            <w:tcW w:w="252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1B14F479"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24</w:t>
            </w:r>
          </w:p>
        </w:tc>
      </w:tr>
      <w:tr w:rsidR="00AD2EA3" w:rsidRPr="00AD2EA3" w14:paraId="5FED69D3" w14:textId="77777777" w:rsidTr="00AD2EA3">
        <w:trPr>
          <w:trHeight w:val="166"/>
        </w:trPr>
        <w:tc>
          <w:tcPr>
            <w:tcW w:w="4020" w:type="dxa"/>
            <w:tcBorders>
              <w:top w:val="single" w:sz="8" w:space="0" w:color="000000"/>
              <w:left w:val="single" w:sz="8" w:space="0" w:color="000000"/>
              <w:bottom w:val="single" w:sz="8" w:space="0" w:color="000000"/>
              <w:right w:val="single" w:sz="8" w:space="0" w:color="auto"/>
            </w:tcBorders>
            <w:tcMar>
              <w:top w:w="15" w:type="dxa"/>
              <w:left w:w="15" w:type="dxa"/>
              <w:bottom w:w="15" w:type="dxa"/>
              <w:right w:w="15" w:type="dxa"/>
            </w:tcMar>
            <w:hideMark/>
          </w:tcPr>
          <w:p w14:paraId="5440BE0F"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WOS</w:t>
            </w:r>
          </w:p>
        </w:tc>
        <w:tc>
          <w:tcPr>
            <w:tcW w:w="2520" w:type="dxa"/>
            <w:tcBorders>
              <w:top w:val="single" w:sz="8" w:space="0" w:color="auto"/>
              <w:left w:val="single" w:sz="8" w:space="0" w:color="auto"/>
              <w:bottom w:val="single" w:sz="4" w:space="0" w:color="auto"/>
              <w:right w:val="single" w:sz="8" w:space="0" w:color="auto"/>
            </w:tcBorders>
            <w:tcMar>
              <w:top w:w="15" w:type="dxa"/>
              <w:left w:w="15" w:type="dxa"/>
              <w:bottom w:w="15" w:type="dxa"/>
              <w:right w:w="15" w:type="dxa"/>
            </w:tcMar>
            <w:hideMark/>
          </w:tcPr>
          <w:p w14:paraId="52C82BBA"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991</w:t>
            </w:r>
          </w:p>
        </w:tc>
        <w:tc>
          <w:tcPr>
            <w:tcW w:w="2520" w:type="dxa"/>
            <w:tcBorders>
              <w:top w:val="single" w:sz="8" w:space="0" w:color="auto"/>
              <w:left w:val="single" w:sz="8" w:space="0" w:color="auto"/>
              <w:bottom w:val="single" w:sz="4" w:space="0" w:color="auto"/>
              <w:right w:val="single" w:sz="8" w:space="0" w:color="auto"/>
            </w:tcBorders>
            <w:tcMar>
              <w:top w:w="15" w:type="dxa"/>
              <w:left w:w="15" w:type="dxa"/>
              <w:bottom w:w="15" w:type="dxa"/>
              <w:right w:w="15" w:type="dxa"/>
            </w:tcMar>
            <w:hideMark/>
          </w:tcPr>
          <w:p w14:paraId="64425616" w14:textId="77777777" w:rsidR="00AD2EA3" w:rsidRPr="00AD2EA3" w:rsidRDefault="00AD2EA3" w:rsidP="00AD2EA3">
            <w:pPr>
              <w:spacing w:after="0" w:line="276" w:lineRule="auto"/>
              <w:ind w:left="100" w:right="100"/>
              <w:rPr>
                <w:rFonts w:ascii="Times" w:eastAsia="Calibri" w:hAnsi="Times" w:cs="Times New Roman"/>
                <w:sz w:val="24"/>
                <w:szCs w:val="24"/>
                <w:lang w:val="es-MX"/>
              </w:rPr>
            </w:pPr>
            <w:r w:rsidRPr="00AD2EA3">
              <w:rPr>
                <w:rFonts w:ascii="Times" w:eastAsia="Calibri" w:hAnsi="Times" w:cs="Times New Roman"/>
                <w:sz w:val="24"/>
                <w:szCs w:val="24"/>
                <w:lang w:val="es-MX"/>
              </w:rPr>
              <w:t>441</w:t>
            </w:r>
          </w:p>
        </w:tc>
      </w:tr>
    </w:tbl>
    <w:p w14:paraId="3201A9B5" w14:textId="77777777" w:rsidR="00AD2EA3" w:rsidRPr="00AD2EA3" w:rsidRDefault="00AD2EA3" w:rsidP="00AD2EA3">
      <w:pPr>
        <w:spacing w:after="0" w:line="276" w:lineRule="auto"/>
        <w:rPr>
          <w:rFonts w:ascii="Calibri" w:eastAsia="Calibri" w:hAnsi="Calibri" w:cs="Times New Roman"/>
          <w:color w:val="000000"/>
          <w:kern w:val="0"/>
          <w:sz w:val="24"/>
          <w:szCs w:val="24"/>
          <w:lang w:val="es-MX"/>
          <w14:ligatures w14:val="none"/>
        </w:rPr>
      </w:pPr>
      <w:r w:rsidRPr="00AD2EA3">
        <w:rPr>
          <w:rFonts w:ascii="Calibri" w:eastAsia="Calibri" w:hAnsi="Calibri" w:cs="Times New Roman"/>
          <w:color w:val="000000"/>
          <w:kern w:val="0"/>
          <w:sz w:val="24"/>
          <w:szCs w:val="24"/>
          <w:lang w:val="es-MX"/>
          <w14:ligatures w14:val="none"/>
        </w:rPr>
        <w:t> </w:t>
      </w:r>
    </w:p>
    <w:p w14:paraId="04D8475E" w14:textId="77777777" w:rsidR="00AD2EA3" w:rsidRPr="00AD2EA3" w:rsidRDefault="00AD2EA3" w:rsidP="00AD2EA3">
      <w:pPr>
        <w:spacing w:after="0" w:line="276" w:lineRule="auto"/>
        <w:rPr>
          <w:rFonts w:ascii="Calibri" w:eastAsia="Calibri" w:hAnsi="Calibri" w:cs="Times New Roman"/>
          <w:color w:val="000000"/>
          <w:kern w:val="0"/>
          <w:sz w:val="44"/>
          <w:szCs w:val="24"/>
          <w:lang w:val="es-MX"/>
          <w14:ligatures w14:val="none"/>
        </w:rPr>
      </w:pPr>
      <w:r w:rsidRPr="00AD2EA3">
        <w:rPr>
          <w:rFonts w:ascii="Calibri" w:eastAsia="Calibri" w:hAnsi="Calibri" w:cs="Times New Roman"/>
          <w:color w:val="000000"/>
          <w:kern w:val="0"/>
          <w:sz w:val="44"/>
          <w:szCs w:val="24"/>
          <w:lang w:val="es-MX"/>
          <w14:ligatures w14:val="none"/>
        </w:rPr>
        <w:t>Total= 1974</w:t>
      </w:r>
    </w:p>
    <w:p w14:paraId="7836A6FA" w14:textId="77777777" w:rsidR="00AD2EA3" w:rsidRPr="00AD2EA3" w:rsidRDefault="00AD2EA3" w:rsidP="00AD2EA3">
      <w:pPr>
        <w:spacing w:after="0" w:line="276" w:lineRule="auto"/>
        <w:rPr>
          <w:rFonts w:ascii="Calibri" w:eastAsia="Calibri" w:hAnsi="Calibri" w:cs="Times New Roman"/>
          <w:color w:val="000000"/>
          <w:kern w:val="0"/>
          <w:sz w:val="24"/>
          <w:szCs w:val="24"/>
          <w14:ligatures w14:val="none"/>
        </w:rPr>
      </w:pPr>
      <w:r w:rsidRPr="00AD2EA3">
        <w:rPr>
          <w:rFonts w:ascii="Calibri" w:eastAsia="Calibri" w:hAnsi="Calibri" w:cs="Times New Roman"/>
          <w:color w:val="000000"/>
          <w:kern w:val="0"/>
          <w:sz w:val="24"/>
          <w:szCs w:val="24"/>
          <w14:ligatures w14:val="none"/>
        </w:rPr>
        <w:t>All searches were run on May 03, 2023.</w:t>
      </w:r>
    </w:p>
    <w:p w14:paraId="63B0D01C" w14:textId="77777777" w:rsidR="00AD2EA3" w:rsidRPr="00AD2EA3" w:rsidRDefault="00AD2EA3" w:rsidP="00AD2EA3">
      <w:pPr>
        <w:spacing w:after="0" w:line="276" w:lineRule="auto"/>
        <w:jc w:val="both"/>
        <w:rPr>
          <w:rFonts w:ascii="Times New Roman" w:eastAsia="Calibri" w:hAnsi="Times New Roman" w:cs="Times New Roman"/>
          <w:kern w:val="0"/>
          <w:sz w:val="24"/>
          <w:szCs w:val="24"/>
          <w:u w:val="single"/>
          <w14:ligatures w14:val="none"/>
        </w:rPr>
      </w:pPr>
    </w:p>
    <w:p w14:paraId="112CB5CA"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EBM Reviews - Cochrane Central Register of Controlled Trials &lt;March 2023&gt;</w:t>
      </w:r>
    </w:p>
    <w:p w14:paraId="7B46C445"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EBM Reviews - Cochrane Database of Systematic Reviews &lt;2005 to May 2, 2023&gt;</w:t>
      </w:r>
    </w:p>
    <w:p w14:paraId="64E48C9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Embase &lt;1974 to 2023 May 02&gt;</w:t>
      </w:r>
    </w:p>
    <w:p w14:paraId="2EF3657D"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Ovid MEDLINE(R) ALL &lt;1946 to May 02, 2023&gt;</w:t>
      </w:r>
    </w:p>
    <w:p w14:paraId="4A8928F4"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p>
    <w:p w14:paraId="0AF4E97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1</w:t>
      </w:r>
      <w:r w:rsidRPr="00AD2EA3">
        <w:rPr>
          <w:rFonts w:ascii="Times New Roman" w:eastAsia="Calibri" w:hAnsi="Times New Roman" w:cs="Times New Roman"/>
          <w:kern w:val="0"/>
          <w:sz w:val="24"/>
          <w:szCs w:val="24"/>
          <w14:ligatures w14:val="none"/>
        </w:rPr>
        <w:tab/>
        <w:t>("Clostridioides difficile" or "Clostridium difficile" or "Clostridium difficilis" or "Peptoclostridium difficile" or "Bacillus difficilis" or "CA-CDI").ti,ab.</w:t>
      </w:r>
      <w:r w:rsidRPr="00AD2EA3">
        <w:rPr>
          <w:rFonts w:ascii="Times New Roman" w:eastAsia="Calibri" w:hAnsi="Times New Roman" w:cs="Times New Roman"/>
          <w:kern w:val="0"/>
          <w:sz w:val="24"/>
          <w:szCs w:val="24"/>
          <w14:ligatures w14:val="none"/>
        </w:rPr>
        <w:tab/>
        <w:t>45281</w:t>
      </w:r>
    </w:p>
    <w:p w14:paraId="70AE39DF"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2</w:t>
      </w:r>
      <w:r w:rsidRPr="00AD2EA3">
        <w:rPr>
          <w:rFonts w:ascii="Times New Roman" w:eastAsia="Calibri" w:hAnsi="Times New Roman" w:cs="Times New Roman"/>
          <w:kern w:val="0"/>
          <w:sz w:val="24"/>
          <w:szCs w:val="24"/>
          <w14:ligatures w14:val="none"/>
        </w:rPr>
        <w:tab/>
        <w:t>("Community acquired" or "community acquired infection" or "community acquired disease" or "community associated disease" or "community associated infection" or "Community-associated" or "Community-acquired" or community).ti,ab.</w:t>
      </w:r>
      <w:r w:rsidRPr="00AD2EA3">
        <w:rPr>
          <w:rFonts w:ascii="Times New Roman" w:eastAsia="Calibri" w:hAnsi="Times New Roman" w:cs="Times New Roman"/>
          <w:kern w:val="0"/>
          <w:sz w:val="24"/>
          <w:szCs w:val="24"/>
          <w14:ligatures w14:val="none"/>
        </w:rPr>
        <w:tab/>
        <w:t>1442807</w:t>
      </w:r>
    </w:p>
    <w:p w14:paraId="66EF1B91"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3</w:t>
      </w:r>
      <w:r w:rsidRPr="00AD2EA3">
        <w:rPr>
          <w:rFonts w:ascii="Times New Roman" w:eastAsia="Calibri" w:hAnsi="Times New Roman" w:cs="Times New Roman"/>
          <w:kern w:val="0"/>
          <w:sz w:val="24"/>
          <w:szCs w:val="24"/>
          <w14:ligatures w14:val="none"/>
        </w:rPr>
        <w:tab/>
        <w:t>1 and 2</w:t>
      </w:r>
      <w:r w:rsidRPr="00AD2EA3">
        <w:rPr>
          <w:rFonts w:ascii="Times New Roman" w:eastAsia="Calibri" w:hAnsi="Times New Roman" w:cs="Times New Roman"/>
          <w:kern w:val="0"/>
          <w:sz w:val="24"/>
          <w:szCs w:val="24"/>
          <w14:ligatures w14:val="none"/>
        </w:rPr>
        <w:tab/>
        <w:t>3640</w:t>
      </w:r>
    </w:p>
    <w:p w14:paraId="7E0177B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4</w:t>
      </w:r>
      <w:r w:rsidRPr="00AD2EA3">
        <w:rPr>
          <w:rFonts w:ascii="Times New Roman" w:eastAsia="Calibri" w:hAnsi="Times New Roman" w:cs="Times New Roman"/>
          <w:kern w:val="0"/>
          <w:sz w:val="24"/>
          <w:szCs w:val="24"/>
          <w14:ligatures w14:val="none"/>
        </w:rPr>
        <w:tab/>
        <w:t>prevalence.mp. [mp=ti, ot, ab, fx, sh, hw, kw, tx, ct, tn, dm, mf, dv, kf, dq, bt, nm, ox, px, rx, an, ui, sy, ux, mx]</w:t>
      </w:r>
      <w:r w:rsidRPr="00AD2EA3">
        <w:rPr>
          <w:rFonts w:ascii="Times New Roman" w:eastAsia="Calibri" w:hAnsi="Times New Roman" w:cs="Times New Roman"/>
          <w:kern w:val="0"/>
          <w:sz w:val="24"/>
          <w:szCs w:val="24"/>
          <w14:ligatures w14:val="none"/>
        </w:rPr>
        <w:tab/>
        <w:t>2284832</w:t>
      </w:r>
    </w:p>
    <w:p w14:paraId="195BADB6"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5</w:t>
      </w:r>
      <w:r w:rsidRPr="00AD2EA3">
        <w:rPr>
          <w:rFonts w:ascii="Times New Roman" w:eastAsia="Calibri" w:hAnsi="Times New Roman" w:cs="Times New Roman"/>
          <w:kern w:val="0"/>
          <w:sz w:val="24"/>
          <w:szCs w:val="24"/>
          <w14:ligatures w14:val="none"/>
        </w:rPr>
        <w:tab/>
        <w:t>exp prevalence/</w:t>
      </w:r>
      <w:r w:rsidRPr="00AD2EA3">
        <w:rPr>
          <w:rFonts w:ascii="Times New Roman" w:eastAsia="Calibri" w:hAnsi="Times New Roman" w:cs="Times New Roman"/>
          <w:kern w:val="0"/>
          <w:sz w:val="24"/>
          <w:szCs w:val="24"/>
          <w14:ligatures w14:val="none"/>
        </w:rPr>
        <w:tab/>
        <w:t>1331339</w:t>
      </w:r>
    </w:p>
    <w:p w14:paraId="6D23D1F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6</w:t>
      </w:r>
      <w:r w:rsidRPr="00AD2EA3">
        <w:rPr>
          <w:rFonts w:ascii="Times New Roman" w:eastAsia="Calibri" w:hAnsi="Times New Roman" w:cs="Times New Roman"/>
          <w:kern w:val="0"/>
          <w:sz w:val="24"/>
          <w:szCs w:val="24"/>
          <w14:ligatures w14:val="none"/>
        </w:rPr>
        <w:tab/>
        <w:t>exp incidence/</w:t>
      </w:r>
      <w:r w:rsidRPr="00AD2EA3">
        <w:rPr>
          <w:rFonts w:ascii="Times New Roman" w:eastAsia="Calibri" w:hAnsi="Times New Roman" w:cs="Times New Roman"/>
          <w:kern w:val="0"/>
          <w:sz w:val="24"/>
          <w:szCs w:val="24"/>
          <w14:ligatures w14:val="none"/>
        </w:rPr>
        <w:tab/>
        <w:t>988675</w:t>
      </w:r>
    </w:p>
    <w:p w14:paraId="123BE3E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7</w:t>
      </w:r>
      <w:r w:rsidRPr="00AD2EA3">
        <w:rPr>
          <w:rFonts w:ascii="Times New Roman" w:eastAsia="Calibri" w:hAnsi="Times New Roman" w:cs="Times New Roman"/>
          <w:kern w:val="0"/>
          <w:sz w:val="24"/>
          <w:szCs w:val="24"/>
          <w14:ligatures w14:val="none"/>
        </w:rPr>
        <w:tab/>
        <w:t>incidence.mp. [mp=ti, ot, ab, fx, sh, hw, kw, tx, ct, tn, dm, mf, dv, kf, dq, bt, nm, ox, px, rx, an, ui, sy, ux, mx]</w:t>
      </w:r>
      <w:r w:rsidRPr="00AD2EA3">
        <w:rPr>
          <w:rFonts w:ascii="Times New Roman" w:eastAsia="Calibri" w:hAnsi="Times New Roman" w:cs="Times New Roman"/>
          <w:kern w:val="0"/>
          <w:sz w:val="24"/>
          <w:szCs w:val="24"/>
          <w14:ligatures w14:val="none"/>
        </w:rPr>
        <w:tab/>
        <w:t>2663869</w:t>
      </w:r>
    </w:p>
    <w:p w14:paraId="1EA3CF3F"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8</w:t>
      </w:r>
      <w:r w:rsidRPr="00AD2EA3">
        <w:rPr>
          <w:rFonts w:ascii="Times New Roman" w:eastAsia="Calibri" w:hAnsi="Times New Roman" w:cs="Times New Roman"/>
          <w:kern w:val="0"/>
          <w:sz w:val="24"/>
          <w:szCs w:val="24"/>
          <w14:ligatures w14:val="none"/>
        </w:rPr>
        <w:tab/>
        <w:t>epidemiology.mp. [mp=ti, ot, ab, fx, sh, hw, kw, tx, ct, tn, dm, mf, dv, kf, dq, bt, nm, ox, px, rx, an, ui, sy, ux, mx]</w:t>
      </w:r>
      <w:r w:rsidRPr="00AD2EA3">
        <w:rPr>
          <w:rFonts w:ascii="Times New Roman" w:eastAsia="Calibri" w:hAnsi="Times New Roman" w:cs="Times New Roman"/>
          <w:kern w:val="0"/>
          <w:sz w:val="24"/>
          <w:szCs w:val="24"/>
          <w14:ligatures w14:val="none"/>
        </w:rPr>
        <w:tab/>
        <w:t>3851700</w:t>
      </w:r>
    </w:p>
    <w:p w14:paraId="0D5256B1"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9</w:t>
      </w:r>
      <w:r w:rsidRPr="00AD2EA3">
        <w:rPr>
          <w:rFonts w:ascii="Times New Roman" w:eastAsia="Calibri" w:hAnsi="Times New Roman" w:cs="Times New Roman"/>
          <w:kern w:val="0"/>
          <w:sz w:val="24"/>
          <w:szCs w:val="24"/>
          <w14:ligatures w14:val="none"/>
        </w:rPr>
        <w:tab/>
        <w:t>4 or 5 or 6 or 7 or 8</w:t>
      </w:r>
      <w:r w:rsidRPr="00AD2EA3">
        <w:rPr>
          <w:rFonts w:ascii="Times New Roman" w:eastAsia="Calibri" w:hAnsi="Times New Roman" w:cs="Times New Roman"/>
          <w:kern w:val="0"/>
          <w:sz w:val="24"/>
          <w:szCs w:val="24"/>
          <w14:ligatures w14:val="none"/>
        </w:rPr>
        <w:tab/>
        <w:t>7058793</w:t>
      </w:r>
    </w:p>
    <w:p w14:paraId="2AD47D9F"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10</w:t>
      </w:r>
      <w:r w:rsidRPr="00AD2EA3">
        <w:rPr>
          <w:rFonts w:ascii="Times New Roman" w:eastAsia="Calibri" w:hAnsi="Times New Roman" w:cs="Times New Roman"/>
          <w:kern w:val="0"/>
          <w:sz w:val="24"/>
          <w:szCs w:val="24"/>
          <w14:ligatures w14:val="none"/>
        </w:rPr>
        <w:tab/>
        <w:t>3 and 9</w:t>
      </w:r>
      <w:r w:rsidRPr="00AD2EA3">
        <w:rPr>
          <w:rFonts w:ascii="Times New Roman" w:eastAsia="Calibri" w:hAnsi="Times New Roman" w:cs="Times New Roman"/>
          <w:kern w:val="0"/>
          <w:sz w:val="24"/>
          <w:szCs w:val="24"/>
          <w14:ligatures w14:val="none"/>
        </w:rPr>
        <w:tab/>
        <w:t>1985</w:t>
      </w:r>
    </w:p>
    <w:p w14:paraId="34E414E1"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11</w:t>
      </w:r>
      <w:r w:rsidRPr="00AD2EA3">
        <w:rPr>
          <w:rFonts w:ascii="Times New Roman" w:eastAsia="Calibri" w:hAnsi="Times New Roman" w:cs="Times New Roman"/>
          <w:kern w:val="0"/>
          <w:sz w:val="24"/>
          <w:szCs w:val="24"/>
          <w14:ligatures w14:val="none"/>
        </w:rPr>
        <w:tab/>
        <w:t>from 10 keep 1-25</w:t>
      </w:r>
      <w:r w:rsidRPr="00AD2EA3">
        <w:rPr>
          <w:rFonts w:ascii="Times New Roman" w:eastAsia="Calibri" w:hAnsi="Times New Roman" w:cs="Times New Roman"/>
          <w:kern w:val="0"/>
          <w:sz w:val="24"/>
          <w:szCs w:val="24"/>
          <w14:ligatures w14:val="none"/>
        </w:rPr>
        <w:tab/>
        <w:t>25</w:t>
      </w:r>
    </w:p>
    <w:p w14:paraId="2D01C698"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12</w:t>
      </w:r>
      <w:r w:rsidRPr="00AD2EA3">
        <w:rPr>
          <w:rFonts w:ascii="Times New Roman" w:eastAsia="Calibri" w:hAnsi="Times New Roman" w:cs="Times New Roman"/>
          <w:kern w:val="0"/>
          <w:sz w:val="24"/>
          <w:szCs w:val="24"/>
          <w14:ligatures w14:val="none"/>
        </w:rPr>
        <w:tab/>
        <w:t>from 10 keep 26-1151</w:t>
      </w:r>
      <w:r w:rsidRPr="00AD2EA3">
        <w:rPr>
          <w:rFonts w:ascii="Times New Roman" w:eastAsia="Calibri" w:hAnsi="Times New Roman" w:cs="Times New Roman"/>
          <w:kern w:val="0"/>
          <w:sz w:val="24"/>
          <w:szCs w:val="24"/>
          <w14:ligatures w14:val="none"/>
        </w:rPr>
        <w:tab/>
        <w:t>1126</w:t>
      </w:r>
    </w:p>
    <w:p w14:paraId="382C7A4E" w14:textId="77777777" w:rsidR="00AD2EA3" w:rsidRPr="00AD2EA3" w:rsidRDefault="00AD2EA3" w:rsidP="00AD2EA3">
      <w:pPr>
        <w:spacing w:after="0" w:line="276" w:lineRule="auto"/>
        <w:jc w:val="both"/>
        <w:rPr>
          <w:rFonts w:ascii="Times New Roman" w:eastAsia="Calibri" w:hAnsi="Times New Roman" w:cs="Times New Roman"/>
          <w:kern w:val="0"/>
          <w:sz w:val="24"/>
          <w:szCs w:val="24"/>
          <w14:ligatures w14:val="none"/>
        </w:rPr>
      </w:pPr>
      <w:r w:rsidRPr="00AD2EA3">
        <w:rPr>
          <w:rFonts w:ascii="Times New Roman" w:eastAsia="Calibri" w:hAnsi="Times New Roman" w:cs="Times New Roman"/>
          <w:kern w:val="0"/>
          <w:sz w:val="24"/>
          <w:szCs w:val="24"/>
          <w14:ligatures w14:val="none"/>
        </w:rPr>
        <w:t>13</w:t>
      </w:r>
      <w:r w:rsidRPr="00AD2EA3">
        <w:rPr>
          <w:rFonts w:ascii="Times New Roman" w:eastAsia="Calibri" w:hAnsi="Times New Roman" w:cs="Times New Roman"/>
          <w:kern w:val="0"/>
          <w:sz w:val="24"/>
          <w:szCs w:val="24"/>
          <w14:ligatures w14:val="none"/>
        </w:rPr>
        <w:tab/>
        <w:t>from 10 keep 1152-1985</w:t>
      </w:r>
      <w:r w:rsidRPr="00AD2EA3">
        <w:rPr>
          <w:rFonts w:ascii="Times New Roman" w:eastAsia="Calibri" w:hAnsi="Times New Roman" w:cs="Times New Roman"/>
          <w:kern w:val="0"/>
          <w:sz w:val="24"/>
          <w:szCs w:val="24"/>
          <w14:ligatures w14:val="none"/>
        </w:rPr>
        <w:tab/>
        <w:t>834</w:t>
      </w:r>
    </w:p>
    <w:p w14:paraId="1D5CC7F2" w14:textId="77777777" w:rsidR="00AD2EA3" w:rsidRPr="00AD2EA3" w:rsidRDefault="00AD2EA3" w:rsidP="00AD2EA3">
      <w:pPr>
        <w:spacing w:after="0" w:line="276" w:lineRule="auto"/>
        <w:jc w:val="both"/>
        <w:rPr>
          <w:rFonts w:ascii="Times New Roman" w:eastAsia="Calibri" w:hAnsi="Times New Roman" w:cs="Times New Roman"/>
          <w:kern w:val="0"/>
          <w:sz w:val="24"/>
          <w:szCs w:val="24"/>
          <w:u w:val="single"/>
          <w14:ligatures w14:val="none"/>
        </w:rPr>
      </w:pPr>
    </w:p>
    <w:p w14:paraId="0B6F5EF1" w14:textId="77777777" w:rsidR="00AD2EA3" w:rsidRPr="00AD2EA3" w:rsidRDefault="00AD2EA3" w:rsidP="00AD2EA3">
      <w:pPr>
        <w:spacing w:after="0" w:line="276" w:lineRule="auto"/>
        <w:jc w:val="both"/>
        <w:rPr>
          <w:rFonts w:ascii="Arial" w:eastAsia="Calibri" w:hAnsi="Arial" w:cs="Arial"/>
          <w:b/>
          <w:bCs/>
          <w:kern w:val="0"/>
          <w:sz w:val="24"/>
          <w:szCs w:val="24"/>
          <w:u w:val="single"/>
          <w14:ligatures w14:val="none"/>
        </w:rPr>
      </w:pPr>
      <w:r w:rsidRPr="00AD2EA3">
        <w:rPr>
          <w:rFonts w:ascii="Arial" w:eastAsia="Calibri" w:hAnsi="Arial" w:cs="Arial"/>
          <w:b/>
          <w:bCs/>
          <w:kern w:val="0"/>
          <w:sz w:val="24"/>
          <w:szCs w:val="24"/>
          <w:u w:val="single"/>
          <w14:ligatures w14:val="none"/>
        </w:rPr>
        <w:t>SCOPUS</w:t>
      </w:r>
    </w:p>
    <w:p w14:paraId="4A99F6BA" w14:textId="77777777" w:rsidR="00AD2EA3" w:rsidRPr="00AD2EA3" w:rsidRDefault="00AD2EA3" w:rsidP="00AD2EA3">
      <w:pPr>
        <w:shd w:val="clear" w:color="auto" w:fill="FFFFFF"/>
        <w:spacing w:after="0" w:line="276" w:lineRule="auto"/>
        <w:outlineLvl w:val="0"/>
        <w:rPr>
          <w:rFonts w:ascii="Arial" w:eastAsia="Times New Roman" w:hAnsi="Arial" w:cs="Arial"/>
          <w:kern w:val="36"/>
          <w:sz w:val="24"/>
          <w:szCs w:val="24"/>
          <w:lang w:eastAsia="es-MX"/>
          <w14:ligatures w14:val="none"/>
        </w:rPr>
      </w:pPr>
      <w:r w:rsidRPr="00AD2EA3">
        <w:rPr>
          <w:rFonts w:ascii="Arial" w:eastAsia="Times New Roman" w:hAnsi="Arial" w:cs="Arial"/>
          <w:kern w:val="36"/>
          <w:sz w:val="24"/>
          <w:szCs w:val="24"/>
          <w:lang w:eastAsia="es-MX"/>
          <w14:ligatures w14:val="none"/>
        </w:rPr>
        <w:lastRenderedPageBreak/>
        <w:t>666 document results</w:t>
      </w:r>
    </w:p>
    <w:p w14:paraId="0F9B19BC" w14:textId="77777777" w:rsidR="00AD2EA3" w:rsidRPr="00AD2EA3" w:rsidRDefault="00AD2EA3" w:rsidP="00AD2EA3">
      <w:pPr>
        <w:keepNext/>
        <w:keepLines/>
        <w:spacing w:after="0" w:line="276" w:lineRule="auto"/>
        <w:outlineLvl w:val="1"/>
        <w:rPr>
          <w:rFonts w:ascii="Arial" w:eastAsia="Times New Roman" w:hAnsi="Arial" w:cs="Arial"/>
          <w:kern w:val="0"/>
          <w:sz w:val="24"/>
          <w:szCs w:val="24"/>
          <w14:ligatures w14:val="none"/>
        </w:rPr>
      </w:pPr>
      <w:r w:rsidRPr="00AD2EA3">
        <w:rPr>
          <w:rFonts w:ascii="Arial" w:eastAsia="Times New Roman" w:hAnsi="Arial" w:cs="Arial"/>
          <w:kern w:val="0"/>
          <w:sz w:val="24"/>
          <w:szCs w:val="24"/>
          <w14:ligatures w14:val="none"/>
        </w:rPr>
        <w:t>TITLE-ABS ( ( ( </w:t>
      </w:r>
      <w:r w:rsidRPr="00AD2EA3">
        <w:rPr>
          <w:rFonts w:ascii="Arial" w:eastAsia="Times New Roman" w:hAnsi="Arial" w:cs="Arial"/>
          <w:i/>
          <w:iCs/>
          <w:kern w:val="0"/>
          <w:sz w:val="24"/>
          <w:szCs w:val="24"/>
          <w14:ligatures w14:val="none"/>
        </w:rPr>
        <w:t>"Clostridioides difficile"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"Clostridium difficile"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"Clostridium difficilis"</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"Peptoclostridium difficile"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"Bacillus difficilis"</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"CA-CDI"</w:t>
      </w:r>
      <w:r w:rsidRPr="00AD2EA3">
        <w:rPr>
          <w:rFonts w:ascii="Arial" w:eastAsia="Times New Roman" w:hAnsi="Arial" w:cs="Arial"/>
          <w:kern w:val="0"/>
          <w:sz w:val="24"/>
          <w:szCs w:val="24"/>
          <w14:ligatures w14:val="none"/>
        </w:rPr>
        <w:t> )  AND  ( </w:t>
      </w:r>
      <w:r w:rsidRPr="00AD2EA3">
        <w:rPr>
          <w:rFonts w:ascii="Arial" w:eastAsia="Times New Roman" w:hAnsi="Arial" w:cs="Arial"/>
          <w:i/>
          <w:iCs/>
          <w:kern w:val="0"/>
          <w:sz w:val="24"/>
          <w:szCs w:val="24"/>
          <w14:ligatures w14:val="none"/>
        </w:rPr>
        <w:t>"Community acquired"</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 acquired infection"</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 acquired disease"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 associated disease"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 associated infection"</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"Community-associated"</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"Community-acquired"</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community</w:t>
      </w:r>
      <w:r w:rsidRPr="00AD2EA3">
        <w:rPr>
          <w:rFonts w:ascii="Arial" w:eastAsia="Times New Roman" w:hAnsi="Arial" w:cs="Arial"/>
          <w:kern w:val="0"/>
          <w:sz w:val="24"/>
          <w:szCs w:val="24"/>
          <w14:ligatures w14:val="none"/>
        </w:rPr>
        <w:t> ) )  AND  ( </w:t>
      </w:r>
      <w:r w:rsidRPr="00AD2EA3">
        <w:rPr>
          <w:rFonts w:ascii="Arial" w:eastAsia="Times New Roman" w:hAnsi="Arial" w:cs="Arial"/>
          <w:i/>
          <w:iCs/>
          <w:kern w:val="0"/>
          <w:sz w:val="24"/>
          <w:szCs w:val="24"/>
          <w14:ligatures w14:val="none"/>
        </w:rPr>
        <w:t>prevalence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"prevalence study"</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"incidence"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"incidence rate"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"rate, incidence"</w:t>
      </w:r>
      <w:r w:rsidRPr="00AD2EA3">
        <w:rPr>
          <w:rFonts w:ascii="Arial" w:eastAsia="Times New Roman" w:hAnsi="Arial" w:cs="Arial"/>
          <w:kern w:val="0"/>
          <w:sz w:val="24"/>
          <w:szCs w:val="24"/>
          <w14:ligatures w14:val="none"/>
        </w:rPr>
        <w:t>  OR  </w:t>
      </w:r>
      <w:r w:rsidRPr="00AD2EA3">
        <w:rPr>
          <w:rFonts w:ascii="Arial" w:eastAsia="Times New Roman" w:hAnsi="Arial" w:cs="Arial"/>
          <w:i/>
          <w:iCs/>
          <w:kern w:val="0"/>
          <w:sz w:val="24"/>
          <w:szCs w:val="24"/>
          <w14:ligatures w14:val="none"/>
        </w:rPr>
        <w:t>"epidemiology"</w:t>
      </w:r>
      <w:r w:rsidRPr="00AD2EA3">
        <w:rPr>
          <w:rFonts w:ascii="Arial" w:eastAsia="Times New Roman" w:hAnsi="Arial" w:cs="Arial"/>
          <w:kern w:val="0"/>
          <w:sz w:val="24"/>
          <w:szCs w:val="24"/>
          <w14:ligatures w14:val="none"/>
        </w:rPr>
        <w:t> ) ) </w:t>
      </w:r>
    </w:p>
    <w:p w14:paraId="4C3704CF" w14:textId="77777777" w:rsidR="00AD2EA3" w:rsidRPr="00AD2EA3" w:rsidRDefault="00AD2EA3" w:rsidP="00AD2EA3">
      <w:pPr>
        <w:spacing w:after="0" w:line="276" w:lineRule="auto"/>
        <w:jc w:val="both"/>
        <w:rPr>
          <w:rFonts w:ascii="Arial" w:eastAsia="Calibri" w:hAnsi="Arial" w:cs="Arial"/>
          <w:kern w:val="0"/>
          <w:sz w:val="24"/>
          <w:szCs w:val="24"/>
          <w:u w:val="single"/>
          <w14:ligatures w14:val="none"/>
        </w:rPr>
      </w:pPr>
    </w:p>
    <w:p w14:paraId="75C045EC" w14:textId="77777777" w:rsidR="00AD2EA3" w:rsidRPr="00AD2EA3" w:rsidRDefault="00AD2EA3" w:rsidP="00AD2EA3">
      <w:pPr>
        <w:spacing w:after="0" w:line="276" w:lineRule="auto"/>
        <w:jc w:val="both"/>
        <w:rPr>
          <w:rFonts w:ascii="Arial" w:eastAsia="Calibri" w:hAnsi="Arial" w:cs="Arial"/>
          <w:b/>
          <w:bCs/>
          <w:kern w:val="0"/>
          <w:sz w:val="24"/>
          <w:szCs w:val="24"/>
          <w:u w:val="single"/>
          <w14:ligatures w14:val="none"/>
        </w:rPr>
      </w:pPr>
      <w:r w:rsidRPr="00AD2EA3">
        <w:rPr>
          <w:rFonts w:ascii="Arial" w:eastAsia="Calibri" w:hAnsi="Arial" w:cs="Arial"/>
          <w:b/>
          <w:bCs/>
          <w:kern w:val="0"/>
          <w:sz w:val="24"/>
          <w:szCs w:val="24"/>
          <w:u w:val="single"/>
          <w14:ligatures w14:val="none"/>
        </w:rPr>
        <w:t>Web of Sciences</w:t>
      </w:r>
    </w:p>
    <w:p w14:paraId="6C476EEF" w14:textId="77777777" w:rsidR="00AD2EA3" w:rsidRPr="00AD2EA3" w:rsidRDefault="00AD2EA3" w:rsidP="00AD2EA3">
      <w:pPr>
        <w:spacing w:after="0" w:line="276" w:lineRule="auto"/>
        <w:jc w:val="both"/>
        <w:rPr>
          <w:rFonts w:ascii="Arial" w:eastAsia="Calibri" w:hAnsi="Arial" w:cs="Arial"/>
          <w:kern w:val="0"/>
          <w:sz w:val="24"/>
          <w:szCs w:val="24"/>
          <w:u w:val="single"/>
          <w14:ligatures w14:val="none"/>
        </w:rPr>
      </w:pPr>
    </w:p>
    <w:p w14:paraId="0B77BEF0" w14:textId="77777777" w:rsidR="00AD2EA3" w:rsidRPr="00AD2EA3" w:rsidRDefault="00AD2EA3" w:rsidP="00AD2EA3">
      <w:pPr>
        <w:spacing w:after="0" w:line="276" w:lineRule="auto"/>
        <w:jc w:val="both"/>
        <w:rPr>
          <w:rFonts w:ascii="Arial" w:eastAsia="Calibri" w:hAnsi="Arial" w:cs="Arial"/>
          <w:kern w:val="0"/>
          <w:sz w:val="24"/>
          <w:szCs w:val="24"/>
          <w14:ligatures w14:val="none"/>
        </w:rPr>
      </w:pPr>
      <w:r w:rsidRPr="00AD2EA3">
        <w:rPr>
          <w:rFonts w:ascii="Arial" w:eastAsia="Calibri" w:hAnsi="Arial" w:cs="Arial"/>
          <w:kern w:val="0"/>
          <w:sz w:val="24"/>
          <w:szCs w:val="24"/>
          <w14:ligatures w14:val="none"/>
        </w:rPr>
        <w:t>TS=(( ( ( "Clostridioides difficile"  OR  "Clostridium difficile"  OR  "Clostridium difficilis"  OR  "Peptoclostridium difficile"  OR  "Bacillus difficilis"  OR  "CA-CDI" )  AND  ( "Community acquired"  OR  "community acquired infection"  OR  "community acquired disease"  OR  "community associated disease"  OR  "community associated infection"  OR  "Community-associated"  OR  "Community-acquired"  OR  community ) )  AND  ( prevalence  OR  "prevalence study"  OR  "incidence"  OR  "incidence rate"  OR  "rate, incidence"  OR  "epidemiology" ) ) )</w:t>
      </w:r>
    </w:p>
    <w:p w14:paraId="0BE4B743" w14:textId="77777777" w:rsidR="00AD2EA3" w:rsidRPr="00AD2EA3" w:rsidRDefault="00AD2EA3" w:rsidP="00AD2EA3">
      <w:pPr>
        <w:spacing w:after="0" w:line="276" w:lineRule="auto"/>
        <w:rPr>
          <w:rFonts w:ascii="Calibri" w:eastAsia="Calibri" w:hAnsi="Calibri" w:cs="Times New Roman"/>
          <w:kern w:val="0"/>
          <w:sz w:val="24"/>
          <w:szCs w:val="24"/>
          <w14:ligatures w14:val="none"/>
        </w:rPr>
      </w:pPr>
    </w:p>
    <w:p w14:paraId="01514FE7" w14:textId="3A5BC347" w:rsidR="00AD2EA3" w:rsidRDefault="00AD2EA3">
      <w:pPr>
        <w:rPr>
          <w:b/>
          <w:bCs/>
        </w:rPr>
      </w:pPr>
      <w:r>
        <w:rPr>
          <w:b/>
          <w:bCs/>
        </w:rPr>
        <w:br w:type="page"/>
      </w:r>
    </w:p>
    <w:p w14:paraId="73D1DCFC" w14:textId="1FE8B67A" w:rsidR="00AD2EA3" w:rsidRDefault="00AD2EA3" w:rsidP="00AD2EA3">
      <w:pPr>
        <w:rPr>
          <w:rFonts w:ascii="Times New Roman" w:hAnsi="Times New Roman" w:cs="Times New Roman"/>
          <w:b/>
          <w:bCs/>
          <w:sz w:val="24"/>
          <w:szCs w:val="24"/>
        </w:rPr>
      </w:pPr>
      <w:r w:rsidRPr="00AD2EA3">
        <w:rPr>
          <w:rFonts w:ascii="Times New Roman" w:hAnsi="Times New Roman" w:cs="Times New Roman"/>
          <w:b/>
          <w:bCs/>
          <w:sz w:val="24"/>
          <w:szCs w:val="24"/>
        </w:rPr>
        <w:lastRenderedPageBreak/>
        <w:t>Supplementary material I</w:t>
      </w:r>
      <w:r>
        <w:rPr>
          <w:rFonts w:ascii="Times New Roman" w:hAnsi="Times New Roman" w:cs="Times New Roman"/>
          <w:b/>
          <w:bCs/>
          <w:sz w:val="24"/>
          <w:szCs w:val="24"/>
        </w:rPr>
        <w:t>II</w:t>
      </w:r>
      <w:r w:rsidRPr="00AD2EA3">
        <w:rPr>
          <w:rFonts w:ascii="Times New Roman" w:hAnsi="Times New Roman" w:cs="Times New Roman"/>
          <w:b/>
          <w:bCs/>
          <w:sz w:val="24"/>
          <w:szCs w:val="24"/>
        </w:rPr>
        <w:t xml:space="preserve">. </w:t>
      </w:r>
      <w:r>
        <w:rPr>
          <w:rFonts w:ascii="Times New Roman" w:hAnsi="Times New Roman" w:cs="Times New Roman"/>
          <w:b/>
          <w:bCs/>
          <w:sz w:val="24"/>
          <w:szCs w:val="24"/>
        </w:rPr>
        <w:t>Subgroup analysis</w:t>
      </w:r>
    </w:p>
    <w:p w14:paraId="441DEB1F" w14:textId="77777777" w:rsidR="00AD2EA3" w:rsidRPr="00AD2EA3" w:rsidRDefault="00AD2EA3" w:rsidP="00AD2EA3">
      <w:pPr>
        <w:spacing w:after="0" w:line="240" w:lineRule="auto"/>
        <w:rPr>
          <w:rFonts w:ascii="Times New Roman" w:eastAsia="Times New Roman" w:hAnsi="Times New Roman" w:cs="Times New Roman"/>
          <w:kern w:val="0"/>
          <w:sz w:val="24"/>
          <w:szCs w:val="24"/>
          <w14:ligatures w14:val="none"/>
        </w:rPr>
      </w:pPr>
      <w:r w:rsidRPr="00AD2EA3">
        <w:rPr>
          <w:rFonts w:ascii="Times New Roman" w:eastAsia="Times New Roman" w:hAnsi="Times New Roman" w:cs="Times New Roman"/>
          <w:kern w:val="0"/>
          <w:sz w:val="24"/>
          <w:szCs w:val="24"/>
          <w14:ligatures w14:val="none"/>
        </w:rPr>
        <w:t>Figure 1. Subgroup analysis for CA-CDI prevalence</w:t>
      </w:r>
    </w:p>
    <w:p w14:paraId="4AD1DD93"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r w:rsidRPr="00AD2EA3">
        <w:rPr>
          <w:rFonts w:ascii="Calibri" w:eastAsia="Calibri" w:hAnsi="Calibri" w:cs="Times New Roman"/>
          <w:noProof/>
          <w:kern w:val="0"/>
          <w:sz w:val="24"/>
          <w:szCs w:val="24"/>
          <w:lang w:val="es-MX"/>
          <w14:ligatures w14:val="none"/>
        </w:rPr>
        <w:drawing>
          <wp:inline distT="0" distB="0" distL="0" distR="0" wp14:anchorId="7222B0D6" wp14:editId="5BC9AE86">
            <wp:extent cx="5705475" cy="5138585"/>
            <wp:effectExtent l="0" t="0" r="0" b="5080"/>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06918" cy="5139885"/>
                    </a:xfrm>
                    <a:prstGeom prst="rect">
                      <a:avLst/>
                    </a:prstGeom>
                    <a:noFill/>
                    <a:ln>
                      <a:noFill/>
                    </a:ln>
                  </pic:spPr>
                </pic:pic>
              </a:graphicData>
            </a:graphic>
          </wp:inline>
        </w:drawing>
      </w:r>
    </w:p>
    <w:p w14:paraId="24D2D61E"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3A4E390A"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1BC0CF86"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6A8A408D"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7C80A36F"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3092C9DD"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44D51655"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080A5416"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6BFF633B"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5F980EA4"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49124C3E"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4E933D01"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44B0EA3A" w14:textId="77777777" w:rsidR="00AD2EA3" w:rsidRDefault="00AD2EA3" w:rsidP="00AD2EA3">
      <w:pPr>
        <w:spacing w:after="0" w:line="240" w:lineRule="auto"/>
        <w:rPr>
          <w:rFonts w:ascii="Times New Roman" w:eastAsia="Times New Roman" w:hAnsi="Times New Roman" w:cs="Times New Roman"/>
          <w:kern w:val="0"/>
          <w:sz w:val="24"/>
          <w:szCs w:val="24"/>
          <w14:ligatures w14:val="none"/>
        </w:rPr>
      </w:pPr>
    </w:p>
    <w:p w14:paraId="4739B77F" w14:textId="77777777" w:rsidR="00AD2EA3" w:rsidRPr="00AD2EA3" w:rsidRDefault="00AD2EA3" w:rsidP="00AD2EA3">
      <w:pPr>
        <w:spacing w:after="0" w:line="240" w:lineRule="auto"/>
        <w:rPr>
          <w:rFonts w:ascii="Times New Roman" w:eastAsia="Times New Roman" w:hAnsi="Times New Roman" w:cs="Times New Roman"/>
          <w:kern w:val="0"/>
          <w:sz w:val="24"/>
          <w:szCs w:val="24"/>
          <w14:ligatures w14:val="none"/>
        </w:rPr>
      </w:pPr>
    </w:p>
    <w:p w14:paraId="702E3E05" w14:textId="77777777" w:rsidR="00AD2EA3" w:rsidRPr="00AD2EA3" w:rsidRDefault="00AD2EA3" w:rsidP="00AD2EA3">
      <w:pPr>
        <w:spacing w:after="0" w:line="240" w:lineRule="auto"/>
        <w:rPr>
          <w:rFonts w:ascii="Times New Roman" w:eastAsia="Times New Roman" w:hAnsi="Times New Roman" w:cs="Times New Roman"/>
          <w:kern w:val="0"/>
          <w:sz w:val="24"/>
          <w:szCs w:val="24"/>
          <w14:ligatures w14:val="none"/>
        </w:rPr>
      </w:pPr>
      <w:r w:rsidRPr="00AD2EA3">
        <w:rPr>
          <w:rFonts w:ascii="Times New Roman" w:eastAsia="Times New Roman" w:hAnsi="Times New Roman" w:cs="Times New Roman"/>
          <w:kern w:val="0"/>
          <w:sz w:val="24"/>
          <w:szCs w:val="24"/>
          <w14:ligatures w14:val="none"/>
        </w:rPr>
        <w:lastRenderedPageBreak/>
        <w:t>Figure 2. Subgroup analysis for CA-CDI incidence</w:t>
      </w:r>
    </w:p>
    <w:p w14:paraId="390E3C0E" w14:textId="77777777" w:rsidR="00AD2EA3" w:rsidRPr="00AD2EA3" w:rsidRDefault="00AD2EA3" w:rsidP="00AD2EA3">
      <w:pPr>
        <w:spacing w:after="0" w:line="240" w:lineRule="auto"/>
        <w:rPr>
          <w:rFonts w:ascii="Calibri" w:eastAsia="Calibri" w:hAnsi="Calibri" w:cs="Times New Roman"/>
          <w:kern w:val="0"/>
          <w:sz w:val="24"/>
          <w:szCs w:val="24"/>
          <w14:ligatures w14:val="none"/>
        </w:rPr>
      </w:pPr>
      <w:r w:rsidRPr="00AD2EA3">
        <w:rPr>
          <w:rFonts w:ascii="Calibri" w:eastAsia="Calibri" w:hAnsi="Calibri" w:cs="Times New Roman"/>
          <w:noProof/>
          <w:kern w:val="0"/>
          <w:sz w:val="24"/>
          <w:szCs w:val="24"/>
          <w:lang w:val="es-MX"/>
          <w14:ligatures w14:val="none"/>
        </w:rPr>
        <w:drawing>
          <wp:inline distT="0" distB="0" distL="0" distR="0" wp14:anchorId="322EAAAA" wp14:editId="0DD6A698">
            <wp:extent cx="5114925" cy="7672388"/>
            <wp:effectExtent l="0" t="0" r="0" b="5080"/>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116476" cy="7674715"/>
                    </a:xfrm>
                    <a:prstGeom prst="rect">
                      <a:avLst/>
                    </a:prstGeom>
                    <a:noFill/>
                    <a:ln>
                      <a:noFill/>
                    </a:ln>
                  </pic:spPr>
                </pic:pic>
              </a:graphicData>
            </a:graphic>
          </wp:inline>
        </w:drawing>
      </w:r>
    </w:p>
    <w:p w14:paraId="35225484" w14:textId="3ADEF84A" w:rsidR="00AD2EA3" w:rsidRDefault="00AD2EA3">
      <w:pPr>
        <w:rPr>
          <w:rFonts w:ascii="Times New Roman" w:hAnsi="Times New Roman" w:cs="Times New Roman"/>
          <w:b/>
          <w:bCs/>
          <w:sz w:val="24"/>
          <w:szCs w:val="24"/>
        </w:rPr>
      </w:pPr>
      <w:r>
        <w:rPr>
          <w:rFonts w:ascii="Times New Roman" w:hAnsi="Times New Roman" w:cs="Times New Roman"/>
          <w:b/>
          <w:bCs/>
          <w:sz w:val="24"/>
          <w:szCs w:val="24"/>
        </w:rPr>
        <w:br w:type="page"/>
      </w:r>
    </w:p>
    <w:p w14:paraId="16E7F804" w14:textId="77777777" w:rsidR="00AD2EA3" w:rsidRPr="00AD2EA3" w:rsidRDefault="00AD2EA3" w:rsidP="00AD2EA3">
      <w:pPr>
        <w:rPr>
          <w:rFonts w:ascii="Times New Roman" w:hAnsi="Times New Roman" w:cs="Times New Roman"/>
          <w:b/>
          <w:bCs/>
          <w:sz w:val="24"/>
          <w:szCs w:val="24"/>
        </w:rPr>
      </w:pPr>
    </w:p>
    <w:p w14:paraId="79FABDF4" w14:textId="3291321C" w:rsidR="00AD2EA3" w:rsidRDefault="00AD2EA3">
      <w:pPr>
        <w:rPr>
          <w:rFonts w:ascii="Times New Roman" w:hAnsi="Times New Roman" w:cs="Times New Roman"/>
          <w:b/>
          <w:bCs/>
          <w:sz w:val="24"/>
          <w:szCs w:val="24"/>
        </w:rPr>
      </w:pPr>
      <w:r w:rsidRPr="00AD2EA3">
        <w:rPr>
          <w:rFonts w:ascii="Times New Roman" w:hAnsi="Times New Roman" w:cs="Times New Roman"/>
          <w:b/>
          <w:bCs/>
          <w:sz w:val="24"/>
          <w:szCs w:val="24"/>
        </w:rPr>
        <w:t xml:space="preserve">Supplementary material </w:t>
      </w:r>
      <w:r>
        <w:rPr>
          <w:rFonts w:ascii="Times New Roman" w:hAnsi="Times New Roman" w:cs="Times New Roman"/>
          <w:b/>
          <w:bCs/>
          <w:sz w:val="24"/>
          <w:szCs w:val="24"/>
        </w:rPr>
        <w:t>V</w:t>
      </w:r>
      <w:r w:rsidRPr="00AD2EA3">
        <w:rPr>
          <w:rFonts w:ascii="Times New Roman" w:hAnsi="Times New Roman" w:cs="Times New Roman"/>
          <w:b/>
          <w:bCs/>
          <w:sz w:val="24"/>
          <w:szCs w:val="24"/>
        </w:rPr>
        <w:t xml:space="preserve">I. </w:t>
      </w:r>
      <w:r>
        <w:rPr>
          <w:rFonts w:ascii="Times New Roman" w:hAnsi="Times New Roman" w:cs="Times New Roman"/>
          <w:b/>
          <w:bCs/>
          <w:sz w:val="24"/>
          <w:szCs w:val="24"/>
        </w:rPr>
        <w:t>Influence analysis and Funnel plots</w:t>
      </w:r>
    </w:p>
    <w:p w14:paraId="71B89266" w14:textId="77777777" w:rsidR="00AD2EA3" w:rsidRDefault="00AD2EA3" w:rsidP="00AD2EA3">
      <w:pPr>
        <w:spacing w:line="276" w:lineRule="auto"/>
        <w:jc w:val="both"/>
        <w:rPr>
          <w:rFonts w:ascii="Times New Roman" w:eastAsia="Times New Roman" w:hAnsi="Times New Roman" w:cs="Times New Roman"/>
        </w:rPr>
      </w:pPr>
      <w:r>
        <w:rPr>
          <w:rFonts w:ascii="Times New Roman" w:eastAsia="Times New Roman" w:hAnsi="Times New Roman" w:cs="Times New Roman"/>
        </w:rPr>
        <w:t>Figure 1. Influence analysis of prevalence outcome.</w:t>
      </w:r>
    </w:p>
    <w:p w14:paraId="50D53A88" w14:textId="3711E624" w:rsidR="00AD2EA3" w:rsidRDefault="00AD2EA3" w:rsidP="00AD2EA3">
      <w:pPr>
        <w:spacing w:line="276" w:lineRule="auto"/>
        <w:jc w:val="both"/>
        <w:rPr>
          <w:rFonts w:ascii="Times New Roman" w:eastAsia="Times New Roman" w:hAnsi="Times New Roman" w:cs="Times New Roman"/>
        </w:rPr>
      </w:pPr>
      <w:r>
        <w:rPr>
          <w:noProof/>
        </w:rPr>
        <w:drawing>
          <wp:inline distT="0" distB="0" distL="0" distR="0" wp14:anchorId="57EF78F5" wp14:editId="67EAD59D">
            <wp:extent cx="5610225" cy="2809875"/>
            <wp:effectExtent l="0" t="0" r="9525" b="9525"/>
            <wp:docPr id="81089402"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0225" cy="2809875"/>
                    </a:xfrm>
                    <a:prstGeom prst="rect">
                      <a:avLst/>
                    </a:prstGeom>
                    <a:noFill/>
                    <a:ln>
                      <a:noFill/>
                    </a:ln>
                  </pic:spPr>
                </pic:pic>
              </a:graphicData>
            </a:graphic>
          </wp:inline>
        </w:drawing>
      </w:r>
    </w:p>
    <w:p w14:paraId="1F334767" w14:textId="77777777" w:rsidR="00AD2EA3" w:rsidRDefault="00AD2EA3" w:rsidP="00AD2EA3">
      <w:pPr>
        <w:spacing w:line="276" w:lineRule="auto"/>
        <w:jc w:val="both"/>
        <w:rPr>
          <w:rFonts w:ascii="Times New Roman" w:eastAsia="Times New Roman" w:hAnsi="Times New Roman" w:cs="Times New Roman"/>
        </w:rPr>
      </w:pPr>
      <w:r>
        <w:rPr>
          <w:rFonts w:ascii="Times New Roman" w:eastAsia="Times New Roman" w:hAnsi="Times New Roman" w:cs="Times New Roman"/>
        </w:rPr>
        <w:t>Figure 2. Funnel plot of prevalence outcome.</w:t>
      </w:r>
    </w:p>
    <w:p w14:paraId="0D4705A6" w14:textId="5F10B260" w:rsidR="00AD2EA3" w:rsidRDefault="00AD2EA3" w:rsidP="00AD2EA3">
      <w:pPr>
        <w:spacing w:line="276" w:lineRule="auto"/>
        <w:jc w:val="both"/>
        <w:rPr>
          <w:rFonts w:ascii="Times New Roman" w:eastAsia="Times New Roman" w:hAnsi="Times New Roman" w:cs="Times New Roman"/>
        </w:rPr>
      </w:pPr>
      <w:r>
        <w:rPr>
          <w:noProof/>
        </w:rPr>
        <w:drawing>
          <wp:inline distT="0" distB="0" distL="0" distR="0" wp14:anchorId="19003895" wp14:editId="1817AB3B">
            <wp:extent cx="5610225" cy="4010025"/>
            <wp:effectExtent l="0" t="0" r="9525" b="9525"/>
            <wp:docPr id="91539935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10225" cy="4010025"/>
                    </a:xfrm>
                    <a:prstGeom prst="rect">
                      <a:avLst/>
                    </a:prstGeom>
                    <a:noFill/>
                    <a:ln>
                      <a:noFill/>
                    </a:ln>
                  </pic:spPr>
                </pic:pic>
              </a:graphicData>
            </a:graphic>
          </wp:inline>
        </w:drawing>
      </w:r>
    </w:p>
    <w:p w14:paraId="78B072DD" w14:textId="77777777" w:rsidR="00AD2EA3" w:rsidRDefault="00AD2EA3" w:rsidP="00AD2EA3">
      <w:pPr>
        <w:spacing w:line="276" w:lineRule="auto"/>
        <w:jc w:val="both"/>
        <w:rPr>
          <w:rFonts w:ascii="Times New Roman" w:eastAsia="Times New Roman" w:hAnsi="Times New Roman" w:cs="Times New Roman"/>
        </w:rPr>
      </w:pPr>
      <w:r>
        <w:rPr>
          <w:rFonts w:ascii="Times New Roman" w:eastAsia="Times New Roman" w:hAnsi="Times New Roman" w:cs="Times New Roman"/>
        </w:rPr>
        <w:lastRenderedPageBreak/>
        <w:t>Figure 3. Influence analysis of incidence outcome.</w:t>
      </w:r>
    </w:p>
    <w:p w14:paraId="24338604" w14:textId="3059F188" w:rsidR="00AD2EA3" w:rsidRDefault="00AD2EA3" w:rsidP="00AD2EA3">
      <w:pPr>
        <w:spacing w:line="276" w:lineRule="auto"/>
        <w:jc w:val="both"/>
        <w:rPr>
          <w:rFonts w:ascii="Times New Roman" w:eastAsia="Times New Roman" w:hAnsi="Times New Roman" w:cs="Times New Roman"/>
        </w:rPr>
      </w:pPr>
      <w:r>
        <w:rPr>
          <w:noProof/>
        </w:rPr>
        <w:drawing>
          <wp:inline distT="0" distB="0" distL="0" distR="0" wp14:anchorId="38875CFC" wp14:editId="0247844B">
            <wp:extent cx="5824175" cy="4667250"/>
            <wp:effectExtent l="0" t="0" r="5715" b="0"/>
            <wp:docPr id="187998935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33297" cy="4674560"/>
                    </a:xfrm>
                    <a:prstGeom prst="rect">
                      <a:avLst/>
                    </a:prstGeom>
                    <a:noFill/>
                    <a:ln>
                      <a:noFill/>
                    </a:ln>
                  </pic:spPr>
                </pic:pic>
              </a:graphicData>
            </a:graphic>
          </wp:inline>
        </w:drawing>
      </w:r>
    </w:p>
    <w:p w14:paraId="5DFF5F92" w14:textId="77777777" w:rsidR="00AD2EA3" w:rsidRDefault="00AD2EA3">
      <w:pPr>
        <w:rPr>
          <w:rFonts w:ascii="Times New Roman" w:eastAsia="Times New Roman" w:hAnsi="Times New Roman" w:cs="Times New Roman"/>
        </w:rPr>
      </w:pPr>
      <w:r>
        <w:rPr>
          <w:rFonts w:ascii="Times New Roman" w:eastAsia="Times New Roman" w:hAnsi="Times New Roman" w:cs="Times New Roman"/>
        </w:rPr>
        <w:br w:type="page"/>
      </w:r>
    </w:p>
    <w:p w14:paraId="67A9197F" w14:textId="29452DEB" w:rsidR="00AD2EA3" w:rsidRDefault="00AD2EA3" w:rsidP="00AD2EA3">
      <w:pPr>
        <w:spacing w:line="276" w:lineRule="auto"/>
        <w:jc w:val="both"/>
        <w:rPr>
          <w:rFonts w:ascii="Times New Roman" w:eastAsia="Times New Roman" w:hAnsi="Times New Roman" w:cs="Times New Roman"/>
        </w:rPr>
      </w:pPr>
      <w:r>
        <w:rPr>
          <w:rFonts w:ascii="Times New Roman" w:eastAsia="Times New Roman" w:hAnsi="Times New Roman" w:cs="Times New Roman"/>
        </w:rPr>
        <w:lastRenderedPageBreak/>
        <w:t>Figure 4. Funnel plot of incidence outcome.</w:t>
      </w:r>
    </w:p>
    <w:p w14:paraId="5D44195E" w14:textId="0593BA63" w:rsidR="00AD2EA3" w:rsidRDefault="00AD2EA3" w:rsidP="00AD2EA3">
      <w:pPr>
        <w:spacing w:line="276" w:lineRule="auto"/>
        <w:jc w:val="both"/>
        <w:rPr>
          <w:rFonts w:ascii="Times New Roman" w:eastAsia="Times New Roman" w:hAnsi="Times New Roman" w:cs="Times New Roman"/>
        </w:rPr>
      </w:pPr>
      <w:r>
        <w:rPr>
          <w:noProof/>
        </w:rPr>
        <w:drawing>
          <wp:inline distT="0" distB="0" distL="0" distR="0" wp14:anchorId="3C06F382" wp14:editId="727FBB66">
            <wp:extent cx="5077188" cy="3629025"/>
            <wp:effectExtent l="0" t="0" r="9525" b="0"/>
            <wp:docPr id="132015672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79650" cy="3630785"/>
                    </a:xfrm>
                    <a:prstGeom prst="rect">
                      <a:avLst/>
                    </a:prstGeom>
                    <a:noFill/>
                    <a:ln>
                      <a:noFill/>
                    </a:ln>
                  </pic:spPr>
                </pic:pic>
              </a:graphicData>
            </a:graphic>
          </wp:inline>
        </w:drawing>
      </w:r>
    </w:p>
    <w:p w14:paraId="188E0B22" w14:textId="77777777" w:rsidR="00AD2EA3" w:rsidRDefault="00AD2EA3" w:rsidP="00AD2EA3">
      <w:pPr>
        <w:rPr>
          <w:lang w:val="es-MX"/>
        </w:rPr>
      </w:pPr>
    </w:p>
    <w:p w14:paraId="59780416" w14:textId="77777777" w:rsidR="00AD2EA3" w:rsidRDefault="00AD2EA3">
      <w:pPr>
        <w:rPr>
          <w:rFonts w:ascii="Times New Roman" w:hAnsi="Times New Roman" w:cs="Times New Roman"/>
          <w:b/>
          <w:bCs/>
          <w:sz w:val="24"/>
          <w:szCs w:val="24"/>
        </w:rPr>
      </w:pPr>
    </w:p>
    <w:p w14:paraId="560412CC" w14:textId="77777777" w:rsidR="00AD2EA3" w:rsidRDefault="00AD2EA3">
      <w:pPr>
        <w:rPr>
          <w:rFonts w:ascii="Times New Roman" w:hAnsi="Times New Roman" w:cs="Times New Roman"/>
          <w:b/>
          <w:bCs/>
          <w:sz w:val="24"/>
          <w:szCs w:val="24"/>
        </w:rPr>
      </w:pPr>
      <w:r>
        <w:rPr>
          <w:rFonts w:ascii="Times New Roman" w:hAnsi="Times New Roman" w:cs="Times New Roman"/>
          <w:b/>
          <w:bCs/>
          <w:sz w:val="24"/>
          <w:szCs w:val="24"/>
        </w:rPr>
        <w:br w:type="page"/>
      </w:r>
    </w:p>
    <w:p w14:paraId="52FF37CB" w14:textId="29023DA8" w:rsidR="00AD2EA3" w:rsidRDefault="00AD2EA3">
      <w:pPr>
        <w:rPr>
          <w:rFonts w:ascii="Times New Roman" w:hAnsi="Times New Roman" w:cs="Times New Roman"/>
          <w:b/>
          <w:bCs/>
          <w:sz w:val="24"/>
          <w:szCs w:val="24"/>
        </w:rPr>
      </w:pPr>
      <w:r>
        <w:rPr>
          <w:rFonts w:ascii="Times New Roman" w:hAnsi="Times New Roman" w:cs="Times New Roman"/>
          <w:b/>
          <w:bCs/>
          <w:sz w:val="24"/>
          <w:szCs w:val="24"/>
        </w:rPr>
        <w:lastRenderedPageBreak/>
        <w:t>Supplementary material V. Quality assessment of the included studies</w:t>
      </w:r>
    </w:p>
    <w:p w14:paraId="67AF3780" w14:textId="77777777" w:rsidR="00AD2EA3" w:rsidRDefault="00AD2EA3" w:rsidP="00AD2EA3">
      <w:pPr>
        <w:rPr>
          <w:rFonts w:ascii="Times New Roman" w:hAnsi="Times New Roman" w:cs="Times New Roman"/>
        </w:rPr>
      </w:pPr>
      <w:r>
        <w:rPr>
          <w:rFonts w:ascii="Times New Roman" w:hAnsi="Times New Roman" w:cs="Times New Roman"/>
        </w:rPr>
        <w:t xml:space="preserve">Table 1. </w:t>
      </w:r>
      <w:r>
        <w:rPr>
          <w:rFonts w:ascii="Times New Roman" w:hAnsi="Times New Roman" w:cs="Times New Roman"/>
          <w:sz w:val="20"/>
          <w:szCs w:val="20"/>
        </w:rPr>
        <w:t>Quality evaluation of the included cross-sectional studies with the AXIS tool.</w:t>
      </w:r>
    </w:p>
    <w:tbl>
      <w:tblPr>
        <w:tblW w:w="5000" w:type="pct"/>
        <w:tblLook w:val="04A0" w:firstRow="1" w:lastRow="0" w:firstColumn="1" w:lastColumn="0" w:noHBand="0" w:noVBand="1"/>
      </w:tblPr>
      <w:tblGrid>
        <w:gridCol w:w="1539"/>
        <w:gridCol w:w="386"/>
        <w:gridCol w:w="316"/>
        <w:gridCol w:w="316"/>
        <w:gridCol w:w="386"/>
        <w:gridCol w:w="316"/>
        <w:gridCol w:w="316"/>
        <w:gridCol w:w="384"/>
        <w:gridCol w:w="314"/>
        <w:gridCol w:w="314"/>
        <w:gridCol w:w="384"/>
        <w:gridCol w:w="384"/>
        <w:gridCol w:w="384"/>
        <w:gridCol w:w="384"/>
        <w:gridCol w:w="384"/>
        <w:gridCol w:w="384"/>
        <w:gridCol w:w="384"/>
        <w:gridCol w:w="384"/>
        <w:gridCol w:w="384"/>
        <w:gridCol w:w="384"/>
        <w:gridCol w:w="383"/>
        <w:gridCol w:w="550"/>
      </w:tblGrid>
      <w:tr w:rsidR="00AD2EA3" w14:paraId="49147ED3" w14:textId="77777777" w:rsidTr="00AD2EA3">
        <w:trPr>
          <w:trHeight w:val="288"/>
        </w:trPr>
        <w:tc>
          <w:tcPr>
            <w:tcW w:w="600" w:type="pct"/>
            <w:tcBorders>
              <w:top w:val="single" w:sz="4" w:space="0" w:color="auto"/>
              <w:left w:val="nil"/>
              <w:bottom w:val="single" w:sz="4" w:space="0" w:color="auto"/>
              <w:right w:val="nil"/>
            </w:tcBorders>
            <w:noWrap/>
            <w:vAlign w:val="bottom"/>
            <w:hideMark/>
          </w:tcPr>
          <w:p w14:paraId="47F11685" w14:textId="77777777" w:rsidR="00AD2EA3" w:rsidRDefault="00AD2EA3">
            <w:pPr>
              <w:rPr>
                <w:rFonts w:ascii="Times New Roman" w:hAnsi="Times New Roman" w:cs="Times New Roman"/>
              </w:rPr>
            </w:pPr>
          </w:p>
        </w:tc>
        <w:tc>
          <w:tcPr>
            <w:tcW w:w="219" w:type="pct"/>
            <w:tcBorders>
              <w:top w:val="single" w:sz="4" w:space="0" w:color="auto"/>
              <w:left w:val="nil"/>
              <w:bottom w:val="single" w:sz="4" w:space="0" w:color="auto"/>
              <w:right w:val="nil"/>
            </w:tcBorders>
            <w:noWrap/>
            <w:vAlign w:val="bottom"/>
            <w:hideMark/>
          </w:tcPr>
          <w:p w14:paraId="06F9D12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w:t>
            </w:r>
          </w:p>
        </w:tc>
        <w:tc>
          <w:tcPr>
            <w:tcW w:w="164" w:type="pct"/>
            <w:tcBorders>
              <w:top w:val="single" w:sz="4" w:space="0" w:color="auto"/>
              <w:left w:val="nil"/>
              <w:bottom w:val="single" w:sz="4" w:space="0" w:color="auto"/>
              <w:right w:val="nil"/>
            </w:tcBorders>
            <w:noWrap/>
            <w:vAlign w:val="bottom"/>
            <w:hideMark/>
          </w:tcPr>
          <w:p w14:paraId="38DA4B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w:t>
            </w:r>
          </w:p>
        </w:tc>
        <w:tc>
          <w:tcPr>
            <w:tcW w:w="164" w:type="pct"/>
            <w:tcBorders>
              <w:top w:val="single" w:sz="4" w:space="0" w:color="auto"/>
              <w:left w:val="nil"/>
              <w:bottom w:val="single" w:sz="4" w:space="0" w:color="auto"/>
              <w:right w:val="nil"/>
            </w:tcBorders>
            <w:noWrap/>
            <w:vAlign w:val="bottom"/>
            <w:hideMark/>
          </w:tcPr>
          <w:p w14:paraId="2983783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3</w:t>
            </w:r>
          </w:p>
        </w:tc>
        <w:tc>
          <w:tcPr>
            <w:tcW w:w="219" w:type="pct"/>
            <w:tcBorders>
              <w:top w:val="single" w:sz="4" w:space="0" w:color="auto"/>
              <w:left w:val="nil"/>
              <w:bottom w:val="single" w:sz="4" w:space="0" w:color="auto"/>
              <w:right w:val="nil"/>
            </w:tcBorders>
            <w:noWrap/>
            <w:vAlign w:val="bottom"/>
            <w:hideMark/>
          </w:tcPr>
          <w:p w14:paraId="33A7683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4</w:t>
            </w:r>
          </w:p>
        </w:tc>
        <w:tc>
          <w:tcPr>
            <w:tcW w:w="164" w:type="pct"/>
            <w:tcBorders>
              <w:top w:val="single" w:sz="4" w:space="0" w:color="auto"/>
              <w:left w:val="nil"/>
              <w:bottom w:val="single" w:sz="4" w:space="0" w:color="auto"/>
              <w:right w:val="nil"/>
            </w:tcBorders>
            <w:noWrap/>
            <w:vAlign w:val="bottom"/>
            <w:hideMark/>
          </w:tcPr>
          <w:p w14:paraId="3854D89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5</w:t>
            </w:r>
          </w:p>
        </w:tc>
        <w:tc>
          <w:tcPr>
            <w:tcW w:w="165" w:type="pct"/>
            <w:tcBorders>
              <w:top w:val="single" w:sz="4" w:space="0" w:color="auto"/>
              <w:left w:val="nil"/>
              <w:bottom w:val="single" w:sz="4" w:space="0" w:color="auto"/>
              <w:right w:val="nil"/>
            </w:tcBorders>
            <w:noWrap/>
            <w:vAlign w:val="bottom"/>
            <w:hideMark/>
          </w:tcPr>
          <w:p w14:paraId="2A06334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6</w:t>
            </w:r>
          </w:p>
        </w:tc>
        <w:tc>
          <w:tcPr>
            <w:tcW w:w="219" w:type="pct"/>
            <w:tcBorders>
              <w:top w:val="single" w:sz="4" w:space="0" w:color="auto"/>
              <w:left w:val="nil"/>
              <w:bottom w:val="single" w:sz="4" w:space="0" w:color="auto"/>
              <w:right w:val="nil"/>
            </w:tcBorders>
            <w:noWrap/>
            <w:vAlign w:val="bottom"/>
            <w:hideMark/>
          </w:tcPr>
          <w:p w14:paraId="4AEA38D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7</w:t>
            </w:r>
          </w:p>
        </w:tc>
        <w:tc>
          <w:tcPr>
            <w:tcW w:w="164" w:type="pct"/>
            <w:tcBorders>
              <w:top w:val="single" w:sz="4" w:space="0" w:color="auto"/>
              <w:left w:val="nil"/>
              <w:bottom w:val="single" w:sz="4" w:space="0" w:color="auto"/>
              <w:right w:val="nil"/>
            </w:tcBorders>
            <w:noWrap/>
            <w:vAlign w:val="bottom"/>
            <w:hideMark/>
          </w:tcPr>
          <w:p w14:paraId="169412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8</w:t>
            </w:r>
          </w:p>
        </w:tc>
        <w:tc>
          <w:tcPr>
            <w:tcW w:w="164" w:type="pct"/>
            <w:tcBorders>
              <w:top w:val="single" w:sz="4" w:space="0" w:color="auto"/>
              <w:left w:val="nil"/>
              <w:bottom w:val="single" w:sz="4" w:space="0" w:color="auto"/>
              <w:right w:val="nil"/>
            </w:tcBorders>
            <w:noWrap/>
            <w:vAlign w:val="bottom"/>
            <w:hideMark/>
          </w:tcPr>
          <w:p w14:paraId="499217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9</w:t>
            </w:r>
          </w:p>
        </w:tc>
        <w:tc>
          <w:tcPr>
            <w:tcW w:w="219" w:type="pct"/>
            <w:tcBorders>
              <w:top w:val="single" w:sz="4" w:space="0" w:color="auto"/>
              <w:left w:val="nil"/>
              <w:bottom w:val="single" w:sz="4" w:space="0" w:color="auto"/>
              <w:right w:val="nil"/>
            </w:tcBorders>
            <w:noWrap/>
            <w:vAlign w:val="bottom"/>
            <w:hideMark/>
          </w:tcPr>
          <w:p w14:paraId="04AA401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10</w:t>
            </w:r>
          </w:p>
        </w:tc>
        <w:tc>
          <w:tcPr>
            <w:tcW w:w="219" w:type="pct"/>
            <w:tcBorders>
              <w:top w:val="single" w:sz="4" w:space="0" w:color="auto"/>
              <w:left w:val="nil"/>
              <w:bottom w:val="single" w:sz="4" w:space="0" w:color="auto"/>
              <w:right w:val="nil"/>
            </w:tcBorders>
            <w:noWrap/>
            <w:vAlign w:val="bottom"/>
            <w:hideMark/>
          </w:tcPr>
          <w:p w14:paraId="1269A52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11</w:t>
            </w:r>
          </w:p>
        </w:tc>
        <w:tc>
          <w:tcPr>
            <w:tcW w:w="219" w:type="pct"/>
            <w:tcBorders>
              <w:top w:val="single" w:sz="4" w:space="0" w:color="auto"/>
              <w:left w:val="nil"/>
              <w:bottom w:val="single" w:sz="4" w:space="0" w:color="auto"/>
              <w:right w:val="nil"/>
            </w:tcBorders>
            <w:noWrap/>
            <w:vAlign w:val="bottom"/>
            <w:hideMark/>
          </w:tcPr>
          <w:p w14:paraId="79F160C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12</w:t>
            </w:r>
          </w:p>
        </w:tc>
        <w:tc>
          <w:tcPr>
            <w:tcW w:w="219" w:type="pct"/>
            <w:tcBorders>
              <w:top w:val="single" w:sz="4" w:space="0" w:color="auto"/>
              <w:left w:val="nil"/>
              <w:bottom w:val="single" w:sz="4" w:space="0" w:color="auto"/>
              <w:right w:val="nil"/>
            </w:tcBorders>
            <w:noWrap/>
            <w:vAlign w:val="bottom"/>
            <w:hideMark/>
          </w:tcPr>
          <w:p w14:paraId="3C1A47B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13</w:t>
            </w:r>
          </w:p>
        </w:tc>
        <w:tc>
          <w:tcPr>
            <w:tcW w:w="219" w:type="pct"/>
            <w:tcBorders>
              <w:top w:val="single" w:sz="4" w:space="0" w:color="auto"/>
              <w:left w:val="nil"/>
              <w:bottom w:val="single" w:sz="4" w:space="0" w:color="auto"/>
              <w:right w:val="nil"/>
            </w:tcBorders>
            <w:noWrap/>
            <w:vAlign w:val="bottom"/>
            <w:hideMark/>
          </w:tcPr>
          <w:p w14:paraId="573E5C3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14</w:t>
            </w:r>
          </w:p>
        </w:tc>
        <w:tc>
          <w:tcPr>
            <w:tcW w:w="219" w:type="pct"/>
            <w:tcBorders>
              <w:top w:val="single" w:sz="4" w:space="0" w:color="auto"/>
              <w:left w:val="nil"/>
              <w:bottom w:val="single" w:sz="4" w:space="0" w:color="auto"/>
              <w:right w:val="nil"/>
            </w:tcBorders>
            <w:noWrap/>
            <w:vAlign w:val="bottom"/>
            <w:hideMark/>
          </w:tcPr>
          <w:p w14:paraId="0E65C72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15</w:t>
            </w:r>
          </w:p>
        </w:tc>
        <w:tc>
          <w:tcPr>
            <w:tcW w:w="219" w:type="pct"/>
            <w:tcBorders>
              <w:top w:val="single" w:sz="4" w:space="0" w:color="auto"/>
              <w:left w:val="nil"/>
              <w:bottom w:val="single" w:sz="4" w:space="0" w:color="auto"/>
              <w:right w:val="nil"/>
            </w:tcBorders>
            <w:noWrap/>
            <w:vAlign w:val="bottom"/>
            <w:hideMark/>
          </w:tcPr>
          <w:p w14:paraId="719552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w:t>
            </w:r>
          </w:p>
        </w:tc>
        <w:tc>
          <w:tcPr>
            <w:tcW w:w="219" w:type="pct"/>
            <w:tcBorders>
              <w:top w:val="single" w:sz="4" w:space="0" w:color="auto"/>
              <w:left w:val="nil"/>
              <w:bottom w:val="single" w:sz="4" w:space="0" w:color="auto"/>
              <w:right w:val="nil"/>
            </w:tcBorders>
            <w:noWrap/>
            <w:vAlign w:val="bottom"/>
            <w:hideMark/>
          </w:tcPr>
          <w:p w14:paraId="089AECF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17</w:t>
            </w:r>
          </w:p>
        </w:tc>
        <w:tc>
          <w:tcPr>
            <w:tcW w:w="219" w:type="pct"/>
            <w:tcBorders>
              <w:top w:val="single" w:sz="4" w:space="0" w:color="auto"/>
              <w:left w:val="nil"/>
              <w:bottom w:val="single" w:sz="4" w:space="0" w:color="auto"/>
              <w:right w:val="nil"/>
            </w:tcBorders>
            <w:noWrap/>
            <w:vAlign w:val="bottom"/>
            <w:hideMark/>
          </w:tcPr>
          <w:p w14:paraId="3A81B9A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c>
          <w:tcPr>
            <w:tcW w:w="219" w:type="pct"/>
            <w:tcBorders>
              <w:top w:val="single" w:sz="4" w:space="0" w:color="auto"/>
              <w:left w:val="nil"/>
              <w:bottom w:val="single" w:sz="4" w:space="0" w:color="auto"/>
              <w:right w:val="nil"/>
            </w:tcBorders>
            <w:noWrap/>
            <w:vAlign w:val="bottom"/>
            <w:hideMark/>
          </w:tcPr>
          <w:p w14:paraId="1DBB905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c>
          <w:tcPr>
            <w:tcW w:w="218" w:type="pct"/>
            <w:tcBorders>
              <w:top w:val="single" w:sz="4" w:space="0" w:color="auto"/>
              <w:left w:val="nil"/>
              <w:bottom w:val="single" w:sz="4" w:space="0" w:color="auto"/>
              <w:right w:val="nil"/>
            </w:tcBorders>
            <w:noWrap/>
            <w:vAlign w:val="bottom"/>
            <w:hideMark/>
          </w:tcPr>
          <w:p w14:paraId="3F9DF3B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20</w:t>
            </w:r>
          </w:p>
        </w:tc>
        <w:tc>
          <w:tcPr>
            <w:tcW w:w="350" w:type="pct"/>
            <w:tcBorders>
              <w:top w:val="single" w:sz="4" w:space="0" w:color="auto"/>
              <w:left w:val="nil"/>
              <w:bottom w:val="single" w:sz="4" w:space="0" w:color="auto"/>
              <w:right w:val="nil"/>
            </w:tcBorders>
            <w:noWrap/>
            <w:vAlign w:val="bottom"/>
            <w:hideMark/>
          </w:tcPr>
          <w:p w14:paraId="299B623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Score</w:t>
            </w:r>
          </w:p>
        </w:tc>
      </w:tr>
      <w:tr w:rsidR="00AD2EA3" w14:paraId="15217247" w14:textId="77777777" w:rsidTr="00AD2EA3">
        <w:trPr>
          <w:trHeight w:val="288"/>
        </w:trPr>
        <w:tc>
          <w:tcPr>
            <w:tcW w:w="600" w:type="pct"/>
            <w:tcBorders>
              <w:top w:val="single" w:sz="4" w:space="0" w:color="auto"/>
              <w:left w:val="nil"/>
              <w:bottom w:val="nil"/>
              <w:right w:val="nil"/>
            </w:tcBorders>
            <w:noWrap/>
            <w:vAlign w:val="bottom"/>
            <w:hideMark/>
          </w:tcPr>
          <w:p w14:paraId="325235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Kotila, et al</w:t>
            </w:r>
          </w:p>
        </w:tc>
        <w:tc>
          <w:tcPr>
            <w:tcW w:w="219" w:type="pct"/>
            <w:tcBorders>
              <w:top w:val="single" w:sz="4" w:space="0" w:color="auto"/>
              <w:left w:val="nil"/>
              <w:bottom w:val="nil"/>
              <w:right w:val="nil"/>
            </w:tcBorders>
            <w:noWrap/>
            <w:vAlign w:val="bottom"/>
            <w:hideMark/>
          </w:tcPr>
          <w:p w14:paraId="16CCE99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single" w:sz="4" w:space="0" w:color="auto"/>
              <w:left w:val="nil"/>
              <w:bottom w:val="nil"/>
              <w:right w:val="nil"/>
            </w:tcBorders>
            <w:noWrap/>
            <w:vAlign w:val="bottom"/>
            <w:hideMark/>
          </w:tcPr>
          <w:p w14:paraId="4E2AEF7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single" w:sz="4" w:space="0" w:color="auto"/>
              <w:left w:val="nil"/>
              <w:bottom w:val="nil"/>
              <w:right w:val="nil"/>
            </w:tcBorders>
            <w:noWrap/>
            <w:vAlign w:val="bottom"/>
            <w:hideMark/>
          </w:tcPr>
          <w:p w14:paraId="6031BAB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6ED4DC7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single" w:sz="4" w:space="0" w:color="auto"/>
              <w:left w:val="nil"/>
              <w:bottom w:val="nil"/>
              <w:right w:val="nil"/>
            </w:tcBorders>
            <w:noWrap/>
            <w:vAlign w:val="bottom"/>
            <w:hideMark/>
          </w:tcPr>
          <w:p w14:paraId="7719AC5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tcBorders>
              <w:top w:val="single" w:sz="4" w:space="0" w:color="auto"/>
              <w:left w:val="nil"/>
              <w:bottom w:val="nil"/>
              <w:right w:val="nil"/>
            </w:tcBorders>
            <w:noWrap/>
            <w:vAlign w:val="bottom"/>
            <w:hideMark/>
          </w:tcPr>
          <w:p w14:paraId="2EF5AF5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tcBorders>
              <w:top w:val="single" w:sz="4" w:space="0" w:color="auto"/>
              <w:left w:val="nil"/>
              <w:bottom w:val="nil"/>
              <w:right w:val="nil"/>
            </w:tcBorders>
            <w:noWrap/>
            <w:vAlign w:val="bottom"/>
            <w:hideMark/>
          </w:tcPr>
          <w:p w14:paraId="2253A04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tcBorders>
              <w:top w:val="single" w:sz="4" w:space="0" w:color="auto"/>
              <w:left w:val="nil"/>
              <w:bottom w:val="nil"/>
              <w:right w:val="nil"/>
            </w:tcBorders>
            <w:noWrap/>
            <w:vAlign w:val="bottom"/>
            <w:hideMark/>
          </w:tcPr>
          <w:p w14:paraId="7D3976B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single" w:sz="4" w:space="0" w:color="auto"/>
              <w:left w:val="nil"/>
              <w:bottom w:val="nil"/>
              <w:right w:val="nil"/>
            </w:tcBorders>
            <w:noWrap/>
            <w:vAlign w:val="bottom"/>
            <w:hideMark/>
          </w:tcPr>
          <w:p w14:paraId="208B8AD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245B386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5A8F5B0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48A4CBD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752C502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tcBorders>
              <w:top w:val="single" w:sz="4" w:space="0" w:color="auto"/>
              <w:left w:val="nil"/>
              <w:bottom w:val="nil"/>
              <w:right w:val="nil"/>
            </w:tcBorders>
            <w:noWrap/>
            <w:vAlign w:val="bottom"/>
            <w:hideMark/>
          </w:tcPr>
          <w:p w14:paraId="400B63E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tcBorders>
              <w:top w:val="single" w:sz="4" w:space="0" w:color="auto"/>
              <w:left w:val="nil"/>
              <w:bottom w:val="nil"/>
              <w:right w:val="nil"/>
            </w:tcBorders>
            <w:noWrap/>
            <w:vAlign w:val="bottom"/>
            <w:hideMark/>
          </w:tcPr>
          <w:p w14:paraId="10043AE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0D54B3A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057C80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1468291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single" w:sz="4" w:space="0" w:color="auto"/>
              <w:left w:val="nil"/>
              <w:bottom w:val="nil"/>
              <w:right w:val="nil"/>
            </w:tcBorders>
            <w:noWrap/>
            <w:vAlign w:val="bottom"/>
            <w:hideMark/>
          </w:tcPr>
          <w:p w14:paraId="7AFC9DB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tcBorders>
              <w:top w:val="single" w:sz="4" w:space="0" w:color="auto"/>
              <w:left w:val="nil"/>
              <w:bottom w:val="nil"/>
              <w:right w:val="nil"/>
            </w:tcBorders>
            <w:noWrap/>
            <w:vAlign w:val="bottom"/>
            <w:hideMark/>
          </w:tcPr>
          <w:p w14:paraId="483C1B5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tcBorders>
              <w:top w:val="single" w:sz="4" w:space="0" w:color="auto"/>
              <w:left w:val="nil"/>
              <w:bottom w:val="nil"/>
              <w:right w:val="nil"/>
            </w:tcBorders>
            <w:noWrap/>
            <w:vAlign w:val="bottom"/>
            <w:hideMark/>
          </w:tcPr>
          <w:p w14:paraId="44F20E75"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2B96E0CC" w14:textId="77777777" w:rsidTr="00AD2EA3">
        <w:trPr>
          <w:trHeight w:val="288"/>
        </w:trPr>
        <w:tc>
          <w:tcPr>
            <w:tcW w:w="600" w:type="pct"/>
            <w:noWrap/>
            <w:vAlign w:val="bottom"/>
            <w:hideMark/>
          </w:tcPr>
          <w:p w14:paraId="3F29C41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Penit, et al</w:t>
            </w:r>
          </w:p>
        </w:tc>
        <w:tc>
          <w:tcPr>
            <w:tcW w:w="219" w:type="pct"/>
            <w:noWrap/>
            <w:vAlign w:val="bottom"/>
            <w:hideMark/>
          </w:tcPr>
          <w:p w14:paraId="405580D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B3BF4E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62ED1A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D2DD30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2067C5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6DDC7DD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ED4FE2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C26A5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19FC52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95C192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D3DC3C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58CCEF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EC7E2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2CB035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F1168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9E16CE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81AD0E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7CBF2B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62C6D4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5168A87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371494A2"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259E66E0" w14:textId="77777777" w:rsidTr="00AD2EA3">
        <w:trPr>
          <w:trHeight w:val="288"/>
        </w:trPr>
        <w:tc>
          <w:tcPr>
            <w:tcW w:w="600" w:type="pct"/>
            <w:noWrap/>
            <w:vAlign w:val="bottom"/>
            <w:hideMark/>
          </w:tcPr>
          <w:p w14:paraId="563AB2B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Banks, et al</w:t>
            </w:r>
          </w:p>
        </w:tc>
        <w:tc>
          <w:tcPr>
            <w:tcW w:w="219" w:type="pct"/>
            <w:noWrap/>
            <w:vAlign w:val="bottom"/>
            <w:hideMark/>
          </w:tcPr>
          <w:p w14:paraId="24E6468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12CB0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A7C7B0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48811B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31D257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70346E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690424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164" w:type="pct"/>
            <w:noWrap/>
            <w:vAlign w:val="bottom"/>
            <w:hideMark/>
          </w:tcPr>
          <w:p w14:paraId="074A8E7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247E5F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B4ED95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AF42AC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41913A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113592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E4F766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97DE30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D7A367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488474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B24272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4FF806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8EEAD5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77CB0FC"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15</w:t>
            </w:r>
          </w:p>
        </w:tc>
      </w:tr>
      <w:tr w:rsidR="00AD2EA3" w14:paraId="3C4FF5FF" w14:textId="77777777" w:rsidTr="00AD2EA3">
        <w:trPr>
          <w:trHeight w:val="288"/>
        </w:trPr>
        <w:tc>
          <w:tcPr>
            <w:tcW w:w="600" w:type="pct"/>
            <w:noWrap/>
            <w:vAlign w:val="bottom"/>
            <w:hideMark/>
          </w:tcPr>
          <w:p w14:paraId="48DD63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Khanna, et al</w:t>
            </w:r>
          </w:p>
        </w:tc>
        <w:tc>
          <w:tcPr>
            <w:tcW w:w="219" w:type="pct"/>
            <w:noWrap/>
            <w:vAlign w:val="bottom"/>
            <w:hideMark/>
          </w:tcPr>
          <w:p w14:paraId="70300AC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E1B4E4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898260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FF6F78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0842B4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297C0B4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6CA1C4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164" w:type="pct"/>
            <w:noWrap/>
            <w:vAlign w:val="bottom"/>
            <w:hideMark/>
          </w:tcPr>
          <w:p w14:paraId="62ACB0E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60C771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740DAD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E1904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0C640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0AF1CF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8F6ABC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A2819A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F6C06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E5009C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F94DC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CCFC15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9388D9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350" w:type="pct"/>
            <w:noWrap/>
            <w:vAlign w:val="bottom"/>
            <w:hideMark/>
          </w:tcPr>
          <w:p w14:paraId="399C4D58"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15</w:t>
            </w:r>
          </w:p>
        </w:tc>
      </w:tr>
      <w:tr w:rsidR="00AD2EA3" w14:paraId="7138A8BA" w14:textId="77777777" w:rsidTr="00AD2EA3">
        <w:trPr>
          <w:trHeight w:val="288"/>
        </w:trPr>
        <w:tc>
          <w:tcPr>
            <w:tcW w:w="600" w:type="pct"/>
            <w:noWrap/>
            <w:vAlign w:val="bottom"/>
            <w:hideMark/>
          </w:tcPr>
          <w:p w14:paraId="629D06F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Alcalá, et al</w:t>
            </w:r>
          </w:p>
        </w:tc>
        <w:tc>
          <w:tcPr>
            <w:tcW w:w="219" w:type="pct"/>
            <w:noWrap/>
            <w:vAlign w:val="bottom"/>
            <w:hideMark/>
          </w:tcPr>
          <w:p w14:paraId="3D21D91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6926EF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AB8069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0E1E1A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49A240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6865C78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3A4B1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002E06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0BA7A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D01970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10B5D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C1FAB6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5FFB23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D649E2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81424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7C9E0C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6C1F43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9C1958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029134F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7A94C3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54DE5A3D"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17</w:t>
            </w:r>
          </w:p>
        </w:tc>
      </w:tr>
      <w:tr w:rsidR="00AD2EA3" w14:paraId="33635FF6" w14:textId="77777777" w:rsidTr="00AD2EA3">
        <w:trPr>
          <w:trHeight w:val="288"/>
        </w:trPr>
        <w:tc>
          <w:tcPr>
            <w:tcW w:w="600" w:type="pct"/>
            <w:noWrap/>
            <w:vAlign w:val="bottom"/>
            <w:hideMark/>
          </w:tcPr>
          <w:p w14:paraId="25ADEE3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Lessa, et al</w:t>
            </w:r>
          </w:p>
        </w:tc>
        <w:tc>
          <w:tcPr>
            <w:tcW w:w="219" w:type="pct"/>
            <w:noWrap/>
            <w:vAlign w:val="bottom"/>
            <w:hideMark/>
          </w:tcPr>
          <w:p w14:paraId="1C989D8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5E127C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9C0CDC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4A3DB4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D2040A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795C5AC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713223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6413778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9DE86E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8EA69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3EF1F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796D4B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06AA0E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5ABC1D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939367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2EB64B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B84D45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1D30F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904CD0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783A50F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70421D1A"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553836B4" w14:textId="77777777" w:rsidTr="00AD2EA3">
        <w:trPr>
          <w:trHeight w:val="288"/>
        </w:trPr>
        <w:tc>
          <w:tcPr>
            <w:tcW w:w="600" w:type="pct"/>
            <w:noWrap/>
            <w:vAlign w:val="bottom"/>
            <w:hideMark/>
          </w:tcPr>
          <w:p w14:paraId="0665416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Taori, et al</w:t>
            </w:r>
          </w:p>
        </w:tc>
        <w:tc>
          <w:tcPr>
            <w:tcW w:w="219" w:type="pct"/>
            <w:noWrap/>
            <w:vAlign w:val="bottom"/>
            <w:hideMark/>
          </w:tcPr>
          <w:p w14:paraId="758AC88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83B16F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DEDDA2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8D7CA4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97744F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2F9E267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135FEB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164" w:type="pct"/>
            <w:noWrap/>
            <w:vAlign w:val="bottom"/>
            <w:hideMark/>
          </w:tcPr>
          <w:p w14:paraId="6F7A874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AA3A65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331872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E1B202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1ACBC4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AC0C1C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FD7713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71E6CF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5465B5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72A701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21A32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204387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8" w:type="pct"/>
            <w:noWrap/>
            <w:vAlign w:val="bottom"/>
            <w:hideMark/>
          </w:tcPr>
          <w:p w14:paraId="56F850E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F4495EC"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6354758A" w14:textId="77777777" w:rsidTr="00AD2EA3">
        <w:trPr>
          <w:trHeight w:val="288"/>
        </w:trPr>
        <w:tc>
          <w:tcPr>
            <w:tcW w:w="600" w:type="pct"/>
            <w:noWrap/>
            <w:vAlign w:val="bottom"/>
            <w:hideMark/>
          </w:tcPr>
          <w:p w14:paraId="68978B8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Slimings, et al</w:t>
            </w:r>
          </w:p>
        </w:tc>
        <w:tc>
          <w:tcPr>
            <w:tcW w:w="219" w:type="pct"/>
            <w:noWrap/>
            <w:vAlign w:val="bottom"/>
            <w:hideMark/>
          </w:tcPr>
          <w:p w14:paraId="18D0A8B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7E532D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EDB80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5EDC76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E06D8C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07B77D3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54BC44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66B4D5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272015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AAAC6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482203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F1BA73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2EAC7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24043B2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15EAE5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852677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C590F3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FAA4F0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3A7B94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47AE56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9BF84C0"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682EB5AE" w14:textId="77777777" w:rsidTr="00AD2EA3">
        <w:trPr>
          <w:trHeight w:val="288"/>
        </w:trPr>
        <w:tc>
          <w:tcPr>
            <w:tcW w:w="600" w:type="pct"/>
            <w:noWrap/>
            <w:vAlign w:val="bottom"/>
            <w:hideMark/>
          </w:tcPr>
          <w:p w14:paraId="3A2E2D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Ingle, et al</w:t>
            </w:r>
          </w:p>
        </w:tc>
        <w:tc>
          <w:tcPr>
            <w:tcW w:w="219" w:type="pct"/>
            <w:noWrap/>
            <w:vAlign w:val="bottom"/>
            <w:hideMark/>
          </w:tcPr>
          <w:p w14:paraId="18900B4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90D743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43133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E7EAE5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CF2240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005E03A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1BE09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164" w:type="pct"/>
            <w:noWrap/>
            <w:vAlign w:val="bottom"/>
            <w:hideMark/>
          </w:tcPr>
          <w:p w14:paraId="627DC2C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DA5CBB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C84341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6D0558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16E658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339B01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724C66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8DC672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A6D7E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587F9D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C88117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B128E5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8" w:type="pct"/>
            <w:noWrap/>
            <w:vAlign w:val="bottom"/>
            <w:hideMark/>
          </w:tcPr>
          <w:p w14:paraId="21EC965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C4FB064"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17</w:t>
            </w:r>
          </w:p>
        </w:tc>
      </w:tr>
      <w:tr w:rsidR="00AD2EA3" w14:paraId="30E1AC33" w14:textId="77777777" w:rsidTr="00AD2EA3">
        <w:trPr>
          <w:trHeight w:val="315"/>
        </w:trPr>
        <w:tc>
          <w:tcPr>
            <w:tcW w:w="600" w:type="pct"/>
            <w:noWrap/>
            <w:vAlign w:val="bottom"/>
            <w:hideMark/>
          </w:tcPr>
          <w:p w14:paraId="62FCCDB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Gutiérrez, et al</w:t>
            </w:r>
          </w:p>
        </w:tc>
        <w:tc>
          <w:tcPr>
            <w:tcW w:w="219" w:type="pct"/>
            <w:noWrap/>
            <w:vAlign w:val="bottom"/>
            <w:hideMark/>
          </w:tcPr>
          <w:p w14:paraId="176DE3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DC4C5D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0E64FA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E897F7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BEC105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3A3B82B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813822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3F74BE7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CBB290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321D6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43EEC6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D0129D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0AF6D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50DA6C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37C52D9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271C96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24830F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68B1E3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212FD7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D91EA9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1E2479A"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58122BC2" w14:textId="77777777" w:rsidTr="00AD2EA3">
        <w:trPr>
          <w:trHeight w:val="288"/>
        </w:trPr>
        <w:tc>
          <w:tcPr>
            <w:tcW w:w="600" w:type="pct"/>
            <w:noWrap/>
            <w:vAlign w:val="bottom"/>
            <w:hideMark/>
          </w:tcPr>
          <w:p w14:paraId="5C97DE6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Khanna, et al</w:t>
            </w:r>
          </w:p>
        </w:tc>
        <w:tc>
          <w:tcPr>
            <w:tcW w:w="219" w:type="pct"/>
            <w:noWrap/>
            <w:vAlign w:val="bottom"/>
            <w:hideMark/>
          </w:tcPr>
          <w:p w14:paraId="493C8A0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2893D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607B3C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089BAC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ED049E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57B0E1D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37D3D04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53E9832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059C0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E3B75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A09190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A12EC0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2F690E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820DF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02FFFC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C752C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6491E3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E1924E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5AAAF7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0019CBB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78A7CA8B"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658E9C6B" w14:textId="77777777" w:rsidTr="00AD2EA3">
        <w:trPr>
          <w:trHeight w:val="288"/>
        </w:trPr>
        <w:tc>
          <w:tcPr>
            <w:tcW w:w="600" w:type="pct"/>
            <w:noWrap/>
            <w:vAlign w:val="bottom"/>
            <w:hideMark/>
          </w:tcPr>
          <w:p w14:paraId="4C25A34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Mitchell, et al A</w:t>
            </w:r>
          </w:p>
        </w:tc>
        <w:tc>
          <w:tcPr>
            <w:tcW w:w="219" w:type="pct"/>
            <w:noWrap/>
            <w:vAlign w:val="bottom"/>
            <w:hideMark/>
          </w:tcPr>
          <w:p w14:paraId="5AF64AB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59D197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6E77D1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9B5D8E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04F0D0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63B4A49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41AC17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317BF9A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C260B5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A8E940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AD18E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45AB3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696A24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BDC347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9D690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765F65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DA892A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70F77E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7777B0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DB6EE7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5DE64269"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6DF77749" w14:textId="77777777" w:rsidTr="00AD2EA3">
        <w:trPr>
          <w:trHeight w:val="288"/>
        </w:trPr>
        <w:tc>
          <w:tcPr>
            <w:tcW w:w="600" w:type="pct"/>
            <w:noWrap/>
            <w:vAlign w:val="bottom"/>
            <w:hideMark/>
          </w:tcPr>
          <w:p w14:paraId="2B13B2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Allard, et al</w:t>
            </w:r>
          </w:p>
        </w:tc>
        <w:tc>
          <w:tcPr>
            <w:tcW w:w="219" w:type="pct"/>
            <w:noWrap/>
            <w:vAlign w:val="bottom"/>
            <w:hideMark/>
          </w:tcPr>
          <w:p w14:paraId="2DBD4F9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2A2ED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F71E6A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FABB3C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91C717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333AE25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508F45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7392D9A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3B4443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A9D1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ED77F2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C350E7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A7816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2BF5233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653BB4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5459B7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A6B09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7663C0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0818A83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34FAF6A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AD4BA30"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w:t>
            </w:r>
          </w:p>
        </w:tc>
      </w:tr>
      <w:tr w:rsidR="00AD2EA3" w14:paraId="6152BD71" w14:textId="77777777" w:rsidTr="00AD2EA3">
        <w:trPr>
          <w:trHeight w:val="288"/>
        </w:trPr>
        <w:tc>
          <w:tcPr>
            <w:tcW w:w="600" w:type="pct"/>
            <w:noWrap/>
            <w:vAlign w:val="bottom"/>
            <w:hideMark/>
          </w:tcPr>
          <w:p w14:paraId="49A8200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Norén, et al</w:t>
            </w:r>
          </w:p>
        </w:tc>
        <w:tc>
          <w:tcPr>
            <w:tcW w:w="219" w:type="pct"/>
            <w:noWrap/>
            <w:vAlign w:val="bottom"/>
            <w:hideMark/>
          </w:tcPr>
          <w:p w14:paraId="51E1BE2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C47CF0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9DF287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120826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7365D3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6BA3C81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5413AB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3277004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A53B1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7CDCE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D696BC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05990E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719E52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6779228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D2F27B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51406B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C52E69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364DA3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0F15369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3BDC364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0A1BA341"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0022E9E2" w14:textId="77777777" w:rsidTr="00AD2EA3">
        <w:trPr>
          <w:trHeight w:val="288"/>
        </w:trPr>
        <w:tc>
          <w:tcPr>
            <w:tcW w:w="600" w:type="pct"/>
            <w:noWrap/>
            <w:vAlign w:val="bottom"/>
            <w:hideMark/>
          </w:tcPr>
          <w:p w14:paraId="3E3A872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Karlström, et al</w:t>
            </w:r>
          </w:p>
        </w:tc>
        <w:tc>
          <w:tcPr>
            <w:tcW w:w="219" w:type="pct"/>
            <w:noWrap/>
            <w:vAlign w:val="bottom"/>
            <w:hideMark/>
          </w:tcPr>
          <w:p w14:paraId="666064C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B06C5D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DE08EA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ACCF2A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3850E9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228D734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78B212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F84039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68AFF6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D746E0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6ACEB9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2D5CCE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F23833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06E2DD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DE0C4E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2EEB62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ACF915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806E0B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0AE8868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57CE6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73A4461E"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3019CFE1" w14:textId="77777777" w:rsidTr="00AD2EA3">
        <w:trPr>
          <w:trHeight w:val="288"/>
        </w:trPr>
        <w:tc>
          <w:tcPr>
            <w:tcW w:w="600" w:type="pct"/>
            <w:noWrap/>
            <w:vAlign w:val="bottom"/>
            <w:hideMark/>
          </w:tcPr>
          <w:p w14:paraId="567335A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Xia, et al</w:t>
            </w:r>
          </w:p>
        </w:tc>
        <w:tc>
          <w:tcPr>
            <w:tcW w:w="219" w:type="pct"/>
            <w:noWrap/>
            <w:vAlign w:val="bottom"/>
            <w:hideMark/>
          </w:tcPr>
          <w:p w14:paraId="1CDF1EF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6B4C2C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FA1113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11EBC1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323301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37F821D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537263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6FC3235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C3096E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F1905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DF0840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F05CAF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C478DE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01C285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34485C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6CBB8D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07F02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39946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A4027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A46024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0AD1DD0C"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58811621" w14:textId="77777777" w:rsidTr="00AD2EA3">
        <w:trPr>
          <w:trHeight w:val="288"/>
        </w:trPr>
        <w:tc>
          <w:tcPr>
            <w:tcW w:w="600" w:type="pct"/>
            <w:noWrap/>
            <w:vAlign w:val="bottom"/>
            <w:hideMark/>
          </w:tcPr>
          <w:p w14:paraId="6948BF4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Lefevre-Tantet-Etchebarne, et al</w:t>
            </w:r>
          </w:p>
        </w:tc>
        <w:tc>
          <w:tcPr>
            <w:tcW w:w="219" w:type="pct"/>
            <w:noWrap/>
            <w:vAlign w:val="bottom"/>
            <w:hideMark/>
          </w:tcPr>
          <w:p w14:paraId="26DE1C9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1FCCAD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9FE741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1B89C5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25213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01C92FB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E3904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0C5B89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EC492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629306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532A7A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356690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50887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33ECA6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AE7279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0E757D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622FBC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722AF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8B88A5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A9FA65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09BDFC34"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58327BCC" w14:textId="77777777" w:rsidTr="00AD2EA3">
        <w:trPr>
          <w:trHeight w:val="288"/>
        </w:trPr>
        <w:tc>
          <w:tcPr>
            <w:tcW w:w="600" w:type="pct"/>
            <w:noWrap/>
            <w:vAlign w:val="bottom"/>
            <w:hideMark/>
          </w:tcPr>
          <w:p w14:paraId="6B3AD5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Hirschhorn, et al</w:t>
            </w:r>
          </w:p>
        </w:tc>
        <w:tc>
          <w:tcPr>
            <w:tcW w:w="219" w:type="pct"/>
            <w:noWrap/>
            <w:vAlign w:val="bottom"/>
            <w:hideMark/>
          </w:tcPr>
          <w:p w14:paraId="4B1E078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A130F6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8436C1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3D97721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601E41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4197C4C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6650DA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DCAFB6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F1B1F3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E8A67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EA94C9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FEBF40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9FC983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0A68455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D388F1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DD55A1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CECFE5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AE52F7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5B7B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719E5E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638DF665"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7A73FB88" w14:textId="77777777" w:rsidTr="00AD2EA3">
        <w:trPr>
          <w:trHeight w:val="288"/>
        </w:trPr>
        <w:tc>
          <w:tcPr>
            <w:tcW w:w="600" w:type="pct"/>
            <w:noWrap/>
            <w:vAlign w:val="bottom"/>
            <w:hideMark/>
          </w:tcPr>
          <w:p w14:paraId="23C42B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Asensio, et al</w:t>
            </w:r>
          </w:p>
        </w:tc>
        <w:tc>
          <w:tcPr>
            <w:tcW w:w="219" w:type="pct"/>
            <w:noWrap/>
            <w:vAlign w:val="bottom"/>
            <w:hideMark/>
          </w:tcPr>
          <w:p w14:paraId="37CBB1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C565A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7D2779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041AF5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2F1A4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5B317C6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47F023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6783EC2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B07E35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8A989E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B1B273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BBC8F2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BCD605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0F54C1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D74AC1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FFB3F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4C4E9B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145FBD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4DB97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75DBF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28B060E"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1E7FC20D" w14:textId="77777777" w:rsidTr="00AD2EA3">
        <w:trPr>
          <w:trHeight w:val="288"/>
        </w:trPr>
        <w:tc>
          <w:tcPr>
            <w:tcW w:w="600" w:type="pct"/>
            <w:noWrap/>
            <w:vAlign w:val="bottom"/>
            <w:hideMark/>
          </w:tcPr>
          <w:p w14:paraId="4E85964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Zanichelli, et al</w:t>
            </w:r>
          </w:p>
        </w:tc>
        <w:tc>
          <w:tcPr>
            <w:tcW w:w="219" w:type="pct"/>
            <w:noWrap/>
            <w:vAlign w:val="bottom"/>
            <w:hideMark/>
          </w:tcPr>
          <w:p w14:paraId="75E3F89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5C492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145281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520220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CC6ED7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2690D69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D85D33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32040BA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040652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176692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6ADF0E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9FF12D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983F01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59F997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6CE8FA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D696F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0EC40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26B37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6444ED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591DAF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789DA13"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6B93C273" w14:textId="77777777" w:rsidTr="00AD2EA3">
        <w:trPr>
          <w:trHeight w:val="288"/>
        </w:trPr>
        <w:tc>
          <w:tcPr>
            <w:tcW w:w="600" w:type="pct"/>
            <w:noWrap/>
            <w:vAlign w:val="bottom"/>
            <w:hideMark/>
          </w:tcPr>
          <w:p w14:paraId="26443A9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Maisa, et al</w:t>
            </w:r>
          </w:p>
        </w:tc>
        <w:tc>
          <w:tcPr>
            <w:tcW w:w="219" w:type="pct"/>
            <w:noWrap/>
            <w:vAlign w:val="bottom"/>
            <w:hideMark/>
          </w:tcPr>
          <w:p w14:paraId="2287E8A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2F6156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5A0FBF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BEF3F3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459374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5DAAD39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D8453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5885055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22A7D0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30A2AC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8184D4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75A12C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58F69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9BC503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85E035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9B293F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2E26A0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3097FF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E7E9A7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79F7C2F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31001789"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20</w:t>
            </w:r>
          </w:p>
        </w:tc>
      </w:tr>
      <w:tr w:rsidR="00AD2EA3" w14:paraId="5909ABE3" w14:textId="77777777" w:rsidTr="00AD2EA3">
        <w:trPr>
          <w:trHeight w:val="288"/>
        </w:trPr>
        <w:tc>
          <w:tcPr>
            <w:tcW w:w="600" w:type="pct"/>
            <w:noWrap/>
            <w:vAlign w:val="bottom"/>
            <w:hideMark/>
          </w:tcPr>
          <w:p w14:paraId="1E97B44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Ho, et al</w:t>
            </w:r>
          </w:p>
        </w:tc>
        <w:tc>
          <w:tcPr>
            <w:tcW w:w="219" w:type="pct"/>
            <w:noWrap/>
            <w:vAlign w:val="bottom"/>
            <w:hideMark/>
          </w:tcPr>
          <w:p w14:paraId="3CEB12D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13E3A7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B55ACD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0D4842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3DDBF8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6D097A3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FA206C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25EA5A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A8BB92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D4B9A8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874538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1B5797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A01F47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80C6D7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FCF7D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615A9A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81AF21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CC5541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936B42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32A9AA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31EFD6A1"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44A38C38" w14:textId="77777777" w:rsidTr="00AD2EA3">
        <w:trPr>
          <w:trHeight w:val="288"/>
        </w:trPr>
        <w:tc>
          <w:tcPr>
            <w:tcW w:w="600" w:type="pct"/>
            <w:noWrap/>
            <w:vAlign w:val="bottom"/>
            <w:hideMark/>
          </w:tcPr>
          <w:p w14:paraId="631415A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Abrahamian, et al</w:t>
            </w:r>
          </w:p>
        </w:tc>
        <w:tc>
          <w:tcPr>
            <w:tcW w:w="219" w:type="pct"/>
            <w:noWrap/>
            <w:vAlign w:val="bottom"/>
            <w:hideMark/>
          </w:tcPr>
          <w:p w14:paraId="148FA0F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51F739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2A1F0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981E84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7B9AED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5" w:type="pct"/>
            <w:noWrap/>
            <w:vAlign w:val="bottom"/>
            <w:hideMark/>
          </w:tcPr>
          <w:p w14:paraId="19742E1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91807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164" w:type="pct"/>
            <w:noWrap/>
            <w:vAlign w:val="bottom"/>
            <w:hideMark/>
          </w:tcPr>
          <w:p w14:paraId="49D59B3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2B0188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8A97F1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97E120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485E9C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067999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17D202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8469B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7B9441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975BB5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4A0A6B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2277C9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FE4623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2799717D"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5F1673C5" w14:textId="77777777" w:rsidTr="00AD2EA3">
        <w:trPr>
          <w:trHeight w:val="288"/>
        </w:trPr>
        <w:tc>
          <w:tcPr>
            <w:tcW w:w="600" w:type="pct"/>
            <w:noWrap/>
            <w:vAlign w:val="bottom"/>
            <w:hideMark/>
          </w:tcPr>
          <w:p w14:paraId="514728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Kumar, et al</w:t>
            </w:r>
          </w:p>
        </w:tc>
        <w:tc>
          <w:tcPr>
            <w:tcW w:w="219" w:type="pct"/>
            <w:noWrap/>
            <w:vAlign w:val="bottom"/>
            <w:hideMark/>
          </w:tcPr>
          <w:p w14:paraId="31FA954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53D4B3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B7C2E7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760F53D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51012F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14B40F2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AB6365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B4E918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031A23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B27E37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44EA99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18CC0F6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77768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6AFEB19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7EFB6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234C73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DCB34E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7B8D33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88C9EC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5B42D6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C3EC4F4"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47AB2C78" w14:textId="77777777" w:rsidTr="00AD2EA3">
        <w:trPr>
          <w:trHeight w:val="288"/>
        </w:trPr>
        <w:tc>
          <w:tcPr>
            <w:tcW w:w="600" w:type="pct"/>
            <w:noWrap/>
            <w:vAlign w:val="bottom"/>
            <w:hideMark/>
          </w:tcPr>
          <w:p w14:paraId="7B64301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Malmqvist, et al</w:t>
            </w:r>
          </w:p>
        </w:tc>
        <w:tc>
          <w:tcPr>
            <w:tcW w:w="219" w:type="pct"/>
            <w:noWrap/>
            <w:vAlign w:val="bottom"/>
            <w:hideMark/>
          </w:tcPr>
          <w:p w14:paraId="4D9504C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8E4D88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E5285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EDE721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6CBEA6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77ECF3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84DD1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3C7B380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E224B7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4B556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BD23F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BCF0BA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0FEB8C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70332E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0C4EA3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D5A0F8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31390A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0A231D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95DC0C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6CBA207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3B7D0EBD"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20</w:t>
            </w:r>
          </w:p>
        </w:tc>
      </w:tr>
      <w:tr w:rsidR="00AD2EA3" w14:paraId="3F90D3EB" w14:textId="77777777" w:rsidTr="00AD2EA3">
        <w:trPr>
          <w:trHeight w:val="288"/>
        </w:trPr>
        <w:tc>
          <w:tcPr>
            <w:tcW w:w="600" w:type="pct"/>
            <w:noWrap/>
            <w:vAlign w:val="bottom"/>
            <w:hideMark/>
          </w:tcPr>
          <w:p w14:paraId="0CD5E03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Weil, et al</w:t>
            </w:r>
          </w:p>
        </w:tc>
        <w:tc>
          <w:tcPr>
            <w:tcW w:w="219" w:type="pct"/>
            <w:noWrap/>
            <w:vAlign w:val="bottom"/>
            <w:hideMark/>
          </w:tcPr>
          <w:p w14:paraId="0406A78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E556C7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E2FC2B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94DAF0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43FD95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20818A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4ABAE5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694CF96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908D98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38E0C9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B8538E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0E48CC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AF94AC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8B61B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5D5AC5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E48DE3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C811D3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04BE8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4B14351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8" w:type="pct"/>
            <w:noWrap/>
            <w:vAlign w:val="bottom"/>
            <w:hideMark/>
          </w:tcPr>
          <w:p w14:paraId="61449E2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2074E563"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w:t>
            </w:r>
          </w:p>
        </w:tc>
      </w:tr>
      <w:tr w:rsidR="00AD2EA3" w14:paraId="68F19138" w14:textId="77777777" w:rsidTr="00AD2EA3">
        <w:trPr>
          <w:trHeight w:val="288"/>
        </w:trPr>
        <w:tc>
          <w:tcPr>
            <w:tcW w:w="600" w:type="pct"/>
            <w:noWrap/>
            <w:vAlign w:val="bottom"/>
            <w:hideMark/>
          </w:tcPr>
          <w:p w14:paraId="321EA6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Furuya-Kanamori, et al</w:t>
            </w:r>
          </w:p>
        </w:tc>
        <w:tc>
          <w:tcPr>
            <w:tcW w:w="219" w:type="pct"/>
            <w:noWrap/>
            <w:vAlign w:val="bottom"/>
            <w:hideMark/>
          </w:tcPr>
          <w:p w14:paraId="5CEFFF6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E26ACB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CBE056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0E267E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8B821A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2AF06B6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455E0F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4DA3DE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2A97F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B80D8B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9067F2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948EE7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DF1D38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14BC82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349E37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4A85CF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A04536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300EC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8BAE9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AB54AD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805FE18"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20</w:t>
            </w:r>
          </w:p>
        </w:tc>
      </w:tr>
      <w:tr w:rsidR="00AD2EA3" w14:paraId="5FDDB815" w14:textId="77777777" w:rsidTr="00AD2EA3">
        <w:trPr>
          <w:trHeight w:val="288"/>
        </w:trPr>
        <w:tc>
          <w:tcPr>
            <w:tcW w:w="600" w:type="pct"/>
            <w:noWrap/>
            <w:vAlign w:val="bottom"/>
            <w:hideMark/>
          </w:tcPr>
          <w:p w14:paraId="165CFB8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Collins et al.</w:t>
            </w:r>
          </w:p>
        </w:tc>
        <w:tc>
          <w:tcPr>
            <w:tcW w:w="219" w:type="pct"/>
            <w:noWrap/>
            <w:vAlign w:val="bottom"/>
            <w:hideMark/>
          </w:tcPr>
          <w:p w14:paraId="0829DF8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97213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873D7B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F279F8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E1F2D1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4D12D18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5FC3A7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85D04E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392324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A9F297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7061D4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09F353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6C87C4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4559E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53B0FF8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84802F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DA6693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41E3DC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7344E2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0CA853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30A9097C"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13609EB9" w14:textId="77777777" w:rsidTr="00AD2EA3">
        <w:trPr>
          <w:trHeight w:val="288"/>
        </w:trPr>
        <w:tc>
          <w:tcPr>
            <w:tcW w:w="600" w:type="pct"/>
            <w:noWrap/>
            <w:vAlign w:val="bottom"/>
            <w:hideMark/>
          </w:tcPr>
          <w:p w14:paraId="57EBD5E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Ramai, et al.</w:t>
            </w:r>
          </w:p>
        </w:tc>
        <w:tc>
          <w:tcPr>
            <w:tcW w:w="219" w:type="pct"/>
            <w:noWrap/>
            <w:vAlign w:val="bottom"/>
            <w:hideMark/>
          </w:tcPr>
          <w:p w14:paraId="0D798AF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AD5A26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0C39CB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B5ED4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01B120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5990CFB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37DB2D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2843AD2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756044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9EF45E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B5A74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822361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380F8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5B7F3D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2D11798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26F4F5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34276C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7D4359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317E42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697816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1D4C4E32"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1C8A09EC" w14:textId="77777777" w:rsidTr="00AD2EA3">
        <w:trPr>
          <w:trHeight w:val="288"/>
        </w:trPr>
        <w:tc>
          <w:tcPr>
            <w:tcW w:w="600" w:type="pct"/>
            <w:noWrap/>
            <w:vAlign w:val="bottom"/>
            <w:hideMark/>
          </w:tcPr>
          <w:p w14:paraId="7CB5C86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M. Younas, et al.</w:t>
            </w:r>
          </w:p>
        </w:tc>
        <w:tc>
          <w:tcPr>
            <w:tcW w:w="219" w:type="pct"/>
            <w:noWrap/>
            <w:vAlign w:val="bottom"/>
            <w:hideMark/>
          </w:tcPr>
          <w:p w14:paraId="64D686F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1504805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8BC051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01CE0E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3EED070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2633CD8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C612F3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275CB25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A325B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8FD15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0315BA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095F8C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4768FD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n </w:t>
            </w:r>
          </w:p>
        </w:tc>
        <w:tc>
          <w:tcPr>
            <w:tcW w:w="219" w:type="pct"/>
            <w:noWrap/>
            <w:vAlign w:val="bottom"/>
            <w:hideMark/>
          </w:tcPr>
          <w:p w14:paraId="3379DE6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6555524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42779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1F290C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1A81F1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9BDB38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2D9D64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A16821B"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295286FF" w14:textId="77777777" w:rsidTr="00AD2EA3">
        <w:trPr>
          <w:trHeight w:val="288"/>
        </w:trPr>
        <w:tc>
          <w:tcPr>
            <w:tcW w:w="600" w:type="pct"/>
            <w:noWrap/>
            <w:vAlign w:val="bottom"/>
            <w:hideMark/>
          </w:tcPr>
          <w:p w14:paraId="76AB5A7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Dantes, et al.</w:t>
            </w:r>
          </w:p>
        </w:tc>
        <w:tc>
          <w:tcPr>
            <w:tcW w:w="219" w:type="pct"/>
            <w:noWrap/>
            <w:vAlign w:val="bottom"/>
            <w:hideMark/>
          </w:tcPr>
          <w:p w14:paraId="26BAFFE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6EF8AF1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562D61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BBBC8D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E15629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1574C77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3C154DD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85805A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03DCA0C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21070A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BBE43E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D40E11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D0740A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A496EE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6E30CBB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1041B0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58E87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7DF186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4B8AAE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7B80EDE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1C349C07"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027B4D51" w14:textId="77777777" w:rsidTr="00AD2EA3">
        <w:trPr>
          <w:trHeight w:val="288"/>
        </w:trPr>
        <w:tc>
          <w:tcPr>
            <w:tcW w:w="600" w:type="pct"/>
            <w:noWrap/>
            <w:vAlign w:val="bottom"/>
            <w:hideMark/>
          </w:tcPr>
          <w:p w14:paraId="5E119EE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Guh, et al.</w:t>
            </w:r>
          </w:p>
        </w:tc>
        <w:tc>
          <w:tcPr>
            <w:tcW w:w="219" w:type="pct"/>
            <w:noWrap/>
            <w:vAlign w:val="bottom"/>
            <w:hideMark/>
          </w:tcPr>
          <w:p w14:paraId="650AF67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09D08B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3635E9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2631B8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5C6DBC3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78DA2B0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64B162F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042F6DA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A8DC50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BCB997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CCA7B5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2EEA72A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33E27F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3291309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0702BBE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EEF174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55C1B5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992973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7BF664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14C2A69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0A7D42E0"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w:t>
            </w:r>
          </w:p>
        </w:tc>
      </w:tr>
      <w:tr w:rsidR="00AD2EA3" w14:paraId="275EFF7C" w14:textId="77777777" w:rsidTr="00AD2EA3">
        <w:trPr>
          <w:trHeight w:val="288"/>
        </w:trPr>
        <w:tc>
          <w:tcPr>
            <w:tcW w:w="600" w:type="pct"/>
            <w:noWrap/>
            <w:vAlign w:val="bottom"/>
            <w:hideMark/>
          </w:tcPr>
          <w:p w14:paraId="4F51C9E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Bodé, et al.</w:t>
            </w:r>
          </w:p>
        </w:tc>
        <w:tc>
          <w:tcPr>
            <w:tcW w:w="219" w:type="pct"/>
            <w:noWrap/>
            <w:vAlign w:val="bottom"/>
            <w:hideMark/>
          </w:tcPr>
          <w:p w14:paraId="0FBBACF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DE653F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8312B2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1152AA3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B5857B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772AFF7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7978A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BABACC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410087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62088B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792A31D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62C60E7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326E37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65F066E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52A97C1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B0B8BE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503D4B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4F03831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54C8B55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noWrap/>
            <w:vAlign w:val="bottom"/>
            <w:hideMark/>
          </w:tcPr>
          <w:p w14:paraId="32E195F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noWrap/>
            <w:vAlign w:val="bottom"/>
            <w:hideMark/>
          </w:tcPr>
          <w:p w14:paraId="1343B40D"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w:t>
            </w:r>
          </w:p>
        </w:tc>
      </w:tr>
      <w:tr w:rsidR="00AD2EA3" w14:paraId="70088470" w14:textId="77777777" w:rsidTr="00AD2EA3">
        <w:trPr>
          <w:trHeight w:val="288"/>
        </w:trPr>
        <w:tc>
          <w:tcPr>
            <w:tcW w:w="600" w:type="pct"/>
            <w:noWrap/>
            <w:vAlign w:val="bottom"/>
            <w:hideMark/>
          </w:tcPr>
          <w:p w14:paraId="027C0AB2" w14:textId="77777777" w:rsidR="00AD2EA3" w:rsidRDefault="00AD2EA3">
            <w:pPr>
              <w:spacing w:after="0" w:line="240" w:lineRule="auto"/>
              <w:rPr>
                <w:rFonts w:ascii="Times New Roman" w:eastAsia="Times New Roman" w:hAnsi="Times New Roman" w:cs="Times New Roman"/>
                <w:color w:val="444444"/>
                <w:kern w:val="0"/>
                <w:sz w:val="20"/>
                <w:szCs w:val="20"/>
                <w14:ligatures w14:val="none"/>
              </w:rPr>
            </w:pPr>
            <w:r>
              <w:rPr>
                <w:rFonts w:ascii="Times New Roman" w:eastAsia="Times New Roman" w:hAnsi="Times New Roman" w:cs="Times New Roman"/>
                <w:color w:val="444444"/>
                <w:kern w:val="0"/>
                <w:sz w:val="20"/>
                <w:szCs w:val="20"/>
                <w14:ligatures w14:val="none"/>
              </w:rPr>
              <w:t>Lasheras, et al.</w:t>
            </w:r>
          </w:p>
        </w:tc>
        <w:tc>
          <w:tcPr>
            <w:tcW w:w="219" w:type="pct"/>
            <w:noWrap/>
            <w:vAlign w:val="bottom"/>
            <w:hideMark/>
          </w:tcPr>
          <w:p w14:paraId="6BB30F8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4F68799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60DF09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0FD2F2E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2ABD1DB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noWrap/>
            <w:vAlign w:val="bottom"/>
            <w:hideMark/>
          </w:tcPr>
          <w:p w14:paraId="342A169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noWrap/>
            <w:vAlign w:val="bottom"/>
            <w:hideMark/>
          </w:tcPr>
          <w:p w14:paraId="4DB0F37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noWrap/>
            <w:vAlign w:val="bottom"/>
            <w:hideMark/>
          </w:tcPr>
          <w:p w14:paraId="18793C4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noWrap/>
            <w:vAlign w:val="bottom"/>
            <w:hideMark/>
          </w:tcPr>
          <w:p w14:paraId="7E0A490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6BA09E8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BEFA81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41079F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072392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noWrap/>
            <w:vAlign w:val="bottom"/>
            <w:hideMark/>
          </w:tcPr>
          <w:p w14:paraId="7ABE0B0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noWrap/>
            <w:vAlign w:val="bottom"/>
            <w:hideMark/>
          </w:tcPr>
          <w:p w14:paraId="67B9D6C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5F712B7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39E582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3CA82EF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noWrap/>
            <w:vAlign w:val="bottom"/>
            <w:hideMark/>
          </w:tcPr>
          <w:p w14:paraId="1B1EF4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8" w:type="pct"/>
            <w:noWrap/>
            <w:vAlign w:val="bottom"/>
            <w:hideMark/>
          </w:tcPr>
          <w:p w14:paraId="0DA051F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350" w:type="pct"/>
            <w:noWrap/>
            <w:vAlign w:val="bottom"/>
            <w:hideMark/>
          </w:tcPr>
          <w:p w14:paraId="5A75B0B2"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w:t>
            </w:r>
          </w:p>
        </w:tc>
      </w:tr>
      <w:tr w:rsidR="00AD2EA3" w14:paraId="3281F9E8" w14:textId="77777777" w:rsidTr="00AD2EA3">
        <w:trPr>
          <w:trHeight w:val="288"/>
        </w:trPr>
        <w:tc>
          <w:tcPr>
            <w:tcW w:w="600" w:type="pct"/>
            <w:tcBorders>
              <w:top w:val="nil"/>
              <w:left w:val="nil"/>
              <w:bottom w:val="single" w:sz="4" w:space="0" w:color="auto"/>
              <w:right w:val="nil"/>
            </w:tcBorders>
            <w:noWrap/>
            <w:vAlign w:val="bottom"/>
            <w:hideMark/>
          </w:tcPr>
          <w:p w14:paraId="11CDAC7C" w14:textId="77777777" w:rsidR="00AD2EA3" w:rsidRDefault="00AD2EA3">
            <w:pPr>
              <w:spacing w:after="0" w:line="240" w:lineRule="auto"/>
              <w:rPr>
                <w:rFonts w:ascii="Times New Roman" w:eastAsia="Times New Roman" w:hAnsi="Times New Roman" w:cs="Times New Roman"/>
                <w:color w:val="444444"/>
                <w:kern w:val="0"/>
                <w:sz w:val="20"/>
                <w:szCs w:val="20"/>
                <w14:ligatures w14:val="none"/>
              </w:rPr>
            </w:pPr>
            <w:r>
              <w:rPr>
                <w:rFonts w:ascii="Times New Roman" w:eastAsia="Times New Roman" w:hAnsi="Times New Roman" w:cs="Times New Roman"/>
                <w:color w:val="444444"/>
                <w:kern w:val="0"/>
                <w:sz w:val="20"/>
                <w:szCs w:val="20"/>
                <w14:ligatures w14:val="none"/>
              </w:rPr>
              <w:t>Garabasova, etc al.</w:t>
            </w:r>
          </w:p>
        </w:tc>
        <w:tc>
          <w:tcPr>
            <w:tcW w:w="219" w:type="pct"/>
            <w:tcBorders>
              <w:top w:val="nil"/>
              <w:left w:val="nil"/>
              <w:bottom w:val="single" w:sz="4" w:space="0" w:color="auto"/>
              <w:right w:val="nil"/>
            </w:tcBorders>
            <w:noWrap/>
            <w:vAlign w:val="bottom"/>
            <w:hideMark/>
          </w:tcPr>
          <w:p w14:paraId="1A5EC4D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nil"/>
              <w:left w:val="nil"/>
              <w:bottom w:val="single" w:sz="4" w:space="0" w:color="auto"/>
              <w:right w:val="nil"/>
            </w:tcBorders>
            <w:noWrap/>
            <w:vAlign w:val="bottom"/>
            <w:hideMark/>
          </w:tcPr>
          <w:p w14:paraId="40B199D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nil"/>
              <w:left w:val="nil"/>
              <w:bottom w:val="single" w:sz="4" w:space="0" w:color="auto"/>
              <w:right w:val="nil"/>
            </w:tcBorders>
            <w:noWrap/>
            <w:vAlign w:val="bottom"/>
            <w:hideMark/>
          </w:tcPr>
          <w:p w14:paraId="78676FA5"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tcBorders>
              <w:top w:val="nil"/>
              <w:left w:val="nil"/>
              <w:bottom w:val="single" w:sz="4" w:space="0" w:color="auto"/>
              <w:right w:val="nil"/>
            </w:tcBorders>
            <w:noWrap/>
            <w:vAlign w:val="bottom"/>
            <w:hideMark/>
          </w:tcPr>
          <w:p w14:paraId="3333030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nil"/>
              <w:left w:val="nil"/>
              <w:bottom w:val="single" w:sz="4" w:space="0" w:color="auto"/>
              <w:right w:val="nil"/>
            </w:tcBorders>
            <w:noWrap/>
            <w:vAlign w:val="bottom"/>
            <w:hideMark/>
          </w:tcPr>
          <w:p w14:paraId="47080792"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5" w:type="pct"/>
            <w:tcBorders>
              <w:top w:val="nil"/>
              <w:left w:val="nil"/>
              <w:bottom w:val="single" w:sz="4" w:space="0" w:color="auto"/>
              <w:right w:val="nil"/>
            </w:tcBorders>
            <w:noWrap/>
            <w:vAlign w:val="bottom"/>
            <w:hideMark/>
          </w:tcPr>
          <w:p w14:paraId="1A1758B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219" w:type="pct"/>
            <w:tcBorders>
              <w:top w:val="nil"/>
              <w:left w:val="nil"/>
              <w:bottom w:val="single" w:sz="4" w:space="0" w:color="auto"/>
              <w:right w:val="nil"/>
            </w:tcBorders>
            <w:noWrap/>
            <w:vAlign w:val="bottom"/>
            <w:hideMark/>
          </w:tcPr>
          <w:p w14:paraId="0CB219F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U</w:t>
            </w:r>
          </w:p>
        </w:tc>
        <w:tc>
          <w:tcPr>
            <w:tcW w:w="164" w:type="pct"/>
            <w:tcBorders>
              <w:top w:val="nil"/>
              <w:left w:val="nil"/>
              <w:bottom w:val="single" w:sz="4" w:space="0" w:color="auto"/>
              <w:right w:val="nil"/>
            </w:tcBorders>
            <w:noWrap/>
            <w:vAlign w:val="bottom"/>
            <w:hideMark/>
          </w:tcPr>
          <w:p w14:paraId="279A5A1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164" w:type="pct"/>
            <w:tcBorders>
              <w:top w:val="nil"/>
              <w:left w:val="nil"/>
              <w:bottom w:val="single" w:sz="4" w:space="0" w:color="auto"/>
              <w:right w:val="nil"/>
            </w:tcBorders>
            <w:noWrap/>
            <w:vAlign w:val="bottom"/>
            <w:hideMark/>
          </w:tcPr>
          <w:p w14:paraId="677F03E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0EC50C0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386A7BD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tcBorders>
              <w:top w:val="nil"/>
              <w:left w:val="nil"/>
              <w:bottom w:val="single" w:sz="4" w:space="0" w:color="auto"/>
              <w:right w:val="nil"/>
            </w:tcBorders>
            <w:noWrap/>
            <w:vAlign w:val="bottom"/>
            <w:hideMark/>
          </w:tcPr>
          <w:p w14:paraId="681D11F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3E47E39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tcBorders>
              <w:top w:val="nil"/>
              <w:left w:val="nil"/>
              <w:bottom w:val="single" w:sz="4" w:space="0" w:color="auto"/>
              <w:right w:val="nil"/>
            </w:tcBorders>
            <w:noWrap/>
            <w:vAlign w:val="bottom"/>
            <w:hideMark/>
          </w:tcPr>
          <w:p w14:paraId="66F1DE2E"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 xml:space="preserve">U </w:t>
            </w:r>
          </w:p>
        </w:tc>
        <w:tc>
          <w:tcPr>
            <w:tcW w:w="219" w:type="pct"/>
            <w:tcBorders>
              <w:top w:val="nil"/>
              <w:left w:val="nil"/>
              <w:bottom w:val="single" w:sz="4" w:space="0" w:color="auto"/>
              <w:right w:val="nil"/>
            </w:tcBorders>
            <w:noWrap/>
            <w:vAlign w:val="bottom"/>
            <w:hideMark/>
          </w:tcPr>
          <w:p w14:paraId="67E586DD"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6B73CBA9"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54590A8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Y</w:t>
            </w:r>
          </w:p>
        </w:tc>
        <w:tc>
          <w:tcPr>
            <w:tcW w:w="219" w:type="pct"/>
            <w:tcBorders>
              <w:top w:val="nil"/>
              <w:left w:val="nil"/>
              <w:bottom w:val="single" w:sz="4" w:space="0" w:color="auto"/>
              <w:right w:val="nil"/>
            </w:tcBorders>
            <w:noWrap/>
            <w:vAlign w:val="bottom"/>
            <w:hideMark/>
          </w:tcPr>
          <w:p w14:paraId="76F4D74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9" w:type="pct"/>
            <w:tcBorders>
              <w:top w:val="nil"/>
              <w:left w:val="nil"/>
              <w:bottom w:val="single" w:sz="4" w:space="0" w:color="auto"/>
              <w:right w:val="nil"/>
            </w:tcBorders>
            <w:noWrap/>
            <w:vAlign w:val="bottom"/>
            <w:hideMark/>
          </w:tcPr>
          <w:p w14:paraId="29F44FA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218" w:type="pct"/>
            <w:tcBorders>
              <w:top w:val="nil"/>
              <w:left w:val="nil"/>
              <w:bottom w:val="single" w:sz="4" w:space="0" w:color="auto"/>
              <w:right w:val="nil"/>
            </w:tcBorders>
            <w:noWrap/>
            <w:vAlign w:val="bottom"/>
            <w:hideMark/>
          </w:tcPr>
          <w:p w14:paraId="1CA1B4B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N</w:t>
            </w:r>
          </w:p>
        </w:tc>
        <w:tc>
          <w:tcPr>
            <w:tcW w:w="350" w:type="pct"/>
            <w:tcBorders>
              <w:top w:val="nil"/>
              <w:left w:val="nil"/>
              <w:bottom w:val="single" w:sz="4" w:space="0" w:color="auto"/>
              <w:right w:val="nil"/>
            </w:tcBorders>
            <w:noWrap/>
            <w:vAlign w:val="bottom"/>
            <w:hideMark/>
          </w:tcPr>
          <w:p w14:paraId="029F40B4" w14:textId="77777777" w:rsidR="00AD2EA3" w:rsidRDefault="00AD2EA3">
            <w:pPr>
              <w:spacing w:after="0" w:line="240" w:lineRule="auto"/>
              <w:jc w:val="center"/>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w:t>
            </w:r>
          </w:p>
        </w:tc>
      </w:tr>
      <w:tr w:rsidR="00AD2EA3" w14:paraId="2D0C914B" w14:textId="77777777" w:rsidTr="00AD2EA3">
        <w:trPr>
          <w:trHeight w:val="288"/>
        </w:trPr>
        <w:tc>
          <w:tcPr>
            <w:tcW w:w="5000" w:type="pct"/>
            <w:gridSpan w:val="22"/>
            <w:tcBorders>
              <w:top w:val="single" w:sz="4" w:space="0" w:color="auto"/>
              <w:left w:val="nil"/>
              <w:bottom w:val="nil"/>
              <w:right w:val="nil"/>
            </w:tcBorders>
            <w:noWrap/>
            <w:vAlign w:val="center"/>
            <w:hideMark/>
          </w:tcPr>
          <w:p w14:paraId="3F5CFBD2" w14:textId="77777777" w:rsidR="00AD2EA3" w:rsidRDefault="00AD2EA3">
            <w:pPr>
              <w:spacing w:after="0" w:line="240" w:lineRule="auto"/>
              <w:rPr>
                <w:rFonts w:ascii="Times New Roman" w:eastAsia="Times New Roman" w:hAnsi="Times New Roman" w:cs="Times New Roman"/>
                <w:color w:val="000000"/>
                <w:kern w:val="0"/>
                <w:sz w:val="20"/>
                <w:szCs w:val="20"/>
                <w:lang w:val="es-MX"/>
                <w14:ligatures w14:val="none"/>
              </w:rPr>
            </w:pPr>
            <w:r>
              <w:rPr>
                <w:rFonts w:ascii="Times New Roman" w:eastAsia="Times New Roman" w:hAnsi="Times New Roman" w:cs="Times New Roman"/>
                <w:color w:val="000000"/>
                <w:kern w:val="0"/>
                <w:sz w:val="20"/>
                <w:szCs w:val="20"/>
                <w:lang w:val="es-MX"/>
                <w14:ligatures w14:val="none"/>
              </w:rPr>
              <w:lastRenderedPageBreak/>
              <w:t>Y) Yes; N) No; U) Unclear</w:t>
            </w:r>
          </w:p>
          <w:p w14:paraId="6D357D2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 Were the aims/objectives of the study clear?</w:t>
            </w:r>
          </w:p>
          <w:p w14:paraId="380F4784"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 Was the study design appropriate for the stated aim(s)?</w:t>
            </w:r>
          </w:p>
          <w:p w14:paraId="3D3760A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3. Was the sample size justified?</w:t>
            </w:r>
          </w:p>
          <w:p w14:paraId="1083CE5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4. Was the target/reference population clearly defined? (Is it clear who the research was about?)</w:t>
            </w:r>
          </w:p>
          <w:p w14:paraId="2B90D4FA"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5. Was the sample frame taken from an appropriate population base so that it closely represented the target/reference population under investigation?</w:t>
            </w:r>
          </w:p>
          <w:p w14:paraId="6E4732B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6. Was the selection process likely to select subjects/participants that were representative of the target/reference population under investigation?</w:t>
            </w:r>
          </w:p>
          <w:p w14:paraId="3C7183A7"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7. Were measures undertaken to address and categorize non-responders?</w:t>
            </w:r>
          </w:p>
          <w:p w14:paraId="69D46A2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8. Were the risk factor and outcome variables measured appropriate to the aims of the study?</w:t>
            </w:r>
          </w:p>
          <w:p w14:paraId="14F9DEE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9. Were the risk factor and outcome variables measured correctly using instruments/measurements that had been trialed, piloted, or published previously?</w:t>
            </w:r>
          </w:p>
          <w:p w14:paraId="50E9BB6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10. Is it clear what was used to determined statistical significance and/or precision estimates? (e.g., p values, CIs)</w:t>
            </w:r>
          </w:p>
          <w:p w14:paraId="31C75D0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11. Were the methods (including statistical methods) sufficiently described to enable them to be repeated?</w:t>
            </w:r>
          </w:p>
          <w:p w14:paraId="48496E26"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12. Were the basic data adequately described?</w:t>
            </w:r>
          </w:p>
          <w:p w14:paraId="44138B0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13. Does the response rate raise concerns about non-response bias?</w:t>
            </w:r>
          </w:p>
          <w:p w14:paraId="3CC8B873"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14. If appropriate, was information about non-responders described?</w:t>
            </w:r>
          </w:p>
          <w:p w14:paraId="7B58DCC1"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15. Were the results internally consistent?</w:t>
            </w:r>
          </w:p>
          <w:p w14:paraId="1B19D52C"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16. Were the results for the analyses described in the methods, presented?</w:t>
            </w:r>
          </w:p>
          <w:p w14:paraId="4913B29B"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17. Were the author's discussions and conclusions justified by the results?</w:t>
            </w:r>
          </w:p>
          <w:p w14:paraId="13B7B1F0"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18. Were the limitations of the study discussed?</w:t>
            </w:r>
          </w:p>
          <w:p w14:paraId="0931FE8F"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19. Were there any funding source or conflicts of interest that may affect the authors' interpretation of the results?</w:t>
            </w:r>
          </w:p>
          <w:p w14:paraId="5DFF7A88" w14:textId="77777777" w:rsidR="00AD2EA3" w:rsidRDefault="00AD2EA3">
            <w:pPr>
              <w:spacing w:after="0" w:line="240" w:lineRule="auto"/>
              <w:rPr>
                <w:rFonts w:ascii="Times New Roman" w:eastAsia="Times New Roman" w:hAnsi="Times New Roman" w:cs="Times New Roman"/>
                <w:color w:val="000000"/>
                <w:kern w:val="0"/>
                <w:sz w:val="20"/>
                <w:szCs w:val="20"/>
                <w14:ligatures w14:val="none"/>
              </w:rPr>
            </w:pPr>
            <w:r>
              <w:rPr>
                <w:rFonts w:ascii="Times New Roman" w:eastAsia="Times New Roman" w:hAnsi="Times New Roman" w:cs="Times New Roman"/>
                <w:color w:val="000000"/>
                <w:kern w:val="0"/>
                <w:sz w:val="20"/>
                <w:szCs w:val="20"/>
                <w14:ligatures w14:val="none"/>
              </w:rPr>
              <w:t>20. Was ethical approval or consent of participants attained?</w:t>
            </w:r>
          </w:p>
        </w:tc>
      </w:tr>
    </w:tbl>
    <w:p w14:paraId="562EB493" w14:textId="77777777" w:rsidR="00AD2EA3" w:rsidRDefault="00AD2EA3" w:rsidP="00AD2EA3">
      <w:pPr>
        <w:rPr>
          <w:rFonts w:ascii="Times New Roman" w:hAnsi="Times New Roman" w:cs="Times New Roman"/>
        </w:rPr>
      </w:pPr>
    </w:p>
    <w:p w14:paraId="58D24C6F" w14:textId="571157EA" w:rsidR="00AD2EA3" w:rsidRDefault="00AD2EA3" w:rsidP="00AD2EA3">
      <w:pPr>
        <w:rPr>
          <w:rFonts w:ascii="Times New Roman" w:hAnsi="Times New Roman" w:cs="Times New Roman"/>
        </w:rPr>
      </w:pPr>
    </w:p>
    <w:p w14:paraId="16CB20C8" w14:textId="77777777" w:rsidR="00AD2EA3" w:rsidRDefault="00AD2EA3" w:rsidP="00AD2EA3">
      <w:pPr>
        <w:rPr>
          <w:rFonts w:ascii="Times New Roman" w:hAnsi="Times New Roman" w:cs="Times New Roman"/>
          <w:sz w:val="20"/>
          <w:szCs w:val="20"/>
        </w:rPr>
      </w:pPr>
      <w:r>
        <w:rPr>
          <w:rFonts w:ascii="Times New Roman" w:hAnsi="Times New Roman" w:cs="Times New Roman"/>
        </w:rPr>
        <w:t xml:space="preserve">Table 2. </w:t>
      </w:r>
      <w:r>
        <w:rPr>
          <w:rFonts w:ascii="Times New Roman" w:hAnsi="Times New Roman" w:cs="Times New Roman"/>
          <w:sz w:val="20"/>
          <w:szCs w:val="20"/>
        </w:rPr>
        <w:t>Quality evaluation of the included case-control studies with the New-Castle Ottawa tool.</w:t>
      </w:r>
    </w:p>
    <w:tbl>
      <w:tblPr>
        <w:tblStyle w:val="Tablaconcuadrcula"/>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8"/>
        <w:gridCol w:w="1326"/>
        <w:gridCol w:w="840"/>
        <w:gridCol w:w="1026"/>
        <w:gridCol w:w="1025"/>
        <w:gridCol w:w="1122"/>
        <w:gridCol w:w="930"/>
        <w:gridCol w:w="1082"/>
        <w:gridCol w:w="911"/>
      </w:tblGrid>
      <w:tr w:rsidR="00AD2EA3" w14:paraId="399C3A21" w14:textId="77777777" w:rsidTr="00AD2EA3">
        <w:trPr>
          <w:trHeight w:val="288"/>
        </w:trPr>
        <w:tc>
          <w:tcPr>
            <w:tcW w:w="1525" w:type="dxa"/>
            <w:tcBorders>
              <w:top w:val="single" w:sz="4" w:space="0" w:color="auto"/>
              <w:left w:val="nil"/>
              <w:bottom w:val="nil"/>
              <w:right w:val="nil"/>
            </w:tcBorders>
            <w:hideMark/>
          </w:tcPr>
          <w:p w14:paraId="09B56610" w14:textId="77777777" w:rsidR="00AD2EA3" w:rsidRDefault="00AD2EA3">
            <w:pPr>
              <w:rPr>
                <w:rFonts w:ascii="Times New Roman" w:hAnsi="Times New Roman" w:cs="Times New Roman"/>
                <w:sz w:val="20"/>
                <w:szCs w:val="20"/>
              </w:rPr>
            </w:pPr>
          </w:p>
        </w:tc>
        <w:tc>
          <w:tcPr>
            <w:tcW w:w="5841" w:type="dxa"/>
            <w:gridSpan w:val="4"/>
            <w:tcBorders>
              <w:top w:val="single" w:sz="4" w:space="0" w:color="auto"/>
              <w:left w:val="nil"/>
              <w:bottom w:val="single" w:sz="4" w:space="0" w:color="auto"/>
              <w:right w:val="nil"/>
            </w:tcBorders>
            <w:noWrap/>
            <w:hideMark/>
          </w:tcPr>
          <w:p w14:paraId="0F19194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Selection</w:t>
            </w:r>
          </w:p>
        </w:tc>
        <w:tc>
          <w:tcPr>
            <w:tcW w:w="1560" w:type="dxa"/>
            <w:tcBorders>
              <w:top w:val="single" w:sz="4" w:space="0" w:color="auto"/>
              <w:left w:val="nil"/>
              <w:bottom w:val="single" w:sz="4" w:space="0" w:color="auto"/>
              <w:right w:val="nil"/>
            </w:tcBorders>
            <w:noWrap/>
            <w:hideMark/>
          </w:tcPr>
          <w:p w14:paraId="50EB8BB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Comparability</w:t>
            </w:r>
          </w:p>
        </w:tc>
        <w:tc>
          <w:tcPr>
            <w:tcW w:w="4024" w:type="dxa"/>
            <w:gridSpan w:val="3"/>
            <w:tcBorders>
              <w:top w:val="single" w:sz="4" w:space="0" w:color="auto"/>
              <w:left w:val="nil"/>
              <w:bottom w:val="single" w:sz="4" w:space="0" w:color="auto"/>
              <w:right w:val="nil"/>
            </w:tcBorders>
            <w:noWrap/>
            <w:hideMark/>
          </w:tcPr>
          <w:p w14:paraId="775CAE6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Outcome</w:t>
            </w:r>
          </w:p>
        </w:tc>
      </w:tr>
      <w:tr w:rsidR="00AD2EA3" w14:paraId="28986FE9" w14:textId="77777777" w:rsidTr="00AD2EA3">
        <w:trPr>
          <w:trHeight w:val="594"/>
        </w:trPr>
        <w:tc>
          <w:tcPr>
            <w:tcW w:w="1525" w:type="dxa"/>
            <w:tcBorders>
              <w:top w:val="nil"/>
              <w:left w:val="nil"/>
              <w:bottom w:val="single" w:sz="4" w:space="0" w:color="auto"/>
              <w:right w:val="nil"/>
            </w:tcBorders>
            <w:hideMark/>
          </w:tcPr>
          <w:p w14:paraId="396ED62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Author</w:t>
            </w:r>
          </w:p>
        </w:tc>
        <w:tc>
          <w:tcPr>
            <w:tcW w:w="1864" w:type="dxa"/>
            <w:tcBorders>
              <w:top w:val="single" w:sz="4" w:space="0" w:color="auto"/>
              <w:left w:val="nil"/>
              <w:bottom w:val="single" w:sz="4" w:space="0" w:color="auto"/>
              <w:right w:val="nil"/>
            </w:tcBorders>
            <w:hideMark/>
          </w:tcPr>
          <w:p w14:paraId="6C1BACE0"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Representativeness of the exposed cohort</w:t>
            </w:r>
          </w:p>
        </w:tc>
        <w:tc>
          <w:tcPr>
            <w:tcW w:w="1142" w:type="dxa"/>
            <w:tcBorders>
              <w:top w:val="single" w:sz="4" w:space="0" w:color="auto"/>
              <w:left w:val="nil"/>
              <w:bottom w:val="single" w:sz="4" w:space="0" w:color="auto"/>
              <w:right w:val="nil"/>
            </w:tcBorders>
            <w:hideMark/>
          </w:tcPr>
          <w:p w14:paraId="7CC40B7A"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Selection of the non-exposed cohort</w:t>
            </w:r>
          </w:p>
        </w:tc>
        <w:tc>
          <w:tcPr>
            <w:tcW w:w="1418" w:type="dxa"/>
            <w:tcBorders>
              <w:top w:val="single" w:sz="4" w:space="0" w:color="auto"/>
              <w:left w:val="nil"/>
              <w:bottom w:val="single" w:sz="4" w:space="0" w:color="auto"/>
              <w:right w:val="nil"/>
            </w:tcBorders>
            <w:hideMark/>
          </w:tcPr>
          <w:p w14:paraId="07F93C23"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Ascertainment of exposure</w:t>
            </w:r>
          </w:p>
        </w:tc>
        <w:tc>
          <w:tcPr>
            <w:tcW w:w="1417" w:type="dxa"/>
            <w:tcBorders>
              <w:top w:val="single" w:sz="4" w:space="0" w:color="auto"/>
              <w:left w:val="nil"/>
              <w:bottom w:val="single" w:sz="4" w:space="0" w:color="auto"/>
              <w:right w:val="nil"/>
            </w:tcBorders>
            <w:hideMark/>
          </w:tcPr>
          <w:p w14:paraId="7F84C515"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Demonstration that outcome of interest was not present at the start of study</w:t>
            </w:r>
          </w:p>
        </w:tc>
        <w:tc>
          <w:tcPr>
            <w:tcW w:w="1560" w:type="dxa"/>
            <w:tcBorders>
              <w:top w:val="single" w:sz="4" w:space="0" w:color="auto"/>
              <w:left w:val="nil"/>
              <w:bottom w:val="single" w:sz="4" w:space="0" w:color="auto"/>
              <w:right w:val="nil"/>
            </w:tcBorders>
            <w:hideMark/>
          </w:tcPr>
          <w:p w14:paraId="2389A39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Comparability of cohorts on the bases of the design or analysis</w:t>
            </w:r>
          </w:p>
        </w:tc>
        <w:tc>
          <w:tcPr>
            <w:tcW w:w="1275" w:type="dxa"/>
            <w:tcBorders>
              <w:top w:val="single" w:sz="4" w:space="0" w:color="auto"/>
              <w:left w:val="nil"/>
              <w:bottom w:val="single" w:sz="4" w:space="0" w:color="auto"/>
              <w:right w:val="nil"/>
            </w:tcBorders>
            <w:hideMark/>
          </w:tcPr>
          <w:p w14:paraId="72551C6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Assessment of outcome</w:t>
            </w:r>
          </w:p>
        </w:tc>
        <w:tc>
          <w:tcPr>
            <w:tcW w:w="1501" w:type="dxa"/>
            <w:tcBorders>
              <w:top w:val="single" w:sz="4" w:space="0" w:color="auto"/>
              <w:left w:val="nil"/>
              <w:bottom w:val="single" w:sz="4" w:space="0" w:color="auto"/>
              <w:right w:val="nil"/>
            </w:tcBorders>
            <w:hideMark/>
          </w:tcPr>
          <w:p w14:paraId="4630CCF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Was follow-up long enough for outcomes to occur</w:t>
            </w:r>
          </w:p>
        </w:tc>
        <w:tc>
          <w:tcPr>
            <w:tcW w:w="1248" w:type="dxa"/>
            <w:tcBorders>
              <w:top w:val="single" w:sz="4" w:space="0" w:color="auto"/>
              <w:left w:val="nil"/>
              <w:bottom w:val="single" w:sz="4" w:space="0" w:color="auto"/>
              <w:right w:val="nil"/>
            </w:tcBorders>
            <w:hideMark/>
          </w:tcPr>
          <w:p w14:paraId="5933859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Adequacy of follow up of cohorts</w:t>
            </w:r>
          </w:p>
        </w:tc>
      </w:tr>
      <w:tr w:rsidR="00AD2EA3" w14:paraId="26B6D407" w14:textId="77777777" w:rsidTr="00AD2EA3">
        <w:trPr>
          <w:trHeight w:val="288"/>
        </w:trPr>
        <w:tc>
          <w:tcPr>
            <w:tcW w:w="1525" w:type="dxa"/>
            <w:tcBorders>
              <w:top w:val="single" w:sz="4" w:space="0" w:color="auto"/>
              <w:left w:val="nil"/>
              <w:bottom w:val="nil"/>
              <w:right w:val="nil"/>
            </w:tcBorders>
            <w:noWrap/>
            <w:hideMark/>
          </w:tcPr>
          <w:p w14:paraId="7B09FBC2"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Zilberberg, et al</w:t>
            </w:r>
          </w:p>
        </w:tc>
        <w:tc>
          <w:tcPr>
            <w:tcW w:w="1864" w:type="dxa"/>
            <w:tcBorders>
              <w:top w:val="single" w:sz="4" w:space="0" w:color="auto"/>
              <w:left w:val="nil"/>
              <w:bottom w:val="nil"/>
              <w:right w:val="nil"/>
            </w:tcBorders>
            <w:noWrap/>
            <w:hideMark/>
          </w:tcPr>
          <w:p w14:paraId="490C319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142" w:type="dxa"/>
            <w:tcBorders>
              <w:top w:val="single" w:sz="4" w:space="0" w:color="auto"/>
              <w:left w:val="nil"/>
              <w:bottom w:val="nil"/>
              <w:right w:val="nil"/>
            </w:tcBorders>
            <w:noWrap/>
            <w:hideMark/>
          </w:tcPr>
          <w:p w14:paraId="73D67DA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tcBorders>
              <w:top w:val="single" w:sz="4" w:space="0" w:color="auto"/>
              <w:left w:val="nil"/>
              <w:bottom w:val="nil"/>
              <w:right w:val="nil"/>
            </w:tcBorders>
            <w:noWrap/>
            <w:hideMark/>
          </w:tcPr>
          <w:p w14:paraId="06A0A601"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7" w:type="dxa"/>
            <w:tcBorders>
              <w:top w:val="single" w:sz="4" w:space="0" w:color="auto"/>
              <w:left w:val="nil"/>
              <w:bottom w:val="nil"/>
              <w:right w:val="nil"/>
            </w:tcBorders>
            <w:noWrap/>
            <w:hideMark/>
          </w:tcPr>
          <w:p w14:paraId="5C0D188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60" w:type="dxa"/>
            <w:tcBorders>
              <w:top w:val="single" w:sz="4" w:space="0" w:color="auto"/>
              <w:left w:val="nil"/>
              <w:bottom w:val="nil"/>
              <w:right w:val="nil"/>
            </w:tcBorders>
            <w:noWrap/>
            <w:hideMark/>
          </w:tcPr>
          <w:p w14:paraId="7D73CF2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75" w:type="dxa"/>
            <w:tcBorders>
              <w:top w:val="single" w:sz="4" w:space="0" w:color="auto"/>
              <w:left w:val="nil"/>
              <w:bottom w:val="nil"/>
              <w:right w:val="nil"/>
            </w:tcBorders>
            <w:noWrap/>
            <w:hideMark/>
          </w:tcPr>
          <w:p w14:paraId="5EDF2DFC" w14:textId="77777777" w:rsidR="00AD2EA3" w:rsidRDefault="00AD2EA3">
            <w:pPr>
              <w:rPr>
                <w:rFonts w:ascii="Times New Roman" w:hAnsi="Times New Roman" w:cs="Times New Roman"/>
                <w:sz w:val="20"/>
                <w:szCs w:val="20"/>
              </w:rPr>
            </w:pPr>
          </w:p>
        </w:tc>
        <w:tc>
          <w:tcPr>
            <w:tcW w:w="1501" w:type="dxa"/>
            <w:tcBorders>
              <w:top w:val="single" w:sz="4" w:space="0" w:color="auto"/>
              <w:left w:val="nil"/>
              <w:bottom w:val="nil"/>
              <w:right w:val="nil"/>
            </w:tcBorders>
            <w:noWrap/>
            <w:hideMark/>
          </w:tcPr>
          <w:p w14:paraId="32F4118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48" w:type="dxa"/>
            <w:tcBorders>
              <w:top w:val="single" w:sz="4" w:space="0" w:color="auto"/>
              <w:left w:val="nil"/>
              <w:bottom w:val="nil"/>
              <w:right w:val="nil"/>
            </w:tcBorders>
            <w:noWrap/>
            <w:hideMark/>
          </w:tcPr>
          <w:p w14:paraId="585096D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r>
      <w:tr w:rsidR="00AD2EA3" w14:paraId="4E4958F6" w14:textId="77777777" w:rsidTr="00AD2EA3">
        <w:trPr>
          <w:trHeight w:val="288"/>
        </w:trPr>
        <w:tc>
          <w:tcPr>
            <w:tcW w:w="1525" w:type="dxa"/>
            <w:noWrap/>
            <w:hideMark/>
          </w:tcPr>
          <w:p w14:paraId="4EF0CCE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Reigadas, et al</w:t>
            </w:r>
          </w:p>
        </w:tc>
        <w:tc>
          <w:tcPr>
            <w:tcW w:w="1864" w:type="dxa"/>
            <w:noWrap/>
            <w:hideMark/>
          </w:tcPr>
          <w:p w14:paraId="06F2D61A"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142" w:type="dxa"/>
            <w:noWrap/>
            <w:hideMark/>
          </w:tcPr>
          <w:p w14:paraId="2D0C5ECA"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noWrap/>
            <w:hideMark/>
          </w:tcPr>
          <w:p w14:paraId="4E9D3FD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7" w:type="dxa"/>
            <w:noWrap/>
            <w:hideMark/>
          </w:tcPr>
          <w:p w14:paraId="01A676B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60" w:type="dxa"/>
            <w:noWrap/>
            <w:hideMark/>
          </w:tcPr>
          <w:p w14:paraId="6A24337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75" w:type="dxa"/>
            <w:noWrap/>
            <w:hideMark/>
          </w:tcPr>
          <w:p w14:paraId="09D88F1E"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01" w:type="dxa"/>
            <w:noWrap/>
            <w:hideMark/>
          </w:tcPr>
          <w:p w14:paraId="53F73A21"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48" w:type="dxa"/>
            <w:noWrap/>
            <w:hideMark/>
          </w:tcPr>
          <w:p w14:paraId="4E7DE1B9" w14:textId="77777777" w:rsidR="00AD2EA3" w:rsidRDefault="00AD2EA3">
            <w:pPr>
              <w:rPr>
                <w:rFonts w:ascii="Times New Roman" w:hAnsi="Times New Roman" w:cs="Times New Roman"/>
                <w:sz w:val="20"/>
                <w:szCs w:val="20"/>
              </w:rPr>
            </w:pPr>
          </w:p>
        </w:tc>
      </w:tr>
      <w:tr w:rsidR="00AD2EA3" w14:paraId="63AEE37D" w14:textId="77777777" w:rsidTr="00AD2EA3">
        <w:trPr>
          <w:trHeight w:val="288"/>
        </w:trPr>
        <w:tc>
          <w:tcPr>
            <w:tcW w:w="1525" w:type="dxa"/>
            <w:noWrap/>
            <w:hideMark/>
          </w:tcPr>
          <w:p w14:paraId="6EE6BEA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Russo, et al</w:t>
            </w:r>
          </w:p>
        </w:tc>
        <w:tc>
          <w:tcPr>
            <w:tcW w:w="1864" w:type="dxa"/>
            <w:noWrap/>
            <w:hideMark/>
          </w:tcPr>
          <w:p w14:paraId="252C7B49"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142" w:type="dxa"/>
            <w:noWrap/>
            <w:hideMark/>
          </w:tcPr>
          <w:p w14:paraId="368273F7"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noWrap/>
            <w:hideMark/>
          </w:tcPr>
          <w:p w14:paraId="45A7996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7" w:type="dxa"/>
            <w:noWrap/>
            <w:hideMark/>
          </w:tcPr>
          <w:p w14:paraId="49B4F9F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60" w:type="dxa"/>
            <w:noWrap/>
            <w:hideMark/>
          </w:tcPr>
          <w:p w14:paraId="3EE6EBCC"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75" w:type="dxa"/>
            <w:noWrap/>
            <w:hideMark/>
          </w:tcPr>
          <w:p w14:paraId="3BF0D43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01" w:type="dxa"/>
            <w:noWrap/>
            <w:hideMark/>
          </w:tcPr>
          <w:p w14:paraId="210B0DEA"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48" w:type="dxa"/>
            <w:noWrap/>
            <w:hideMark/>
          </w:tcPr>
          <w:p w14:paraId="4021971C" w14:textId="77777777" w:rsidR="00AD2EA3" w:rsidRDefault="00AD2EA3">
            <w:pPr>
              <w:rPr>
                <w:rFonts w:ascii="Times New Roman" w:hAnsi="Times New Roman" w:cs="Times New Roman"/>
                <w:sz w:val="20"/>
                <w:szCs w:val="20"/>
              </w:rPr>
            </w:pPr>
          </w:p>
        </w:tc>
      </w:tr>
      <w:tr w:rsidR="00AD2EA3" w14:paraId="61028CC7" w14:textId="77777777" w:rsidTr="00AD2EA3">
        <w:trPr>
          <w:trHeight w:val="288"/>
        </w:trPr>
        <w:tc>
          <w:tcPr>
            <w:tcW w:w="1525" w:type="dxa"/>
            <w:tcBorders>
              <w:top w:val="nil"/>
              <w:left w:val="nil"/>
              <w:bottom w:val="single" w:sz="4" w:space="0" w:color="auto"/>
              <w:right w:val="nil"/>
            </w:tcBorders>
            <w:noWrap/>
            <w:hideMark/>
          </w:tcPr>
          <w:p w14:paraId="475A15D7"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Yu et al.</w:t>
            </w:r>
          </w:p>
        </w:tc>
        <w:tc>
          <w:tcPr>
            <w:tcW w:w="1864" w:type="dxa"/>
            <w:tcBorders>
              <w:top w:val="nil"/>
              <w:left w:val="nil"/>
              <w:bottom w:val="single" w:sz="4" w:space="0" w:color="auto"/>
              <w:right w:val="nil"/>
            </w:tcBorders>
            <w:noWrap/>
            <w:hideMark/>
          </w:tcPr>
          <w:p w14:paraId="6604B45E"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142" w:type="dxa"/>
            <w:tcBorders>
              <w:top w:val="nil"/>
              <w:left w:val="nil"/>
              <w:bottom w:val="single" w:sz="4" w:space="0" w:color="auto"/>
              <w:right w:val="nil"/>
            </w:tcBorders>
            <w:noWrap/>
            <w:hideMark/>
          </w:tcPr>
          <w:p w14:paraId="5D885D21"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8" w:type="dxa"/>
            <w:tcBorders>
              <w:top w:val="nil"/>
              <w:left w:val="nil"/>
              <w:bottom w:val="single" w:sz="4" w:space="0" w:color="auto"/>
              <w:right w:val="nil"/>
            </w:tcBorders>
            <w:noWrap/>
            <w:hideMark/>
          </w:tcPr>
          <w:p w14:paraId="536992CE"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417" w:type="dxa"/>
            <w:tcBorders>
              <w:top w:val="nil"/>
              <w:left w:val="nil"/>
              <w:bottom w:val="single" w:sz="4" w:space="0" w:color="auto"/>
              <w:right w:val="nil"/>
            </w:tcBorders>
            <w:noWrap/>
            <w:hideMark/>
          </w:tcPr>
          <w:p w14:paraId="1431BE2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60" w:type="dxa"/>
            <w:tcBorders>
              <w:top w:val="nil"/>
              <w:left w:val="nil"/>
              <w:bottom w:val="single" w:sz="4" w:space="0" w:color="auto"/>
              <w:right w:val="nil"/>
            </w:tcBorders>
            <w:noWrap/>
            <w:hideMark/>
          </w:tcPr>
          <w:p w14:paraId="5359C047"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75" w:type="dxa"/>
            <w:tcBorders>
              <w:top w:val="nil"/>
              <w:left w:val="nil"/>
              <w:bottom w:val="single" w:sz="4" w:space="0" w:color="auto"/>
              <w:right w:val="nil"/>
            </w:tcBorders>
            <w:noWrap/>
            <w:hideMark/>
          </w:tcPr>
          <w:p w14:paraId="35324E4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501" w:type="dxa"/>
            <w:tcBorders>
              <w:top w:val="nil"/>
              <w:left w:val="nil"/>
              <w:bottom w:val="single" w:sz="4" w:space="0" w:color="auto"/>
              <w:right w:val="nil"/>
            </w:tcBorders>
            <w:noWrap/>
            <w:hideMark/>
          </w:tcPr>
          <w:p w14:paraId="65F164D0"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1248" w:type="dxa"/>
            <w:tcBorders>
              <w:top w:val="nil"/>
              <w:left w:val="nil"/>
              <w:bottom w:val="single" w:sz="4" w:space="0" w:color="auto"/>
              <w:right w:val="nil"/>
            </w:tcBorders>
            <w:noWrap/>
            <w:hideMark/>
          </w:tcPr>
          <w:p w14:paraId="78B55EC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r>
      <w:tr w:rsidR="00AD2EA3" w14:paraId="31FC0C70" w14:textId="77777777" w:rsidTr="00AD2EA3">
        <w:trPr>
          <w:trHeight w:val="288"/>
        </w:trPr>
        <w:tc>
          <w:tcPr>
            <w:tcW w:w="1525" w:type="dxa"/>
            <w:tcBorders>
              <w:top w:val="single" w:sz="4" w:space="0" w:color="auto"/>
              <w:left w:val="nil"/>
              <w:bottom w:val="nil"/>
              <w:right w:val="nil"/>
            </w:tcBorders>
            <w:noWrap/>
          </w:tcPr>
          <w:p w14:paraId="39DF9206" w14:textId="77777777" w:rsidR="00AD2EA3" w:rsidRDefault="00AD2EA3">
            <w:pPr>
              <w:rPr>
                <w:rFonts w:ascii="Times New Roman" w:hAnsi="Times New Roman" w:cs="Times New Roman"/>
                <w:sz w:val="20"/>
                <w:szCs w:val="20"/>
              </w:rPr>
            </w:pPr>
          </w:p>
        </w:tc>
        <w:tc>
          <w:tcPr>
            <w:tcW w:w="1864" w:type="dxa"/>
            <w:tcBorders>
              <w:top w:val="single" w:sz="4" w:space="0" w:color="auto"/>
              <w:left w:val="nil"/>
              <w:bottom w:val="nil"/>
              <w:right w:val="nil"/>
            </w:tcBorders>
            <w:noWrap/>
          </w:tcPr>
          <w:p w14:paraId="50F1C0F4" w14:textId="77777777" w:rsidR="00AD2EA3" w:rsidRDefault="00AD2EA3">
            <w:pPr>
              <w:rPr>
                <w:rFonts w:ascii="Times New Roman" w:hAnsi="Times New Roman" w:cs="Times New Roman"/>
                <w:sz w:val="20"/>
                <w:szCs w:val="20"/>
              </w:rPr>
            </w:pPr>
          </w:p>
        </w:tc>
        <w:tc>
          <w:tcPr>
            <w:tcW w:w="1142" w:type="dxa"/>
            <w:tcBorders>
              <w:top w:val="single" w:sz="4" w:space="0" w:color="auto"/>
              <w:left w:val="nil"/>
              <w:bottom w:val="nil"/>
              <w:right w:val="nil"/>
            </w:tcBorders>
            <w:noWrap/>
          </w:tcPr>
          <w:p w14:paraId="65842322" w14:textId="77777777" w:rsidR="00AD2EA3" w:rsidRDefault="00AD2EA3">
            <w:pPr>
              <w:rPr>
                <w:rFonts w:ascii="Times New Roman" w:hAnsi="Times New Roman" w:cs="Times New Roman"/>
                <w:sz w:val="20"/>
                <w:szCs w:val="20"/>
              </w:rPr>
            </w:pPr>
          </w:p>
        </w:tc>
        <w:tc>
          <w:tcPr>
            <w:tcW w:w="1418" w:type="dxa"/>
            <w:tcBorders>
              <w:top w:val="single" w:sz="4" w:space="0" w:color="auto"/>
              <w:left w:val="nil"/>
              <w:bottom w:val="nil"/>
              <w:right w:val="nil"/>
            </w:tcBorders>
            <w:noWrap/>
          </w:tcPr>
          <w:p w14:paraId="1944CF08" w14:textId="77777777" w:rsidR="00AD2EA3" w:rsidRDefault="00AD2EA3">
            <w:pPr>
              <w:rPr>
                <w:rFonts w:ascii="Times New Roman" w:hAnsi="Times New Roman" w:cs="Times New Roman"/>
                <w:sz w:val="20"/>
                <w:szCs w:val="20"/>
              </w:rPr>
            </w:pPr>
          </w:p>
        </w:tc>
        <w:tc>
          <w:tcPr>
            <w:tcW w:w="1417" w:type="dxa"/>
            <w:tcBorders>
              <w:top w:val="single" w:sz="4" w:space="0" w:color="auto"/>
              <w:left w:val="nil"/>
              <w:bottom w:val="nil"/>
              <w:right w:val="nil"/>
            </w:tcBorders>
            <w:noWrap/>
          </w:tcPr>
          <w:p w14:paraId="7FC72D29" w14:textId="77777777" w:rsidR="00AD2EA3" w:rsidRDefault="00AD2EA3">
            <w:pPr>
              <w:rPr>
                <w:rFonts w:ascii="Times New Roman" w:hAnsi="Times New Roman" w:cs="Times New Roman"/>
                <w:sz w:val="20"/>
                <w:szCs w:val="20"/>
              </w:rPr>
            </w:pPr>
          </w:p>
        </w:tc>
        <w:tc>
          <w:tcPr>
            <w:tcW w:w="1560" w:type="dxa"/>
            <w:tcBorders>
              <w:top w:val="single" w:sz="4" w:space="0" w:color="auto"/>
              <w:left w:val="nil"/>
              <w:bottom w:val="nil"/>
              <w:right w:val="nil"/>
            </w:tcBorders>
            <w:noWrap/>
          </w:tcPr>
          <w:p w14:paraId="171C7422" w14:textId="77777777" w:rsidR="00AD2EA3" w:rsidRDefault="00AD2EA3">
            <w:pPr>
              <w:rPr>
                <w:rFonts w:ascii="Times New Roman" w:hAnsi="Times New Roman" w:cs="Times New Roman"/>
                <w:sz w:val="20"/>
                <w:szCs w:val="20"/>
              </w:rPr>
            </w:pPr>
          </w:p>
        </w:tc>
        <w:tc>
          <w:tcPr>
            <w:tcW w:w="1275" w:type="dxa"/>
            <w:tcBorders>
              <w:top w:val="single" w:sz="4" w:space="0" w:color="auto"/>
              <w:left w:val="nil"/>
              <w:bottom w:val="nil"/>
              <w:right w:val="nil"/>
            </w:tcBorders>
            <w:noWrap/>
          </w:tcPr>
          <w:p w14:paraId="39A0081B" w14:textId="77777777" w:rsidR="00AD2EA3" w:rsidRDefault="00AD2EA3">
            <w:pPr>
              <w:rPr>
                <w:rFonts w:ascii="Times New Roman" w:hAnsi="Times New Roman" w:cs="Times New Roman"/>
                <w:sz w:val="20"/>
                <w:szCs w:val="20"/>
              </w:rPr>
            </w:pPr>
          </w:p>
        </w:tc>
        <w:tc>
          <w:tcPr>
            <w:tcW w:w="1501" w:type="dxa"/>
            <w:tcBorders>
              <w:top w:val="single" w:sz="4" w:space="0" w:color="auto"/>
              <w:left w:val="nil"/>
              <w:bottom w:val="nil"/>
              <w:right w:val="nil"/>
            </w:tcBorders>
            <w:noWrap/>
          </w:tcPr>
          <w:p w14:paraId="4B63BFC9" w14:textId="77777777" w:rsidR="00AD2EA3" w:rsidRDefault="00AD2EA3">
            <w:pPr>
              <w:rPr>
                <w:rFonts w:ascii="Times New Roman" w:hAnsi="Times New Roman" w:cs="Times New Roman"/>
                <w:sz w:val="20"/>
                <w:szCs w:val="20"/>
              </w:rPr>
            </w:pPr>
          </w:p>
        </w:tc>
        <w:tc>
          <w:tcPr>
            <w:tcW w:w="1248" w:type="dxa"/>
            <w:tcBorders>
              <w:top w:val="single" w:sz="4" w:space="0" w:color="auto"/>
              <w:left w:val="nil"/>
              <w:bottom w:val="nil"/>
              <w:right w:val="nil"/>
            </w:tcBorders>
            <w:noWrap/>
          </w:tcPr>
          <w:p w14:paraId="4CC162E7" w14:textId="77777777" w:rsidR="00AD2EA3" w:rsidRDefault="00AD2EA3">
            <w:pPr>
              <w:rPr>
                <w:rFonts w:ascii="Times New Roman" w:hAnsi="Times New Roman" w:cs="Times New Roman"/>
                <w:sz w:val="20"/>
                <w:szCs w:val="20"/>
              </w:rPr>
            </w:pPr>
          </w:p>
        </w:tc>
      </w:tr>
    </w:tbl>
    <w:p w14:paraId="2D75FA55" w14:textId="77777777" w:rsidR="00AD2EA3" w:rsidRDefault="00AD2EA3" w:rsidP="00AD2EA3">
      <w:pPr>
        <w:rPr>
          <w:rFonts w:ascii="Times New Roman" w:hAnsi="Times New Roman" w:cs="Times New Roman"/>
          <w:sz w:val="20"/>
          <w:szCs w:val="20"/>
        </w:rPr>
      </w:pPr>
    </w:p>
    <w:p w14:paraId="2C155CE7" w14:textId="77777777" w:rsidR="00AD2EA3" w:rsidRDefault="00AD2EA3" w:rsidP="00AD2EA3">
      <w:pPr>
        <w:rPr>
          <w:rFonts w:ascii="Times New Roman" w:hAnsi="Times New Roman" w:cs="Times New Roman"/>
          <w:sz w:val="20"/>
          <w:szCs w:val="20"/>
        </w:rPr>
      </w:pPr>
    </w:p>
    <w:p w14:paraId="080C1178" w14:textId="77777777" w:rsidR="00AD2EA3" w:rsidRDefault="00AD2EA3" w:rsidP="00AD2EA3">
      <w:pPr>
        <w:rPr>
          <w:rFonts w:ascii="Times New Roman" w:hAnsi="Times New Roman" w:cs="Times New Roman"/>
          <w:sz w:val="20"/>
          <w:szCs w:val="20"/>
        </w:rPr>
      </w:pPr>
    </w:p>
    <w:p w14:paraId="6CD0A93A" w14:textId="77777777" w:rsidR="00AD2EA3" w:rsidRDefault="00AD2EA3" w:rsidP="00AD2EA3">
      <w:pPr>
        <w:rPr>
          <w:rFonts w:ascii="Times New Roman" w:hAnsi="Times New Roman" w:cs="Times New Roman"/>
          <w:sz w:val="20"/>
          <w:szCs w:val="20"/>
        </w:rPr>
      </w:pPr>
    </w:p>
    <w:p w14:paraId="0EB4E5FF" w14:textId="77777777" w:rsidR="00AD2EA3" w:rsidRDefault="00AD2EA3" w:rsidP="00AD2EA3">
      <w:pPr>
        <w:rPr>
          <w:rFonts w:ascii="Times New Roman" w:hAnsi="Times New Roman" w:cs="Times New Roman"/>
        </w:rPr>
      </w:pPr>
      <w:r>
        <w:rPr>
          <w:rFonts w:ascii="Times New Roman" w:hAnsi="Times New Roman" w:cs="Times New Roman"/>
        </w:rPr>
        <w:lastRenderedPageBreak/>
        <w:t xml:space="preserve">Table 3. </w:t>
      </w:r>
      <w:r>
        <w:rPr>
          <w:rFonts w:ascii="Times New Roman" w:hAnsi="Times New Roman" w:cs="Times New Roman"/>
          <w:sz w:val="20"/>
          <w:szCs w:val="20"/>
        </w:rPr>
        <w:t>Quality evaluation of the included cohort studies with the New-Castle Ottawa tool.</w:t>
      </w:r>
    </w:p>
    <w:tbl>
      <w:tblPr>
        <w:tblStyle w:val="Tablaconcuadrcula"/>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1"/>
        <w:gridCol w:w="851"/>
        <w:gridCol w:w="1433"/>
        <w:gridCol w:w="807"/>
        <w:gridCol w:w="869"/>
        <w:gridCol w:w="1133"/>
        <w:gridCol w:w="966"/>
        <w:gridCol w:w="1098"/>
        <w:gridCol w:w="772"/>
      </w:tblGrid>
      <w:tr w:rsidR="00AD2EA3" w14:paraId="753BF229" w14:textId="77777777" w:rsidTr="00AD2EA3">
        <w:trPr>
          <w:trHeight w:val="594"/>
        </w:trPr>
        <w:tc>
          <w:tcPr>
            <w:tcW w:w="746" w:type="pct"/>
            <w:tcBorders>
              <w:top w:val="single" w:sz="4" w:space="0" w:color="auto"/>
              <w:left w:val="nil"/>
              <w:bottom w:val="nil"/>
              <w:right w:val="nil"/>
            </w:tcBorders>
          </w:tcPr>
          <w:p w14:paraId="4CE820E2" w14:textId="77777777" w:rsidR="00AD2EA3" w:rsidRDefault="00AD2EA3">
            <w:pPr>
              <w:rPr>
                <w:rFonts w:ascii="Times New Roman" w:hAnsi="Times New Roman" w:cs="Times New Roman"/>
                <w:sz w:val="20"/>
                <w:szCs w:val="20"/>
              </w:rPr>
            </w:pPr>
          </w:p>
        </w:tc>
        <w:tc>
          <w:tcPr>
            <w:tcW w:w="2080" w:type="pct"/>
            <w:gridSpan w:val="4"/>
            <w:tcBorders>
              <w:top w:val="single" w:sz="4" w:space="0" w:color="auto"/>
              <w:left w:val="nil"/>
              <w:bottom w:val="single" w:sz="4" w:space="0" w:color="auto"/>
              <w:right w:val="nil"/>
            </w:tcBorders>
            <w:vAlign w:val="center"/>
            <w:hideMark/>
          </w:tcPr>
          <w:p w14:paraId="00424F41"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Selection</w:t>
            </w:r>
          </w:p>
        </w:tc>
        <w:tc>
          <w:tcPr>
            <w:tcW w:w="653" w:type="pct"/>
            <w:tcBorders>
              <w:top w:val="single" w:sz="4" w:space="0" w:color="auto"/>
              <w:left w:val="nil"/>
              <w:bottom w:val="single" w:sz="4" w:space="0" w:color="auto"/>
              <w:right w:val="nil"/>
            </w:tcBorders>
            <w:vAlign w:val="center"/>
            <w:hideMark/>
          </w:tcPr>
          <w:p w14:paraId="0AE7193A"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Comparability</w:t>
            </w:r>
          </w:p>
        </w:tc>
        <w:tc>
          <w:tcPr>
            <w:tcW w:w="1521" w:type="pct"/>
            <w:gridSpan w:val="3"/>
            <w:tcBorders>
              <w:top w:val="single" w:sz="4" w:space="0" w:color="auto"/>
              <w:left w:val="nil"/>
              <w:bottom w:val="single" w:sz="4" w:space="0" w:color="auto"/>
              <w:right w:val="nil"/>
            </w:tcBorders>
            <w:vAlign w:val="center"/>
            <w:hideMark/>
          </w:tcPr>
          <w:p w14:paraId="5EBF8AC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Exposure</w:t>
            </w:r>
          </w:p>
        </w:tc>
      </w:tr>
      <w:tr w:rsidR="00AD2EA3" w14:paraId="268366BB" w14:textId="77777777" w:rsidTr="00AD2EA3">
        <w:trPr>
          <w:trHeight w:val="594"/>
        </w:trPr>
        <w:tc>
          <w:tcPr>
            <w:tcW w:w="746" w:type="pct"/>
            <w:tcBorders>
              <w:top w:val="nil"/>
              <w:left w:val="nil"/>
              <w:bottom w:val="single" w:sz="4" w:space="0" w:color="auto"/>
              <w:right w:val="nil"/>
            </w:tcBorders>
            <w:hideMark/>
          </w:tcPr>
          <w:p w14:paraId="17C605C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Author</w:t>
            </w:r>
          </w:p>
        </w:tc>
        <w:tc>
          <w:tcPr>
            <w:tcW w:w="440" w:type="pct"/>
            <w:tcBorders>
              <w:top w:val="single" w:sz="4" w:space="0" w:color="auto"/>
              <w:left w:val="nil"/>
              <w:bottom w:val="single" w:sz="4" w:space="0" w:color="auto"/>
              <w:right w:val="nil"/>
            </w:tcBorders>
            <w:hideMark/>
          </w:tcPr>
          <w:p w14:paraId="22D993DE"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Is the case definition adequate?</w:t>
            </w:r>
          </w:p>
        </w:tc>
        <w:tc>
          <w:tcPr>
            <w:tcW w:w="735" w:type="pct"/>
            <w:tcBorders>
              <w:top w:val="single" w:sz="4" w:space="0" w:color="auto"/>
              <w:left w:val="nil"/>
              <w:bottom w:val="single" w:sz="4" w:space="0" w:color="auto"/>
              <w:right w:val="nil"/>
            </w:tcBorders>
            <w:hideMark/>
          </w:tcPr>
          <w:p w14:paraId="100A71E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Representativeness of the cases</w:t>
            </w:r>
          </w:p>
        </w:tc>
        <w:tc>
          <w:tcPr>
            <w:tcW w:w="471" w:type="pct"/>
            <w:tcBorders>
              <w:top w:val="single" w:sz="4" w:space="0" w:color="auto"/>
              <w:left w:val="nil"/>
              <w:bottom w:val="single" w:sz="4" w:space="0" w:color="auto"/>
              <w:right w:val="nil"/>
            </w:tcBorders>
            <w:hideMark/>
          </w:tcPr>
          <w:p w14:paraId="7BC19FD5"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Selection of controls</w:t>
            </w:r>
          </w:p>
        </w:tc>
        <w:tc>
          <w:tcPr>
            <w:tcW w:w="434" w:type="pct"/>
            <w:tcBorders>
              <w:top w:val="single" w:sz="4" w:space="0" w:color="auto"/>
              <w:left w:val="nil"/>
              <w:bottom w:val="single" w:sz="4" w:space="0" w:color="auto"/>
              <w:right w:val="nil"/>
            </w:tcBorders>
            <w:hideMark/>
          </w:tcPr>
          <w:p w14:paraId="4E1DAF8E"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Definition of controls</w:t>
            </w:r>
          </w:p>
        </w:tc>
        <w:tc>
          <w:tcPr>
            <w:tcW w:w="653" w:type="pct"/>
            <w:tcBorders>
              <w:top w:val="single" w:sz="4" w:space="0" w:color="auto"/>
              <w:left w:val="nil"/>
              <w:bottom w:val="single" w:sz="4" w:space="0" w:color="auto"/>
              <w:right w:val="nil"/>
            </w:tcBorders>
            <w:hideMark/>
          </w:tcPr>
          <w:p w14:paraId="63E4BA1E"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Comparability of cases and controls based on the design or analysis</w:t>
            </w:r>
          </w:p>
        </w:tc>
        <w:tc>
          <w:tcPr>
            <w:tcW w:w="489" w:type="pct"/>
            <w:tcBorders>
              <w:top w:val="single" w:sz="4" w:space="0" w:color="auto"/>
              <w:left w:val="nil"/>
              <w:bottom w:val="single" w:sz="4" w:space="0" w:color="auto"/>
              <w:right w:val="nil"/>
            </w:tcBorders>
            <w:hideMark/>
          </w:tcPr>
          <w:p w14:paraId="58C50171"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Assessment of exposure</w:t>
            </w:r>
          </w:p>
        </w:tc>
        <w:tc>
          <w:tcPr>
            <w:tcW w:w="652" w:type="pct"/>
            <w:tcBorders>
              <w:top w:val="single" w:sz="4" w:space="0" w:color="auto"/>
              <w:left w:val="nil"/>
              <w:bottom w:val="single" w:sz="4" w:space="0" w:color="auto"/>
              <w:right w:val="nil"/>
            </w:tcBorders>
            <w:hideMark/>
          </w:tcPr>
          <w:p w14:paraId="18D51F26"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Same method of ascertainment for cases and controls</w:t>
            </w:r>
          </w:p>
        </w:tc>
        <w:tc>
          <w:tcPr>
            <w:tcW w:w="380" w:type="pct"/>
            <w:tcBorders>
              <w:top w:val="single" w:sz="4" w:space="0" w:color="auto"/>
              <w:left w:val="nil"/>
              <w:bottom w:val="single" w:sz="4" w:space="0" w:color="auto"/>
              <w:right w:val="nil"/>
            </w:tcBorders>
            <w:hideMark/>
          </w:tcPr>
          <w:p w14:paraId="4318B92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Non-response rate</w:t>
            </w:r>
          </w:p>
        </w:tc>
      </w:tr>
      <w:tr w:rsidR="00AD2EA3" w14:paraId="4CD0B624" w14:textId="77777777" w:rsidTr="00AD2EA3">
        <w:trPr>
          <w:trHeight w:val="288"/>
        </w:trPr>
        <w:tc>
          <w:tcPr>
            <w:tcW w:w="746" w:type="pct"/>
            <w:tcBorders>
              <w:top w:val="single" w:sz="4" w:space="0" w:color="auto"/>
              <w:left w:val="nil"/>
              <w:bottom w:val="nil"/>
              <w:right w:val="nil"/>
            </w:tcBorders>
            <w:noWrap/>
            <w:hideMark/>
          </w:tcPr>
          <w:p w14:paraId="1A08E6CF"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Mori, et al</w:t>
            </w:r>
          </w:p>
        </w:tc>
        <w:tc>
          <w:tcPr>
            <w:tcW w:w="440" w:type="pct"/>
            <w:tcBorders>
              <w:top w:val="single" w:sz="4" w:space="0" w:color="auto"/>
              <w:left w:val="nil"/>
              <w:bottom w:val="nil"/>
              <w:right w:val="nil"/>
            </w:tcBorders>
            <w:noWrap/>
            <w:hideMark/>
          </w:tcPr>
          <w:p w14:paraId="628B42A1"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tcBorders>
              <w:top w:val="single" w:sz="4" w:space="0" w:color="auto"/>
              <w:left w:val="nil"/>
              <w:bottom w:val="nil"/>
              <w:right w:val="nil"/>
            </w:tcBorders>
            <w:noWrap/>
            <w:hideMark/>
          </w:tcPr>
          <w:p w14:paraId="1387F38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tcBorders>
              <w:top w:val="single" w:sz="4" w:space="0" w:color="auto"/>
              <w:left w:val="nil"/>
              <w:bottom w:val="nil"/>
              <w:right w:val="nil"/>
            </w:tcBorders>
            <w:noWrap/>
            <w:hideMark/>
          </w:tcPr>
          <w:p w14:paraId="61956D9C"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tcBorders>
              <w:top w:val="single" w:sz="4" w:space="0" w:color="auto"/>
              <w:left w:val="nil"/>
              <w:bottom w:val="nil"/>
              <w:right w:val="nil"/>
            </w:tcBorders>
            <w:noWrap/>
            <w:hideMark/>
          </w:tcPr>
          <w:p w14:paraId="3C9ADA0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tcBorders>
              <w:top w:val="single" w:sz="4" w:space="0" w:color="auto"/>
              <w:left w:val="nil"/>
              <w:bottom w:val="nil"/>
              <w:right w:val="nil"/>
            </w:tcBorders>
            <w:noWrap/>
            <w:hideMark/>
          </w:tcPr>
          <w:p w14:paraId="1BAB2F0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tcBorders>
              <w:top w:val="single" w:sz="4" w:space="0" w:color="auto"/>
              <w:left w:val="nil"/>
              <w:bottom w:val="nil"/>
              <w:right w:val="nil"/>
            </w:tcBorders>
            <w:noWrap/>
            <w:hideMark/>
          </w:tcPr>
          <w:p w14:paraId="1137523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tcBorders>
              <w:top w:val="single" w:sz="4" w:space="0" w:color="auto"/>
              <w:left w:val="nil"/>
              <w:bottom w:val="nil"/>
              <w:right w:val="nil"/>
            </w:tcBorders>
            <w:noWrap/>
            <w:hideMark/>
          </w:tcPr>
          <w:p w14:paraId="1259F6C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tcBorders>
              <w:top w:val="single" w:sz="4" w:space="0" w:color="auto"/>
              <w:left w:val="nil"/>
              <w:bottom w:val="nil"/>
              <w:right w:val="nil"/>
            </w:tcBorders>
            <w:noWrap/>
            <w:hideMark/>
          </w:tcPr>
          <w:p w14:paraId="205DE2C0" w14:textId="77777777" w:rsidR="00AD2EA3" w:rsidRDefault="00AD2EA3">
            <w:pPr>
              <w:rPr>
                <w:rFonts w:ascii="Times New Roman" w:hAnsi="Times New Roman" w:cs="Times New Roman"/>
                <w:sz w:val="20"/>
                <w:szCs w:val="20"/>
              </w:rPr>
            </w:pPr>
          </w:p>
        </w:tc>
      </w:tr>
      <w:tr w:rsidR="00AD2EA3" w14:paraId="60E76D69" w14:textId="77777777" w:rsidTr="00AD2EA3">
        <w:trPr>
          <w:trHeight w:val="288"/>
        </w:trPr>
        <w:tc>
          <w:tcPr>
            <w:tcW w:w="746" w:type="pct"/>
            <w:noWrap/>
            <w:hideMark/>
          </w:tcPr>
          <w:p w14:paraId="7DE86D79"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Jamal, et al</w:t>
            </w:r>
          </w:p>
        </w:tc>
        <w:tc>
          <w:tcPr>
            <w:tcW w:w="440" w:type="pct"/>
            <w:noWrap/>
            <w:hideMark/>
          </w:tcPr>
          <w:p w14:paraId="58BCB87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noWrap/>
            <w:hideMark/>
          </w:tcPr>
          <w:p w14:paraId="5AFD6A4C"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46E3C0D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2A6B0DFE"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6804A11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14A4C4B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101ADC99"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718D9DB0" w14:textId="77777777" w:rsidR="00AD2EA3" w:rsidRDefault="00AD2EA3">
            <w:pPr>
              <w:rPr>
                <w:rFonts w:ascii="Times New Roman" w:hAnsi="Times New Roman" w:cs="Times New Roman"/>
                <w:sz w:val="20"/>
                <w:szCs w:val="20"/>
              </w:rPr>
            </w:pPr>
          </w:p>
        </w:tc>
      </w:tr>
      <w:tr w:rsidR="00AD2EA3" w14:paraId="233E281C" w14:textId="77777777" w:rsidTr="00AD2EA3">
        <w:trPr>
          <w:trHeight w:val="288"/>
        </w:trPr>
        <w:tc>
          <w:tcPr>
            <w:tcW w:w="746" w:type="pct"/>
            <w:noWrap/>
            <w:hideMark/>
          </w:tcPr>
          <w:p w14:paraId="295D3461"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Vesteinsdottir, et al</w:t>
            </w:r>
          </w:p>
        </w:tc>
        <w:tc>
          <w:tcPr>
            <w:tcW w:w="440" w:type="pct"/>
            <w:noWrap/>
            <w:hideMark/>
          </w:tcPr>
          <w:p w14:paraId="77AF41E7"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noWrap/>
            <w:hideMark/>
          </w:tcPr>
          <w:p w14:paraId="198044D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68DE953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3E0E80D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4D72BF7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4627BA2E"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7D1E45E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0D6CD543" w14:textId="77777777" w:rsidR="00AD2EA3" w:rsidRDefault="00AD2EA3">
            <w:pPr>
              <w:rPr>
                <w:rFonts w:ascii="Times New Roman" w:hAnsi="Times New Roman" w:cs="Times New Roman"/>
                <w:sz w:val="20"/>
                <w:szCs w:val="20"/>
              </w:rPr>
            </w:pPr>
          </w:p>
        </w:tc>
      </w:tr>
      <w:tr w:rsidR="00AD2EA3" w14:paraId="05971D10" w14:textId="77777777" w:rsidTr="00AD2EA3">
        <w:trPr>
          <w:trHeight w:val="288"/>
        </w:trPr>
        <w:tc>
          <w:tcPr>
            <w:tcW w:w="746" w:type="pct"/>
            <w:noWrap/>
            <w:hideMark/>
          </w:tcPr>
          <w:p w14:paraId="22957990"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Kuntz, et al</w:t>
            </w:r>
          </w:p>
        </w:tc>
        <w:tc>
          <w:tcPr>
            <w:tcW w:w="440" w:type="pct"/>
            <w:noWrap/>
            <w:hideMark/>
          </w:tcPr>
          <w:p w14:paraId="5B65566A" w14:textId="77777777" w:rsidR="00AD2EA3" w:rsidRDefault="00AD2EA3">
            <w:pPr>
              <w:rPr>
                <w:rFonts w:ascii="Times New Roman" w:hAnsi="Times New Roman" w:cs="Times New Roman"/>
                <w:sz w:val="20"/>
                <w:szCs w:val="20"/>
              </w:rPr>
            </w:pPr>
          </w:p>
        </w:tc>
        <w:tc>
          <w:tcPr>
            <w:tcW w:w="735" w:type="pct"/>
            <w:noWrap/>
            <w:hideMark/>
          </w:tcPr>
          <w:p w14:paraId="59B0F6D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74F9E01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311660E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428FEDF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26A8B5C2" w14:textId="77777777" w:rsidR="00AD2EA3" w:rsidRDefault="00AD2EA3">
            <w:pPr>
              <w:rPr>
                <w:rFonts w:ascii="Times New Roman" w:hAnsi="Times New Roman" w:cs="Times New Roman"/>
                <w:sz w:val="20"/>
                <w:szCs w:val="20"/>
              </w:rPr>
            </w:pPr>
          </w:p>
        </w:tc>
        <w:tc>
          <w:tcPr>
            <w:tcW w:w="652" w:type="pct"/>
            <w:noWrap/>
            <w:hideMark/>
          </w:tcPr>
          <w:p w14:paraId="3151A09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238A2416" w14:textId="77777777" w:rsidR="00AD2EA3" w:rsidRDefault="00AD2EA3">
            <w:pPr>
              <w:rPr>
                <w:rFonts w:ascii="Times New Roman" w:hAnsi="Times New Roman" w:cs="Times New Roman"/>
                <w:sz w:val="20"/>
                <w:szCs w:val="20"/>
              </w:rPr>
            </w:pPr>
          </w:p>
        </w:tc>
      </w:tr>
      <w:tr w:rsidR="00AD2EA3" w14:paraId="0001AFD8" w14:textId="77777777" w:rsidTr="00AD2EA3">
        <w:trPr>
          <w:trHeight w:val="288"/>
        </w:trPr>
        <w:tc>
          <w:tcPr>
            <w:tcW w:w="746" w:type="pct"/>
            <w:noWrap/>
            <w:hideMark/>
          </w:tcPr>
          <w:p w14:paraId="1142A3B7"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Kutty, et al A</w:t>
            </w:r>
          </w:p>
        </w:tc>
        <w:tc>
          <w:tcPr>
            <w:tcW w:w="440" w:type="pct"/>
            <w:noWrap/>
            <w:hideMark/>
          </w:tcPr>
          <w:p w14:paraId="448F6019" w14:textId="77777777" w:rsidR="00AD2EA3" w:rsidRDefault="00AD2EA3">
            <w:pPr>
              <w:rPr>
                <w:rFonts w:ascii="Times New Roman" w:hAnsi="Times New Roman" w:cs="Times New Roman"/>
                <w:sz w:val="20"/>
                <w:szCs w:val="20"/>
              </w:rPr>
            </w:pPr>
          </w:p>
        </w:tc>
        <w:tc>
          <w:tcPr>
            <w:tcW w:w="735" w:type="pct"/>
            <w:noWrap/>
            <w:hideMark/>
          </w:tcPr>
          <w:p w14:paraId="4B6676E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34EC2AE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63368F1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3F1D82BC" w14:textId="77777777" w:rsidR="00AD2EA3" w:rsidRDefault="00AD2EA3">
            <w:pPr>
              <w:rPr>
                <w:rFonts w:ascii="Times New Roman" w:hAnsi="Times New Roman" w:cs="Times New Roman"/>
                <w:sz w:val="20"/>
                <w:szCs w:val="20"/>
              </w:rPr>
            </w:pPr>
          </w:p>
        </w:tc>
        <w:tc>
          <w:tcPr>
            <w:tcW w:w="489" w:type="pct"/>
            <w:noWrap/>
            <w:hideMark/>
          </w:tcPr>
          <w:p w14:paraId="6A2D4468"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65A6290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32805320" w14:textId="77777777" w:rsidR="00AD2EA3" w:rsidRDefault="00AD2EA3">
            <w:pPr>
              <w:rPr>
                <w:rFonts w:ascii="Times New Roman" w:hAnsi="Times New Roman" w:cs="Times New Roman"/>
                <w:sz w:val="20"/>
                <w:szCs w:val="20"/>
              </w:rPr>
            </w:pPr>
          </w:p>
        </w:tc>
      </w:tr>
      <w:tr w:rsidR="00AD2EA3" w14:paraId="13F0FD60" w14:textId="77777777" w:rsidTr="00AD2EA3">
        <w:trPr>
          <w:trHeight w:val="288"/>
        </w:trPr>
        <w:tc>
          <w:tcPr>
            <w:tcW w:w="746" w:type="pct"/>
            <w:noWrap/>
            <w:hideMark/>
          </w:tcPr>
          <w:p w14:paraId="5BC3B44E"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van Dorp, et al</w:t>
            </w:r>
          </w:p>
        </w:tc>
        <w:tc>
          <w:tcPr>
            <w:tcW w:w="440" w:type="pct"/>
            <w:noWrap/>
            <w:hideMark/>
          </w:tcPr>
          <w:p w14:paraId="7DE8EF1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noWrap/>
            <w:hideMark/>
          </w:tcPr>
          <w:p w14:paraId="6C28925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6B82860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095D32A2"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576C3436" w14:textId="77777777" w:rsidR="00AD2EA3" w:rsidRDefault="00AD2EA3">
            <w:pPr>
              <w:rPr>
                <w:rFonts w:ascii="Times New Roman" w:hAnsi="Times New Roman" w:cs="Times New Roman"/>
                <w:sz w:val="20"/>
                <w:szCs w:val="20"/>
              </w:rPr>
            </w:pPr>
          </w:p>
        </w:tc>
        <w:tc>
          <w:tcPr>
            <w:tcW w:w="489" w:type="pct"/>
            <w:noWrap/>
            <w:hideMark/>
          </w:tcPr>
          <w:p w14:paraId="6D1BE0C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618AC7A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2419FC4E" w14:textId="77777777" w:rsidR="00AD2EA3" w:rsidRDefault="00AD2EA3">
            <w:pPr>
              <w:rPr>
                <w:rFonts w:ascii="Times New Roman" w:hAnsi="Times New Roman" w:cs="Times New Roman"/>
                <w:sz w:val="20"/>
                <w:szCs w:val="20"/>
              </w:rPr>
            </w:pPr>
          </w:p>
        </w:tc>
      </w:tr>
      <w:tr w:rsidR="00AD2EA3" w14:paraId="08E60544" w14:textId="77777777" w:rsidTr="00AD2EA3">
        <w:trPr>
          <w:trHeight w:val="288"/>
        </w:trPr>
        <w:tc>
          <w:tcPr>
            <w:tcW w:w="746" w:type="pct"/>
            <w:noWrap/>
            <w:hideMark/>
          </w:tcPr>
          <w:p w14:paraId="1F3518D4"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Marwick, et al</w:t>
            </w:r>
          </w:p>
        </w:tc>
        <w:tc>
          <w:tcPr>
            <w:tcW w:w="440" w:type="pct"/>
            <w:noWrap/>
            <w:hideMark/>
          </w:tcPr>
          <w:p w14:paraId="5306456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noWrap/>
            <w:hideMark/>
          </w:tcPr>
          <w:p w14:paraId="32A11F5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6A3D0D4C" w14:textId="77777777" w:rsidR="00AD2EA3" w:rsidRDefault="00AD2EA3">
            <w:pPr>
              <w:rPr>
                <w:rFonts w:ascii="Times New Roman" w:hAnsi="Times New Roman" w:cs="Times New Roman"/>
                <w:sz w:val="20"/>
                <w:szCs w:val="20"/>
              </w:rPr>
            </w:pPr>
          </w:p>
        </w:tc>
        <w:tc>
          <w:tcPr>
            <w:tcW w:w="434" w:type="pct"/>
            <w:noWrap/>
            <w:hideMark/>
          </w:tcPr>
          <w:p w14:paraId="433406A2" w14:textId="77777777" w:rsidR="00AD2EA3" w:rsidRDefault="00AD2EA3">
            <w:pPr>
              <w:rPr>
                <w:kern w:val="0"/>
                <w:sz w:val="20"/>
                <w:szCs w:val="20"/>
                <w14:ligatures w14:val="none"/>
              </w:rPr>
            </w:pPr>
          </w:p>
        </w:tc>
        <w:tc>
          <w:tcPr>
            <w:tcW w:w="653" w:type="pct"/>
            <w:noWrap/>
            <w:hideMark/>
          </w:tcPr>
          <w:p w14:paraId="3DEF4F8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20CA4C8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0BE78FA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4D7E7F49" w14:textId="77777777" w:rsidR="00AD2EA3" w:rsidRDefault="00AD2EA3">
            <w:pPr>
              <w:rPr>
                <w:rFonts w:ascii="Times New Roman" w:hAnsi="Times New Roman" w:cs="Times New Roman"/>
                <w:sz w:val="20"/>
                <w:szCs w:val="20"/>
              </w:rPr>
            </w:pPr>
          </w:p>
        </w:tc>
      </w:tr>
      <w:tr w:rsidR="00AD2EA3" w14:paraId="4EE1A245" w14:textId="77777777" w:rsidTr="00AD2EA3">
        <w:trPr>
          <w:trHeight w:val="288"/>
        </w:trPr>
        <w:tc>
          <w:tcPr>
            <w:tcW w:w="746" w:type="pct"/>
            <w:noWrap/>
            <w:hideMark/>
          </w:tcPr>
          <w:p w14:paraId="7B64AAD6"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 xml:space="preserve">Miranda, et al </w:t>
            </w:r>
          </w:p>
        </w:tc>
        <w:tc>
          <w:tcPr>
            <w:tcW w:w="440" w:type="pct"/>
            <w:noWrap/>
            <w:hideMark/>
          </w:tcPr>
          <w:p w14:paraId="5FFAC93A" w14:textId="77777777" w:rsidR="00AD2EA3" w:rsidRDefault="00AD2EA3">
            <w:pPr>
              <w:rPr>
                <w:rFonts w:ascii="Times New Roman" w:hAnsi="Times New Roman" w:cs="Times New Roman"/>
                <w:sz w:val="20"/>
                <w:szCs w:val="20"/>
              </w:rPr>
            </w:pPr>
          </w:p>
        </w:tc>
        <w:tc>
          <w:tcPr>
            <w:tcW w:w="735" w:type="pct"/>
            <w:noWrap/>
            <w:hideMark/>
          </w:tcPr>
          <w:p w14:paraId="3306AF1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22777985"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5C7DA254"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5AC96780"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7B94846B" w14:textId="77777777" w:rsidR="00AD2EA3" w:rsidRDefault="00AD2EA3">
            <w:pPr>
              <w:rPr>
                <w:rFonts w:ascii="Times New Roman" w:hAnsi="Times New Roman" w:cs="Times New Roman"/>
                <w:sz w:val="20"/>
                <w:szCs w:val="20"/>
              </w:rPr>
            </w:pPr>
          </w:p>
        </w:tc>
        <w:tc>
          <w:tcPr>
            <w:tcW w:w="652" w:type="pct"/>
            <w:noWrap/>
            <w:hideMark/>
          </w:tcPr>
          <w:p w14:paraId="0BA904C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noWrap/>
            <w:hideMark/>
          </w:tcPr>
          <w:p w14:paraId="6E29A667" w14:textId="77777777" w:rsidR="00AD2EA3" w:rsidRDefault="00AD2EA3">
            <w:pPr>
              <w:rPr>
                <w:rFonts w:ascii="Times New Roman" w:hAnsi="Times New Roman" w:cs="Times New Roman"/>
                <w:sz w:val="20"/>
                <w:szCs w:val="20"/>
              </w:rPr>
            </w:pPr>
          </w:p>
        </w:tc>
      </w:tr>
      <w:tr w:rsidR="00AD2EA3" w14:paraId="2121AFC3" w14:textId="77777777" w:rsidTr="00AD2EA3">
        <w:trPr>
          <w:trHeight w:val="288"/>
        </w:trPr>
        <w:tc>
          <w:tcPr>
            <w:tcW w:w="746" w:type="pct"/>
            <w:noWrap/>
            <w:hideMark/>
          </w:tcPr>
          <w:p w14:paraId="411B1DCA"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Na’amnih, et al.</w:t>
            </w:r>
          </w:p>
        </w:tc>
        <w:tc>
          <w:tcPr>
            <w:tcW w:w="440" w:type="pct"/>
            <w:noWrap/>
            <w:hideMark/>
          </w:tcPr>
          <w:p w14:paraId="4852975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noWrap/>
            <w:hideMark/>
          </w:tcPr>
          <w:p w14:paraId="2385A17B"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noWrap/>
            <w:hideMark/>
          </w:tcPr>
          <w:p w14:paraId="5890A53A"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34" w:type="pct"/>
            <w:noWrap/>
            <w:hideMark/>
          </w:tcPr>
          <w:p w14:paraId="401F8F17"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noWrap/>
            <w:hideMark/>
          </w:tcPr>
          <w:p w14:paraId="15C14A3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noWrap/>
            <w:hideMark/>
          </w:tcPr>
          <w:p w14:paraId="3348BFD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noWrap/>
            <w:hideMark/>
          </w:tcPr>
          <w:p w14:paraId="08F3E310" w14:textId="77777777" w:rsidR="00AD2EA3" w:rsidRDefault="00AD2EA3">
            <w:pPr>
              <w:rPr>
                <w:rFonts w:ascii="Times New Roman" w:hAnsi="Times New Roman" w:cs="Times New Roman"/>
                <w:sz w:val="20"/>
                <w:szCs w:val="20"/>
              </w:rPr>
            </w:pPr>
          </w:p>
        </w:tc>
        <w:tc>
          <w:tcPr>
            <w:tcW w:w="380" w:type="pct"/>
            <w:noWrap/>
            <w:hideMark/>
          </w:tcPr>
          <w:p w14:paraId="0F5A9563" w14:textId="77777777" w:rsidR="00AD2EA3" w:rsidRDefault="00AD2EA3">
            <w:pPr>
              <w:rPr>
                <w:kern w:val="0"/>
                <w:sz w:val="20"/>
                <w:szCs w:val="20"/>
                <w14:ligatures w14:val="none"/>
              </w:rPr>
            </w:pPr>
          </w:p>
        </w:tc>
      </w:tr>
      <w:tr w:rsidR="00AD2EA3" w14:paraId="40A6F532" w14:textId="77777777" w:rsidTr="00AD2EA3">
        <w:trPr>
          <w:trHeight w:val="288"/>
        </w:trPr>
        <w:tc>
          <w:tcPr>
            <w:tcW w:w="746" w:type="pct"/>
            <w:tcBorders>
              <w:top w:val="nil"/>
              <w:left w:val="nil"/>
              <w:bottom w:val="single" w:sz="4" w:space="0" w:color="auto"/>
              <w:right w:val="nil"/>
            </w:tcBorders>
            <w:noWrap/>
            <w:hideMark/>
          </w:tcPr>
          <w:p w14:paraId="2460998B" w14:textId="77777777" w:rsidR="00AD2EA3" w:rsidRDefault="00AD2EA3">
            <w:pPr>
              <w:rPr>
                <w:rFonts w:ascii="Times New Roman" w:hAnsi="Times New Roman" w:cs="Times New Roman"/>
                <w:sz w:val="20"/>
                <w:szCs w:val="20"/>
              </w:rPr>
            </w:pPr>
            <w:r>
              <w:rPr>
                <w:rFonts w:ascii="Times New Roman" w:hAnsi="Times New Roman" w:cs="Times New Roman"/>
                <w:sz w:val="20"/>
                <w:szCs w:val="20"/>
              </w:rPr>
              <w:t>Johnston, et al.</w:t>
            </w:r>
          </w:p>
        </w:tc>
        <w:tc>
          <w:tcPr>
            <w:tcW w:w="440" w:type="pct"/>
            <w:tcBorders>
              <w:top w:val="nil"/>
              <w:left w:val="nil"/>
              <w:bottom w:val="single" w:sz="4" w:space="0" w:color="auto"/>
              <w:right w:val="nil"/>
            </w:tcBorders>
            <w:noWrap/>
            <w:hideMark/>
          </w:tcPr>
          <w:p w14:paraId="28EF2AD6"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735" w:type="pct"/>
            <w:tcBorders>
              <w:top w:val="nil"/>
              <w:left w:val="nil"/>
              <w:bottom w:val="single" w:sz="4" w:space="0" w:color="auto"/>
              <w:right w:val="nil"/>
            </w:tcBorders>
            <w:noWrap/>
            <w:hideMark/>
          </w:tcPr>
          <w:p w14:paraId="7A4B1633"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71" w:type="pct"/>
            <w:tcBorders>
              <w:top w:val="nil"/>
              <w:left w:val="nil"/>
              <w:bottom w:val="single" w:sz="4" w:space="0" w:color="auto"/>
              <w:right w:val="nil"/>
            </w:tcBorders>
            <w:noWrap/>
            <w:hideMark/>
          </w:tcPr>
          <w:p w14:paraId="2D9FA727" w14:textId="77777777" w:rsidR="00AD2EA3" w:rsidRDefault="00AD2EA3">
            <w:pPr>
              <w:rPr>
                <w:rFonts w:ascii="Times New Roman" w:hAnsi="Times New Roman" w:cs="Times New Roman"/>
                <w:sz w:val="20"/>
                <w:szCs w:val="20"/>
              </w:rPr>
            </w:pPr>
          </w:p>
        </w:tc>
        <w:tc>
          <w:tcPr>
            <w:tcW w:w="434" w:type="pct"/>
            <w:tcBorders>
              <w:top w:val="nil"/>
              <w:left w:val="nil"/>
              <w:bottom w:val="single" w:sz="4" w:space="0" w:color="auto"/>
              <w:right w:val="nil"/>
            </w:tcBorders>
            <w:noWrap/>
            <w:hideMark/>
          </w:tcPr>
          <w:p w14:paraId="60DC4A20"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3" w:type="pct"/>
            <w:tcBorders>
              <w:top w:val="nil"/>
              <w:left w:val="nil"/>
              <w:bottom w:val="single" w:sz="4" w:space="0" w:color="auto"/>
              <w:right w:val="nil"/>
            </w:tcBorders>
            <w:noWrap/>
            <w:hideMark/>
          </w:tcPr>
          <w:p w14:paraId="7E1487FC"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489" w:type="pct"/>
            <w:tcBorders>
              <w:top w:val="nil"/>
              <w:left w:val="nil"/>
              <w:bottom w:val="single" w:sz="4" w:space="0" w:color="auto"/>
              <w:right w:val="nil"/>
            </w:tcBorders>
            <w:noWrap/>
            <w:hideMark/>
          </w:tcPr>
          <w:p w14:paraId="74B1D0FF"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652" w:type="pct"/>
            <w:tcBorders>
              <w:top w:val="nil"/>
              <w:left w:val="nil"/>
              <w:bottom w:val="single" w:sz="4" w:space="0" w:color="auto"/>
              <w:right w:val="nil"/>
            </w:tcBorders>
            <w:noWrap/>
            <w:hideMark/>
          </w:tcPr>
          <w:p w14:paraId="64ABA99D" w14:textId="77777777" w:rsidR="00AD2EA3" w:rsidRDefault="00AD2EA3">
            <w:pPr>
              <w:jc w:val="center"/>
              <w:rPr>
                <w:rFonts w:ascii="Times New Roman" w:hAnsi="Times New Roman" w:cs="Times New Roman"/>
                <w:sz w:val="20"/>
                <w:szCs w:val="20"/>
              </w:rPr>
            </w:pPr>
            <w:r>
              <w:rPr>
                <w:rFonts w:ascii="Times New Roman" w:hAnsi="Times New Roman" w:cs="Times New Roman"/>
                <w:sz w:val="20"/>
                <w:szCs w:val="20"/>
              </w:rPr>
              <w:t>*</w:t>
            </w:r>
          </w:p>
        </w:tc>
        <w:tc>
          <w:tcPr>
            <w:tcW w:w="380" w:type="pct"/>
            <w:tcBorders>
              <w:top w:val="nil"/>
              <w:left w:val="nil"/>
              <w:bottom w:val="single" w:sz="4" w:space="0" w:color="auto"/>
              <w:right w:val="nil"/>
            </w:tcBorders>
            <w:noWrap/>
            <w:hideMark/>
          </w:tcPr>
          <w:p w14:paraId="2896EA4B" w14:textId="77777777" w:rsidR="00AD2EA3" w:rsidRDefault="00AD2EA3">
            <w:pPr>
              <w:rPr>
                <w:rFonts w:ascii="Times New Roman" w:hAnsi="Times New Roman" w:cs="Times New Roman"/>
                <w:sz w:val="20"/>
                <w:szCs w:val="20"/>
              </w:rPr>
            </w:pPr>
          </w:p>
        </w:tc>
      </w:tr>
      <w:tr w:rsidR="00AD2EA3" w14:paraId="46365B85" w14:textId="77777777" w:rsidTr="00AD2EA3">
        <w:trPr>
          <w:trHeight w:val="288"/>
        </w:trPr>
        <w:tc>
          <w:tcPr>
            <w:tcW w:w="5000" w:type="pct"/>
            <w:gridSpan w:val="9"/>
            <w:tcBorders>
              <w:top w:val="single" w:sz="4" w:space="0" w:color="auto"/>
              <w:left w:val="nil"/>
              <w:bottom w:val="nil"/>
              <w:right w:val="nil"/>
            </w:tcBorders>
            <w:noWrap/>
          </w:tcPr>
          <w:p w14:paraId="6019509C" w14:textId="77777777" w:rsidR="00AD2EA3" w:rsidRDefault="00AD2EA3">
            <w:pPr>
              <w:rPr>
                <w:rFonts w:ascii="Times New Roman" w:hAnsi="Times New Roman" w:cs="Times New Roman"/>
                <w:sz w:val="20"/>
                <w:szCs w:val="20"/>
              </w:rPr>
            </w:pPr>
          </w:p>
        </w:tc>
      </w:tr>
    </w:tbl>
    <w:p w14:paraId="2E61D7E8" w14:textId="77777777" w:rsidR="00AD2EA3" w:rsidRDefault="00AD2EA3" w:rsidP="00AD2EA3">
      <w:pPr>
        <w:rPr>
          <w:rFonts w:ascii="Times New Roman" w:hAnsi="Times New Roman" w:cs="Times New Roman"/>
        </w:rPr>
      </w:pPr>
    </w:p>
    <w:p w14:paraId="28ED1821" w14:textId="77777777" w:rsidR="00AD2EA3" w:rsidRPr="00AD2EA3" w:rsidRDefault="00AD2EA3"/>
    <w:sectPr w:rsidR="00AD2EA3" w:rsidRPr="00AD2EA3" w:rsidSect="00694D4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D2845" w14:textId="77777777" w:rsidR="00694D44" w:rsidRDefault="00694D44" w:rsidP="00AD2EA3">
      <w:pPr>
        <w:spacing w:after="0" w:line="240" w:lineRule="auto"/>
      </w:pPr>
      <w:r>
        <w:separator/>
      </w:r>
    </w:p>
  </w:endnote>
  <w:endnote w:type="continuationSeparator" w:id="0">
    <w:p w14:paraId="582AE826" w14:textId="77777777" w:rsidR="00694D44" w:rsidRDefault="00694D44" w:rsidP="00AD2E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2827A" w14:textId="77777777" w:rsidR="00ED6000" w:rsidRDefault="00ED6000">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A6CEA" w14:textId="77777777" w:rsidR="00ED6000" w:rsidRDefault="00ED6000">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5002F" w14:textId="77777777" w:rsidR="00ED6000" w:rsidRDefault="00ED600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67674" w14:textId="77777777" w:rsidR="00694D44" w:rsidRDefault="00694D44" w:rsidP="00AD2EA3">
      <w:pPr>
        <w:spacing w:after="0" w:line="240" w:lineRule="auto"/>
      </w:pPr>
      <w:r>
        <w:separator/>
      </w:r>
    </w:p>
  </w:footnote>
  <w:footnote w:type="continuationSeparator" w:id="0">
    <w:p w14:paraId="56B7FF33" w14:textId="77777777" w:rsidR="00694D44" w:rsidRDefault="00694D44" w:rsidP="00AD2E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81FA7" w14:textId="77777777" w:rsidR="00ED6000" w:rsidRDefault="00ED600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17F6E" w14:textId="77777777" w:rsidR="00ED6000" w:rsidRDefault="00ED6000">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B6264" w14:textId="77777777" w:rsidR="00AD2EA3" w:rsidRDefault="00AD2EA3" w:rsidP="00AD2EA3">
    <w:pPr>
      <w:pStyle w:val="Encabezado"/>
      <w:rPr>
        <w:i/>
        <w:iCs/>
      </w:rPr>
    </w:pPr>
    <w:r w:rsidRPr="00AD2EA3">
      <w:rPr>
        <w:i/>
        <w:iCs/>
      </w:rPr>
      <w:t>Epidemiology and Infection</w:t>
    </w:r>
  </w:p>
  <w:p w14:paraId="072A732B" w14:textId="03D7A0FC" w:rsidR="00AD2EA3" w:rsidRDefault="00AD2EA3" w:rsidP="00AD2EA3">
    <w:pPr>
      <w:pStyle w:val="Encabezado"/>
      <w:rPr>
        <w:i/>
        <w:iCs/>
      </w:rPr>
    </w:pPr>
    <w:r w:rsidRPr="00AD2EA3">
      <w:rPr>
        <w:i/>
        <w:iCs/>
      </w:rPr>
      <w:t>Epidemiologic profile of Community-Acquired Clostridioides difficile infections</w:t>
    </w:r>
    <w:r w:rsidR="00ED6000" w:rsidRPr="00ED6000">
      <w:rPr>
        <w:i/>
        <w:iCs/>
      </w:rPr>
      <w:t>: A systematic review and meta-analysis</w:t>
    </w:r>
  </w:p>
  <w:p w14:paraId="0E6E620F" w14:textId="0D0BE944" w:rsidR="00AD2EA3" w:rsidRPr="00AD2EA3" w:rsidRDefault="00AD2EA3" w:rsidP="00AD2EA3">
    <w:pPr>
      <w:spacing w:line="240" w:lineRule="auto"/>
      <w:rPr>
        <w:i/>
        <w:iCs/>
        <w:lang w:val="es-MX"/>
      </w:rPr>
    </w:pPr>
    <w:r w:rsidRPr="00AD2EA3">
      <w:rPr>
        <w:i/>
        <w:iCs/>
        <w:lang w:val="es-MX"/>
      </w:rPr>
      <w:t>Álvarez-Villalobos Neri Alejandro, Ruiz-Hernandez Fernando Gerardo, Méndez-Arellano Ana Camila, Azamar-Márquez Jhoan Manuel, Camacho-Ortiz, Adrían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3EC"/>
    <w:rsid w:val="002E4A21"/>
    <w:rsid w:val="005B5890"/>
    <w:rsid w:val="00694D44"/>
    <w:rsid w:val="00AD2EA3"/>
    <w:rsid w:val="00C813EC"/>
    <w:rsid w:val="00ED60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BE2C14"/>
  <w15:chartTrackingRefBased/>
  <w15:docId w15:val="{7CB66366-2F20-4C10-9B1E-714BA5434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C813E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C813E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C813EC"/>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C813EC"/>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C813EC"/>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C813EC"/>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C813EC"/>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C813EC"/>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C813EC"/>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813EC"/>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C813EC"/>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C813EC"/>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C813EC"/>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C813EC"/>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C813EC"/>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C813EC"/>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C813EC"/>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C813EC"/>
    <w:rPr>
      <w:rFonts w:eastAsiaTheme="majorEastAsia" w:cstheme="majorBidi"/>
      <w:color w:val="272727" w:themeColor="text1" w:themeTint="D8"/>
    </w:rPr>
  </w:style>
  <w:style w:type="paragraph" w:styleId="Ttulo">
    <w:name w:val="Title"/>
    <w:basedOn w:val="Normal"/>
    <w:next w:val="Normal"/>
    <w:link w:val="TtuloCar"/>
    <w:uiPriority w:val="10"/>
    <w:qFormat/>
    <w:rsid w:val="00C813E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C813E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C813EC"/>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C813EC"/>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C813EC"/>
    <w:pPr>
      <w:spacing w:before="160"/>
      <w:jc w:val="center"/>
    </w:pPr>
    <w:rPr>
      <w:i/>
      <w:iCs/>
      <w:color w:val="404040" w:themeColor="text1" w:themeTint="BF"/>
    </w:rPr>
  </w:style>
  <w:style w:type="character" w:customStyle="1" w:styleId="CitaCar">
    <w:name w:val="Cita Car"/>
    <w:basedOn w:val="Fuentedeprrafopredeter"/>
    <w:link w:val="Cita"/>
    <w:uiPriority w:val="29"/>
    <w:rsid w:val="00C813EC"/>
    <w:rPr>
      <w:i/>
      <w:iCs/>
      <w:color w:val="404040" w:themeColor="text1" w:themeTint="BF"/>
    </w:rPr>
  </w:style>
  <w:style w:type="paragraph" w:styleId="Prrafodelista">
    <w:name w:val="List Paragraph"/>
    <w:basedOn w:val="Normal"/>
    <w:uiPriority w:val="34"/>
    <w:qFormat/>
    <w:rsid w:val="00C813EC"/>
    <w:pPr>
      <w:ind w:left="720"/>
      <w:contextualSpacing/>
    </w:pPr>
  </w:style>
  <w:style w:type="character" w:styleId="nfasisintenso">
    <w:name w:val="Intense Emphasis"/>
    <w:basedOn w:val="Fuentedeprrafopredeter"/>
    <w:uiPriority w:val="21"/>
    <w:qFormat/>
    <w:rsid w:val="00C813EC"/>
    <w:rPr>
      <w:i/>
      <w:iCs/>
      <w:color w:val="2F5496" w:themeColor="accent1" w:themeShade="BF"/>
    </w:rPr>
  </w:style>
  <w:style w:type="paragraph" w:styleId="Citadestacada">
    <w:name w:val="Intense Quote"/>
    <w:basedOn w:val="Normal"/>
    <w:next w:val="Normal"/>
    <w:link w:val="CitadestacadaCar"/>
    <w:uiPriority w:val="30"/>
    <w:qFormat/>
    <w:rsid w:val="00C813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C813EC"/>
    <w:rPr>
      <w:i/>
      <w:iCs/>
      <w:color w:val="2F5496" w:themeColor="accent1" w:themeShade="BF"/>
    </w:rPr>
  </w:style>
  <w:style w:type="character" w:styleId="Referenciaintensa">
    <w:name w:val="Intense Reference"/>
    <w:basedOn w:val="Fuentedeprrafopredeter"/>
    <w:uiPriority w:val="32"/>
    <w:qFormat/>
    <w:rsid w:val="00C813EC"/>
    <w:rPr>
      <w:b/>
      <w:bCs/>
      <w:smallCaps/>
      <w:color w:val="2F5496" w:themeColor="accent1" w:themeShade="BF"/>
      <w:spacing w:val="5"/>
    </w:rPr>
  </w:style>
  <w:style w:type="paragraph" w:styleId="Encabezado">
    <w:name w:val="header"/>
    <w:basedOn w:val="Normal"/>
    <w:link w:val="EncabezadoCar"/>
    <w:uiPriority w:val="99"/>
    <w:unhideWhenUsed/>
    <w:rsid w:val="00AD2EA3"/>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AD2EA3"/>
  </w:style>
  <w:style w:type="paragraph" w:styleId="Piedepgina">
    <w:name w:val="footer"/>
    <w:basedOn w:val="Normal"/>
    <w:link w:val="PiedepginaCar"/>
    <w:uiPriority w:val="99"/>
    <w:unhideWhenUsed/>
    <w:rsid w:val="00AD2EA3"/>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AD2EA3"/>
  </w:style>
  <w:style w:type="paragraph" w:customStyle="1" w:styleId="Default">
    <w:name w:val="Default"/>
    <w:rsid w:val="00AD2EA3"/>
    <w:pPr>
      <w:widowControl w:val="0"/>
      <w:autoSpaceDE w:val="0"/>
      <w:autoSpaceDN w:val="0"/>
      <w:adjustRightInd w:val="0"/>
      <w:spacing w:after="0" w:line="240" w:lineRule="auto"/>
    </w:pPr>
    <w:rPr>
      <w:rFonts w:ascii="Calibri" w:eastAsia="Times New Roman" w:hAnsi="Calibri" w:cs="Calibri"/>
      <w:color w:val="000000"/>
      <w:kern w:val="0"/>
      <w:sz w:val="24"/>
      <w:szCs w:val="24"/>
      <w:lang w:val="en-CA" w:eastAsia="en-CA"/>
      <w14:ligatures w14:val="none"/>
    </w:rPr>
  </w:style>
  <w:style w:type="character" w:styleId="Hipervnculo">
    <w:name w:val="Hyperlink"/>
    <w:basedOn w:val="Fuentedeprrafopredeter"/>
    <w:uiPriority w:val="99"/>
    <w:semiHidden/>
    <w:unhideWhenUsed/>
    <w:rsid w:val="00AD2EA3"/>
    <w:rPr>
      <w:color w:val="0563C1"/>
      <w:u w:val="single"/>
    </w:rPr>
  </w:style>
  <w:style w:type="character" w:styleId="Hipervnculovisitado">
    <w:name w:val="FollowedHyperlink"/>
    <w:basedOn w:val="Fuentedeprrafopredeter"/>
    <w:uiPriority w:val="99"/>
    <w:semiHidden/>
    <w:unhideWhenUsed/>
    <w:rsid w:val="00AD2EA3"/>
    <w:rPr>
      <w:color w:val="954F72"/>
      <w:u w:val="single"/>
    </w:rPr>
  </w:style>
  <w:style w:type="paragraph" w:customStyle="1" w:styleId="msonormal0">
    <w:name w:val="msonormal"/>
    <w:basedOn w:val="Normal"/>
    <w:rsid w:val="00AD2EA3"/>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69">
    <w:name w:val="xl69"/>
    <w:basedOn w:val="Normal"/>
    <w:rsid w:val="00AD2EA3"/>
    <w:pPr>
      <w:shd w:val="clear" w:color="auto" w:fill="8EA9DB"/>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70">
    <w:name w:val="xl70"/>
    <w:basedOn w:val="Normal"/>
    <w:rsid w:val="00AD2EA3"/>
    <w:pPr>
      <w:spacing w:before="100" w:beforeAutospacing="1" w:after="100" w:afterAutospacing="1" w:line="240" w:lineRule="auto"/>
    </w:pPr>
    <w:rPr>
      <w:rFonts w:ascii="Calibri" w:eastAsia="Times New Roman" w:hAnsi="Calibri" w:cs="Calibri"/>
      <w:color w:val="444444"/>
      <w:kern w:val="0"/>
      <w:sz w:val="24"/>
      <w:szCs w:val="24"/>
      <w14:ligatures w14:val="none"/>
    </w:rPr>
  </w:style>
  <w:style w:type="table" w:styleId="Tablaconcuadrcula">
    <w:name w:val="Table Grid"/>
    <w:basedOn w:val="Tablanormal"/>
    <w:uiPriority w:val="39"/>
    <w:rsid w:val="00AD2EA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951078">
      <w:bodyDiv w:val="1"/>
      <w:marLeft w:val="0"/>
      <w:marRight w:val="0"/>
      <w:marTop w:val="0"/>
      <w:marBottom w:val="0"/>
      <w:divBdr>
        <w:top w:val="none" w:sz="0" w:space="0" w:color="auto"/>
        <w:left w:val="none" w:sz="0" w:space="0" w:color="auto"/>
        <w:bottom w:val="none" w:sz="0" w:space="0" w:color="auto"/>
        <w:right w:val="none" w:sz="0" w:space="0" w:color="auto"/>
      </w:divBdr>
    </w:div>
    <w:div w:id="393434235">
      <w:bodyDiv w:val="1"/>
      <w:marLeft w:val="0"/>
      <w:marRight w:val="0"/>
      <w:marTop w:val="0"/>
      <w:marBottom w:val="0"/>
      <w:divBdr>
        <w:top w:val="none" w:sz="0" w:space="0" w:color="auto"/>
        <w:left w:val="none" w:sz="0" w:space="0" w:color="auto"/>
        <w:bottom w:val="none" w:sz="0" w:space="0" w:color="auto"/>
        <w:right w:val="none" w:sz="0" w:space="0" w:color="auto"/>
      </w:divBdr>
    </w:div>
    <w:div w:id="690841304">
      <w:bodyDiv w:val="1"/>
      <w:marLeft w:val="0"/>
      <w:marRight w:val="0"/>
      <w:marTop w:val="0"/>
      <w:marBottom w:val="0"/>
      <w:divBdr>
        <w:top w:val="none" w:sz="0" w:space="0" w:color="auto"/>
        <w:left w:val="none" w:sz="0" w:space="0" w:color="auto"/>
        <w:bottom w:val="none" w:sz="0" w:space="0" w:color="auto"/>
        <w:right w:val="none" w:sz="0" w:space="0" w:color="auto"/>
      </w:divBdr>
    </w:div>
    <w:div w:id="1436562725">
      <w:bodyDiv w:val="1"/>
      <w:marLeft w:val="0"/>
      <w:marRight w:val="0"/>
      <w:marTop w:val="0"/>
      <w:marBottom w:val="0"/>
      <w:divBdr>
        <w:top w:val="none" w:sz="0" w:space="0" w:color="auto"/>
        <w:left w:val="none" w:sz="0" w:space="0" w:color="auto"/>
        <w:bottom w:val="none" w:sz="0" w:space="0" w:color="auto"/>
        <w:right w:val="none" w:sz="0" w:space="0" w:color="auto"/>
      </w:divBdr>
    </w:div>
    <w:div w:id="1670519759">
      <w:bodyDiv w:val="1"/>
      <w:marLeft w:val="0"/>
      <w:marRight w:val="0"/>
      <w:marTop w:val="0"/>
      <w:marBottom w:val="0"/>
      <w:divBdr>
        <w:top w:val="none" w:sz="0" w:space="0" w:color="auto"/>
        <w:left w:val="none" w:sz="0" w:space="0" w:color="auto"/>
        <w:bottom w:val="none" w:sz="0" w:space="0" w:color="auto"/>
        <w:right w:val="none" w:sz="0" w:space="0" w:color="auto"/>
      </w:divBdr>
    </w:div>
    <w:div w:id="1853298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13</Pages>
  <Words>2275</Words>
  <Characters>12973</Characters>
  <Application>Microsoft Office Word</Application>
  <DocSecurity>0</DocSecurity>
  <Lines>108</Lines>
  <Paragraphs>30</Paragraphs>
  <ScaleCrop>false</ScaleCrop>
  <Company/>
  <LinksUpToDate>false</LinksUpToDate>
  <CharactersWithSpaces>15218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FERNANDO GERARDO RUIZ HERNANDEZ</dc:creator>
  <cp:keywords/>
  <dc:description/>
  <cp:lastModifiedBy>FERNANDO GERARDO RUIZ HERNANDEZ</cp:lastModifiedBy>
  <cp:revision>3</cp:revision>
  <dcterms:created xsi:type="dcterms:W3CDTF">2024-02-28T17:34:00Z</dcterms:created>
  <dcterms:modified xsi:type="dcterms:W3CDTF">2024-02-28T17:53:00Z</dcterms:modified>
</cp:coreProperties>
</file>