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FEA64" w14:textId="77777777" w:rsidR="0058533F" w:rsidRPr="00D92A59" w:rsidRDefault="0058533F" w:rsidP="0058533F">
      <w:pPr>
        <w:rPr>
          <w:rFonts w:ascii="Times New Roman" w:hAnsi="Times New Roman" w:cs="Times New Roman"/>
          <w:sz w:val="24"/>
          <w:szCs w:val="24"/>
        </w:rPr>
      </w:pPr>
      <w:bookmarkStart w:id="0" w:name="_Hlk166571995"/>
      <w:r>
        <w:rPr>
          <w:rFonts w:ascii="Times New Roman" w:hAnsi="Times New Roman" w:cs="Times New Roman"/>
          <w:b/>
          <w:bCs/>
          <w:sz w:val="24"/>
          <w:szCs w:val="24"/>
          <w:u w:val="single"/>
        </w:rPr>
        <w:t xml:space="preserve">Are children and adolescents </w:t>
      </w:r>
      <w:r w:rsidRPr="00D00B6E">
        <w:rPr>
          <w:rFonts w:ascii="Times New Roman" w:hAnsi="Times New Roman" w:cs="Times New Roman"/>
          <w:b/>
          <w:bCs/>
          <w:sz w:val="24"/>
          <w:szCs w:val="24"/>
          <w:u w:val="single"/>
        </w:rPr>
        <w:t>living with HIV in Europe and South Africa</w:t>
      </w:r>
      <w:r>
        <w:rPr>
          <w:rFonts w:ascii="Times New Roman" w:hAnsi="Times New Roman" w:cs="Times New Roman"/>
          <w:b/>
          <w:bCs/>
          <w:sz w:val="24"/>
          <w:szCs w:val="24"/>
          <w:u w:val="single"/>
        </w:rPr>
        <w:t xml:space="preserve"> at higher risk of SARS-CoV-2 and poor COVID-19 outcomes?</w:t>
      </w:r>
    </w:p>
    <w:bookmarkEnd w:id="0"/>
    <w:p w14:paraId="63859719" w14:textId="170F0859" w:rsidR="00F100FB" w:rsidRDefault="0058533F" w:rsidP="00F100FB">
      <w:pPr>
        <w:spacing w:line="480" w:lineRule="auto"/>
        <w:rPr>
          <w:rFonts w:ascii="Times New Roman" w:hAnsi="Times New Roman" w:cs="Times New Roman"/>
          <w:sz w:val="24"/>
          <w:szCs w:val="24"/>
          <w:u w:val="single"/>
        </w:rPr>
      </w:pPr>
      <w:r>
        <w:rPr>
          <w:rFonts w:ascii="Times New Roman" w:hAnsi="Times New Roman" w:cs="Times New Roman"/>
          <w:b/>
          <w:bCs/>
          <w:sz w:val="24"/>
          <w:szCs w:val="24"/>
          <w:u w:val="single"/>
        </w:rPr>
        <w:t>Supplementary material</w:t>
      </w:r>
    </w:p>
    <w:p w14:paraId="6DD98983" w14:textId="77777777" w:rsidR="0058533F" w:rsidRDefault="0058533F" w:rsidP="00F100FB">
      <w:pPr>
        <w:spacing w:line="480" w:lineRule="auto"/>
        <w:rPr>
          <w:rFonts w:ascii="Times New Roman" w:hAnsi="Times New Roman" w:cs="Times New Roman"/>
          <w:color w:val="000000" w:themeColor="text1"/>
          <w:sz w:val="24"/>
          <w:szCs w:val="24"/>
        </w:rPr>
      </w:pPr>
    </w:p>
    <w:p w14:paraId="781E5225" w14:textId="092F1231" w:rsidR="0058533F" w:rsidRDefault="0058533F" w:rsidP="00F100FB">
      <w:pPr>
        <w:spacing w:line="480" w:lineRule="auto"/>
        <w:rPr>
          <w:rFonts w:ascii="Times New Roman" w:hAnsi="Times New Roman" w:cs="Times New Roman"/>
          <w:sz w:val="24"/>
          <w:szCs w:val="24"/>
          <w:u w:val="single"/>
        </w:rPr>
      </w:pPr>
      <w:r w:rsidRPr="008502B2">
        <w:rPr>
          <w:rFonts w:ascii="Times New Roman" w:hAnsi="Times New Roman" w:cs="Times New Roman"/>
          <w:color w:val="000000" w:themeColor="text1"/>
          <w:sz w:val="24"/>
          <w:szCs w:val="24"/>
        </w:rPr>
        <w:t>The European Pregnancy and Paediatric Infections Cohort Collaboration (EPPICC) SARS CoV-2 antibody study group</w:t>
      </w:r>
    </w:p>
    <w:p w14:paraId="1060FDC3" w14:textId="77777777" w:rsidR="0058533F" w:rsidRPr="0058533F" w:rsidRDefault="0058533F" w:rsidP="00F100FB">
      <w:pPr>
        <w:spacing w:line="480" w:lineRule="auto"/>
        <w:rPr>
          <w:rFonts w:ascii="Times New Roman" w:hAnsi="Times New Roman" w:cs="Times New Roman"/>
          <w:sz w:val="24"/>
          <w:szCs w:val="24"/>
        </w:rPr>
      </w:pPr>
    </w:p>
    <w:p w14:paraId="5AAA3BDC" w14:textId="77777777" w:rsidR="0058533F" w:rsidRDefault="0058533F">
      <w:pPr>
        <w:rPr>
          <w:rFonts w:ascii="Times New Roman" w:hAnsi="Times New Roman" w:cs="Times New Roman"/>
          <w:i/>
          <w:iCs/>
          <w:sz w:val="24"/>
          <w:szCs w:val="24"/>
        </w:rPr>
      </w:pPr>
      <w:r>
        <w:rPr>
          <w:rFonts w:ascii="Times New Roman" w:hAnsi="Times New Roman" w:cs="Times New Roman"/>
          <w:i/>
          <w:iCs/>
          <w:sz w:val="24"/>
          <w:szCs w:val="24"/>
        </w:rPr>
        <w:br w:type="page"/>
      </w:r>
    </w:p>
    <w:p w14:paraId="17029352" w14:textId="4D7D4AC5" w:rsidR="00F100FB" w:rsidRPr="00D92A59" w:rsidRDefault="00F100FB" w:rsidP="00F100FB">
      <w:pPr>
        <w:spacing w:line="480" w:lineRule="auto"/>
        <w:rPr>
          <w:rFonts w:ascii="Times New Roman" w:hAnsi="Times New Roman" w:cs="Times New Roman"/>
          <w:sz w:val="24"/>
          <w:szCs w:val="24"/>
        </w:rPr>
      </w:pPr>
      <w:r w:rsidRPr="00D92A59">
        <w:rPr>
          <w:rFonts w:ascii="Times New Roman" w:hAnsi="Times New Roman" w:cs="Times New Roman"/>
          <w:i/>
          <w:iCs/>
          <w:sz w:val="24"/>
          <w:szCs w:val="24"/>
        </w:rPr>
        <w:lastRenderedPageBreak/>
        <w:t>Definition of COVID-19</w:t>
      </w:r>
    </w:p>
    <w:p w14:paraId="58DA6038" w14:textId="77777777" w:rsidR="00F100FB" w:rsidRPr="00D92A59" w:rsidRDefault="00F100FB" w:rsidP="00F100FB">
      <w:pPr>
        <w:spacing w:line="480" w:lineRule="auto"/>
        <w:rPr>
          <w:rFonts w:ascii="Times New Roman" w:hAnsi="Times New Roman" w:cs="Times New Roman"/>
          <w:sz w:val="24"/>
          <w:szCs w:val="24"/>
        </w:rPr>
      </w:pPr>
      <w:r w:rsidRPr="00D92A59">
        <w:rPr>
          <w:rFonts w:ascii="Times New Roman" w:hAnsi="Times New Roman" w:cs="Times New Roman"/>
          <w:sz w:val="24"/>
          <w:szCs w:val="24"/>
        </w:rPr>
        <w:t>Consistent with the WHO definition in use at the beginning of the study (</w:t>
      </w:r>
      <w:hyperlink r:id="rId7" w:history="1">
        <w:r w:rsidRPr="00D92A59">
          <w:rPr>
            <w:rStyle w:val="Hyperlink"/>
            <w:rFonts w:ascii="Times New Roman" w:hAnsi="Times New Roman" w:cs="Times New Roman"/>
            <w:sz w:val="24"/>
            <w:szCs w:val="24"/>
          </w:rPr>
          <w:t>https://www.who.int/publications/i/item/WHO-2019-nCoV-Clinical_CRF-2020.4</w:t>
        </w:r>
      </w:hyperlink>
      <w:r w:rsidRPr="00D92A59">
        <w:rPr>
          <w:rFonts w:ascii="Times New Roman" w:hAnsi="Times New Roman" w:cs="Times New Roman"/>
          <w:sz w:val="24"/>
          <w:szCs w:val="24"/>
        </w:rPr>
        <w:t>; no longer available), COVID-19 disease was defined as one or more of:</w:t>
      </w:r>
    </w:p>
    <w:p w14:paraId="4CAA1D5C" w14:textId="77777777" w:rsidR="00F100FB" w:rsidRPr="00D92A59" w:rsidRDefault="00F100FB" w:rsidP="00F100FB">
      <w:pPr>
        <w:pStyle w:val="ListParagraph"/>
        <w:numPr>
          <w:ilvl w:val="0"/>
          <w:numId w:val="1"/>
        </w:numPr>
        <w:spacing w:line="480" w:lineRule="auto"/>
        <w:rPr>
          <w:rFonts w:ascii="Times New Roman" w:hAnsi="Times New Roman" w:cs="Times New Roman"/>
          <w:sz w:val="24"/>
          <w:szCs w:val="24"/>
        </w:rPr>
      </w:pPr>
      <w:r w:rsidRPr="00D92A59">
        <w:rPr>
          <w:rFonts w:ascii="Times New Roman" w:hAnsi="Times New Roman" w:cs="Times New Roman"/>
          <w:color w:val="000000"/>
          <w:sz w:val="24"/>
          <w:szCs w:val="24"/>
        </w:rPr>
        <w:t xml:space="preserve">History of self-reported feverishness or measured fever &gt;38C </w:t>
      </w:r>
    </w:p>
    <w:p w14:paraId="3535242B" w14:textId="77777777" w:rsidR="00F100FB" w:rsidRPr="00D92A59" w:rsidRDefault="00F100FB" w:rsidP="00F100FB">
      <w:pPr>
        <w:pStyle w:val="ListParagraph"/>
        <w:numPr>
          <w:ilvl w:val="0"/>
          <w:numId w:val="1"/>
        </w:numPr>
        <w:spacing w:line="480" w:lineRule="auto"/>
        <w:rPr>
          <w:rFonts w:ascii="Times New Roman" w:hAnsi="Times New Roman" w:cs="Times New Roman"/>
          <w:color w:val="000000"/>
          <w:sz w:val="24"/>
          <w:szCs w:val="24"/>
        </w:rPr>
      </w:pPr>
      <w:r w:rsidRPr="00D92A59">
        <w:rPr>
          <w:rFonts w:ascii="Times New Roman" w:hAnsi="Times New Roman" w:cs="Times New Roman"/>
          <w:color w:val="000000"/>
          <w:sz w:val="24"/>
          <w:szCs w:val="24"/>
        </w:rPr>
        <w:t>Cough</w:t>
      </w:r>
    </w:p>
    <w:p w14:paraId="52B965FA" w14:textId="77777777" w:rsidR="00F100FB" w:rsidRPr="00D92A59" w:rsidRDefault="00F100FB" w:rsidP="00F100FB">
      <w:pPr>
        <w:pStyle w:val="ListParagraph"/>
        <w:numPr>
          <w:ilvl w:val="0"/>
          <w:numId w:val="1"/>
        </w:numPr>
        <w:spacing w:line="480" w:lineRule="auto"/>
        <w:rPr>
          <w:rFonts w:ascii="Times New Roman" w:hAnsi="Times New Roman" w:cs="Times New Roman"/>
          <w:sz w:val="24"/>
          <w:szCs w:val="24"/>
        </w:rPr>
      </w:pPr>
      <w:r w:rsidRPr="00D92A59">
        <w:rPr>
          <w:rFonts w:ascii="Times New Roman" w:hAnsi="Times New Roman" w:cs="Times New Roman"/>
          <w:color w:val="000000"/>
          <w:sz w:val="24"/>
          <w:szCs w:val="24"/>
        </w:rPr>
        <w:t xml:space="preserve">Dyspnoea or tachypnoea </w:t>
      </w:r>
    </w:p>
    <w:p w14:paraId="2D8A184A" w14:textId="77777777" w:rsidR="00F100FB" w:rsidRPr="003E06E2" w:rsidRDefault="00F100FB" w:rsidP="00F100FB">
      <w:pPr>
        <w:pStyle w:val="ListParagraph"/>
        <w:numPr>
          <w:ilvl w:val="0"/>
          <w:numId w:val="1"/>
        </w:numPr>
        <w:spacing w:line="480" w:lineRule="auto"/>
        <w:rPr>
          <w:rFonts w:ascii="Times New Roman" w:hAnsi="Times New Roman" w:cs="Times New Roman"/>
          <w:sz w:val="24"/>
          <w:szCs w:val="24"/>
        </w:rPr>
      </w:pPr>
      <w:r w:rsidRPr="00D92A59">
        <w:rPr>
          <w:rFonts w:ascii="Times New Roman" w:hAnsi="Times New Roman" w:cs="Times New Roman"/>
          <w:color w:val="000000"/>
          <w:sz w:val="24"/>
          <w:szCs w:val="24"/>
        </w:rPr>
        <w:t xml:space="preserve">Clinical suspicion despite not meeting above criteria </w:t>
      </w:r>
    </w:p>
    <w:p w14:paraId="25D29B03" w14:textId="77777777" w:rsidR="00F100FB" w:rsidRDefault="00F100FB" w:rsidP="00F100FB">
      <w:pPr>
        <w:spacing w:line="480" w:lineRule="auto"/>
        <w:rPr>
          <w:rFonts w:ascii="Times New Roman" w:hAnsi="Times New Roman" w:cs="Times New Roman"/>
          <w:sz w:val="24"/>
          <w:szCs w:val="24"/>
        </w:rPr>
      </w:pPr>
    </w:p>
    <w:p w14:paraId="1B918A8C" w14:textId="77777777" w:rsidR="00F100FB" w:rsidRDefault="00F100FB" w:rsidP="00F100FB">
      <w:pPr>
        <w:spacing w:line="480" w:lineRule="auto"/>
        <w:rPr>
          <w:rFonts w:ascii="Times New Roman" w:hAnsi="Times New Roman" w:cs="Times New Roman"/>
          <w:i/>
          <w:iCs/>
          <w:sz w:val="24"/>
          <w:szCs w:val="24"/>
        </w:rPr>
      </w:pPr>
      <w:r>
        <w:rPr>
          <w:rFonts w:ascii="Times New Roman" w:hAnsi="Times New Roman" w:cs="Times New Roman"/>
          <w:i/>
          <w:iCs/>
          <w:sz w:val="24"/>
          <w:szCs w:val="24"/>
        </w:rPr>
        <w:t>Definition of MIS-C</w:t>
      </w:r>
    </w:p>
    <w:p w14:paraId="397CE923" w14:textId="77777777" w:rsidR="00F100FB" w:rsidRDefault="00F100FB" w:rsidP="00F100FB">
      <w:pPr>
        <w:spacing w:line="480" w:lineRule="auto"/>
        <w:rPr>
          <w:rFonts w:ascii="Times New Roman" w:hAnsi="Times New Roman" w:cs="Times New Roman"/>
          <w:sz w:val="24"/>
          <w:szCs w:val="24"/>
        </w:rPr>
      </w:pPr>
      <w:r>
        <w:rPr>
          <w:rFonts w:ascii="Times New Roman" w:hAnsi="Times New Roman" w:cs="Times New Roman"/>
          <w:sz w:val="24"/>
          <w:szCs w:val="24"/>
        </w:rPr>
        <w:t xml:space="preserve">Consistent with the </w:t>
      </w:r>
      <w:r w:rsidRPr="003E06E2">
        <w:rPr>
          <w:rFonts w:ascii="Times New Roman" w:hAnsi="Times New Roman" w:cs="Times New Roman"/>
          <w:sz w:val="24"/>
          <w:szCs w:val="24"/>
        </w:rPr>
        <w:t>WHO case definition for MIS-C (</w:t>
      </w:r>
      <w:hyperlink r:id="rId8" w:history="1">
        <w:r w:rsidRPr="005542E2">
          <w:rPr>
            <w:rStyle w:val="Hyperlink"/>
            <w:rFonts w:ascii="Times New Roman" w:hAnsi="Times New Roman" w:cs="Times New Roman"/>
            <w:sz w:val="24"/>
            <w:szCs w:val="24"/>
          </w:rPr>
          <w:t>https://www.who.int/publications/i/item/WHO-2019-nCoV-MIS_Children_CRF-2020.2</w:t>
        </w:r>
      </w:hyperlink>
      <w:r w:rsidRPr="003E06E2">
        <w:rPr>
          <w:rFonts w:ascii="Times New Roman" w:hAnsi="Times New Roman" w:cs="Times New Roman"/>
          <w:sz w:val="24"/>
          <w:szCs w:val="24"/>
        </w:rPr>
        <w:t>)</w:t>
      </w:r>
      <w:r>
        <w:rPr>
          <w:rFonts w:ascii="Times New Roman" w:hAnsi="Times New Roman" w:cs="Times New Roman"/>
          <w:sz w:val="24"/>
          <w:szCs w:val="24"/>
        </w:rPr>
        <w:t>, participants were considered to have MIS-C if they met all of the following criteria</w:t>
      </w:r>
      <w:r w:rsidRPr="003E06E2">
        <w:rPr>
          <w:rFonts w:ascii="Times New Roman" w:hAnsi="Times New Roman" w:cs="Times New Roman"/>
          <w:sz w:val="24"/>
          <w:szCs w:val="24"/>
        </w:rPr>
        <w:t>:</w:t>
      </w:r>
    </w:p>
    <w:p w14:paraId="0808BA1C" w14:textId="77777777" w:rsidR="00F100FB" w:rsidRPr="00B07BE9" w:rsidRDefault="00F100FB" w:rsidP="00F100FB">
      <w:pPr>
        <w:pStyle w:val="ListParagraph"/>
        <w:numPr>
          <w:ilvl w:val="0"/>
          <w:numId w:val="2"/>
        </w:numPr>
        <w:spacing w:line="480" w:lineRule="auto"/>
        <w:rPr>
          <w:rFonts w:ascii="Times New Roman" w:hAnsi="Times New Roman" w:cs="Times New Roman"/>
          <w:sz w:val="24"/>
          <w:szCs w:val="24"/>
        </w:rPr>
      </w:pPr>
      <w:r w:rsidRPr="00B07BE9">
        <w:rPr>
          <w:rFonts w:ascii="Times New Roman" w:hAnsi="Times New Roman" w:cs="Times New Roman"/>
          <w:sz w:val="24"/>
          <w:szCs w:val="24"/>
        </w:rPr>
        <w:t>Aged 0-19 years and fever ≥3 days</w:t>
      </w:r>
    </w:p>
    <w:p w14:paraId="51D88835" w14:textId="77777777" w:rsidR="00F100FB" w:rsidRPr="00B07BE9" w:rsidRDefault="00F100FB" w:rsidP="00F100FB">
      <w:pPr>
        <w:pStyle w:val="ListParagraph"/>
        <w:numPr>
          <w:ilvl w:val="0"/>
          <w:numId w:val="2"/>
        </w:numPr>
        <w:spacing w:line="480" w:lineRule="auto"/>
        <w:rPr>
          <w:rFonts w:ascii="Times New Roman" w:hAnsi="Times New Roman" w:cs="Times New Roman"/>
          <w:sz w:val="24"/>
          <w:szCs w:val="24"/>
        </w:rPr>
      </w:pPr>
      <w:r w:rsidRPr="00B07BE9">
        <w:rPr>
          <w:rFonts w:ascii="Times New Roman" w:hAnsi="Times New Roman" w:cs="Times New Roman"/>
          <w:sz w:val="24"/>
          <w:szCs w:val="24"/>
        </w:rPr>
        <w:t>At least two of: a) rash or conjunctivitis or muco-cutaneous inflammation signs; b) hypotension or shock; c) features of myocardial dysfunction or pericarditis, or valvulitis, or coronary abnormalities; d) evidence of coagulopathy; e) acute gastrointestinal problems</w:t>
      </w:r>
    </w:p>
    <w:p w14:paraId="7AEE3064" w14:textId="77777777" w:rsidR="00F100FB" w:rsidRPr="00B07BE9" w:rsidRDefault="00F100FB" w:rsidP="00F100FB">
      <w:pPr>
        <w:pStyle w:val="ListParagraph"/>
        <w:numPr>
          <w:ilvl w:val="0"/>
          <w:numId w:val="2"/>
        </w:numPr>
        <w:spacing w:line="480" w:lineRule="auto"/>
        <w:rPr>
          <w:rFonts w:ascii="Times New Roman" w:hAnsi="Times New Roman" w:cs="Times New Roman"/>
          <w:sz w:val="24"/>
          <w:szCs w:val="24"/>
        </w:rPr>
      </w:pPr>
      <w:r w:rsidRPr="00B07BE9">
        <w:rPr>
          <w:rFonts w:ascii="Times New Roman" w:hAnsi="Times New Roman" w:cs="Times New Roman"/>
          <w:sz w:val="24"/>
          <w:szCs w:val="24"/>
        </w:rPr>
        <w:t>Elevated markers of inflammation (e.g. ESR, CRP)</w:t>
      </w:r>
    </w:p>
    <w:p w14:paraId="1EC3760C" w14:textId="77777777" w:rsidR="00F100FB" w:rsidRPr="00B07BE9" w:rsidRDefault="00F100FB" w:rsidP="00F100FB">
      <w:pPr>
        <w:pStyle w:val="ListParagraph"/>
        <w:numPr>
          <w:ilvl w:val="0"/>
          <w:numId w:val="2"/>
        </w:numPr>
        <w:spacing w:line="480" w:lineRule="auto"/>
        <w:rPr>
          <w:rFonts w:ascii="Times New Roman" w:hAnsi="Times New Roman" w:cs="Times New Roman"/>
          <w:sz w:val="24"/>
          <w:szCs w:val="24"/>
        </w:rPr>
      </w:pPr>
      <w:r w:rsidRPr="00B07BE9">
        <w:rPr>
          <w:rFonts w:ascii="Times New Roman" w:hAnsi="Times New Roman" w:cs="Times New Roman"/>
          <w:sz w:val="24"/>
          <w:szCs w:val="24"/>
        </w:rPr>
        <w:t>No other obvious microbial cause of inflammation</w:t>
      </w:r>
    </w:p>
    <w:p w14:paraId="4B947ECE" w14:textId="77777777" w:rsidR="00F100FB" w:rsidRPr="00B07BE9" w:rsidRDefault="00F100FB" w:rsidP="00F100FB">
      <w:pPr>
        <w:pStyle w:val="ListParagraph"/>
        <w:numPr>
          <w:ilvl w:val="0"/>
          <w:numId w:val="2"/>
        </w:numPr>
        <w:spacing w:line="480" w:lineRule="auto"/>
        <w:rPr>
          <w:rFonts w:ascii="Times New Roman" w:hAnsi="Times New Roman" w:cs="Times New Roman"/>
          <w:sz w:val="24"/>
          <w:szCs w:val="24"/>
        </w:rPr>
      </w:pPr>
      <w:r w:rsidRPr="00B07BE9">
        <w:rPr>
          <w:rFonts w:ascii="Times New Roman" w:hAnsi="Times New Roman" w:cs="Times New Roman"/>
          <w:sz w:val="24"/>
          <w:szCs w:val="24"/>
        </w:rPr>
        <w:t>Evidence of COVID (PCR or antigen or serology) or likely contact with COVID case</w:t>
      </w:r>
    </w:p>
    <w:p w14:paraId="1AD17383" w14:textId="77777777" w:rsidR="00F100FB" w:rsidRPr="00D92A59" w:rsidRDefault="00F100FB" w:rsidP="00F100FB">
      <w:pPr>
        <w:spacing w:line="480" w:lineRule="auto"/>
        <w:rPr>
          <w:rFonts w:ascii="Times New Roman" w:hAnsi="Times New Roman" w:cs="Times New Roman"/>
          <w:sz w:val="24"/>
          <w:szCs w:val="24"/>
        </w:rPr>
      </w:pPr>
    </w:p>
    <w:p w14:paraId="704937C9" w14:textId="77777777" w:rsidR="00F100FB" w:rsidRDefault="00F100FB" w:rsidP="00F100FB">
      <w:pPr>
        <w:rPr>
          <w:rFonts w:ascii="Times New Roman" w:hAnsi="Times New Roman" w:cs="Times New Roman"/>
          <w:sz w:val="24"/>
          <w:szCs w:val="24"/>
        </w:rPr>
      </w:pPr>
      <w:r>
        <w:rPr>
          <w:rFonts w:ascii="Times New Roman" w:hAnsi="Times New Roman" w:cs="Times New Roman"/>
          <w:sz w:val="24"/>
          <w:szCs w:val="24"/>
        </w:rPr>
        <w:br w:type="page"/>
      </w:r>
    </w:p>
    <w:p w14:paraId="43EE19FF" w14:textId="1ED72CDB" w:rsidR="00F100FB" w:rsidRPr="00D92A59" w:rsidRDefault="002322A2" w:rsidP="00F100FB">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 xml:space="preserve">Supplementary </w:t>
      </w:r>
      <w:r w:rsidR="00F100FB" w:rsidRPr="00D92A59">
        <w:rPr>
          <w:rFonts w:ascii="Times New Roman" w:hAnsi="Times New Roman" w:cs="Times New Roman"/>
          <w:sz w:val="24"/>
          <w:szCs w:val="24"/>
        </w:rPr>
        <w:t xml:space="preserve">Table </w:t>
      </w:r>
      <w:r>
        <w:rPr>
          <w:rFonts w:ascii="Times New Roman" w:hAnsi="Times New Roman" w:cs="Times New Roman"/>
          <w:sz w:val="24"/>
          <w:szCs w:val="24"/>
        </w:rPr>
        <w:t>S</w:t>
      </w:r>
      <w:r w:rsidR="00F100FB" w:rsidRPr="00D92A59">
        <w:rPr>
          <w:rFonts w:ascii="Times New Roman" w:hAnsi="Times New Roman" w:cs="Times New Roman"/>
          <w:sz w:val="24"/>
          <w:szCs w:val="24"/>
        </w:rPr>
        <w:t>1: Types of antibody tests used.</w:t>
      </w:r>
    </w:p>
    <w:tbl>
      <w:tblPr>
        <w:tblStyle w:val="TableGrid"/>
        <w:tblW w:w="10060" w:type="dxa"/>
        <w:tblInd w:w="5"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
        <w:gridCol w:w="2126"/>
        <w:gridCol w:w="1559"/>
        <w:gridCol w:w="992"/>
        <w:gridCol w:w="1701"/>
        <w:gridCol w:w="1276"/>
        <w:gridCol w:w="1418"/>
      </w:tblGrid>
      <w:tr w:rsidR="00F100FB" w:rsidRPr="00D92A59" w14:paraId="0A022021" w14:textId="77777777" w:rsidTr="00286218">
        <w:tc>
          <w:tcPr>
            <w:tcW w:w="988" w:type="dxa"/>
            <w:tcBorders>
              <w:bottom w:val="nil"/>
            </w:tcBorders>
          </w:tcPr>
          <w:p w14:paraId="20682EC5" w14:textId="77777777" w:rsidR="00F100FB" w:rsidRPr="00D92A59" w:rsidRDefault="00F100FB" w:rsidP="00286218">
            <w:pPr>
              <w:spacing w:line="480" w:lineRule="auto"/>
              <w:rPr>
                <w:rFonts w:ascii="Times New Roman" w:hAnsi="Times New Roman" w:cs="Times New Roman"/>
                <w:sz w:val="24"/>
                <w:szCs w:val="24"/>
              </w:rPr>
            </w:pPr>
          </w:p>
        </w:tc>
        <w:tc>
          <w:tcPr>
            <w:tcW w:w="2126" w:type="dxa"/>
            <w:tcBorders>
              <w:bottom w:val="nil"/>
            </w:tcBorders>
          </w:tcPr>
          <w:p w14:paraId="57D6FAF4" w14:textId="77777777" w:rsidR="00F100FB" w:rsidRPr="00D92A59" w:rsidRDefault="00F100FB" w:rsidP="00286218">
            <w:pPr>
              <w:spacing w:line="480" w:lineRule="auto"/>
              <w:rPr>
                <w:rFonts w:ascii="Times New Roman" w:hAnsi="Times New Roman" w:cs="Times New Roman"/>
                <w:sz w:val="24"/>
                <w:szCs w:val="24"/>
              </w:rPr>
            </w:pPr>
          </w:p>
        </w:tc>
        <w:tc>
          <w:tcPr>
            <w:tcW w:w="6946" w:type="dxa"/>
            <w:gridSpan w:val="5"/>
            <w:tcBorders>
              <w:bottom w:val="nil"/>
            </w:tcBorders>
          </w:tcPr>
          <w:p w14:paraId="6D66561A" w14:textId="77777777" w:rsidR="00F100FB" w:rsidRPr="00D92A59" w:rsidRDefault="00F100FB" w:rsidP="00286218">
            <w:pPr>
              <w:spacing w:line="480" w:lineRule="auto"/>
              <w:jc w:val="center"/>
              <w:rPr>
                <w:rFonts w:ascii="Times New Roman" w:hAnsi="Times New Roman" w:cs="Times New Roman"/>
                <w:b/>
                <w:bCs/>
                <w:sz w:val="24"/>
                <w:szCs w:val="24"/>
              </w:rPr>
            </w:pPr>
            <w:r w:rsidRPr="00D92A59">
              <w:rPr>
                <w:rFonts w:ascii="Times New Roman" w:hAnsi="Times New Roman" w:cs="Times New Roman"/>
                <w:b/>
                <w:bCs/>
                <w:sz w:val="24"/>
                <w:szCs w:val="24"/>
              </w:rPr>
              <w:t>Type of antibody, n (%)</w:t>
            </w:r>
          </w:p>
        </w:tc>
      </w:tr>
      <w:tr w:rsidR="00F100FB" w:rsidRPr="00D92A59" w14:paraId="0D1F0F54" w14:textId="77777777" w:rsidTr="00286218">
        <w:tc>
          <w:tcPr>
            <w:tcW w:w="988" w:type="dxa"/>
            <w:tcBorders>
              <w:top w:val="nil"/>
              <w:bottom w:val="single" w:sz="4" w:space="0" w:color="000000" w:themeColor="text1"/>
            </w:tcBorders>
          </w:tcPr>
          <w:p w14:paraId="0E974F0F" w14:textId="77777777" w:rsidR="00F100FB" w:rsidRPr="00D92A59" w:rsidRDefault="00F100FB" w:rsidP="00286218">
            <w:pPr>
              <w:spacing w:line="480" w:lineRule="auto"/>
              <w:rPr>
                <w:rFonts w:ascii="Times New Roman" w:hAnsi="Times New Roman" w:cs="Times New Roman"/>
                <w:sz w:val="24"/>
                <w:szCs w:val="24"/>
              </w:rPr>
            </w:pPr>
          </w:p>
        </w:tc>
        <w:tc>
          <w:tcPr>
            <w:tcW w:w="2126" w:type="dxa"/>
            <w:tcBorders>
              <w:top w:val="nil"/>
              <w:bottom w:val="single" w:sz="4" w:space="0" w:color="000000" w:themeColor="text1"/>
            </w:tcBorders>
          </w:tcPr>
          <w:p w14:paraId="5DC0A759" w14:textId="77777777" w:rsidR="00F100FB" w:rsidRPr="00D92A59" w:rsidRDefault="00F100FB" w:rsidP="00286218">
            <w:pPr>
              <w:spacing w:line="480" w:lineRule="auto"/>
              <w:rPr>
                <w:rFonts w:ascii="Times New Roman" w:hAnsi="Times New Roman" w:cs="Times New Roman"/>
                <w:sz w:val="24"/>
                <w:szCs w:val="24"/>
              </w:rPr>
            </w:pPr>
          </w:p>
        </w:tc>
        <w:tc>
          <w:tcPr>
            <w:tcW w:w="1559" w:type="dxa"/>
            <w:tcBorders>
              <w:top w:val="nil"/>
              <w:bottom w:val="single" w:sz="4" w:space="0" w:color="000000" w:themeColor="text1"/>
            </w:tcBorders>
          </w:tcPr>
          <w:p w14:paraId="42E0E45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IgG</w:t>
            </w:r>
          </w:p>
        </w:tc>
        <w:tc>
          <w:tcPr>
            <w:tcW w:w="992" w:type="dxa"/>
            <w:tcBorders>
              <w:top w:val="nil"/>
              <w:bottom w:val="single" w:sz="4" w:space="0" w:color="000000" w:themeColor="text1"/>
            </w:tcBorders>
          </w:tcPr>
          <w:p w14:paraId="48A3A8E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IgM</w:t>
            </w:r>
          </w:p>
        </w:tc>
        <w:tc>
          <w:tcPr>
            <w:tcW w:w="1701" w:type="dxa"/>
            <w:tcBorders>
              <w:top w:val="nil"/>
              <w:bottom w:val="single" w:sz="4" w:space="0" w:color="000000" w:themeColor="text1"/>
            </w:tcBorders>
          </w:tcPr>
          <w:p w14:paraId="49929515"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Total IgG/IgM</w:t>
            </w:r>
          </w:p>
        </w:tc>
        <w:tc>
          <w:tcPr>
            <w:tcW w:w="1276" w:type="dxa"/>
            <w:tcBorders>
              <w:top w:val="nil"/>
              <w:bottom w:val="single" w:sz="4" w:space="0" w:color="000000" w:themeColor="text1"/>
            </w:tcBorders>
          </w:tcPr>
          <w:p w14:paraId="176E1C33"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Unknown</w:t>
            </w:r>
          </w:p>
        </w:tc>
        <w:tc>
          <w:tcPr>
            <w:tcW w:w="1418" w:type="dxa"/>
            <w:tcBorders>
              <w:top w:val="nil"/>
              <w:bottom w:val="single" w:sz="4" w:space="0" w:color="000000" w:themeColor="text1"/>
            </w:tcBorders>
          </w:tcPr>
          <w:p w14:paraId="763C94A2"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Total</w:t>
            </w:r>
          </w:p>
        </w:tc>
      </w:tr>
      <w:tr w:rsidR="00F100FB" w:rsidRPr="00D92A59" w14:paraId="673E3884" w14:textId="77777777" w:rsidTr="00286218">
        <w:tc>
          <w:tcPr>
            <w:tcW w:w="988" w:type="dxa"/>
            <w:vMerge w:val="restart"/>
            <w:tcBorders>
              <w:top w:val="single" w:sz="4" w:space="0" w:color="000000" w:themeColor="text1"/>
            </w:tcBorders>
          </w:tcPr>
          <w:p w14:paraId="7B9BC262" w14:textId="77777777" w:rsidR="00F100FB" w:rsidRPr="00D92A59" w:rsidRDefault="00F100FB" w:rsidP="00286218">
            <w:pPr>
              <w:spacing w:line="480" w:lineRule="auto"/>
              <w:rPr>
                <w:rFonts w:ascii="Times New Roman" w:hAnsi="Times New Roman" w:cs="Times New Roman"/>
                <w:b/>
                <w:bCs/>
                <w:sz w:val="24"/>
                <w:szCs w:val="24"/>
              </w:rPr>
            </w:pPr>
            <w:r w:rsidRPr="00D92A59">
              <w:rPr>
                <w:rFonts w:ascii="Times New Roman" w:hAnsi="Times New Roman" w:cs="Times New Roman"/>
                <w:b/>
                <w:bCs/>
                <w:sz w:val="24"/>
                <w:szCs w:val="24"/>
              </w:rPr>
              <w:t>Viral protein</w:t>
            </w:r>
          </w:p>
        </w:tc>
        <w:tc>
          <w:tcPr>
            <w:tcW w:w="2126" w:type="dxa"/>
            <w:tcBorders>
              <w:top w:val="single" w:sz="4" w:space="0" w:color="000000" w:themeColor="text1"/>
            </w:tcBorders>
          </w:tcPr>
          <w:p w14:paraId="217D24A3" w14:textId="77777777" w:rsidR="00F100FB" w:rsidRPr="00D92A59" w:rsidRDefault="00F100FB" w:rsidP="00286218">
            <w:pPr>
              <w:spacing w:line="480" w:lineRule="auto"/>
              <w:rPr>
                <w:rFonts w:ascii="Times New Roman" w:hAnsi="Times New Roman" w:cs="Times New Roman"/>
                <w:b/>
                <w:bCs/>
                <w:sz w:val="24"/>
                <w:szCs w:val="24"/>
              </w:rPr>
            </w:pPr>
            <w:r w:rsidRPr="00D92A59">
              <w:rPr>
                <w:rFonts w:ascii="Times New Roman" w:hAnsi="Times New Roman" w:cs="Times New Roman"/>
                <w:b/>
                <w:bCs/>
                <w:sz w:val="24"/>
                <w:szCs w:val="24"/>
              </w:rPr>
              <w:t>Spike</w:t>
            </w:r>
          </w:p>
        </w:tc>
        <w:tc>
          <w:tcPr>
            <w:tcW w:w="1559" w:type="dxa"/>
            <w:tcBorders>
              <w:top w:val="single" w:sz="4" w:space="0" w:color="000000" w:themeColor="text1"/>
            </w:tcBorders>
          </w:tcPr>
          <w:p w14:paraId="58F33E9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1234 (78)</w:t>
            </w:r>
          </w:p>
        </w:tc>
        <w:tc>
          <w:tcPr>
            <w:tcW w:w="992" w:type="dxa"/>
            <w:tcBorders>
              <w:top w:val="single" w:sz="4" w:space="0" w:color="000000" w:themeColor="text1"/>
            </w:tcBorders>
          </w:tcPr>
          <w:p w14:paraId="06B4AAE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(50)</w:t>
            </w:r>
          </w:p>
        </w:tc>
        <w:tc>
          <w:tcPr>
            <w:tcW w:w="1701" w:type="dxa"/>
            <w:tcBorders>
              <w:top w:val="single" w:sz="4" w:space="0" w:color="000000" w:themeColor="text1"/>
            </w:tcBorders>
          </w:tcPr>
          <w:p w14:paraId="5C0D326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19 (28)</w:t>
            </w:r>
          </w:p>
        </w:tc>
        <w:tc>
          <w:tcPr>
            <w:tcW w:w="1276" w:type="dxa"/>
            <w:tcBorders>
              <w:top w:val="single" w:sz="4" w:space="0" w:color="000000" w:themeColor="text1"/>
            </w:tcBorders>
          </w:tcPr>
          <w:p w14:paraId="0153E5D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(8)</w:t>
            </w:r>
          </w:p>
        </w:tc>
        <w:tc>
          <w:tcPr>
            <w:tcW w:w="1418" w:type="dxa"/>
            <w:tcBorders>
              <w:top w:val="single" w:sz="4" w:space="0" w:color="000000" w:themeColor="text1"/>
            </w:tcBorders>
          </w:tcPr>
          <w:p w14:paraId="0AA496E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1255 (76)</w:t>
            </w:r>
          </w:p>
        </w:tc>
      </w:tr>
      <w:tr w:rsidR="00F100FB" w:rsidRPr="00D92A59" w14:paraId="1B083D61" w14:textId="77777777" w:rsidTr="00286218">
        <w:tc>
          <w:tcPr>
            <w:tcW w:w="988" w:type="dxa"/>
            <w:vMerge/>
          </w:tcPr>
          <w:p w14:paraId="590B1D6B" w14:textId="77777777" w:rsidR="00F100FB" w:rsidRPr="00D92A59" w:rsidRDefault="00F100FB" w:rsidP="00286218">
            <w:pPr>
              <w:spacing w:line="480" w:lineRule="auto"/>
              <w:rPr>
                <w:rFonts w:ascii="Times New Roman" w:hAnsi="Times New Roman" w:cs="Times New Roman"/>
                <w:b/>
                <w:bCs/>
                <w:sz w:val="24"/>
                <w:szCs w:val="24"/>
              </w:rPr>
            </w:pPr>
          </w:p>
        </w:tc>
        <w:tc>
          <w:tcPr>
            <w:tcW w:w="2126" w:type="dxa"/>
          </w:tcPr>
          <w:p w14:paraId="1A7484F7" w14:textId="77777777" w:rsidR="00F100FB" w:rsidRPr="00D92A59" w:rsidRDefault="00F100FB" w:rsidP="00286218">
            <w:pPr>
              <w:spacing w:line="480" w:lineRule="auto"/>
              <w:rPr>
                <w:rFonts w:ascii="Times New Roman" w:hAnsi="Times New Roman" w:cs="Times New Roman"/>
                <w:b/>
                <w:bCs/>
                <w:sz w:val="24"/>
                <w:szCs w:val="24"/>
              </w:rPr>
            </w:pPr>
            <w:r w:rsidRPr="00D92A59">
              <w:rPr>
                <w:rFonts w:ascii="Times New Roman" w:hAnsi="Times New Roman" w:cs="Times New Roman"/>
                <w:b/>
                <w:bCs/>
                <w:sz w:val="24"/>
                <w:szCs w:val="24"/>
              </w:rPr>
              <w:t>Nucleocapsid</w:t>
            </w:r>
          </w:p>
        </w:tc>
        <w:tc>
          <w:tcPr>
            <w:tcW w:w="1559" w:type="dxa"/>
          </w:tcPr>
          <w:p w14:paraId="031DAB36"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310 (20)</w:t>
            </w:r>
          </w:p>
        </w:tc>
        <w:tc>
          <w:tcPr>
            <w:tcW w:w="992" w:type="dxa"/>
          </w:tcPr>
          <w:p w14:paraId="243DE1EE"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(50)</w:t>
            </w:r>
          </w:p>
        </w:tc>
        <w:tc>
          <w:tcPr>
            <w:tcW w:w="1701" w:type="dxa"/>
          </w:tcPr>
          <w:p w14:paraId="75111A7D"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2C3212A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418" w:type="dxa"/>
          </w:tcPr>
          <w:p w14:paraId="1801E05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311 (19)</w:t>
            </w:r>
          </w:p>
        </w:tc>
      </w:tr>
      <w:tr w:rsidR="00F100FB" w:rsidRPr="00D92A59" w14:paraId="7262A991" w14:textId="77777777" w:rsidTr="00286218">
        <w:tc>
          <w:tcPr>
            <w:tcW w:w="988" w:type="dxa"/>
            <w:vMerge/>
          </w:tcPr>
          <w:p w14:paraId="26276890" w14:textId="77777777" w:rsidR="00F100FB" w:rsidRPr="00D92A59" w:rsidRDefault="00F100FB" w:rsidP="00286218">
            <w:pPr>
              <w:spacing w:line="480" w:lineRule="auto"/>
              <w:rPr>
                <w:rFonts w:ascii="Times New Roman" w:hAnsi="Times New Roman" w:cs="Times New Roman"/>
                <w:b/>
                <w:bCs/>
                <w:sz w:val="24"/>
                <w:szCs w:val="24"/>
              </w:rPr>
            </w:pPr>
          </w:p>
        </w:tc>
        <w:tc>
          <w:tcPr>
            <w:tcW w:w="2126" w:type="dxa"/>
          </w:tcPr>
          <w:p w14:paraId="50E32A3D" w14:textId="77777777" w:rsidR="00F100FB" w:rsidRPr="00D92A59" w:rsidRDefault="00F100FB" w:rsidP="00286218">
            <w:pPr>
              <w:spacing w:line="480" w:lineRule="auto"/>
              <w:rPr>
                <w:rFonts w:ascii="Times New Roman" w:hAnsi="Times New Roman" w:cs="Times New Roman"/>
                <w:b/>
                <w:bCs/>
                <w:sz w:val="24"/>
                <w:szCs w:val="24"/>
              </w:rPr>
            </w:pPr>
            <w:r w:rsidRPr="00D92A59">
              <w:rPr>
                <w:rFonts w:ascii="Times New Roman" w:hAnsi="Times New Roman" w:cs="Times New Roman"/>
                <w:b/>
                <w:bCs/>
                <w:sz w:val="24"/>
                <w:szCs w:val="24"/>
              </w:rPr>
              <w:t>Other</w:t>
            </w:r>
          </w:p>
        </w:tc>
        <w:tc>
          <w:tcPr>
            <w:tcW w:w="1559" w:type="dxa"/>
          </w:tcPr>
          <w:p w14:paraId="35D83C67"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7 (&lt;1)</w:t>
            </w:r>
          </w:p>
        </w:tc>
        <w:tc>
          <w:tcPr>
            <w:tcW w:w="992" w:type="dxa"/>
          </w:tcPr>
          <w:p w14:paraId="439217E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701" w:type="dxa"/>
          </w:tcPr>
          <w:p w14:paraId="56AAF21F"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2 (3)</w:t>
            </w:r>
          </w:p>
        </w:tc>
        <w:tc>
          <w:tcPr>
            <w:tcW w:w="1276" w:type="dxa"/>
          </w:tcPr>
          <w:p w14:paraId="771771DD"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418" w:type="dxa"/>
          </w:tcPr>
          <w:p w14:paraId="59782CFC"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9 (1)</w:t>
            </w:r>
          </w:p>
        </w:tc>
      </w:tr>
      <w:tr w:rsidR="00F100FB" w:rsidRPr="00D92A59" w14:paraId="67BB789A" w14:textId="77777777" w:rsidTr="00286218">
        <w:tc>
          <w:tcPr>
            <w:tcW w:w="988" w:type="dxa"/>
            <w:vMerge/>
          </w:tcPr>
          <w:p w14:paraId="4E1020B4" w14:textId="77777777" w:rsidR="00F100FB" w:rsidRPr="00D92A59" w:rsidRDefault="00F100FB" w:rsidP="00286218">
            <w:pPr>
              <w:spacing w:line="480" w:lineRule="auto"/>
              <w:rPr>
                <w:rFonts w:ascii="Times New Roman" w:hAnsi="Times New Roman" w:cs="Times New Roman"/>
                <w:b/>
                <w:bCs/>
                <w:sz w:val="24"/>
                <w:szCs w:val="24"/>
              </w:rPr>
            </w:pPr>
          </w:p>
        </w:tc>
        <w:tc>
          <w:tcPr>
            <w:tcW w:w="2126" w:type="dxa"/>
          </w:tcPr>
          <w:p w14:paraId="5BC36B23" w14:textId="77777777" w:rsidR="00F100FB" w:rsidRPr="00D92A59" w:rsidRDefault="00F100FB" w:rsidP="00286218">
            <w:pPr>
              <w:spacing w:line="480" w:lineRule="auto"/>
              <w:rPr>
                <w:rFonts w:ascii="Times New Roman" w:hAnsi="Times New Roman" w:cs="Times New Roman"/>
                <w:b/>
                <w:bCs/>
                <w:sz w:val="24"/>
                <w:szCs w:val="24"/>
              </w:rPr>
            </w:pPr>
            <w:r w:rsidRPr="00D92A59">
              <w:rPr>
                <w:rFonts w:ascii="Times New Roman" w:hAnsi="Times New Roman" w:cs="Times New Roman"/>
                <w:b/>
                <w:bCs/>
                <w:sz w:val="24"/>
                <w:szCs w:val="24"/>
              </w:rPr>
              <w:t>Unknown</w:t>
            </w:r>
          </w:p>
        </w:tc>
        <w:tc>
          <w:tcPr>
            <w:tcW w:w="1559" w:type="dxa"/>
          </w:tcPr>
          <w:p w14:paraId="72F1FE12"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28 (1)</w:t>
            </w:r>
          </w:p>
        </w:tc>
        <w:tc>
          <w:tcPr>
            <w:tcW w:w="992" w:type="dxa"/>
          </w:tcPr>
          <w:p w14:paraId="48ACE902"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701" w:type="dxa"/>
          </w:tcPr>
          <w:p w14:paraId="2C73BDEE"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47 (69)</w:t>
            </w:r>
          </w:p>
        </w:tc>
        <w:tc>
          <w:tcPr>
            <w:tcW w:w="1276" w:type="dxa"/>
          </w:tcPr>
          <w:p w14:paraId="6F4A22E2"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11 (92)</w:t>
            </w:r>
          </w:p>
        </w:tc>
        <w:tc>
          <w:tcPr>
            <w:tcW w:w="1418" w:type="dxa"/>
          </w:tcPr>
          <w:p w14:paraId="0A2926A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86 (5)</w:t>
            </w:r>
          </w:p>
        </w:tc>
      </w:tr>
      <w:tr w:rsidR="00F100FB" w:rsidRPr="00D92A59" w14:paraId="2B43885D" w14:textId="77777777" w:rsidTr="00286218">
        <w:trPr>
          <w:trHeight w:val="70"/>
        </w:trPr>
        <w:tc>
          <w:tcPr>
            <w:tcW w:w="988" w:type="dxa"/>
            <w:vMerge/>
          </w:tcPr>
          <w:p w14:paraId="1E0E99CB" w14:textId="77777777" w:rsidR="00F100FB" w:rsidRPr="00D92A59" w:rsidRDefault="00F100FB" w:rsidP="00286218">
            <w:pPr>
              <w:spacing w:line="480" w:lineRule="auto"/>
              <w:rPr>
                <w:rFonts w:ascii="Times New Roman" w:hAnsi="Times New Roman" w:cs="Times New Roman"/>
                <w:b/>
                <w:bCs/>
                <w:sz w:val="24"/>
                <w:szCs w:val="24"/>
              </w:rPr>
            </w:pPr>
          </w:p>
        </w:tc>
        <w:tc>
          <w:tcPr>
            <w:tcW w:w="2126" w:type="dxa"/>
          </w:tcPr>
          <w:p w14:paraId="312EBF2A" w14:textId="77777777" w:rsidR="00F100FB" w:rsidRPr="00D92A59" w:rsidRDefault="00F100FB" w:rsidP="00286218">
            <w:pPr>
              <w:spacing w:line="480" w:lineRule="auto"/>
              <w:rPr>
                <w:rFonts w:ascii="Times New Roman" w:hAnsi="Times New Roman" w:cs="Times New Roman"/>
                <w:b/>
                <w:bCs/>
                <w:sz w:val="24"/>
                <w:szCs w:val="24"/>
              </w:rPr>
            </w:pPr>
            <w:r w:rsidRPr="00D92A59">
              <w:rPr>
                <w:rFonts w:ascii="Times New Roman" w:hAnsi="Times New Roman" w:cs="Times New Roman"/>
                <w:b/>
                <w:bCs/>
                <w:sz w:val="24"/>
                <w:szCs w:val="24"/>
              </w:rPr>
              <w:t>Total</w:t>
            </w:r>
          </w:p>
        </w:tc>
        <w:tc>
          <w:tcPr>
            <w:tcW w:w="1559" w:type="dxa"/>
          </w:tcPr>
          <w:p w14:paraId="69686D7F"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1579 (100)</w:t>
            </w:r>
          </w:p>
        </w:tc>
        <w:tc>
          <w:tcPr>
            <w:tcW w:w="992" w:type="dxa"/>
          </w:tcPr>
          <w:p w14:paraId="663D86A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2 (100)</w:t>
            </w:r>
          </w:p>
        </w:tc>
        <w:tc>
          <w:tcPr>
            <w:tcW w:w="1701" w:type="dxa"/>
          </w:tcPr>
          <w:p w14:paraId="6164065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68 (100)</w:t>
            </w:r>
          </w:p>
        </w:tc>
        <w:tc>
          <w:tcPr>
            <w:tcW w:w="1276" w:type="dxa"/>
          </w:tcPr>
          <w:p w14:paraId="5553341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12 (100)</w:t>
            </w:r>
          </w:p>
        </w:tc>
        <w:tc>
          <w:tcPr>
            <w:tcW w:w="1418" w:type="dxa"/>
          </w:tcPr>
          <w:p w14:paraId="7402D21D"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1661 (100)</w:t>
            </w:r>
          </w:p>
        </w:tc>
      </w:tr>
    </w:tbl>
    <w:p w14:paraId="58D32BEE" w14:textId="77777777" w:rsidR="00F100FB" w:rsidRPr="00D92A59" w:rsidRDefault="00F100FB" w:rsidP="00F100FB">
      <w:pPr>
        <w:spacing w:line="480" w:lineRule="auto"/>
        <w:rPr>
          <w:rFonts w:ascii="Times New Roman" w:hAnsi="Times New Roman" w:cs="Times New Roman"/>
          <w:sz w:val="24"/>
          <w:szCs w:val="24"/>
        </w:rPr>
      </w:pPr>
    </w:p>
    <w:p w14:paraId="384922A0" w14:textId="77777777" w:rsidR="00F100FB" w:rsidRPr="00D92A59" w:rsidRDefault="00F100FB" w:rsidP="00F100FB">
      <w:pPr>
        <w:spacing w:line="480" w:lineRule="auto"/>
        <w:rPr>
          <w:rFonts w:ascii="Times New Roman" w:hAnsi="Times New Roman" w:cs="Times New Roman"/>
          <w:sz w:val="24"/>
          <w:szCs w:val="24"/>
        </w:rPr>
      </w:pPr>
    </w:p>
    <w:p w14:paraId="68C233CE" w14:textId="77777777" w:rsidR="00F100FB" w:rsidRPr="00D92A59" w:rsidRDefault="00F100FB" w:rsidP="00F100FB">
      <w:pPr>
        <w:spacing w:line="480" w:lineRule="auto"/>
        <w:rPr>
          <w:rFonts w:ascii="Times New Roman" w:hAnsi="Times New Roman" w:cs="Times New Roman"/>
          <w:sz w:val="24"/>
          <w:szCs w:val="24"/>
        </w:rPr>
      </w:pPr>
      <w:r w:rsidRPr="00D92A59">
        <w:rPr>
          <w:rFonts w:ascii="Times New Roman" w:hAnsi="Times New Roman" w:cs="Times New Roman"/>
          <w:sz w:val="24"/>
          <w:szCs w:val="24"/>
        </w:rPr>
        <w:br w:type="page"/>
      </w:r>
    </w:p>
    <w:p w14:paraId="7D4A6450" w14:textId="110E5F09" w:rsidR="00F100FB" w:rsidRPr="00D92A59" w:rsidRDefault="002322A2" w:rsidP="00F100FB">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Supplementary</w:t>
      </w:r>
      <w:r w:rsidR="00F100FB" w:rsidRPr="00D92A59">
        <w:rPr>
          <w:rFonts w:ascii="Times New Roman" w:hAnsi="Times New Roman" w:cs="Times New Roman"/>
          <w:sz w:val="24"/>
          <w:szCs w:val="24"/>
        </w:rPr>
        <w:t xml:space="preserve"> Table </w:t>
      </w:r>
      <w:r>
        <w:rPr>
          <w:rFonts w:ascii="Times New Roman" w:hAnsi="Times New Roman" w:cs="Times New Roman"/>
          <w:sz w:val="24"/>
          <w:szCs w:val="24"/>
        </w:rPr>
        <w:t>S</w:t>
      </w:r>
      <w:r w:rsidR="00F100FB" w:rsidRPr="00D92A59">
        <w:rPr>
          <w:rFonts w:ascii="Times New Roman" w:hAnsi="Times New Roman" w:cs="Times New Roman"/>
          <w:sz w:val="24"/>
          <w:szCs w:val="24"/>
        </w:rPr>
        <w:t>2: Reported co-morbidities at enrolment amongst study participants.</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1276"/>
        <w:gridCol w:w="1276"/>
        <w:gridCol w:w="1229"/>
      </w:tblGrid>
      <w:tr w:rsidR="00F100FB" w:rsidRPr="00D92A59" w14:paraId="2EBEB501" w14:textId="77777777" w:rsidTr="00286218">
        <w:tc>
          <w:tcPr>
            <w:tcW w:w="5245" w:type="dxa"/>
            <w:tcBorders>
              <w:top w:val="single" w:sz="4" w:space="0" w:color="000000" w:themeColor="text1"/>
              <w:bottom w:val="single" w:sz="4" w:space="0" w:color="000000" w:themeColor="text1"/>
            </w:tcBorders>
          </w:tcPr>
          <w:p w14:paraId="29F74248" w14:textId="77777777" w:rsidR="00F100FB" w:rsidRPr="00D92A59" w:rsidRDefault="00F100FB" w:rsidP="00286218">
            <w:pPr>
              <w:spacing w:line="480" w:lineRule="auto"/>
              <w:rPr>
                <w:rFonts w:ascii="Times New Roman" w:hAnsi="Times New Roman" w:cs="Times New Roman"/>
                <w:b/>
                <w:bCs/>
                <w:sz w:val="24"/>
                <w:szCs w:val="24"/>
              </w:rPr>
            </w:pPr>
            <w:r w:rsidRPr="00D92A59">
              <w:rPr>
                <w:rFonts w:ascii="Times New Roman" w:hAnsi="Times New Roman" w:cs="Times New Roman"/>
                <w:b/>
                <w:bCs/>
                <w:sz w:val="24"/>
                <w:szCs w:val="24"/>
              </w:rPr>
              <w:t xml:space="preserve">Co-morbidity </w:t>
            </w:r>
          </w:p>
        </w:tc>
        <w:tc>
          <w:tcPr>
            <w:tcW w:w="3781" w:type="dxa"/>
            <w:gridSpan w:val="3"/>
            <w:tcBorders>
              <w:top w:val="single" w:sz="4" w:space="0" w:color="000000" w:themeColor="text1"/>
              <w:bottom w:val="single" w:sz="4" w:space="0" w:color="000000" w:themeColor="text1"/>
            </w:tcBorders>
          </w:tcPr>
          <w:p w14:paraId="0DB68952" w14:textId="77777777" w:rsidR="00F100FB" w:rsidRPr="00D92A59" w:rsidRDefault="00F100FB" w:rsidP="00286218">
            <w:pPr>
              <w:spacing w:line="480" w:lineRule="auto"/>
              <w:jc w:val="center"/>
              <w:rPr>
                <w:rFonts w:ascii="Times New Roman" w:hAnsi="Times New Roman" w:cs="Times New Roman"/>
                <w:b/>
                <w:bCs/>
                <w:sz w:val="24"/>
                <w:szCs w:val="24"/>
              </w:rPr>
            </w:pPr>
            <w:r w:rsidRPr="00D92A59">
              <w:rPr>
                <w:rFonts w:ascii="Times New Roman" w:hAnsi="Times New Roman" w:cs="Times New Roman"/>
                <w:b/>
                <w:bCs/>
                <w:sz w:val="24"/>
                <w:szCs w:val="24"/>
              </w:rPr>
              <w:t>Number (%)</w:t>
            </w:r>
          </w:p>
        </w:tc>
      </w:tr>
      <w:tr w:rsidR="00F100FB" w:rsidRPr="00D92A59" w14:paraId="7A237B84" w14:textId="77777777" w:rsidTr="00286218">
        <w:tc>
          <w:tcPr>
            <w:tcW w:w="5245" w:type="dxa"/>
            <w:tcBorders>
              <w:top w:val="single" w:sz="4" w:space="0" w:color="000000" w:themeColor="text1"/>
              <w:bottom w:val="single" w:sz="4" w:space="0" w:color="000000" w:themeColor="text1"/>
            </w:tcBorders>
          </w:tcPr>
          <w:p w14:paraId="6532B344" w14:textId="77777777" w:rsidR="00F100FB" w:rsidRPr="00D92A59" w:rsidRDefault="00F100FB" w:rsidP="00286218">
            <w:pPr>
              <w:spacing w:line="480" w:lineRule="auto"/>
              <w:rPr>
                <w:rFonts w:ascii="Times New Roman" w:hAnsi="Times New Roman" w:cs="Times New Roman"/>
                <w:sz w:val="24"/>
                <w:szCs w:val="24"/>
              </w:rPr>
            </w:pPr>
          </w:p>
        </w:tc>
        <w:tc>
          <w:tcPr>
            <w:tcW w:w="1276" w:type="dxa"/>
            <w:tcBorders>
              <w:top w:val="single" w:sz="4" w:space="0" w:color="000000" w:themeColor="text1"/>
              <w:bottom w:val="single" w:sz="4" w:space="0" w:color="000000" w:themeColor="text1"/>
            </w:tcBorders>
          </w:tcPr>
          <w:p w14:paraId="6514119D" w14:textId="77777777" w:rsidR="00F100FB" w:rsidRPr="00D92A59" w:rsidRDefault="00F100FB" w:rsidP="00286218">
            <w:pPr>
              <w:spacing w:line="480" w:lineRule="auto"/>
              <w:jc w:val="center"/>
              <w:rPr>
                <w:rFonts w:ascii="Times New Roman" w:hAnsi="Times New Roman" w:cs="Times New Roman"/>
                <w:sz w:val="24"/>
                <w:szCs w:val="24"/>
              </w:rPr>
            </w:pPr>
            <w:r w:rsidRPr="00D92A59">
              <w:rPr>
                <w:rFonts w:ascii="Times New Roman" w:hAnsi="Times New Roman" w:cs="Times New Roman"/>
                <w:b/>
                <w:sz w:val="24"/>
                <w:szCs w:val="24"/>
              </w:rPr>
              <w:t>Europe (N = 493)</w:t>
            </w:r>
          </w:p>
        </w:tc>
        <w:tc>
          <w:tcPr>
            <w:tcW w:w="1276" w:type="dxa"/>
            <w:tcBorders>
              <w:top w:val="single" w:sz="4" w:space="0" w:color="000000" w:themeColor="text1"/>
              <w:bottom w:val="single" w:sz="4" w:space="0" w:color="000000" w:themeColor="text1"/>
            </w:tcBorders>
          </w:tcPr>
          <w:p w14:paraId="4DF4B30A" w14:textId="77777777" w:rsidR="00F100FB" w:rsidRPr="00D92A59" w:rsidRDefault="00F100FB" w:rsidP="00286218">
            <w:pPr>
              <w:spacing w:line="480" w:lineRule="auto"/>
              <w:jc w:val="center"/>
              <w:rPr>
                <w:rFonts w:ascii="Times New Roman" w:hAnsi="Times New Roman" w:cs="Times New Roman"/>
                <w:sz w:val="24"/>
                <w:szCs w:val="24"/>
              </w:rPr>
            </w:pPr>
            <w:r w:rsidRPr="00D92A59">
              <w:rPr>
                <w:rFonts w:ascii="Times New Roman" w:hAnsi="Times New Roman" w:cs="Times New Roman"/>
                <w:b/>
                <w:sz w:val="24"/>
                <w:szCs w:val="24"/>
              </w:rPr>
              <w:t>SA, HIV+ (N = 307)</w:t>
            </w:r>
          </w:p>
        </w:tc>
        <w:tc>
          <w:tcPr>
            <w:tcW w:w="1229" w:type="dxa"/>
            <w:tcBorders>
              <w:top w:val="single" w:sz="4" w:space="0" w:color="000000" w:themeColor="text1"/>
              <w:bottom w:val="single" w:sz="4" w:space="0" w:color="000000" w:themeColor="text1"/>
            </w:tcBorders>
          </w:tcPr>
          <w:p w14:paraId="3F855BE7" w14:textId="77777777" w:rsidR="00F100FB" w:rsidRPr="00D92A59" w:rsidRDefault="00F100FB" w:rsidP="00286218">
            <w:pPr>
              <w:spacing w:line="480" w:lineRule="auto"/>
              <w:jc w:val="center"/>
              <w:rPr>
                <w:rFonts w:ascii="Times New Roman" w:hAnsi="Times New Roman" w:cs="Times New Roman"/>
                <w:sz w:val="24"/>
                <w:szCs w:val="24"/>
              </w:rPr>
            </w:pPr>
            <w:r w:rsidRPr="00D92A59">
              <w:rPr>
                <w:rFonts w:ascii="Times New Roman" w:hAnsi="Times New Roman" w:cs="Times New Roman"/>
                <w:b/>
                <w:sz w:val="24"/>
                <w:szCs w:val="24"/>
              </w:rPr>
              <w:t>SA, HIV- (N = 103)</w:t>
            </w:r>
          </w:p>
        </w:tc>
      </w:tr>
      <w:tr w:rsidR="00F100FB" w:rsidRPr="00D92A59" w14:paraId="7526FAA3" w14:textId="77777777" w:rsidTr="00286218">
        <w:tc>
          <w:tcPr>
            <w:tcW w:w="5245" w:type="dxa"/>
            <w:tcBorders>
              <w:top w:val="single" w:sz="4" w:space="0" w:color="000000" w:themeColor="text1"/>
              <w:bottom w:val="nil"/>
            </w:tcBorders>
          </w:tcPr>
          <w:p w14:paraId="3E46658C"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Any co-morbidity (n = 493, 307, 103)</w:t>
            </w:r>
          </w:p>
        </w:tc>
        <w:tc>
          <w:tcPr>
            <w:tcW w:w="1276" w:type="dxa"/>
            <w:tcBorders>
              <w:top w:val="single" w:sz="4" w:space="0" w:color="000000" w:themeColor="text1"/>
              <w:bottom w:val="nil"/>
            </w:tcBorders>
          </w:tcPr>
          <w:p w14:paraId="2DB28999"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58 (12)</w:t>
            </w:r>
          </w:p>
        </w:tc>
        <w:tc>
          <w:tcPr>
            <w:tcW w:w="1276" w:type="dxa"/>
            <w:tcBorders>
              <w:top w:val="single" w:sz="4" w:space="0" w:color="000000" w:themeColor="text1"/>
              <w:bottom w:val="nil"/>
            </w:tcBorders>
          </w:tcPr>
          <w:p w14:paraId="35556EF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6 (2)</w:t>
            </w:r>
          </w:p>
        </w:tc>
        <w:tc>
          <w:tcPr>
            <w:tcW w:w="1229" w:type="dxa"/>
            <w:tcBorders>
              <w:top w:val="single" w:sz="4" w:space="0" w:color="000000" w:themeColor="text1"/>
              <w:bottom w:val="nil"/>
            </w:tcBorders>
          </w:tcPr>
          <w:p w14:paraId="298F2FBC"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4 (4)</w:t>
            </w:r>
          </w:p>
        </w:tc>
      </w:tr>
      <w:tr w:rsidR="00F100FB" w:rsidRPr="00D92A59" w14:paraId="58CC4994" w14:textId="77777777" w:rsidTr="00286218">
        <w:tc>
          <w:tcPr>
            <w:tcW w:w="5245" w:type="dxa"/>
            <w:tcBorders>
              <w:top w:val="nil"/>
              <w:bottom w:val="nil"/>
            </w:tcBorders>
          </w:tcPr>
          <w:p w14:paraId="736A3A05"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≥2 co-morbidities (n = 493, 307, 103)</w:t>
            </w:r>
          </w:p>
        </w:tc>
        <w:tc>
          <w:tcPr>
            <w:tcW w:w="1276" w:type="dxa"/>
            <w:tcBorders>
              <w:top w:val="nil"/>
              <w:bottom w:val="nil"/>
            </w:tcBorders>
          </w:tcPr>
          <w:p w14:paraId="4D40C6EE"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12 (2)</w:t>
            </w:r>
          </w:p>
        </w:tc>
        <w:tc>
          <w:tcPr>
            <w:tcW w:w="1276" w:type="dxa"/>
            <w:tcBorders>
              <w:top w:val="nil"/>
              <w:bottom w:val="nil"/>
            </w:tcBorders>
          </w:tcPr>
          <w:p w14:paraId="491C6EB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Borders>
              <w:top w:val="nil"/>
              <w:bottom w:val="nil"/>
            </w:tcBorders>
          </w:tcPr>
          <w:p w14:paraId="62CFCBD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091AE46B" w14:textId="77777777" w:rsidTr="00286218">
        <w:tc>
          <w:tcPr>
            <w:tcW w:w="5245" w:type="dxa"/>
            <w:tcBorders>
              <w:top w:val="nil"/>
            </w:tcBorders>
          </w:tcPr>
          <w:p w14:paraId="302F955F"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Type 1 diabetes (n = 489, 307, 103)</w:t>
            </w:r>
          </w:p>
        </w:tc>
        <w:tc>
          <w:tcPr>
            <w:tcW w:w="1276" w:type="dxa"/>
            <w:tcBorders>
              <w:top w:val="nil"/>
            </w:tcBorders>
          </w:tcPr>
          <w:p w14:paraId="2C8238D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Borders>
              <w:top w:val="nil"/>
            </w:tcBorders>
          </w:tcPr>
          <w:p w14:paraId="1ACBC6C9"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Borders>
              <w:top w:val="nil"/>
            </w:tcBorders>
          </w:tcPr>
          <w:p w14:paraId="1695BA5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562F77FB" w14:textId="77777777" w:rsidTr="00286218">
        <w:tc>
          <w:tcPr>
            <w:tcW w:w="5245" w:type="dxa"/>
          </w:tcPr>
          <w:p w14:paraId="67B9888D"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Type 2 diabetes (n = 489, 249, 130)</w:t>
            </w:r>
          </w:p>
        </w:tc>
        <w:tc>
          <w:tcPr>
            <w:tcW w:w="1276" w:type="dxa"/>
          </w:tcPr>
          <w:p w14:paraId="53B8857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68E4931F"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23ED004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25FFE074" w14:textId="77777777" w:rsidTr="00286218">
        <w:tc>
          <w:tcPr>
            <w:tcW w:w="5245" w:type="dxa"/>
          </w:tcPr>
          <w:p w14:paraId="761AC52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Asthma (n = 489, 249, 103)</w:t>
            </w:r>
          </w:p>
        </w:tc>
        <w:tc>
          <w:tcPr>
            <w:tcW w:w="1276" w:type="dxa"/>
          </w:tcPr>
          <w:p w14:paraId="7C0960DF"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4 (1)</w:t>
            </w:r>
          </w:p>
        </w:tc>
        <w:tc>
          <w:tcPr>
            <w:tcW w:w="1276" w:type="dxa"/>
          </w:tcPr>
          <w:p w14:paraId="0ED63BC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(&lt;1)</w:t>
            </w:r>
          </w:p>
        </w:tc>
        <w:tc>
          <w:tcPr>
            <w:tcW w:w="1229" w:type="dxa"/>
          </w:tcPr>
          <w:p w14:paraId="4BC0295E"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31B1EBEA" w14:textId="77777777" w:rsidTr="00286218">
        <w:tc>
          <w:tcPr>
            <w:tcW w:w="5245" w:type="dxa"/>
          </w:tcPr>
          <w:p w14:paraId="64528BC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Chronic kidney disease (n = 489, 249, 103)</w:t>
            </w:r>
          </w:p>
        </w:tc>
        <w:tc>
          <w:tcPr>
            <w:tcW w:w="1276" w:type="dxa"/>
          </w:tcPr>
          <w:p w14:paraId="4DC9D9C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(&lt;1)</w:t>
            </w:r>
          </w:p>
        </w:tc>
        <w:tc>
          <w:tcPr>
            <w:tcW w:w="1276" w:type="dxa"/>
          </w:tcPr>
          <w:p w14:paraId="53B4FB9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6123B3B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08A5FFA0" w14:textId="77777777" w:rsidTr="00286218">
        <w:tc>
          <w:tcPr>
            <w:tcW w:w="5245" w:type="dxa"/>
          </w:tcPr>
          <w:p w14:paraId="11B43C96"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Chronic pulmonary disease (n = 489, 249, 103)</w:t>
            </w:r>
          </w:p>
        </w:tc>
        <w:tc>
          <w:tcPr>
            <w:tcW w:w="1276" w:type="dxa"/>
          </w:tcPr>
          <w:p w14:paraId="4A851265"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6 (1)</w:t>
            </w:r>
          </w:p>
        </w:tc>
        <w:tc>
          <w:tcPr>
            <w:tcW w:w="1276" w:type="dxa"/>
          </w:tcPr>
          <w:p w14:paraId="6E1F869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4A7BC0F3"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3C8029DB" w14:textId="77777777" w:rsidTr="00286218">
        <w:tc>
          <w:tcPr>
            <w:tcW w:w="5245" w:type="dxa"/>
          </w:tcPr>
          <w:p w14:paraId="634C4C5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Chronic cardiac disease (n = 489, 0, 0)</w:t>
            </w:r>
          </w:p>
        </w:tc>
        <w:tc>
          <w:tcPr>
            <w:tcW w:w="1276" w:type="dxa"/>
          </w:tcPr>
          <w:p w14:paraId="01191CFE"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3B79F405"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c>
          <w:tcPr>
            <w:tcW w:w="1229" w:type="dxa"/>
          </w:tcPr>
          <w:p w14:paraId="5093430D"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r>
      <w:tr w:rsidR="00F100FB" w:rsidRPr="00D92A59" w14:paraId="77889575" w14:textId="77777777" w:rsidTr="00286218">
        <w:tc>
          <w:tcPr>
            <w:tcW w:w="5245" w:type="dxa"/>
          </w:tcPr>
          <w:p w14:paraId="1BD2922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Chronic liver disease (n = 489, 249, 103)</w:t>
            </w:r>
          </w:p>
        </w:tc>
        <w:tc>
          <w:tcPr>
            <w:tcW w:w="1276" w:type="dxa"/>
          </w:tcPr>
          <w:p w14:paraId="783C87C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4530BE72"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7A06F24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49DAC45B" w14:textId="77777777" w:rsidTr="00286218">
        <w:tc>
          <w:tcPr>
            <w:tcW w:w="5245" w:type="dxa"/>
          </w:tcPr>
          <w:p w14:paraId="4DDA8E6F"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Hypertension (n = 489, 249, 103)</w:t>
            </w:r>
          </w:p>
        </w:tc>
        <w:tc>
          <w:tcPr>
            <w:tcW w:w="1276" w:type="dxa"/>
          </w:tcPr>
          <w:p w14:paraId="54970593"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40BDBCA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49FB543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0203D2CF" w14:textId="77777777" w:rsidTr="00286218">
        <w:tc>
          <w:tcPr>
            <w:tcW w:w="5245" w:type="dxa"/>
          </w:tcPr>
          <w:p w14:paraId="68ABB2FE"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Chronic neurological disease (n = 486, 249, 103)</w:t>
            </w:r>
          </w:p>
        </w:tc>
        <w:tc>
          <w:tcPr>
            <w:tcW w:w="1276" w:type="dxa"/>
          </w:tcPr>
          <w:p w14:paraId="1DFEB59C"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12 (2)</w:t>
            </w:r>
          </w:p>
        </w:tc>
        <w:tc>
          <w:tcPr>
            <w:tcW w:w="1276" w:type="dxa"/>
          </w:tcPr>
          <w:p w14:paraId="4F89D466"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75A625C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687A7618" w14:textId="77777777" w:rsidTr="00286218">
        <w:tc>
          <w:tcPr>
            <w:tcW w:w="5245" w:type="dxa"/>
          </w:tcPr>
          <w:p w14:paraId="67BAF363"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Asplenia (n = 489, 249, 103)</w:t>
            </w:r>
          </w:p>
        </w:tc>
        <w:tc>
          <w:tcPr>
            <w:tcW w:w="1276" w:type="dxa"/>
          </w:tcPr>
          <w:p w14:paraId="0A1812E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589A1503"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2A24FFE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72D9C98E" w14:textId="77777777" w:rsidTr="00286218">
        <w:tc>
          <w:tcPr>
            <w:tcW w:w="5245" w:type="dxa"/>
          </w:tcPr>
          <w:p w14:paraId="3D11588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Sickle cell disease (n = 487, 249, 103)</w:t>
            </w:r>
          </w:p>
        </w:tc>
        <w:tc>
          <w:tcPr>
            <w:tcW w:w="1276" w:type="dxa"/>
          </w:tcPr>
          <w:p w14:paraId="5D7D01E9"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(&lt;1)</w:t>
            </w:r>
          </w:p>
        </w:tc>
        <w:tc>
          <w:tcPr>
            <w:tcW w:w="1276" w:type="dxa"/>
          </w:tcPr>
          <w:p w14:paraId="1FBF389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05E9BBE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58D4FCB5" w14:textId="77777777" w:rsidTr="00286218">
        <w:tc>
          <w:tcPr>
            <w:tcW w:w="5245" w:type="dxa"/>
          </w:tcPr>
          <w:p w14:paraId="2816417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Solid organ transplant (n = 489, 307, 103)</w:t>
            </w:r>
          </w:p>
        </w:tc>
        <w:tc>
          <w:tcPr>
            <w:tcW w:w="1276" w:type="dxa"/>
          </w:tcPr>
          <w:p w14:paraId="78DAA69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773583F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5B153D1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62FB347F" w14:textId="77777777" w:rsidTr="00286218">
        <w:tc>
          <w:tcPr>
            <w:tcW w:w="5245" w:type="dxa"/>
          </w:tcPr>
          <w:p w14:paraId="7DEFA0CA"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Cancer (n = 488, 249, 103)</w:t>
            </w:r>
          </w:p>
        </w:tc>
        <w:tc>
          <w:tcPr>
            <w:tcW w:w="1276" w:type="dxa"/>
          </w:tcPr>
          <w:p w14:paraId="6CF85AF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3 (1)</w:t>
            </w:r>
          </w:p>
        </w:tc>
        <w:tc>
          <w:tcPr>
            <w:tcW w:w="1276" w:type="dxa"/>
          </w:tcPr>
          <w:p w14:paraId="0EC5CF9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55BA311E"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49BC2D8C" w14:textId="77777777" w:rsidTr="00286218">
        <w:tc>
          <w:tcPr>
            <w:tcW w:w="5245" w:type="dxa"/>
          </w:tcPr>
          <w:p w14:paraId="5A19DBD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Chemotherapy (n = 489, 249, 103)</w:t>
            </w:r>
          </w:p>
        </w:tc>
        <w:tc>
          <w:tcPr>
            <w:tcW w:w="1276" w:type="dxa"/>
          </w:tcPr>
          <w:p w14:paraId="2D1433B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(&lt;1)</w:t>
            </w:r>
          </w:p>
        </w:tc>
        <w:tc>
          <w:tcPr>
            <w:tcW w:w="1276" w:type="dxa"/>
          </w:tcPr>
          <w:p w14:paraId="7B11583C"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6372E4B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0833AA92" w14:textId="77777777" w:rsidTr="00286218">
        <w:tc>
          <w:tcPr>
            <w:tcW w:w="5245" w:type="dxa"/>
          </w:tcPr>
          <w:p w14:paraId="532C262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Stem cell transplant (n = 489, 307, 103)</w:t>
            </w:r>
          </w:p>
        </w:tc>
        <w:tc>
          <w:tcPr>
            <w:tcW w:w="1276" w:type="dxa"/>
          </w:tcPr>
          <w:p w14:paraId="5FBFAAC2"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5706CE75"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3B2B539E"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780C5810" w14:textId="77777777" w:rsidTr="00286218">
        <w:tc>
          <w:tcPr>
            <w:tcW w:w="5245" w:type="dxa"/>
          </w:tcPr>
          <w:p w14:paraId="4123522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Immunosuppressive therapy (n = 489, 0, 0)</w:t>
            </w:r>
          </w:p>
        </w:tc>
        <w:tc>
          <w:tcPr>
            <w:tcW w:w="1276" w:type="dxa"/>
          </w:tcPr>
          <w:p w14:paraId="03141F2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2 (&lt;1)</w:t>
            </w:r>
          </w:p>
        </w:tc>
        <w:tc>
          <w:tcPr>
            <w:tcW w:w="1276" w:type="dxa"/>
          </w:tcPr>
          <w:p w14:paraId="35FAF0D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c>
          <w:tcPr>
            <w:tcW w:w="1229" w:type="dxa"/>
          </w:tcPr>
          <w:p w14:paraId="76F6E06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r>
      <w:tr w:rsidR="00F100FB" w:rsidRPr="00D92A59" w14:paraId="2C8C2C1D" w14:textId="77777777" w:rsidTr="00286218">
        <w:tc>
          <w:tcPr>
            <w:tcW w:w="5245" w:type="dxa"/>
          </w:tcPr>
          <w:p w14:paraId="0C9B4CEF"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Developmental delay (n = 484, 249, 103)</w:t>
            </w:r>
            <w:r>
              <w:rPr>
                <w:rFonts w:ascii="Times New Roman" w:hAnsi="Times New Roman" w:cs="Times New Roman"/>
                <w:sz w:val="24"/>
                <w:szCs w:val="24"/>
              </w:rPr>
              <w:t>*</w:t>
            </w:r>
          </w:p>
        </w:tc>
        <w:tc>
          <w:tcPr>
            <w:tcW w:w="1276" w:type="dxa"/>
          </w:tcPr>
          <w:p w14:paraId="3CE32EB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16 (3)</w:t>
            </w:r>
          </w:p>
        </w:tc>
        <w:tc>
          <w:tcPr>
            <w:tcW w:w="1276" w:type="dxa"/>
          </w:tcPr>
          <w:p w14:paraId="7282E2D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22442D57"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77FAA8F0" w14:textId="77777777" w:rsidTr="00286218">
        <w:tc>
          <w:tcPr>
            <w:tcW w:w="5245" w:type="dxa"/>
          </w:tcPr>
          <w:p w14:paraId="18850F4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Primary immunodeficiency (n = 489, 0, 0)</w:t>
            </w:r>
          </w:p>
        </w:tc>
        <w:tc>
          <w:tcPr>
            <w:tcW w:w="1276" w:type="dxa"/>
          </w:tcPr>
          <w:p w14:paraId="43A8003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1F1D2DA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c>
          <w:tcPr>
            <w:tcW w:w="1229" w:type="dxa"/>
          </w:tcPr>
          <w:p w14:paraId="3D6C1F5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r>
      <w:tr w:rsidR="00F100FB" w:rsidRPr="00D92A59" w14:paraId="42CAD075" w14:textId="77777777" w:rsidTr="00286218">
        <w:tc>
          <w:tcPr>
            <w:tcW w:w="5245" w:type="dxa"/>
          </w:tcPr>
          <w:p w14:paraId="662FEDB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Active or latent TB (n = 489, 69, 10)</w:t>
            </w:r>
          </w:p>
        </w:tc>
        <w:tc>
          <w:tcPr>
            <w:tcW w:w="1276" w:type="dxa"/>
          </w:tcPr>
          <w:p w14:paraId="57BF0F9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(&lt;1)</w:t>
            </w:r>
          </w:p>
        </w:tc>
        <w:tc>
          <w:tcPr>
            <w:tcW w:w="1276" w:type="dxa"/>
          </w:tcPr>
          <w:p w14:paraId="57C6281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2 (3)</w:t>
            </w:r>
          </w:p>
        </w:tc>
        <w:tc>
          <w:tcPr>
            <w:tcW w:w="1229" w:type="dxa"/>
          </w:tcPr>
          <w:p w14:paraId="67FBD297"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41C6A1E3" w14:textId="77777777" w:rsidTr="00286218">
        <w:tc>
          <w:tcPr>
            <w:tcW w:w="5245" w:type="dxa"/>
          </w:tcPr>
          <w:p w14:paraId="79ABFE07"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lastRenderedPageBreak/>
              <w:t>Malaria (n = 489, 0, 0)</w:t>
            </w:r>
          </w:p>
        </w:tc>
        <w:tc>
          <w:tcPr>
            <w:tcW w:w="1276" w:type="dxa"/>
          </w:tcPr>
          <w:p w14:paraId="563D5777"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76" w:type="dxa"/>
          </w:tcPr>
          <w:p w14:paraId="0A51531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c>
          <w:tcPr>
            <w:tcW w:w="1229" w:type="dxa"/>
          </w:tcPr>
          <w:p w14:paraId="6CEC56B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r>
      <w:tr w:rsidR="00F100FB" w:rsidRPr="00D92A59" w14:paraId="6970B506" w14:textId="77777777" w:rsidTr="00286218">
        <w:tc>
          <w:tcPr>
            <w:tcW w:w="5245" w:type="dxa"/>
          </w:tcPr>
          <w:p w14:paraId="7C3D565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HCV (n = 451, 249, 103)</w:t>
            </w:r>
          </w:p>
        </w:tc>
        <w:tc>
          <w:tcPr>
            <w:tcW w:w="1276" w:type="dxa"/>
          </w:tcPr>
          <w:p w14:paraId="5826D98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7 (2)</w:t>
            </w:r>
          </w:p>
        </w:tc>
        <w:tc>
          <w:tcPr>
            <w:tcW w:w="1276" w:type="dxa"/>
          </w:tcPr>
          <w:p w14:paraId="65748655"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c>
          <w:tcPr>
            <w:tcW w:w="1229" w:type="dxa"/>
          </w:tcPr>
          <w:p w14:paraId="425246BE"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0</w:t>
            </w:r>
          </w:p>
        </w:tc>
      </w:tr>
      <w:tr w:rsidR="00F100FB" w:rsidRPr="00D92A59" w14:paraId="4C798262" w14:textId="77777777" w:rsidTr="00286218">
        <w:tc>
          <w:tcPr>
            <w:tcW w:w="5245" w:type="dxa"/>
          </w:tcPr>
          <w:p w14:paraId="23DD846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HBV (n = 396, 0, 0)</w:t>
            </w:r>
          </w:p>
        </w:tc>
        <w:tc>
          <w:tcPr>
            <w:tcW w:w="1276" w:type="dxa"/>
          </w:tcPr>
          <w:p w14:paraId="042CC8AC"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2 (&lt;1)</w:t>
            </w:r>
          </w:p>
        </w:tc>
        <w:tc>
          <w:tcPr>
            <w:tcW w:w="1276" w:type="dxa"/>
          </w:tcPr>
          <w:p w14:paraId="451B27E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c>
          <w:tcPr>
            <w:tcW w:w="1229" w:type="dxa"/>
          </w:tcPr>
          <w:p w14:paraId="3DD5C1D3"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w:t>
            </w:r>
          </w:p>
        </w:tc>
      </w:tr>
      <w:tr w:rsidR="00F100FB" w:rsidRPr="00D92A59" w14:paraId="4C08114B" w14:textId="77777777" w:rsidTr="00286218">
        <w:tc>
          <w:tcPr>
            <w:tcW w:w="5245" w:type="dxa"/>
          </w:tcPr>
          <w:p w14:paraId="6C8BD56C"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Other co</w:t>
            </w:r>
            <w:r>
              <w:rPr>
                <w:rFonts w:ascii="Times New Roman" w:hAnsi="Times New Roman" w:cs="Times New Roman"/>
                <w:sz w:val="24"/>
                <w:szCs w:val="24"/>
              </w:rPr>
              <w:t>-</w:t>
            </w:r>
            <w:r w:rsidRPr="00D92A59">
              <w:rPr>
                <w:rFonts w:ascii="Times New Roman" w:hAnsi="Times New Roman" w:cs="Times New Roman"/>
                <w:sz w:val="24"/>
                <w:szCs w:val="24"/>
              </w:rPr>
              <w:t>morbidity (n = 489, 22, 5)</w:t>
            </w:r>
          </w:p>
        </w:tc>
        <w:tc>
          <w:tcPr>
            <w:tcW w:w="1276" w:type="dxa"/>
          </w:tcPr>
          <w:p w14:paraId="4B8778AF"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11 (2)</w:t>
            </w:r>
          </w:p>
        </w:tc>
        <w:tc>
          <w:tcPr>
            <w:tcW w:w="1276" w:type="dxa"/>
          </w:tcPr>
          <w:p w14:paraId="272DB382"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3 (14)</w:t>
            </w:r>
          </w:p>
        </w:tc>
        <w:tc>
          <w:tcPr>
            <w:tcW w:w="1229" w:type="dxa"/>
          </w:tcPr>
          <w:p w14:paraId="1F4C4537"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(20)</w:t>
            </w:r>
          </w:p>
        </w:tc>
      </w:tr>
    </w:tbl>
    <w:p w14:paraId="6C8C3A91" w14:textId="77777777" w:rsidR="00F100FB" w:rsidRDefault="00F100FB" w:rsidP="00F100FB">
      <w:pPr>
        <w:spacing w:line="480" w:lineRule="auto"/>
        <w:rPr>
          <w:rFonts w:ascii="Times New Roman" w:hAnsi="Times New Roman" w:cs="Times New Roman"/>
          <w:sz w:val="24"/>
          <w:szCs w:val="24"/>
        </w:rPr>
      </w:pPr>
      <w:r>
        <w:rPr>
          <w:rFonts w:ascii="Times New Roman" w:hAnsi="Times New Roman" w:cs="Times New Roman"/>
          <w:sz w:val="24"/>
          <w:szCs w:val="24"/>
        </w:rPr>
        <w:t>* 8 classified as mild, 3 moderate, 3 severe, 2 severity unspecified.</w:t>
      </w:r>
    </w:p>
    <w:p w14:paraId="5AAFC216" w14:textId="77777777" w:rsidR="00F100FB" w:rsidRDefault="00F100FB" w:rsidP="00F100FB">
      <w:pPr>
        <w:rPr>
          <w:rFonts w:ascii="Courier New" w:hAnsi="Courier New" w:cs="Courier New"/>
          <w:sz w:val="24"/>
          <w:szCs w:val="24"/>
        </w:rPr>
      </w:pPr>
    </w:p>
    <w:p w14:paraId="23B5B81C" w14:textId="576362BF" w:rsidR="00F100FB" w:rsidRPr="002E7957" w:rsidRDefault="002322A2" w:rsidP="00F100FB">
      <w:pPr>
        <w:spacing w:line="480" w:lineRule="auto"/>
        <w:rPr>
          <w:rFonts w:ascii="Times New Roman" w:hAnsi="Times New Roman" w:cs="Times New Roman"/>
          <w:sz w:val="24"/>
          <w:szCs w:val="24"/>
        </w:rPr>
      </w:pPr>
      <w:r>
        <w:rPr>
          <w:rFonts w:ascii="Times New Roman" w:hAnsi="Times New Roman" w:cs="Times New Roman"/>
          <w:sz w:val="24"/>
          <w:szCs w:val="24"/>
        </w:rPr>
        <w:t>Supplementary</w:t>
      </w:r>
      <w:r w:rsidR="00F100FB" w:rsidRPr="00332344">
        <w:rPr>
          <w:rFonts w:ascii="Times New Roman" w:hAnsi="Times New Roman" w:cs="Times New Roman"/>
          <w:sz w:val="24"/>
          <w:szCs w:val="24"/>
        </w:rPr>
        <w:t xml:space="preserve"> Table </w:t>
      </w:r>
      <w:r>
        <w:rPr>
          <w:rFonts w:ascii="Times New Roman" w:hAnsi="Times New Roman" w:cs="Times New Roman"/>
          <w:sz w:val="24"/>
          <w:szCs w:val="24"/>
        </w:rPr>
        <w:t>S</w:t>
      </w:r>
      <w:r w:rsidR="00F100FB" w:rsidRPr="00332344">
        <w:rPr>
          <w:rFonts w:ascii="Times New Roman" w:hAnsi="Times New Roman" w:cs="Times New Roman"/>
          <w:sz w:val="24"/>
          <w:szCs w:val="24"/>
        </w:rPr>
        <w:t>3:</w:t>
      </w:r>
      <w:r w:rsidR="00F100FB">
        <w:rPr>
          <w:rFonts w:ascii="Times New Roman" w:hAnsi="Times New Roman" w:cs="Times New Roman"/>
          <w:sz w:val="24"/>
          <w:szCs w:val="24"/>
        </w:rPr>
        <w:t xml:space="preserve"> </w:t>
      </w:r>
      <w:r w:rsidR="00F100FB" w:rsidRPr="002E7957">
        <w:rPr>
          <w:rFonts w:ascii="Times New Roman" w:hAnsi="Times New Roman" w:cs="Times New Roman"/>
          <w:sz w:val="24"/>
          <w:szCs w:val="24"/>
        </w:rPr>
        <w:t>Characteristics of participants who were seronegative for S-antibodies on their first test following vaccination (n = 11)</w:t>
      </w:r>
    </w:p>
    <w:tbl>
      <w:tblPr>
        <w:tblStyle w:val="TableGrid"/>
        <w:tblW w:w="9209" w:type="dxa"/>
        <w:tblInd w:w="5"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1"/>
        <w:gridCol w:w="1701"/>
        <w:gridCol w:w="3827"/>
      </w:tblGrid>
      <w:tr w:rsidR="00F100FB" w:rsidRPr="00332344" w14:paraId="1B9B1226" w14:textId="77777777" w:rsidTr="00286218">
        <w:tc>
          <w:tcPr>
            <w:tcW w:w="3681" w:type="dxa"/>
            <w:tcBorders>
              <w:top w:val="single" w:sz="4" w:space="0" w:color="000000" w:themeColor="text1"/>
              <w:bottom w:val="single" w:sz="4" w:space="0" w:color="000000" w:themeColor="text1"/>
            </w:tcBorders>
          </w:tcPr>
          <w:p w14:paraId="0D64D627"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Characteristic</w:t>
            </w:r>
          </w:p>
        </w:tc>
        <w:tc>
          <w:tcPr>
            <w:tcW w:w="1701" w:type="dxa"/>
            <w:tcBorders>
              <w:top w:val="single" w:sz="4" w:space="0" w:color="000000" w:themeColor="text1"/>
              <w:bottom w:val="single" w:sz="4" w:space="0" w:color="000000" w:themeColor="text1"/>
            </w:tcBorders>
          </w:tcPr>
          <w:p w14:paraId="707850AF" w14:textId="77777777" w:rsidR="00F100FB" w:rsidRPr="00332344" w:rsidRDefault="00F100FB" w:rsidP="00286218">
            <w:pPr>
              <w:spacing w:line="480" w:lineRule="auto"/>
              <w:rPr>
                <w:rFonts w:ascii="Times New Roman" w:hAnsi="Times New Roman" w:cs="Times New Roman"/>
                <w:sz w:val="24"/>
                <w:szCs w:val="24"/>
              </w:rPr>
            </w:pPr>
          </w:p>
        </w:tc>
        <w:tc>
          <w:tcPr>
            <w:tcW w:w="3827" w:type="dxa"/>
            <w:tcBorders>
              <w:top w:val="single" w:sz="4" w:space="0" w:color="000000" w:themeColor="text1"/>
              <w:bottom w:val="single" w:sz="4" w:space="0" w:color="000000" w:themeColor="text1"/>
            </w:tcBorders>
          </w:tcPr>
          <w:p w14:paraId="52BC4475"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Number (%) or Median [IQR]</w:t>
            </w:r>
          </w:p>
        </w:tc>
      </w:tr>
      <w:tr w:rsidR="00F100FB" w:rsidRPr="00332344" w14:paraId="53BFD7E0" w14:textId="77777777" w:rsidTr="00286218">
        <w:tc>
          <w:tcPr>
            <w:tcW w:w="3681" w:type="dxa"/>
            <w:tcBorders>
              <w:top w:val="single" w:sz="4" w:space="0" w:color="000000" w:themeColor="text1"/>
            </w:tcBorders>
          </w:tcPr>
          <w:p w14:paraId="271406E2"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Time since vaccination (n = 10)</w:t>
            </w:r>
          </w:p>
        </w:tc>
        <w:tc>
          <w:tcPr>
            <w:tcW w:w="1701" w:type="dxa"/>
            <w:tcBorders>
              <w:top w:val="single" w:sz="4" w:space="0" w:color="000000" w:themeColor="text1"/>
            </w:tcBorders>
          </w:tcPr>
          <w:p w14:paraId="4658E617"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Median [IQR]</w:t>
            </w:r>
          </w:p>
        </w:tc>
        <w:tc>
          <w:tcPr>
            <w:tcW w:w="3827" w:type="dxa"/>
            <w:tcBorders>
              <w:top w:val="single" w:sz="4" w:space="0" w:color="000000" w:themeColor="text1"/>
            </w:tcBorders>
          </w:tcPr>
          <w:p w14:paraId="5B7FDFF6"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103 [15-163]</w:t>
            </w:r>
          </w:p>
        </w:tc>
      </w:tr>
      <w:tr w:rsidR="00F100FB" w:rsidRPr="00332344" w14:paraId="3DB3E418" w14:textId="77777777" w:rsidTr="00286218">
        <w:tc>
          <w:tcPr>
            <w:tcW w:w="3681" w:type="dxa"/>
          </w:tcPr>
          <w:p w14:paraId="01C9A1B8" w14:textId="77777777" w:rsidR="00F100FB" w:rsidRPr="00332344" w:rsidRDefault="00F100FB" w:rsidP="00286218">
            <w:pPr>
              <w:spacing w:line="480" w:lineRule="auto"/>
              <w:rPr>
                <w:rFonts w:ascii="Times New Roman" w:hAnsi="Times New Roman" w:cs="Times New Roman"/>
                <w:sz w:val="24"/>
                <w:szCs w:val="24"/>
              </w:rPr>
            </w:pPr>
          </w:p>
        </w:tc>
        <w:tc>
          <w:tcPr>
            <w:tcW w:w="1701" w:type="dxa"/>
          </w:tcPr>
          <w:p w14:paraId="2F4DAE31"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&lt;30 days</w:t>
            </w:r>
          </w:p>
        </w:tc>
        <w:tc>
          <w:tcPr>
            <w:tcW w:w="3827" w:type="dxa"/>
          </w:tcPr>
          <w:p w14:paraId="522056EF"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4 (40)</w:t>
            </w:r>
          </w:p>
        </w:tc>
      </w:tr>
      <w:tr w:rsidR="00F100FB" w:rsidRPr="00332344" w14:paraId="28BE55FB" w14:textId="77777777" w:rsidTr="00286218">
        <w:tc>
          <w:tcPr>
            <w:tcW w:w="3681" w:type="dxa"/>
          </w:tcPr>
          <w:p w14:paraId="39423B52"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CD4 count (cells/</w:t>
            </w:r>
            <w:r w:rsidRPr="00332344">
              <w:rPr>
                <w:rFonts w:ascii="Symbol" w:hAnsi="Symbol" w:cs="Times New Roman"/>
                <w:sz w:val="24"/>
                <w:szCs w:val="24"/>
              </w:rPr>
              <w:t>m</w:t>
            </w:r>
            <w:r w:rsidRPr="00332344">
              <w:rPr>
                <w:rFonts w:ascii="Times New Roman" w:hAnsi="Times New Roman" w:cs="Times New Roman"/>
                <w:sz w:val="24"/>
                <w:szCs w:val="24"/>
              </w:rPr>
              <w:t>L)</w:t>
            </w:r>
          </w:p>
        </w:tc>
        <w:tc>
          <w:tcPr>
            <w:tcW w:w="1701" w:type="dxa"/>
          </w:tcPr>
          <w:p w14:paraId="3CEA8105"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Median [IQR]</w:t>
            </w:r>
          </w:p>
        </w:tc>
        <w:tc>
          <w:tcPr>
            <w:tcW w:w="3827" w:type="dxa"/>
          </w:tcPr>
          <w:p w14:paraId="0B647A8E"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617 [433-950]</w:t>
            </w:r>
          </w:p>
        </w:tc>
      </w:tr>
      <w:tr w:rsidR="00F100FB" w:rsidRPr="00332344" w14:paraId="3376C5AC" w14:textId="77777777" w:rsidTr="00286218">
        <w:tc>
          <w:tcPr>
            <w:tcW w:w="3681" w:type="dxa"/>
          </w:tcPr>
          <w:p w14:paraId="28F54119" w14:textId="77777777" w:rsidR="00F100FB" w:rsidRPr="00332344" w:rsidRDefault="00F100FB" w:rsidP="00286218">
            <w:pPr>
              <w:spacing w:line="480" w:lineRule="auto"/>
              <w:rPr>
                <w:rFonts w:ascii="Times New Roman" w:hAnsi="Times New Roman" w:cs="Times New Roman"/>
                <w:sz w:val="24"/>
                <w:szCs w:val="24"/>
              </w:rPr>
            </w:pPr>
          </w:p>
        </w:tc>
        <w:tc>
          <w:tcPr>
            <w:tcW w:w="1701" w:type="dxa"/>
          </w:tcPr>
          <w:p w14:paraId="63CF176C" w14:textId="77777777" w:rsidR="00F100FB" w:rsidRPr="00332344" w:rsidRDefault="00F100FB" w:rsidP="00286218">
            <w:pPr>
              <w:spacing w:line="480" w:lineRule="auto"/>
              <w:rPr>
                <w:rFonts w:ascii="Times New Roman" w:hAnsi="Times New Roman" w:cs="Times New Roman"/>
                <w:sz w:val="24"/>
                <w:szCs w:val="24"/>
              </w:rPr>
            </w:pPr>
            <w:r>
              <w:rPr>
                <w:rFonts w:ascii="Times New Roman" w:hAnsi="Times New Roman" w:cs="Times New Roman"/>
                <w:sz w:val="24"/>
                <w:szCs w:val="24"/>
              </w:rPr>
              <w:t>&lt;350, n (%)</w:t>
            </w:r>
          </w:p>
        </w:tc>
        <w:tc>
          <w:tcPr>
            <w:tcW w:w="3827" w:type="dxa"/>
          </w:tcPr>
          <w:p w14:paraId="1AC2850B" w14:textId="77777777" w:rsidR="00F100FB" w:rsidRPr="00332344" w:rsidRDefault="00F100FB" w:rsidP="00286218">
            <w:pPr>
              <w:spacing w:line="480" w:lineRule="auto"/>
              <w:rPr>
                <w:rFonts w:ascii="Times New Roman" w:hAnsi="Times New Roman" w:cs="Times New Roman"/>
                <w:sz w:val="24"/>
                <w:szCs w:val="24"/>
              </w:rPr>
            </w:pPr>
            <w:r>
              <w:rPr>
                <w:rFonts w:ascii="Times New Roman" w:hAnsi="Times New Roman" w:cs="Times New Roman"/>
                <w:sz w:val="24"/>
                <w:szCs w:val="24"/>
              </w:rPr>
              <w:t>2 (18)</w:t>
            </w:r>
          </w:p>
        </w:tc>
      </w:tr>
      <w:tr w:rsidR="00F100FB" w:rsidRPr="00332344" w14:paraId="2C7D8D6E" w14:textId="77777777" w:rsidTr="00286218">
        <w:tc>
          <w:tcPr>
            <w:tcW w:w="3681" w:type="dxa"/>
          </w:tcPr>
          <w:p w14:paraId="6E8A26AE"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VL &lt;50 copies/mL (n = 10)</w:t>
            </w:r>
          </w:p>
        </w:tc>
        <w:tc>
          <w:tcPr>
            <w:tcW w:w="1701" w:type="dxa"/>
          </w:tcPr>
          <w:p w14:paraId="44FAE130" w14:textId="77777777" w:rsidR="00F100FB" w:rsidRPr="00332344" w:rsidRDefault="00F100FB" w:rsidP="00286218">
            <w:pPr>
              <w:spacing w:line="480" w:lineRule="auto"/>
              <w:rPr>
                <w:rFonts w:ascii="Times New Roman" w:hAnsi="Times New Roman" w:cs="Times New Roman"/>
                <w:sz w:val="24"/>
                <w:szCs w:val="24"/>
              </w:rPr>
            </w:pPr>
          </w:p>
        </w:tc>
        <w:tc>
          <w:tcPr>
            <w:tcW w:w="3827" w:type="dxa"/>
          </w:tcPr>
          <w:p w14:paraId="679DD191" w14:textId="77777777" w:rsidR="00F100FB" w:rsidRPr="00332344" w:rsidRDefault="00F100FB" w:rsidP="00286218">
            <w:pPr>
              <w:spacing w:line="480" w:lineRule="auto"/>
              <w:rPr>
                <w:rFonts w:ascii="Times New Roman" w:hAnsi="Times New Roman" w:cs="Times New Roman"/>
                <w:sz w:val="24"/>
                <w:szCs w:val="24"/>
              </w:rPr>
            </w:pPr>
            <w:r w:rsidRPr="00332344">
              <w:rPr>
                <w:rFonts w:ascii="Times New Roman" w:hAnsi="Times New Roman" w:cs="Times New Roman"/>
                <w:sz w:val="24"/>
                <w:szCs w:val="24"/>
              </w:rPr>
              <w:t>6 (60)</w:t>
            </w:r>
          </w:p>
        </w:tc>
      </w:tr>
    </w:tbl>
    <w:p w14:paraId="67A7820F" w14:textId="77777777" w:rsidR="00F100FB" w:rsidRPr="00FB209B" w:rsidRDefault="00F100FB" w:rsidP="00F100FB">
      <w:pPr>
        <w:spacing w:line="480" w:lineRule="auto"/>
        <w:rPr>
          <w:rFonts w:ascii="Courier New" w:hAnsi="Courier New" w:cs="Courier New"/>
          <w:sz w:val="24"/>
          <w:szCs w:val="24"/>
        </w:rPr>
      </w:pPr>
    </w:p>
    <w:p w14:paraId="20357622" w14:textId="6C275F4E" w:rsidR="00F100FB" w:rsidRPr="00D92A59" w:rsidRDefault="002322A2" w:rsidP="00F100FB">
      <w:pPr>
        <w:spacing w:line="480" w:lineRule="auto"/>
        <w:rPr>
          <w:rFonts w:ascii="Times New Roman" w:hAnsi="Times New Roman" w:cs="Times New Roman"/>
          <w:sz w:val="24"/>
          <w:szCs w:val="24"/>
        </w:rPr>
      </w:pPr>
      <w:bookmarkStart w:id="1" w:name="_Hlk143681992"/>
      <w:r>
        <w:rPr>
          <w:rFonts w:ascii="Times New Roman" w:hAnsi="Times New Roman" w:cs="Times New Roman"/>
          <w:sz w:val="24"/>
          <w:szCs w:val="24"/>
        </w:rPr>
        <w:t>Supplementary</w:t>
      </w:r>
      <w:r w:rsidR="00F100FB" w:rsidRPr="00D92A59">
        <w:rPr>
          <w:rFonts w:ascii="Times New Roman" w:hAnsi="Times New Roman" w:cs="Times New Roman"/>
          <w:sz w:val="24"/>
          <w:szCs w:val="24"/>
        </w:rPr>
        <w:t xml:space="preserve"> Table </w:t>
      </w:r>
      <w:r>
        <w:rPr>
          <w:rFonts w:ascii="Times New Roman" w:hAnsi="Times New Roman" w:cs="Times New Roman"/>
          <w:sz w:val="24"/>
          <w:szCs w:val="24"/>
        </w:rPr>
        <w:t>S</w:t>
      </w:r>
      <w:r w:rsidR="00F100FB">
        <w:rPr>
          <w:rFonts w:ascii="Times New Roman" w:hAnsi="Times New Roman" w:cs="Times New Roman"/>
          <w:sz w:val="24"/>
          <w:szCs w:val="24"/>
        </w:rPr>
        <w:t>4</w:t>
      </w:r>
      <w:r w:rsidR="00F100FB" w:rsidRPr="00D92A59">
        <w:rPr>
          <w:rFonts w:ascii="Times New Roman" w:hAnsi="Times New Roman" w:cs="Times New Roman"/>
          <w:sz w:val="24"/>
          <w:szCs w:val="24"/>
        </w:rPr>
        <w:t>: Reversions from seropositive to seronegative amongst participants with two test results who were seropositive on their first test (n = 283)</w:t>
      </w:r>
    </w:p>
    <w:tbl>
      <w:tblPr>
        <w:tblStyle w:val="TableGrid"/>
        <w:tblW w:w="9067"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40"/>
        <w:gridCol w:w="723"/>
        <w:gridCol w:w="1343"/>
        <w:gridCol w:w="1118"/>
        <w:gridCol w:w="1343"/>
      </w:tblGrid>
      <w:tr w:rsidR="00F100FB" w:rsidRPr="00D92A59" w14:paraId="68C746B1" w14:textId="77777777" w:rsidTr="00286218">
        <w:tc>
          <w:tcPr>
            <w:tcW w:w="4673" w:type="dxa"/>
            <w:tcBorders>
              <w:top w:val="single" w:sz="4" w:space="0" w:color="000000" w:themeColor="text1"/>
              <w:bottom w:val="single" w:sz="4" w:space="0" w:color="000000" w:themeColor="text1"/>
            </w:tcBorders>
          </w:tcPr>
          <w:p w14:paraId="3E01B36B" w14:textId="77777777" w:rsidR="00F100FB" w:rsidRPr="00D92A59" w:rsidRDefault="00F100FB" w:rsidP="00286218">
            <w:pPr>
              <w:spacing w:line="480" w:lineRule="auto"/>
              <w:rPr>
                <w:rFonts w:ascii="Times New Roman" w:hAnsi="Times New Roman" w:cs="Times New Roman"/>
                <w:sz w:val="24"/>
                <w:szCs w:val="24"/>
              </w:rPr>
            </w:pPr>
          </w:p>
        </w:tc>
        <w:tc>
          <w:tcPr>
            <w:tcW w:w="1985" w:type="dxa"/>
            <w:gridSpan w:val="2"/>
            <w:tcBorders>
              <w:top w:val="single" w:sz="4" w:space="0" w:color="000000" w:themeColor="text1"/>
              <w:bottom w:val="single" w:sz="4" w:space="0" w:color="000000" w:themeColor="text1"/>
            </w:tcBorders>
          </w:tcPr>
          <w:p w14:paraId="624CEB22" w14:textId="77777777" w:rsidR="00F100FB" w:rsidRPr="00681EC8" w:rsidRDefault="00F100FB" w:rsidP="00286218">
            <w:pPr>
              <w:spacing w:line="480" w:lineRule="auto"/>
              <w:jc w:val="center"/>
              <w:rPr>
                <w:rFonts w:ascii="Times New Roman" w:hAnsi="Times New Roman" w:cs="Times New Roman"/>
                <w:b/>
                <w:bCs/>
                <w:sz w:val="24"/>
                <w:szCs w:val="24"/>
              </w:rPr>
            </w:pPr>
            <w:r w:rsidRPr="00681EC8">
              <w:rPr>
                <w:rFonts w:ascii="Times New Roman" w:hAnsi="Times New Roman" w:cs="Times New Roman"/>
                <w:b/>
                <w:bCs/>
                <w:sz w:val="24"/>
                <w:szCs w:val="24"/>
              </w:rPr>
              <w:t>CALWHIV</w:t>
            </w:r>
          </w:p>
        </w:tc>
        <w:tc>
          <w:tcPr>
            <w:tcW w:w="2409" w:type="dxa"/>
            <w:gridSpan w:val="2"/>
            <w:tcBorders>
              <w:top w:val="single" w:sz="4" w:space="0" w:color="000000" w:themeColor="text1"/>
              <w:bottom w:val="single" w:sz="4" w:space="0" w:color="000000" w:themeColor="text1"/>
            </w:tcBorders>
          </w:tcPr>
          <w:p w14:paraId="3BE55A55" w14:textId="77777777" w:rsidR="00F100FB" w:rsidRPr="00681EC8" w:rsidRDefault="00F100FB" w:rsidP="00286218">
            <w:pPr>
              <w:spacing w:line="480" w:lineRule="auto"/>
              <w:jc w:val="center"/>
              <w:rPr>
                <w:rFonts w:ascii="Times New Roman" w:hAnsi="Times New Roman" w:cs="Times New Roman"/>
                <w:b/>
                <w:bCs/>
                <w:sz w:val="24"/>
                <w:szCs w:val="24"/>
              </w:rPr>
            </w:pPr>
            <w:r w:rsidRPr="00681EC8">
              <w:rPr>
                <w:rFonts w:ascii="Times New Roman" w:hAnsi="Times New Roman" w:cs="Times New Roman"/>
                <w:b/>
                <w:bCs/>
                <w:sz w:val="24"/>
                <w:szCs w:val="24"/>
              </w:rPr>
              <w:t>HIV negative participants</w:t>
            </w:r>
          </w:p>
        </w:tc>
      </w:tr>
      <w:tr w:rsidR="00F100FB" w:rsidRPr="00D92A59" w14:paraId="7D875AF8" w14:textId="77777777" w:rsidTr="00286218">
        <w:tc>
          <w:tcPr>
            <w:tcW w:w="4673" w:type="dxa"/>
            <w:tcBorders>
              <w:top w:val="single" w:sz="4" w:space="0" w:color="000000" w:themeColor="text1"/>
              <w:bottom w:val="single" w:sz="4" w:space="0" w:color="000000" w:themeColor="text1"/>
            </w:tcBorders>
          </w:tcPr>
          <w:p w14:paraId="3FEFF002" w14:textId="77777777" w:rsidR="00F100FB" w:rsidRPr="00D92A59" w:rsidRDefault="00F100FB" w:rsidP="00286218">
            <w:pPr>
              <w:spacing w:line="480" w:lineRule="auto"/>
              <w:rPr>
                <w:rFonts w:ascii="Times New Roman" w:hAnsi="Times New Roman" w:cs="Times New Roman"/>
                <w:sz w:val="24"/>
                <w:szCs w:val="24"/>
              </w:rPr>
            </w:pPr>
          </w:p>
        </w:tc>
        <w:tc>
          <w:tcPr>
            <w:tcW w:w="709" w:type="dxa"/>
            <w:tcBorders>
              <w:top w:val="single" w:sz="4" w:space="0" w:color="000000" w:themeColor="text1"/>
              <w:bottom w:val="single" w:sz="4" w:space="0" w:color="000000" w:themeColor="text1"/>
            </w:tcBorders>
          </w:tcPr>
          <w:p w14:paraId="72D7524B"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Total</w:t>
            </w:r>
          </w:p>
        </w:tc>
        <w:tc>
          <w:tcPr>
            <w:tcW w:w="1276" w:type="dxa"/>
            <w:tcBorders>
              <w:top w:val="single" w:sz="4" w:space="0" w:color="000000" w:themeColor="text1"/>
              <w:bottom w:val="single" w:sz="4" w:space="0" w:color="000000" w:themeColor="text1"/>
            </w:tcBorders>
          </w:tcPr>
          <w:p w14:paraId="497CF1B8"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Reversions,</w:t>
            </w:r>
          </w:p>
          <w:p w14:paraId="5951FE07"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n (%)</w:t>
            </w:r>
          </w:p>
        </w:tc>
        <w:tc>
          <w:tcPr>
            <w:tcW w:w="1134" w:type="dxa"/>
            <w:tcBorders>
              <w:top w:val="single" w:sz="4" w:space="0" w:color="000000" w:themeColor="text1"/>
              <w:bottom w:val="single" w:sz="4" w:space="0" w:color="000000" w:themeColor="text1"/>
            </w:tcBorders>
          </w:tcPr>
          <w:p w14:paraId="398B38BF"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Total</w:t>
            </w:r>
          </w:p>
        </w:tc>
        <w:tc>
          <w:tcPr>
            <w:tcW w:w="1275" w:type="dxa"/>
            <w:tcBorders>
              <w:top w:val="single" w:sz="4" w:space="0" w:color="000000" w:themeColor="text1"/>
              <w:bottom w:val="single" w:sz="4" w:space="0" w:color="000000" w:themeColor="text1"/>
            </w:tcBorders>
          </w:tcPr>
          <w:p w14:paraId="2D0CC7F0"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Reversions,</w:t>
            </w:r>
          </w:p>
          <w:p w14:paraId="5E5EFFC7"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n (%)</w:t>
            </w:r>
          </w:p>
        </w:tc>
      </w:tr>
      <w:tr w:rsidR="00F100FB" w:rsidRPr="00D92A59" w14:paraId="09CDFAF9" w14:textId="77777777" w:rsidTr="00286218">
        <w:tc>
          <w:tcPr>
            <w:tcW w:w="4673" w:type="dxa"/>
            <w:tcBorders>
              <w:top w:val="single" w:sz="4" w:space="0" w:color="000000" w:themeColor="text1"/>
            </w:tcBorders>
          </w:tcPr>
          <w:p w14:paraId="4CB9C897"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All participants</w:t>
            </w:r>
          </w:p>
        </w:tc>
        <w:tc>
          <w:tcPr>
            <w:tcW w:w="709" w:type="dxa"/>
            <w:tcBorders>
              <w:top w:val="single" w:sz="4" w:space="0" w:color="000000" w:themeColor="text1"/>
            </w:tcBorders>
          </w:tcPr>
          <w:p w14:paraId="0E51234C"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222</w:t>
            </w:r>
          </w:p>
        </w:tc>
        <w:tc>
          <w:tcPr>
            <w:tcW w:w="1276" w:type="dxa"/>
            <w:tcBorders>
              <w:top w:val="single" w:sz="4" w:space="0" w:color="000000" w:themeColor="text1"/>
            </w:tcBorders>
          </w:tcPr>
          <w:p w14:paraId="59C3D74D"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44</w:t>
            </w:r>
            <w:r>
              <w:rPr>
                <w:rFonts w:ascii="Times New Roman" w:hAnsi="Times New Roman" w:cs="Times New Roman"/>
                <w:sz w:val="24"/>
                <w:szCs w:val="24"/>
              </w:rPr>
              <w:t>*</w:t>
            </w:r>
            <w:r w:rsidRPr="00D92A59">
              <w:rPr>
                <w:rFonts w:ascii="Times New Roman" w:hAnsi="Times New Roman" w:cs="Times New Roman"/>
                <w:sz w:val="24"/>
                <w:szCs w:val="24"/>
              </w:rPr>
              <w:t xml:space="preserve"> (20)</w:t>
            </w:r>
          </w:p>
        </w:tc>
        <w:tc>
          <w:tcPr>
            <w:tcW w:w="1134" w:type="dxa"/>
            <w:tcBorders>
              <w:top w:val="single" w:sz="4" w:space="0" w:color="000000" w:themeColor="text1"/>
            </w:tcBorders>
          </w:tcPr>
          <w:p w14:paraId="492783C2"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61</w:t>
            </w:r>
          </w:p>
        </w:tc>
        <w:tc>
          <w:tcPr>
            <w:tcW w:w="1275" w:type="dxa"/>
            <w:tcBorders>
              <w:top w:val="single" w:sz="4" w:space="0" w:color="000000" w:themeColor="text1"/>
            </w:tcBorders>
          </w:tcPr>
          <w:p w14:paraId="0BF67AB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(2)</w:t>
            </w:r>
          </w:p>
        </w:tc>
      </w:tr>
      <w:tr w:rsidR="00F100FB" w:rsidRPr="00D92A59" w14:paraId="512443E5" w14:textId="77777777" w:rsidTr="00286218">
        <w:tc>
          <w:tcPr>
            <w:tcW w:w="4673" w:type="dxa"/>
          </w:tcPr>
          <w:p w14:paraId="3E21E30C"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Excluding participants vaccinated between tests</w:t>
            </w:r>
          </w:p>
        </w:tc>
        <w:tc>
          <w:tcPr>
            <w:tcW w:w="709" w:type="dxa"/>
          </w:tcPr>
          <w:p w14:paraId="35100CDD"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203</w:t>
            </w:r>
          </w:p>
        </w:tc>
        <w:tc>
          <w:tcPr>
            <w:tcW w:w="1276" w:type="dxa"/>
          </w:tcPr>
          <w:p w14:paraId="43CA5B64"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44</w:t>
            </w:r>
            <w:r>
              <w:rPr>
                <w:rFonts w:ascii="Times New Roman" w:hAnsi="Times New Roman" w:cs="Times New Roman"/>
                <w:sz w:val="24"/>
                <w:szCs w:val="24"/>
              </w:rPr>
              <w:t>*</w:t>
            </w:r>
            <w:r w:rsidRPr="00D92A59">
              <w:rPr>
                <w:rFonts w:ascii="Times New Roman" w:hAnsi="Times New Roman" w:cs="Times New Roman"/>
                <w:sz w:val="24"/>
                <w:szCs w:val="24"/>
              </w:rPr>
              <w:t xml:space="preserve"> (22)</w:t>
            </w:r>
          </w:p>
        </w:tc>
        <w:tc>
          <w:tcPr>
            <w:tcW w:w="1134" w:type="dxa"/>
          </w:tcPr>
          <w:p w14:paraId="4520F4C1"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51</w:t>
            </w:r>
          </w:p>
        </w:tc>
        <w:tc>
          <w:tcPr>
            <w:tcW w:w="1275" w:type="dxa"/>
          </w:tcPr>
          <w:p w14:paraId="1C5A5965" w14:textId="77777777" w:rsidR="00F100FB" w:rsidRPr="00D92A59" w:rsidRDefault="00F100FB" w:rsidP="00286218">
            <w:pPr>
              <w:spacing w:line="480" w:lineRule="auto"/>
              <w:rPr>
                <w:rFonts w:ascii="Times New Roman" w:hAnsi="Times New Roman" w:cs="Times New Roman"/>
                <w:sz w:val="24"/>
                <w:szCs w:val="24"/>
              </w:rPr>
            </w:pPr>
            <w:r w:rsidRPr="00D92A59">
              <w:rPr>
                <w:rFonts w:ascii="Times New Roman" w:hAnsi="Times New Roman" w:cs="Times New Roman"/>
                <w:sz w:val="24"/>
                <w:szCs w:val="24"/>
              </w:rPr>
              <w:t>1 (2)</w:t>
            </w:r>
          </w:p>
        </w:tc>
      </w:tr>
    </w:tbl>
    <w:bookmarkEnd w:id="1"/>
    <w:p w14:paraId="5C9DF489" w14:textId="774D779D" w:rsidR="004C2EA7" w:rsidRDefault="00F100FB">
      <w:pPr>
        <w:rPr>
          <w:rFonts w:ascii="Times New Roman" w:hAnsi="Times New Roman" w:cs="Times New Roman"/>
          <w:sz w:val="24"/>
          <w:szCs w:val="24"/>
        </w:rPr>
      </w:pPr>
      <w:r>
        <w:rPr>
          <w:rFonts w:ascii="Times New Roman" w:hAnsi="Times New Roman" w:cs="Times New Roman"/>
          <w:sz w:val="24"/>
          <w:szCs w:val="24"/>
        </w:rPr>
        <w:t>*At the time of the first test: median CD4 count 513 cells/</w:t>
      </w:r>
      <w:r w:rsidRPr="005812DC">
        <w:rPr>
          <w:rFonts w:ascii="Symbol" w:hAnsi="Symbol" w:cs="Times New Roman"/>
          <w:sz w:val="24"/>
          <w:szCs w:val="24"/>
        </w:rPr>
        <w:t>m</w:t>
      </w:r>
      <w:r>
        <w:rPr>
          <w:rFonts w:ascii="Times New Roman" w:hAnsi="Times New Roman" w:cs="Times New Roman"/>
          <w:sz w:val="24"/>
          <w:szCs w:val="24"/>
        </w:rPr>
        <w:t>L [IQR 393-728], 31/42 (74%) were virologically suppressed below 50 copies/mL and 32/42 (76%) below 1000 copies/mL.</w:t>
      </w:r>
    </w:p>
    <w:p w14:paraId="17F42831" w14:textId="4C9F8F77" w:rsidR="00971409" w:rsidRPr="00D92A59" w:rsidRDefault="002322A2" w:rsidP="00971409">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Supplementary</w:t>
      </w:r>
      <w:r w:rsidR="00971409" w:rsidRPr="00D92A59">
        <w:rPr>
          <w:rFonts w:ascii="Times New Roman" w:hAnsi="Times New Roman" w:cs="Times New Roman"/>
          <w:sz w:val="24"/>
          <w:szCs w:val="24"/>
        </w:rPr>
        <w:t xml:space="preserve"> Figure </w:t>
      </w:r>
      <w:r>
        <w:rPr>
          <w:rFonts w:ascii="Times New Roman" w:hAnsi="Times New Roman" w:cs="Times New Roman"/>
          <w:sz w:val="24"/>
          <w:szCs w:val="24"/>
        </w:rPr>
        <w:t>S</w:t>
      </w:r>
      <w:r w:rsidR="00971409" w:rsidRPr="00D92A59">
        <w:rPr>
          <w:rFonts w:ascii="Times New Roman" w:hAnsi="Times New Roman" w:cs="Times New Roman"/>
          <w:sz w:val="24"/>
          <w:szCs w:val="24"/>
        </w:rPr>
        <w:t>1: Timing of first and second tests, and vaccinations (where vaccination date was reported), by cohort.</w:t>
      </w:r>
    </w:p>
    <w:p w14:paraId="0CB6A6C3" w14:textId="77777777" w:rsidR="00971409" w:rsidRPr="00D92A59" w:rsidRDefault="00971409" w:rsidP="00971409">
      <w:pPr>
        <w:spacing w:line="480" w:lineRule="auto"/>
        <w:rPr>
          <w:rFonts w:ascii="Times New Roman" w:hAnsi="Times New Roman" w:cs="Times New Roman"/>
          <w:sz w:val="24"/>
          <w:szCs w:val="24"/>
        </w:rPr>
      </w:pPr>
      <w:r w:rsidRPr="00D92A59">
        <w:rPr>
          <w:rFonts w:ascii="Times New Roman" w:hAnsi="Times New Roman" w:cs="Times New Roman"/>
          <w:noProof/>
          <w:sz w:val="24"/>
          <w:szCs w:val="24"/>
          <w:lang w:val="en-US"/>
        </w:rPr>
        <w:drawing>
          <wp:inline distT="0" distB="0" distL="0" distR="0" wp14:anchorId="6A43F1FE" wp14:editId="4BA77D7B">
            <wp:extent cx="6107687" cy="4448175"/>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6111846" cy="4451204"/>
                    </a:xfrm>
                    <a:prstGeom prst="rect">
                      <a:avLst/>
                    </a:prstGeom>
                  </pic:spPr>
                </pic:pic>
              </a:graphicData>
            </a:graphic>
          </wp:inline>
        </w:drawing>
      </w:r>
    </w:p>
    <w:p w14:paraId="56283AD7" w14:textId="77777777" w:rsidR="00971409" w:rsidRPr="00D92A59" w:rsidRDefault="00971409" w:rsidP="00971409">
      <w:pPr>
        <w:spacing w:line="480" w:lineRule="auto"/>
        <w:rPr>
          <w:rFonts w:ascii="Times New Roman" w:hAnsi="Times New Roman" w:cs="Times New Roman"/>
          <w:sz w:val="24"/>
          <w:szCs w:val="24"/>
        </w:rPr>
      </w:pPr>
    </w:p>
    <w:p w14:paraId="60662631" w14:textId="77777777" w:rsidR="00971409" w:rsidRDefault="00971409" w:rsidP="00971409">
      <w:pPr>
        <w:rPr>
          <w:rFonts w:ascii="Times New Roman" w:hAnsi="Times New Roman" w:cs="Times New Roman"/>
          <w:sz w:val="24"/>
          <w:szCs w:val="24"/>
        </w:rPr>
      </w:pPr>
      <w:r>
        <w:rPr>
          <w:rFonts w:ascii="Times New Roman" w:hAnsi="Times New Roman" w:cs="Times New Roman"/>
          <w:sz w:val="24"/>
          <w:szCs w:val="24"/>
        </w:rPr>
        <w:br w:type="page"/>
      </w:r>
    </w:p>
    <w:p w14:paraId="49D408B5" w14:textId="164E152A" w:rsidR="00971409" w:rsidRPr="00D92A59" w:rsidRDefault="002322A2" w:rsidP="00971409">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Supplementary</w:t>
      </w:r>
      <w:r w:rsidR="00971409" w:rsidRPr="00D92A59">
        <w:rPr>
          <w:rFonts w:ascii="Times New Roman" w:hAnsi="Times New Roman" w:cs="Times New Roman"/>
          <w:sz w:val="24"/>
          <w:szCs w:val="24"/>
        </w:rPr>
        <w:t xml:space="preserve"> Figure </w:t>
      </w:r>
      <w:r>
        <w:rPr>
          <w:rFonts w:ascii="Times New Roman" w:hAnsi="Times New Roman" w:cs="Times New Roman"/>
          <w:sz w:val="24"/>
          <w:szCs w:val="24"/>
        </w:rPr>
        <w:t>S</w:t>
      </w:r>
      <w:r w:rsidR="00971409" w:rsidRPr="00D92A59">
        <w:rPr>
          <w:rFonts w:ascii="Times New Roman" w:hAnsi="Times New Roman" w:cs="Times New Roman"/>
          <w:sz w:val="24"/>
          <w:szCs w:val="24"/>
        </w:rPr>
        <w:t>2: Vaccine coverage by cohort group and calendar quarter of sampling. Estimates are shown for quarters in which ≥10 participants gave samples (number of samples shown above each data point) error bars show exact 95% confidence intervals.</w:t>
      </w:r>
    </w:p>
    <w:p w14:paraId="665ED899" w14:textId="77777777" w:rsidR="00971409" w:rsidRPr="00D92A59" w:rsidRDefault="00971409" w:rsidP="00971409">
      <w:pPr>
        <w:spacing w:line="480" w:lineRule="auto"/>
        <w:rPr>
          <w:rFonts w:ascii="Times New Roman" w:hAnsi="Times New Roman" w:cs="Times New Roman"/>
          <w:sz w:val="24"/>
          <w:szCs w:val="24"/>
        </w:rPr>
      </w:pPr>
      <w:r w:rsidRPr="00D92A59">
        <w:rPr>
          <w:rFonts w:ascii="Times New Roman" w:hAnsi="Times New Roman" w:cs="Times New Roman"/>
          <w:noProof/>
          <w:sz w:val="24"/>
          <w:szCs w:val="24"/>
          <w:lang w:val="en-US"/>
        </w:rPr>
        <w:drawing>
          <wp:inline distT="0" distB="0" distL="0" distR="0" wp14:anchorId="7385BA36" wp14:editId="6C45A459">
            <wp:extent cx="5731510" cy="2274570"/>
            <wp:effectExtent l="0" t="0" r="254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35441" cy="2276130"/>
                    </a:xfrm>
                    <a:prstGeom prst="rect">
                      <a:avLst/>
                    </a:prstGeom>
                    <a:noFill/>
                    <a:ln>
                      <a:noFill/>
                    </a:ln>
                  </pic:spPr>
                </pic:pic>
              </a:graphicData>
            </a:graphic>
          </wp:inline>
        </w:drawing>
      </w:r>
    </w:p>
    <w:p w14:paraId="5A474256" w14:textId="77777777" w:rsidR="00971409" w:rsidRDefault="00971409" w:rsidP="00971409">
      <w:pPr>
        <w:rPr>
          <w:rFonts w:ascii="Times New Roman" w:hAnsi="Times New Roman" w:cs="Times New Roman"/>
          <w:sz w:val="24"/>
          <w:szCs w:val="24"/>
        </w:rPr>
      </w:pPr>
      <w:r>
        <w:rPr>
          <w:rFonts w:ascii="Times New Roman" w:hAnsi="Times New Roman" w:cs="Times New Roman"/>
          <w:sz w:val="24"/>
          <w:szCs w:val="24"/>
        </w:rPr>
        <w:br w:type="page"/>
      </w:r>
    </w:p>
    <w:p w14:paraId="7AC8CB3C" w14:textId="671A3390" w:rsidR="00971409" w:rsidRDefault="002322A2" w:rsidP="00971409">
      <w:pPr>
        <w:spacing w:line="480" w:lineRule="auto"/>
        <w:rPr>
          <w:rFonts w:ascii="Times New Roman" w:hAnsi="Times New Roman" w:cs="Times New Roman"/>
          <w:sz w:val="24"/>
          <w:szCs w:val="24"/>
        </w:rPr>
      </w:pPr>
      <w:r>
        <w:rPr>
          <w:rFonts w:ascii="Times New Roman" w:hAnsi="Times New Roman" w:cs="Times New Roman"/>
          <w:sz w:val="24"/>
          <w:szCs w:val="24"/>
        </w:rPr>
        <w:lastRenderedPageBreak/>
        <w:t>Supplementary</w:t>
      </w:r>
      <w:r w:rsidR="00971409" w:rsidRPr="00D92A59">
        <w:rPr>
          <w:rFonts w:ascii="Times New Roman" w:hAnsi="Times New Roman" w:cs="Times New Roman"/>
          <w:sz w:val="24"/>
          <w:szCs w:val="24"/>
        </w:rPr>
        <w:t xml:space="preserve"> Figure </w:t>
      </w:r>
      <w:r>
        <w:rPr>
          <w:rFonts w:ascii="Times New Roman" w:hAnsi="Times New Roman" w:cs="Times New Roman"/>
          <w:sz w:val="24"/>
          <w:szCs w:val="24"/>
        </w:rPr>
        <w:t>S</w:t>
      </w:r>
      <w:r w:rsidR="00971409" w:rsidRPr="00D92A59">
        <w:rPr>
          <w:rFonts w:ascii="Times New Roman" w:hAnsi="Times New Roman" w:cs="Times New Roman"/>
          <w:sz w:val="24"/>
          <w:szCs w:val="24"/>
        </w:rPr>
        <w:t>3: Percentage of serology tests that were positive in the UK, Ukraine and other EPPICC countries, by calendar quarter, overall (top) and amongst participants who were unvaccinated at the time of the test (bottom). Numbers show the denominator for each estimate.</w:t>
      </w:r>
    </w:p>
    <w:p w14:paraId="0429AF84" w14:textId="77777777" w:rsidR="00971409" w:rsidRPr="00D92A59" w:rsidRDefault="00971409" w:rsidP="00971409">
      <w:pPr>
        <w:spacing w:line="48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6BED88D" wp14:editId="22867A8E">
            <wp:extent cx="5401994" cy="3934225"/>
            <wp:effectExtent l="0" t="0" r="825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419078" cy="3946667"/>
                    </a:xfrm>
                    <a:prstGeom prst="rect">
                      <a:avLst/>
                    </a:prstGeom>
                  </pic:spPr>
                </pic:pic>
              </a:graphicData>
            </a:graphic>
          </wp:inline>
        </w:drawing>
      </w:r>
    </w:p>
    <w:p w14:paraId="4E3F1206" w14:textId="77777777" w:rsidR="00971409" w:rsidRPr="00D92A59" w:rsidRDefault="00971409" w:rsidP="00971409">
      <w:pPr>
        <w:spacing w:line="480" w:lineRule="auto"/>
        <w:rPr>
          <w:rFonts w:ascii="Times New Roman" w:hAnsi="Times New Roman" w:cs="Times New Roman"/>
          <w:sz w:val="24"/>
          <w:szCs w:val="24"/>
        </w:rPr>
      </w:pPr>
    </w:p>
    <w:p w14:paraId="64A35D6C" w14:textId="77777777" w:rsidR="00971409" w:rsidRPr="00D92A59" w:rsidRDefault="00971409" w:rsidP="00971409">
      <w:pPr>
        <w:spacing w:line="480" w:lineRule="auto"/>
        <w:rPr>
          <w:rFonts w:ascii="Times New Roman" w:hAnsi="Times New Roman" w:cs="Times New Roman"/>
          <w:sz w:val="24"/>
          <w:szCs w:val="24"/>
        </w:rPr>
      </w:pPr>
    </w:p>
    <w:p w14:paraId="1EAE18A5" w14:textId="77777777" w:rsidR="00971409" w:rsidRDefault="00971409"/>
    <w:sectPr w:rsidR="00971409">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5DD7B2" w14:textId="77777777" w:rsidR="00971409" w:rsidRDefault="00971409" w:rsidP="00971409">
      <w:pPr>
        <w:spacing w:line="240" w:lineRule="auto"/>
      </w:pPr>
      <w:r>
        <w:separator/>
      </w:r>
    </w:p>
  </w:endnote>
  <w:endnote w:type="continuationSeparator" w:id="0">
    <w:p w14:paraId="0322B410" w14:textId="77777777" w:rsidR="00971409" w:rsidRDefault="00971409" w:rsidP="0097140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8758446"/>
      <w:docPartObj>
        <w:docPartGallery w:val="Page Numbers (Bottom of Page)"/>
        <w:docPartUnique/>
      </w:docPartObj>
    </w:sdtPr>
    <w:sdtEndPr>
      <w:rPr>
        <w:noProof/>
      </w:rPr>
    </w:sdtEndPr>
    <w:sdtContent>
      <w:p w14:paraId="7FB290E8" w14:textId="6888F04A" w:rsidR="00971409" w:rsidRDefault="0097140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C176937" w14:textId="77777777" w:rsidR="00971409" w:rsidRDefault="009714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1C0B42" w14:textId="77777777" w:rsidR="00971409" w:rsidRDefault="00971409" w:rsidP="00971409">
      <w:pPr>
        <w:spacing w:line="240" w:lineRule="auto"/>
      </w:pPr>
      <w:r>
        <w:separator/>
      </w:r>
    </w:p>
  </w:footnote>
  <w:footnote w:type="continuationSeparator" w:id="0">
    <w:p w14:paraId="62C4E6A6" w14:textId="77777777" w:rsidR="00971409" w:rsidRDefault="00971409" w:rsidP="0097140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086072"/>
    <w:multiLevelType w:val="hybridMultilevel"/>
    <w:tmpl w:val="2900572E"/>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4F5B14E6"/>
    <w:multiLevelType w:val="hybridMultilevel"/>
    <w:tmpl w:val="C96A76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6292457">
    <w:abstractNumId w:val="1"/>
  </w:num>
  <w:num w:numId="2" w16cid:durableId="9830461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00FB"/>
    <w:rsid w:val="002322A2"/>
    <w:rsid w:val="004C2EA7"/>
    <w:rsid w:val="0058533F"/>
    <w:rsid w:val="005A7111"/>
    <w:rsid w:val="00821DDE"/>
    <w:rsid w:val="00971409"/>
    <w:rsid w:val="00A462B8"/>
    <w:rsid w:val="00B9510F"/>
    <w:rsid w:val="00D86650"/>
    <w:rsid w:val="00DD0D90"/>
    <w:rsid w:val="00F100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D7984"/>
  <w15:chartTrackingRefBased/>
  <w15:docId w15:val="{E053E1A0-97B2-43DA-AA2B-B12FEA472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kern w:val="2"/>
        <w:lang w:val="en-GB" w:eastAsia="en-US" w:bidi="ar-SA"/>
        <w14:ligatures w14:val="standardContextual"/>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00FB"/>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00FB"/>
    <w:pPr>
      <w:ind w:left="720"/>
      <w:contextualSpacing/>
    </w:pPr>
  </w:style>
  <w:style w:type="character" w:styleId="Hyperlink">
    <w:name w:val="Hyperlink"/>
    <w:basedOn w:val="DefaultParagraphFont"/>
    <w:uiPriority w:val="99"/>
    <w:unhideWhenUsed/>
    <w:rsid w:val="00F100FB"/>
    <w:rPr>
      <w:color w:val="0563C1" w:themeColor="hyperlink"/>
      <w:u w:val="single"/>
    </w:rPr>
  </w:style>
  <w:style w:type="table" w:styleId="TableGrid">
    <w:name w:val="Table Grid"/>
    <w:basedOn w:val="TableNormal"/>
    <w:uiPriority w:val="39"/>
    <w:rsid w:val="00F100FB"/>
    <w:pPr>
      <w:spacing w:line="240" w:lineRule="auto"/>
    </w:pPr>
    <w:rPr>
      <w:rFonts w:asciiTheme="minorHAnsi" w:hAnsiTheme="minorHAnsi" w:cstheme="minorBidi"/>
      <w:kern w:val="0"/>
      <w:sz w:val="22"/>
      <w:szCs w:val="22"/>
      <w:lang w:val="en-US"/>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971409"/>
    <w:pPr>
      <w:tabs>
        <w:tab w:val="center" w:pos="4513"/>
        <w:tab w:val="right" w:pos="9026"/>
      </w:tabs>
      <w:spacing w:line="240" w:lineRule="auto"/>
    </w:pPr>
  </w:style>
  <w:style w:type="character" w:customStyle="1" w:styleId="HeaderChar">
    <w:name w:val="Header Char"/>
    <w:basedOn w:val="DefaultParagraphFont"/>
    <w:link w:val="Header"/>
    <w:uiPriority w:val="99"/>
    <w:rsid w:val="00971409"/>
    <w:rPr>
      <w:kern w:val="0"/>
      <w14:ligatures w14:val="none"/>
    </w:rPr>
  </w:style>
  <w:style w:type="paragraph" w:styleId="Footer">
    <w:name w:val="footer"/>
    <w:basedOn w:val="Normal"/>
    <w:link w:val="FooterChar"/>
    <w:uiPriority w:val="99"/>
    <w:unhideWhenUsed/>
    <w:rsid w:val="00971409"/>
    <w:pPr>
      <w:tabs>
        <w:tab w:val="center" w:pos="4513"/>
        <w:tab w:val="right" w:pos="9026"/>
      </w:tabs>
      <w:spacing w:line="240" w:lineRule="auto"/>
    </w:pPr>
  </w:style>
  <w:style w:type="character" w:customStyle="1" w:styleId="FooterChar">
    <w:name w:val="Footer Char"/>
    <w:basedOn w:val="DefaultParagraphFont"/>
    <w:link w:val="Footer"/>
    <w:uiPriority w:val="99"/>
    <w:rsid w:val="00971409"/>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ho.int/publications/i/item/WHO-2019-nCoV-MIS_Children_CRF-2020.2"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who.int/publications/i/item/WHO-2019-nCoV-Clinical_CRF-2020.4"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emf"/><Relationship Id="rId5" Type="http://schemas.openxmlformats.org/officeDocument/2006/relationships/footnotes" Target="footnotes.xml"/><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739</Words>
  <Characters>4215</Characters>
  <Application>Microsoft Office Word</Application>
  <DocSecurity>0</DocSecurity>
  <Lines>35</Lines>
  <Paragraphs>9</Paragraphs>
  <ScaleCrop>false</ScaleCrop>
  <Company/>
  <LinksUpToDate>false</LinksUpToDate>
  <CharactersWithSpaces>4945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Jackson, Charlotte</dc:creator>
  <cp:keywords/>
  <dc:description/>
  <cp:lastModifiedBy>Jackson, Charlotte</cp:lastModifiedBy>
  <cp:revision>5</cp:revision>
  <dcterms:created xsi:type="dcterms:W3CDTF">2023-12-05T09:33:00Z</dcterms:created>
  <dcterms:modified xsi:type="dcterms:W3CDTF">2024-06-13T08:49:00Z</dcterms:modified>
</cp:coreProperties>
</file>