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0ECD" w14:textId="764C7D99" w:rsidR="00973CCF" w:rsidRPr="00D97015" w:rsidRDefault="005421D2" w:rsidP="00DF5E8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9701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Receiving three doses of inactivated or mRNA COVID-19 vaccines was associated with lower </w:t>
      </w:r>
      <w:r w:rsidR="00D97015">
        <w:rPr>
          <w:rFonts w:ascii="Times New Roman" w:hAnsi="Times New Roman" w:cs="Times New Roman"/>
          <w:bCs/>
          <w:sz w:val="24"/>
          <w:szCs w:val="24"/>
          <w:lang w:val="en-GB"/>
        </w:rPr>
        <w:t>odds</w:t>
      </w:r>
      <w:r w:rsidR="00D97015" w:rsidRPr="00D9701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D9701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long COVID symptoms among </w:t>
      </w:r>
      <w:r w:rsidR="00976487" w:rsidRPr="00D9701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people with a history of </w:t>
      </w:r>
      <w:r w:rsidR="00DF5E8D" w:rsidRPr="00D97015">
        <w:rPr>
          <w:rFonts w:ascii="Times New Roman" w:hAnsi="Times New Roman" w:cs="Times New Roman"/>
          <w:bCs/>
          <w:sz w:val="24"/>
          <w:szCs w:val="24"/>
          <w:lang w:val="en-GB"/>
        </w:rPr>
        <w:t>SARS-CoV-2</w:t>
      </w:r>
      <w:r w:rsidR="00976487" w:rsidRPr="00D9701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infection in Hong Kong, China: A cross-sectional survey study</w:t>
      </w:r>
    </w:p>
    <w:p w14:paraId="4FB6CB69" w14:textId="1411143D" w:rsidR="00973CCF" w:rsidRPr="00D97015" w:rsidRDefault="00973CCF" w:rsidP="001469B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E421F01" w14:textId="782CA9F3" w:rsidR="005F5C83" w:rsidRPr="00D97015" w:rsidRDefault="004E2C84" w:rsidP="001469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Chen Zheng </w:t>
      </w:r>
      <w:r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1,†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, Fuk-yuen Yu </w:t>
      </w:r>
      <w:r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2,†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>, Paul Shing</w:t>
      </w:r>
      <w:r w:rsidR="00C767FA" w:rsidRPr="00D97015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C767FA" w:rsidRPr="00D97015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>ong</w:t>
      </w:r>
      <w:proofErr w:type="spellEnd"/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 Chan </w:t>
      </w:r>
      <w:r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AF03AC"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,†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97015">
        <w:rPr>
          <w:rFonts w:ascii="Times New Roman" w:hAnsi="Times New Roman" w:cs="Times New Roman"/>
          <w:sz w:val="24"/>
          <w:szCs w:val="24"/>
          <w:lang w:val="en-GB"/>
        </w:rPr>
        <w:t>Fenghua</w:t>
      </w:r>
      <w:proofErr w:type="spellEnd"/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 Sun </w:t>
      </w:r>
      <w:r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>, Xiang-</w:t>
      </w:r>
      <w:proofErr w:type="spellStart"/>
      <w:r w:rsidRPr="00D97015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 Chen </w:t>
      </w:r>
      <w:r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, Wendy </w:t>
      </w:r>
      <w:proofErr w:type="spellStart"/>
      <w:r w:rsidRPr="00D97015">
        <w:rPr>
          <w:rFonts w:ascii="Times New Roman" w:hAnsi="Times New Roman" w:cs="Times New Roman"/>
          <w:sz w:val="24"/>
          <w:szCs w:val="24"/>
          <w:lang w:val="en-GB"/>
        </w:rPr>
        <w:t>Ya</w:t>
      </w:r>
      <w:proofErr w:type="spellEnd"/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-Jun Huang </w:t>
      </w:r>
      <w:r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  <w:r w:rsidR="00AF03AC"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, 5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>, Stephen He</w:t>
      </w:r>
      <w:r w:rsidR="00FD11AC" w:rsidRPr="00D97015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ng-Sang Wong </w:t>
      </w:r>
      <w:r w:rsidR="00AF03AC"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6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122D7"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Yuan Fang </w:t>
      </w:r>
      <w:r w:rsidR="007122D7"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7122D7"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 xml:space="preserve">Zixin Wang </w:t>
      </w:r>
      <w:r w:rsidRPr="00D9701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2,*</w:t>
      </w:r>
    </w:p>
    <w:p w14:paraId="66213402" w14:textId="22D516DB" w:rsidR="005F5C83" w:rsidRPr="00D97015" w:rsidRDefault="005F5C83" w:rsidP="001469B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3DA9923" w14:textId="03BD7354" w:rsidR="005F5C83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>1. Department of Health and Physical Education, Faculty of Liberal Arts and Social Sciences, The Education University of Hong Kong, Hong Kong, China</w:t>
      </w:r>
    </w:p>
    <w:p w14:paraId="5084797E" w14:textId="7FF6AA05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>2. Centre for Health Behaviours Research, JC School of Public Health and Primary Care, The Chinese University of Hong Kong, Hong Kong, China</w:t>
      </w:r>
    </w:p>
    <w:p w14:paraId="7122F9E1" w14:textId="568A96BC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eastAsia="DengXian" w:hAnsi="Times New Roman" w:cs="Times New Roman"/>
          <w:color w:val="000000"/>
          <w:sz w:val="24"/>
          <w:szCs w:val="24"/>
          <w:lang w:val="en-GB"/>
        </w:rPr>
      </w:pPr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 xml:space="preserve">3. Division of Life Science, School of Science, </w:t>
      </w:r>
      <w:r w:rsidRPr="00D97015">
        <w:rPr>
          <w:rFonts w:ascii="Times New Roman" w:eastAsia="DengXian" w:hAnsi="Times New Roman" w:cs="Times New Roman"/>
          <w:color w:val="000000"/>
          <w:sz w:val="24"/>
          <w:szCs w:val="24"/>
          <w:lang w:val="en-GB"/>
        </w:rPr>
        <w:t>The Hong Kong University of Science and Technology, Hong Kong, China</w:t>
      </w:r>
    </w:p>
    <w:p w14:paraId="7B3582F7" w14:textId="016338E7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97015">
        <w:rPr>
          <w:rFonts w:ascii="Times New Roman" w:eastAsia="DengXian" w:hAnsi="Times New Roman" w:cs="Times New Roman"/>
          <w:color w:val="000000"/>
          <w:sz w:val="24"/>
          <w:szCs w:val="24"/>
          <w:lang w:val="en-GB"/>
        </w:rPr>
        <w:t xml:space="preserve">4. </w:t>
      </w:r>
      <w:r w:rsidRPr="00D97015">
        <w:rPr>
          <w:rFonts w:ascii="Times New Roman" w:hAnsi="Times New Roman" w:cs="Times New Roman"/>
          <w:sz w:val="24"/>
          <w:szCs w:val="24"/>
          <w:lang w:val="en-GB"/>
        </w:rPr>
        <w:t>Academy of Wellness and Human Development, Hong Kong Baptist University</w:t>
      </w:r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>, Hong Kong, China</w:t>
      </w:r>
    </w:p>
    <w:p w14:paraId="4EEE38E9" w14:textId="6ABAD6EE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>5. Dr Stephen Hui Research Centre for Physical Recreation and Wellness, Hong Kong Baptist University, Hong Kong, China</w:t>
      </w:r>
    </w:p>
    <w:p w14:paraId="79296F1C" w14:textId="40A12ADD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>6. Department of Sports Science and Physical Education, Faculty of Education, The Chinese University of Hong Kong, Hong Kong, China</w:t>
      </w:r>
    </w:p>
    <w:p w14:paraId="01F63C4D" w14:textId="5E740B8B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</w:p>
    <w:p w14:paraId="24EBCED5" w14:textId="0F813B87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97015">
        <w:rPr>
          <w:rFonts w:ascii="Times New Roman" w:hAnsi="Times New Roman" w:cs="Times New Roman"/>
          <w:sz w:val="24"/>
          <w:szCs w:val="24"/>
          <w:lang w:val="en-GB"/>
        </w:rPr>
        <w:t>† These authors contributed equally to this manuscript</w:t>
      </w:r>
    </w:p>
    <w:p w14:paraId="6BD56DB3" w14:textId="6C19D26E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 xml:space="preserve">* Corresponding to </w:t>
      </w:r>
      <w:proofErr w:type="spellStart"/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>Dr.</w:t>
      </w:r>
      <w:proofErr w:type="spellEnd"/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 xml:space="preserve"> Zixin Wang</w:t>
      </w:r>
    </w:p>
    <w:p w14:paraId="35AAC7BD" w14:textId="46F57601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>Room 508, School of Public Health, Prince of Wales Hospital, Shatin, N.T., Hong Kong</w:t>
      </w:r>
    </w:p>
    <w:p w14:paraId="51BCD390" w14:textId="10213238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  <w:r w:rsidRPr="00D97015"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  <w:t>Email: wangzx@cuhk.edu.hk</w:t>
      </w:r>
    </w:p>
    <w:p w14:paraId="1CD465BE" w14:textId="45988958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</w:p>
    <w:p w14:paraId="34E582EB" w14:textId="65D90F7E" w:rsidR="00AF03AC" w:rsidRPr="00D97015" w:rsidRDefault="00AF03AC" w:rsidP="00AF03A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 w:bidi="ar"/>
        </w:rPr>
      </w:pPr>
    </w:p>
    <w:p w14:paraId="12FE19B0" w14:textId="77777777" w:rsidR="005F5C83" w:rsidRPr="00D97015" w:rsidRDefault="005F5C83" w:rsidP="001469B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B835C4" w14:textId="77777777" w:rsidR="00AF03AC" w:rsidRPr="00D97015" w:rsidRDefault="00AF03A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97015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5B8F6E79" w14:textId="66432508" w:rsidR="007A1FB2" w:rsidRPr="001D6964" w:rsidRDefault="007A1FB2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lastRenderedPageBreak/>
        <w:t>Appendix 1</w:t>
      </w:r>
    </w:p>
    <w:p w14:paraId="6825F4EB" w14:textId="2C612990" w:rsidR="007A1FB2" w:rsidRPr="001D6964" w:rsidRDefault="007A1FB2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Table S1 Doses and types of COVID-19 vaccines received by the participants prior to the fifth wave of COVID-19 outbreak in Hong Kong (n=1</w:t>
      </w:r>
      <w:r w:rsidR="000F19E0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542)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8"/>
        <w:gridCol w:w="946"/>
        <w:gridCol w:w="1392"/>
      </w:tblGrid>
      <w:tr w:rsidR="007A1FB2" w:rsidRPr="000E0902" w14:paraId="26644042" w14:textId="77777777" w:rsidTr="007A1FB2"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14:paraId="19E26631" w14:textId="08AC90CA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14:paraId="1D772F75" w14:textId="351BD0C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0646430" w14:textId="07253731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7A1FB2" w:rsidRPr="000E0902" w14:paraId="0BB1A8C8" w14:textId="77777777" w:rsidTr="007A1FB2">
        <w:tc>
          <w:tcPr>
            <w:tcW w:w="6688" w:type="dxa"/>
            <w:tcBorders>
              <w:top w:val="single" w:sz="4" w:space="0" w:color="auto"/>
            </w:tcBorders>
          </w:tcPr>
          <w:p w14:paraId="6F01EE01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0 doses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38149646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82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8D5C34A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5.3</w:t>
            </w:r>
          </w:p>
        </w:tc>
      </w:tr>
      <w:tr w:rsidR="007A1FB2" w:rsidRPr="000E0902" w14:paraId="2DF8586A" w14:textId="77777777" w:rsidTr="007A1FB2">
        <w:tc>
          <w:tcPr>
            <w:tcW w:w="6688" w:type="dxa"/>
          </w:tcPr>
          <w:p w14:paraId="39A4AB4B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1 dose of Pfizer-BioNTech</w:t>
            </w:r>
          </w:p>
        </w:tc>
        <w:tc>
          <w:tcPr>
            <w:tcW w:w="946" w:type="dxa"/>
          </w:tcPr>
          <w:p w14:paraId="7D4C1D48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54</w:t>
            </w:r>
          </w:p>
        </w:tc>
        <w:tc>
          <w:tcPr>
            <w:tcW w:w="1392" w:type="dxa"/>
          </w:tcPr>
          <w:p w14:paraId="6C0C4678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3.5</w:t>
            </w:r>
          </w:p>
        </w:tc>
      </w:tr>
      <w:tr w:rsidR="007A1FB2" w:rsidRPr="000E0902" w14:paraId="5BBCE4D7" w14:textId="77777777" w:rsidTr="007A1FB2">
        <w:tc>
          <w:tcPr>
            <w:tcW w:w="6688" w:type="dxa"/>
          </w:tcPr>
          <w:p w14:paraId="2B64A6DC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1 dose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46" w:type="dxa"/>
          </w:tcPr>
          <w:p w14:paraId="4F622348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1392" w:type="dxa"/>
          </w:tcPr>
          <w:p w14:paraId="02F06770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1.7</w:t>
            </w:r>
          </w:p>
        </w:tc>
      </w:tr>
      <w:tr w:rsidR="007A1FB2" w:rsidRPr="000E0902" w14:paraId="61C8B5DA" w14:textId="77777777" w:rsidTr="007A1FB2">
        <w:tc>
          <w:tcPr>
            <w:tcW w:w="6688" w:type="dxa"/>
          </w:tcPr>
          <w:p w14:paraId="78A3EBF0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1 dose of other vaccine</w:t>
            </w:r>
          </w:p>
        </w:tc>
        <w:tc>
          <w:tcPr>
            <w:tcW w:w="946" w:type="dxa"/>
          </w:tcPr>
          <w:p w14:paraId="439F533E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92" w:type="dxa"/>
          </w:tcPr>
          <w:p w14:paraId="52495181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0.1</w:t>
            </w:r>
          </w:p>
        </w:tc>
      </w:tr>
      <w:tr w:rsidR="007A1FB2" w:rsidRPr="000E0902" w14:paraId="658C342B" w14:textId="77777777" w:rsidTr="007A1FB2">
        <w:tc>
          <w:tcPr>
            <w:tcW w:w="6688" w:type="dxa"/>
          </w:tcPr>
          <w:p w14:paraId="6BF54CED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2 doses of Pfizer-BioNTech</w:t>
            </w:r>
          </w:p>
        </w:tc>
        <w:tc>
          <w:tcPr>
            <w:tcW w:w="946" w:type="dxa"/>
          </w:tcPr>
          <w:p w14:paraId="3C950D0B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757</w:t>
            </w:r>
          </w:p>
        </w:tc>
        <w:tc>
          <w:tcPr>
            <w:tcW w:w="1392" w:type="dxa"/>
          </w:tcPr>
          <w:p w14:paraId="3D223D08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49.1</w:t>
            </w:r>
          </w:p>
        </w:tc>
      </w:tr>
      <w:tr w:rsidR="007A1FB2" w:rsidRPr="000E0902" w14:paraId="659A5DE1" w14:textId="77777777" w:rsidTr="007A1FB2">
        <w:tc>
          <w:tcPr>
            <w:tcW w:w="6688" w:type="dxa"/>
          </w:tcPr>
          <w:p w14:paraId="4EBA54C6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2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</w:p>
        </w:tc>
        <w:tc>
          <w:tcPr>
            <w:tcW w:w="946" w:type="dxa"/>
          </w:tcPr>
          <w:p w14:paraId="5D531322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130</w:t>
            </w:r>
          </w:p>
        </w:tc>
        <w:tc>
          <w:tcPr>
            <w:tcW w:w="1392" w:type="dxa"/>
          </w:tcPr>
          <w:p w14:paraId="5711EC12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8.4</w:t>
            </w:r>
          </w:p>
        </w:tc>
      </w:tr>
      <w:tr w:rsidR="007A1FB2" w:rsidRPr="000E0902" w14:paraId="6959DFCA" w14:textId="77777777" w:rsidTr="007A1FB2">
        <w:tc>
          <w:tcPr>
            <w:tcW w:w="6688" w:type="dxa"/>
          </w:tcPr>
          <w:p w14:paraId="6E107DCB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1 dose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+ 1 dose of Pfizer-BioNTech</w:t>
            </w:r>
          </w:p>
        </w:tc>
        <w:tc>
          <w:tcPr>
            <w:tcW w:w="946" w:type="dxa"/>
          </w:tcPr>
          <w:p w14:paraId="09B6B4A8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92" w:type="dxa"/>
          </w:tcPr>
          <w:p w14:paraId="413D57B0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0.1</w:t>
            </w:r>
          </w:p>
        </w:tc>
      </w:tr>
      <w:tr w:rsidR="007A1FB2" w:rsidRPr="000E0902" w14:paraId="3A02C168" w14:textId="77777777" w:rsidTr="007A1FB2">
        <w:tc>
          <w:tcPr>
            <w:tcW w:w="6688" w:type="dxa"/>
          </w:tcPr>
          <w:p w14:paraId="37EB34F4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1 dose of other vaccine + 1 dose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</w:p>
        </w:tc>
        <w:tc>
          <w:tcPr>
            <w:tcW w:w="946" w:type="dxa"/>
          </w:tcPr>
          <w:p w14:paraId="555B560C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92" w:type="dxa"/>
          </w:tcPr>
          <w:p w14:paraId="2C00E94C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0.1</w:t>
            </w:r>
          </w:p>
        </w:tc>
      </w:tr>
      <w:tr w:rsidR="007A1FB2" w:rsidRPr="000E0902" w14:paraId="0A9871DC" w14:textId="77777777" w:rsidTr="007A1FB2">
        <w:tc>
          <w:tcPr>
            <w:tcW w:w="6688" w:type="dxa"/>
          </w:tcPr>
          <w:p w14:paraId="16C2807C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3 doses of Pfizer-BioNTech</w:t>
            </w:r>
          </w:p>
        </w:tc>
        <w:tc>
          <w:tcPr>
            <w:tcW w:w="946" w:type="dxa"/>
          </w:tcPr>
          <w:p w14:paraId="3EC7D662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345</w:t>
            </w:r>
          </w:p>
        </w:tc>
        <w:tc>
          <w:tcPr>
            <w:tcW w:w="1392" w:type="dxa"/>
          </w:tcPr>
          <w:p w14:paraId="1378566E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22.4</w:t>
            </w:r>
          </w:p>
        </w:tc>
      </w:tr>
      <w:tr w:rsidR="007A1FB2" w:rsidRPr="000E0902" w14:paraId="07DF59FC" w14:textId="77777777" w:rsidTr="007A1FB2">
        <w:tc>
          <w:tcPr>
            <w:tcW w:w="6688" w:type="dxa"/>
          </w:tcPr>
          <w:p w14:paraId="1554CBBB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3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</w:p>
        </w:tc>
        <w:tc>
          <w:tcPr>
            <w:tcW w:w="946" w:type="dxa"/>
          </w:tcPr>
          <w:p w14:paraId="7118915C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98</w:t>
            </w:r>
          </w:p>
        </w:tc>
        <w:tc>
          <w:tcPr>
            <w:tcW w:w="1392" w:type="dxa"/>
          </w:tcPr>
          <w:p w14:paraId="568D5AC0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6.4</w:t>
            </w:r>
          </w:p>
        </w:tc>
      </w:tr>
      <w:tr w:rsidR="007A1FB2" w:rsidRPr="000E0902" w14:paraId="7437E54D" w14:textId="77777777" w:rsidTr="007A1FB2">
        <w:tc>
          <w:tcPr>
            <w:tcW w:w="6688" w:type="dxa"/>
          </w:tcPr>
          <w:p w14:paraId="1E8BD10C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2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+ 1 dose of Pfizer-BioNTech</w:t>
            </w:r>
          </w:p>
        </w:tc>
        <w:tc>
          <w:tcPr>
            <w:tcW w:w="946" w:type="dxa"/>
          </w:tcPr>
          <w:p w14:paraId="74DF6B2F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1392" w:type="dxa"/>
          </w:tcPr>
          <w:p w14:paraId="3A1FE243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2.1</w:t>
            </w:r>
          </w:p>
        </w:tc>
      </w:tr>
      <w:tr w:rsidR="007A1FB2" w:rsidRPr="000E0902" w14:paraId="7A04D9AD" w14:textId="77777777" w:rsidTr="007A1FB2">
        <w:tc>
          <w:tcPr>
            <w:tcW w:w="6688" w:type="dxa"/>
          </w:tcPr>
          <w:p w14:paraId="1F64A752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2 doses of Pfizer-BioNTech + 1 dose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</w:p>
        </w:tc>
        <w:tc>
          <w:tcPr>
            <w:tcW w:w="946" w:type="dxa"/>
          </w:tcPr>
          <w:p w14:paraId="7373C170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392" w:type="dxa"/>
          </w:tcPr>
          <w:p w14:paraId="3AD0DEEC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0.7</w:t>
            </w:r>
          </w:p>
        </w:tc>
      </w:tr>
      <w:tr w:rsidR="007A1FB2" w:rsidRPr="000E0902" w14:paraId="7B346D4D" w14:textId="77777777" w:rsidTr="007A1FB2">
        <w:tc>
          <w:tcPr>
            <w:tcW w:w="6688" w:type="dxa"/>
          </w:tcPr>
          <w:p w14:paraId="271FA8CD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1 dose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+ 2 doses of Pfizer-BioNTech</w:t>
            </w:r>
          </w:p>
        </w:tc>
        <w:tc>
          <w:tcPr>
            <w:tcW w:w="946" w:type="dxa"/>
          </w:tcPr>
          <w:p w14:paraId="049B8A22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92" w:type="dxa"/>
          </w:tcPr>
          <w:p w14:paraId="5E0EDCAB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0.1</w:t>
            </w:r>
          </w:p>
        </w:tc>
      </w:tr>
      <w:tr w:rsidR="007A1FB2" w:rsidRPr="000E0902" w14:paraId="1E73F8B3" w14:textId="77777777" w:rsidTr="007A1FB2">
        <w:tc>
          <w:tcPr>
            <w:tcW w:w="6688" w:type="dxa"/>
          </w:tcPr>
          <w:p w14:paraId="2552135E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4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</w:p>
        </w:tc>
        <w:tc>
          <w:tcPr>
            <w:tcW w:w="946" w:type="dxa"/>
          </w:tcPr>
          <w:p w14:paraId="58BDC24E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392" w:type="dxa"/>
          </w:tcPr>
          <w:p w14:paraId="02D41D48" w14:textId="77777777" w:rsidR="007A1FB2" w:rsidRPr="001D6964" w:rsidRDefault="007A1FB2" w:rsidP="00F3730D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0.2</w:t>
            </w:r>
          </w:p>
        </w:tc>
      </w:tr>
    </w:tbl>
    <w:p w14:paraId="16E2B6C6" w14:textId="7B8FE686" w:rsidR="007A1FB2" w:rsidRPr="001D6964" w:rsidRDefault="007A1FB2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</w:p>
    <w:p w14:paraId="77744E18" w14:textId="77777777" w:rsidR="007A1FB2" w:rsidRPr="001D6964" w:rsidRDefault="007A1FB2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</w:p>
    <w:p w14:paraId="3E3641EF" w14:textId="77777777" w:rsidR="007A1FB2" w:rsidRPr="001D6964" w:rsidRDefault="007A1FB2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</w:p>
    <w:p w14:paraId="60D3B4EB" w14:textId="77777777" w:rsidR="000F19E0" w:rsidRPr="001D6964" w:rsidRDefault="000F19E0">
      <w:pPr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br w:type="page"/>
      </w:r>
    </w:p>
    <w:p w14:paraId="68C8525F" w14:textId="7E7F09C3" w:rsidR="00373D3A" w:rsidRPr="001D6964" w:rsidRDefault="000F19E0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lastRenderedPageBreak/>
        <w:t xml:space="preserve">Table S2 </w:t>
      </w:r>
      <w:r w:rsidR="00373D3A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Associations between types of COVID-19 vaccines received by the participants and self-reported long COVID symptoms</w:t>
      </w:r>
      <w:r w:rsidR="00565B52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(n=153</w:t>
      </w:r>
      <w:r w:rsidR="00E0389B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6</w:t>
      </w:r>
      <w:r w:rsidR="00565B52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) </w:t>
      </w:r>
      <w:r w:rsidR="00565B52" w:rsidRPr="001D6964">
        <w:rPr>
          <w:rFonts w:ascii="Times New Roman" w:eastAsia="DengXian" w:hAnsi="Times New Roman" w:cs="Times New Roman"/>
          <w:sz w:val="24"/>
          <w:szCs w:val="24"/>
          <w:vertAlign w:val="superscript"/>
          <w:lang w:val="en-GB" w:eastAsia="zh-CN"/>
        </w:rPr>
        <w:t>1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1003"/>
        <w:gridCol w:w="1557"/>
        <w:gridCol w:w="851"/>
        <w:gridCol w:w="1661"/>
        <w:gridCol w:w="842"/>
      </w:tblGrid>
      <w:tr w:rsidR="00AD607D" w:rsidRPr="00D4001C" w14:paraId="59CC33A6" w14:textId="77777777" w:rsidTr="00D73DA9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0CFDB8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C1C54C" w14:textId="3280FA39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n/N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6E7BAC" w14:textId="7C81A5C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OR (95%CI)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8B4AAE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P values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CBCBCD8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AOR (95%CI)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0FA576D3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P values</w:t>
            </w:r>
          </w:p>
        </w:tc>
      </w:tr>
      <w:tr w:rsidR="00AD607D" w:rsidRPr="00D4001C" w14:paraId="3DD8928B" w14:textId="77777777" w:rsidTr="00D73DA9">
        <w:tc>
          <w:tcPr>
            <w:tcW w:w="3119" w:type="dxa"/>
            <w:tcBorders>
              <w:top w:val="single" w:sz="4" w:space="0" w:color="auto"/>
            </w:tcBorders>
          </w:tcPr>
          <w:p w14:paraId="09E64D96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  <w:t>1. Self-reported having any long COVID symptoms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A99BD5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3B24A5" w14:textId="68BAADC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F9ADC6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7B8C6AFB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54F1084F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607D" w:rsidRPr="00D4001C" w14:paraId="7322E14F" w14:textId="77777777" w:rsidTr="00D73DA9">
        <w:tc>
          <w:tcPr>
            <w:tcW w:w="3119" w:type="dxa"/>
          </w:tcPr>
          <w:p w14:paraId="387AC227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Types of COVID-19 vaccines received by the participants</w:t>
            </w:r>
          </w:p>
        </w:tc>
        <w:tc>
          <w:tcPr>
            <w:tcW w:w="992" w:type="dxa"/>
          </w:tcPr>
          <w:p w14:paraId="41ED8371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58771BF9" w14:textId="71CC33D6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C78F612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77850FD7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2" w:type="dxa"/>
          </w:tcPr>
          <w:p w14:paraId="46BD9C52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607D" w:rsidRPr="00D4001C" w14:paraId="2CFF0476" w14:textId="77777777" w:rsidTr="00D73DA9">
        <w:tc>
          <w:tcPr>
            <w:tcW w:w="3119" w:type="dxa"/>
          </w:tcPr>
          <w:p w14:paraId="3B54CECF" w14:textId="33D59CD3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2 doses of BioNTech</w:t>
            </w:r>
          </w:p>
        </w:tc>
        <w:tc>
          <w:tcPr>
            <w:tcW w:w="992" w:type="dxa"/>
          </w:tcPr>
          <w:p w14:paraId="38E99643" w14:textId="2EE5E9D9" w:rsidR="00AD607D" w:rsidRPr="001D6964" w:rsidRDefault="00A61161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331/757</w:t>
            </w:r>
          </w:p>
        </w:tc>
        <w:tc>
          <w:tcPr>
            <w:tcW w:w="1559" w:type="dxa"/>
          </w:tcPr>
          <w:p w14:paraId="3F8EA2AE" w14:textId="4FD852B4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851" w:type="dxa"/>
          </w:tcPr>
          <w:p w14:paraId="5E03D1FD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539BBC83" w14:textId="3BF1EC71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842" w:type="dxa"/>
          </w:tcPr>
          <w:p w14:paraId="189BD31F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607D" w:rsidRPr="00D4001C" w14:paraId="3EA9B545" w14:textId="77777777" w:rsidTr="00D73DA9">
        <w:tc>
          <w:tcPr>
            <w:tcW w:w="3119" w:type="dxa"/>
          </w:tcPr>
          <w:p w14:paraId="090A43AE" w14:textId="3A1E0E4C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2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</w:p>
        </w:tc>
        <w:tc>
          <w:tcPr>
            <w:tcW w:w="992" w:type="dxa"/>
          </w:tcPr>
          <w:p w14:paraId="64C6175D" w14:textId="7B2016B7" w:rsidR="00AD607D" w:rsidRPr="001D6964" w:rsidRDefault="00A61161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56/130</w:t>
            </w:r>
          </w:p>
        </w:tc>
        <w:tc>
          <w:tcPr>
            <w:tcW w:w="1559" w:type="dxa"/>
          </w:tcPr>
          <w:p w14:paraId="1BBBF631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0.97 </w:t>
            </w:r>
          </w:p>
          <w:p w14:paraId="69D32421" w14:textId="58750133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(0.67-1.42)</w:t>
            </w:r>
          </w:p>
        </w:tc>
        <w:tc>
          <w:tcPr>
            <w:tcW w:w="851" w:type="dxa"/>
          </w:tcPr>
          <w:p w14:paraId="641DEF7C" w14:textId="012F04F8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0.89</w:t>
            </w:r>
          </w:p>
        </w:tc>
        <w:tc>
          <w:tcPr>
            <w:tcW w:w="1663" w:type="dxa"/>
          </w:tcPr>
          <w:p w14:paraId="04E2448A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0.89 </w:t>
            </w:r>
          </w:p>
          <w:p w14:paraId="6B795EA8" w14:textId="14E08886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(0.59-1.32)</w:t>
            </w:r>
          </w:p>
        </w:tc>
        <w:tc>
          <w:tcPr>
            <w:tcW w:w="842" w:type="dxa"/>
          </w:tcPr>
          <w:p w14:paraId="2A31417A" w14:textId="3208EE42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0.55</w:t>
            </w:r>
          </w:p>
        </w:tc>
      </w:tr>
      <w:tr w:rsidR="00AD607D" w:rsidRPr="00D4001C" w14:paraId="3ED07FF0" w14:textId="77777777" w:rsidTr="00D73DA9">
        <w:tc>
          <w:tcPr>
            <w:tcW w:w="3119" w:type="dxa"/>
          </w:tcPr>
          <w:p w14:paraId="6D2D0523" w14:textId="323E2571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3 doses of BioNTech</w:t>
            </w:r>
          </w:p>
        </w:tc>
        <w:tc>
          <w:tcPr>
            <w:tcW w:w="992" w:type="dxa"/>
          </w:tcPr>
          <w:p w14:paraId="79C22B8C" w14:textId="7417686E" w:rsidR="00AD607D" w:rsidRPr="001D6964" w:rsidRDefault="00A61161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118/345</w:t>
            </w:r>
          </w:p>
        </w:tc>
        <w:tc>
          <w:tcPr>
            <w:tcW w:w="1559" w:type="dxa"/>
          </w:tcPr>
          <w:p w14:paraId="15000210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0.67 </w:t>
            </w:r>
          </w:p>
          <w:p w14:paraId="732AF11E" w14:textId="7D35D381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(0.51-0.87)</w:t>
            </w:r>
          </w:p>
        </w:tc>
        <w:tc>
          <w:tcPr>
            <w:tcW w:w="851" w:type="dxa"/>
          </w:tcPr>
          <w:p w14:paraId="51711132" w14:textId="07017485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0.003</w:t>
            </w:r>
          </w:p>
        </w:tc>
        <w:tc>
          <w:tcPr>
            <w:tcW w:w="1663" w:type="dxa"/>
          </w:tcPr>
          <w:p w14:paraId="09A2668B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0.68 </w:t>
            </w:r>
          </w:p>
          <w:p w14:paraId="79AD8A65" w14:textId="776C1D06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(0.52-0.90)</w:t>
            </w:r>
          </w:p>
        </w:tc>
        <w:tc>
          <w:tcPr>
            <w:tcW w:w="842" w:type="dxa"/>
          </w:tcPr>
          <w:p w14:paraId="11A33FBA" w14:textId="19AF57AB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0.006</w:t>
            </w:r>
          </w:p>
        </w:tc>
      </w:tr>
      <w:tr w:rsidR="00AD607D" w:rsidRPr="00D4001C" w14:paraId="21E3D6B8" w14:textId="77777777" w:rsidTr="00D73DA9">
        <w:tc>
          <w:tcPr>
            <w:tcW w:w="3119" w:type="dxa"/>
          </w:tcPr>
          <w:p w14:paraId="4E81CA12" w14:textId="390AEF85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3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</w:p>
        </w:tc>
        <w:tc>
          <w:tcPr>
            <w:tcW w:w="992" w:type="dxa"/>
          </w:tcPr>
          <w:p w14:paraId="078084B9" w14:textId="40385751" w:rsidR="00AD607D" w:rsidRPr="001D6964" w:rsidRDefault="00A61161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33/98</w:t>
            </w:r>
          </w:p>
        </w:tc>
        <w:tc>
          <w:tcPr>
            <w:tcW w:w="1559" w:type="dxa"/>
          </w:tcPr>
          <w:p w14:paraId="27017016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0.65 </w:t>
            </w:r>
          </w:p>
          <w:p w14:paraId="6431FA24" w14:textId="47EE961B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(0.42-1.02)</w:t>
            </w:r>
          </w:p>
        </w:tc>
        <w:tc>
          <w:tcPr>
            <w:tcW w:w="851" w:type="dxa"/>
          </w:tcPr>
          <w:p w14:paraId="6C562811" w14:textId="6F15446F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0.06</w:t>
            </w:r>
          </w:p>
        </w:tc>
        <w:tc>
          <w:tcPr>
            <w:tcW w:w="1663" w:type="dxa"/>
          </w:tcPr>
          <w:p w14:paraId="02456B98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0.57 </w:t>
            </w:r>
          </w:p>
          <w:p w14:paraId="404C1115" w14:textId="3644A39C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(0.35-0.90)</w:t>
            </w:r>
          </w:p>
        </w:tc>
        <w:tc>
          <w:tcPr>
            <w:tcW w:w="842" w:type="dxa"/>
          </w:tcPr>
          <w:p w14:paraId="413824AD" w14:textId="6DAB7ED0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0.02</w:t>
            </w:r>
          </w:p>
        </w:tc>
      </w:tr>
      <w:tr w:rsidR="00AD607D" w:rsidRPr="00D4001C" w14:paraId="79B94445" w14:textId="77777777" w:rsidTr="00D73DA9">
        <w:tc>
          <w:tcPr>
            <w:tcW w:w="3119" w:type="dxa"/>
          </w:tcPr>
          <w:p w14:paraId="54FEF29E" w14:textId="52BE106D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Mixing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and BioNTech</w:t>
            </w:r>
          </w:p>
        </w:tc>
        <w:tc>
          <w:tcPr>
            <w:tcW w:w="992" w:type="dxa"/>
          </w:tcPr>
          <w:p w14:paraId="38AA5D39" w14:textId="42730B53" w:rsidR="00AD607D" w:rsidRPr="001D6964" w:rsidRDefault="004974C0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19/44</w:t>
            </w:r>
          </w:p>
        </w:tc>
        <w:tc>
          <w:tcPr>
            <w:tcW w:w="1559" w:type="dxa"/>
          </w:tcPr>
          <w:p w14:paraId="2B9CFA59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0.98 </w:t>
            </w:r>
          </w:p>
          <w:p w14:paraId="53AE6F5D" w14:textId="3C5BDF94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(0.53-1.81)</w:t>
            </w:r>
          </w:p>
        </w:tc>
        <w:tc>
          <w:tcPr>
            <w:tcW w:w="851" w:type="dxa"/>
          </w:tcPr>
          <w:p w14:paraId="65F32610" w14:textId="25AA6105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0.94</w:t>
            </w:r>
          </w:p>
        </w:tc>
        <w:tc>
          <w:tcPr>
            <w:tcW w:w="1663" w:type="dxa"/>
          </w:tcPr>
          <w:p w14:paraId="1B2AB65F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0.98 </w:t>
            </w:r>
          </w:p>
          <w:p w14:paraId="3C082781" w14:textId="3C3D6A7B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(0.52-1.85)</w:t>
            </w:r>
          </w:p>
        </w:tc>
        <w:tc>
          <w:tcPr>
            <w:tcW w:w="842" w:type="dxa"/>
          </w:tcPr>
          <w:p w14:paraId="1FE044BA" w14:textId="22831C14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0.95</w:t>
            </w:r>
          </w:p>
        </w:tc>
      </w:tr>
      <w:tr w:rsidR="00AD607D" w:rsidRPr="00D4001C" w14:paraId="236285CF" w14:textId="77777777" w:rsidTr="00D73DA9">
        <w:tc>
          <w:tcPr>
            <w:tcW w:w="3119" w:type="dxa"/>
          </w:tcPr>
          <w:p w14:paraId="5346EF22" w14:textId="4F89D5BA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Not completing primary vaccination series</w:t>
            </w:r>
          </w:p>
        </w:tc>
        <w:tc>
          <w:tcPr>
            <w:tcW w:w="992" w:type="dxa"/>
          </w:tcPr>
          <w:p w14:paraId="45B54AD5" w14:textId="1083E358" w:rsidR="00AD607D" w:rsidRPr="001D6964" w:rsidRDefault="00A61161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73/162</w:t>
            </w:r>
          </w:p>
        </w:tc>
        <w:tc>
          <w:tcPr>
            <w:tcW w:w="1559" w:type="dxa"/>
          </w:tcPr>
          <w:p w14:paraId="7BEB8D4C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1.06 </w:t>
            </w:r>
          </w:p>
          <w:p w14:paraId="6350D9B8" w14:textId="403CEA0B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(0.75-1.49)</w:t>
            </w:r>
          </w:p>
        </w:tc>
        <w:tc>
          <w:tcPr>
            <w:tcW w:w="851" w:type="dxa"/>
          </w:tcPr>
          <w:p w14:paraId="2FBD570A" w14:textId="506B04AD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0.76</w:t>
            </w:r>
          </w:p>
        </w:tc>
        <w:tc>
          <w:tcPr>
            <w:tcW w:w="1663" w:type="dxa"/>
          </w:tcPr>
          <w:p w14:paraId="1D61B1CC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0.96 </w:t>
            </w:r>
          </w:p>
          <w:p w14:paraId="0DC0E364" w14:textId="50A32224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(0.67-1.36)</w:t>
            </w:r>
          </w:p>
        </w:tc>
        <w:tc>
          <w:tcPr>
            <w:tcW w:w="842" w:type="dxa"/>
          </w:tcPr>
          <w:p w14:paraId="3BE0351E" w14:textId="2D40422B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0.81</w:t>
            </w:r>
          </w:p>
        </w:tc>
      </w:tr>
      <w:tr w:rsidR="00AD607D" w:rsidRPr="00D4001C" w14:paraId="35D1EBA0" w14:textId="77777777" w:rsidTr="00D73DA9">
        <w:tc>
          <w:tcPr>
            <w:tcW w:w="3119" w:type="dxa"/>
          </w:tcPr>
          <w:p w14:paraId="2F15D735" w14:textId="77777777" w:rsidR="00AD607D" w:rsidRPr="001D6964" w:rsidRDefault="00AD607D" w:rsidP="00373D3A">
            <w:pPr>
              <w:adjustRightInd w:val="0"/>
              <w:snapToGrid w:val="0"/>
              <w:ind w:left="179" w:hanging="179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992" w:type="dxa"/>
          </w:tcPr>
          <w:p w14:paraId="39DF2149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3EDCDF7" w14:textId="1B983969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503620A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6DD4BCEC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2" w:type="dxa"/>
          </w:tcPr>
          <w:p w14:paraId="156098C8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607D" w:rsidRPr="00D4001C" w14:paraId="2872FF03" w14:textId="77777777" w:rsidTr="00D73DA9">
        <w:tc>
          <w:tcPr>
            <w:tcW w:w="3119" w:type="dxa"/>
          </w:tcPr>
          <w:p w14:paraId="51493117" w14:textId="37C5FAEF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  <w:t xml:space="preserve">2. Self-reported having </w:t>
            </w:r>
            <w:r w:rsidRPr="001D6964">
              <w:rPr>
                <w:rFonts w:ascii="Times New Roman" w:eastAsia="DengXian" w:hAnsi="Times New Roman" w:cs="Times New Roman" w:hint="eastAsia"/>
                <w:b/>
                <w:sz w:val="24"/>
                <w:szCs w:val="24"/>
                <w:lang w:val="en-GB"/>
              </w:rPr>
              <w:t>≥</w:t>
            </w:r>
            <w:r w:rsidRPr="001D6964"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  <w:t>3 types of  long COVID symptoms</w:t>
            </w:r>
          </w:p>
        </w:tc>
        <w:tc>
          <w:tcPr>
            <w:tcW w:w="992" w:type="dxa"/>
          </w:tcPr>
          <w:p w14:paraId="4675488B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FED22A2" w14:textId="400CCF30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756948A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5F8D5D5B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2" w:type="dxa"/>
          </w:tcPr>
          <w:p w14:paraId="4D434320" w14:textId="77777777" w:rsidR="00AD607D" w:rsidRPr="001D6964" w:rsidRDefault="00AD607D" w:rsidP="00373D3A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607D" w:rsidRPr="00D4001C" w14:paraId="19EAD49A" w14:textId="77777777" w:rsidTr="00D73DA9">
        <w:tc>
          <w:tcPr>
            <w:tcW w:w="3119" w:type="dxa"/>
          </w:tcPr>
          <w:p w14:paraId="72DB954A" w14:textId="34F50B5C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2 doses of BioNTech</w:t>
            </w:r>
          </w:p>
        </w:tc>
        <w:tc>
          <w:tcPr>
            <w:tcW w:w="992" w:type="dxa"/>
          </w:tcPr>
          <w:p w14:paraId="148488A5" w14:textId="4D87FE4B" w:rsidR="00AD607D" w:rsidRPr="001D6964" w:rsidRDefault="000879B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124/757</w:t>
            </w:r>
          </w:p>
        </w:tc>
        <w:tc>
          <w:tcPr>
            <w:tcW w:w="1559" w:type="dxa"/>
          </w:tcPr>
          <w:p w14:paraId="6CFB3636" w14:textId="1C6CC9C0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851" w:type="dxa"/>
          </w:tcPr>
          <w:p w14:paraId="7C5B990B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610B3CB2" w14:textId="001C3E0D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842" w:type="dxa"/>
          </w:tcPr>
          <w:p w14:paraId="072462B1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607D" w:rsidRPr="00D4001C" w14:paraId="53432F83" w14:textId="77777777" w:rsidTr="00D73DA9">
        <w:tc>
          <w:tcPr>
            <w:tcW w:w="3119" w:type="dxa"/>
          </w:tcPr>
          <w:p w14:paraId="2457BE0C" w14:textId="37C18CFB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2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</w:p>
        </w:tc>
        <w:tc>
          <w:tcPr>
            <w:tcW w:w="992" w:type="dxa"/>
          </w:tcPr>
          <w:p w14:paraId="728DF936" w14:textId="7885B965" w:rsidR="00AD607D" w:rsidRPr="001D6964" w:rsidRDefault="000879B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26/130</w:t>
            </w:r>
          </w:p>
        </w:tc>
        <w:tc>
          <w:tcPr>
            <w:tcW w:w="1559" w:type="dxa"/>
          </w:tcPr>
          <w:p w14:paraId="7557C53E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1.28 </w:t>
            </w:r>
          </w:p>
          <w:p w14:paraId="55229A5D" w14:textId="16988CA1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(0.80-2.04)</w:t>
            </w:r>
          </w:p>
        </w:tc>
        <w:tc>
          <w:tcPr>
            <w:tcW w:w="851" w:type="dxa"/>
          </w:tcPr>
          <w:p w14:paraId="2B88D0FB" w14:textId="6639704B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0.31</w:t>
            </w:r>
          </w:p>
        </w:tc>
        <w:tc>
          <w:tcPr>
            <w:tcW w:w="1663" w:type="dxa"/>
          </w:tcPr>
          <w:p w14:paraId="26FD89E8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1.09 </w:t>
            </w:r>
          </w:p>
          <w:p w14:paraId="3AC5F5F1" w14:textId="4336C3AD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(0.66-1.81)</w:t>
            </w:r>
          </w:p>
        </w:tc>
        <w:tc>
          <w:tcPr>
            <w:tcW w:w="842" w:type="dxa"/>
          </w:tcPr>
          <w:p w14:paraId="5778E056" w14:textId="0063C473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0.75</w:t>
            </w:r>
          </w:p>
        </w:tc>
      </w:tr>
      <w:tr w:rsidR="00AD607D" w:rsidRPr="00D4001C" w14:paraId="32743BD8" w14:textId="77777777" w:rsidTr="00D73DA9">
        <w:tc>
          <w:tcPr>
            <w:tcW w:w="3119" w:type="dxa"/>
          </w:tcPr>
          <w:p w14:paraId="3D542610" w14:textId="174A5ABE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3 doses of BioNTech</w:t>
            </w:r>
          </w:p>
        </w:tc>
        <w:tc>
          <w:tcPr>
            <w:tcW w:w="992" w:type="dxa"/>
          </w:tcPr>
          <w:p w14:paraId="1CDDA26B" w14:textId="05279FFC" w:rsidR="00AD607D" w:rsidRPr="001D6964" w:rsidRDefault="000879B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45/345</w:t>
            </w:r>
          </w:p>
        </w:tc>
        <w:tc>
          <w:tcPr>
            <w:tcW w:w="1559" w:type="dxa"/>
          </w:tcPr>
          <w:p w14:paraId="1AE61E5A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0.77 </w:t>
            </w:r>
          </w:p>
          <w:p w14:paraId="60451657" w14:textId="0D79F62F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(0.53-1.11)</w:t>
            </w:r>
          </w:p>
        </w:tc>
        <w:tc>
          <w:tcPr>
            <w:tcW w:w="851" w:type="dxa"/>
          </w:tcPr>
          <w:p w14:paraId="55770256" w14:textId="61448696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0.16</w:t>
            </w:r>
          </w:p>
        </w:tc>
        <w:tc>
          <w:tcPr>
            <w:tcW w:w="1663" w:type="dxa"/>
          </w:tcPr>
          <w:p w14:paraId="0E1318EE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0.80 </w:t>
            </w:r>
          </w:p>
          <w:p w14:paraId="51A18B50" w14:textId="67A05CC0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(0.55-1.18)</w:t>
            </w:r>
          </w:p>
        </w:tc>
        <w:tc>
          <w:tcPr>
            <w:tcW w:w="842" w:type="dxa"/>
          </w:tcPr>
          <w:p w14:paraId="3D6A4F62" w14:textId="4EE47E55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0.26</w:t>
            </w:r>
          </w:p>
        </w:tc>
      </w:tr>
      <w:tr w:rsidR="00AD607D" w:rsidRPr="00D4001C" w14:paraId="01585B75" w14:textId="77777777" w:rsidTr="00D73DA9">
        <w:tc>
          <w:tcPr>
            <w:tcW w:w="3119" w:type="dxa"/>
          </w:tcPr>
          <w:p w14:paraId="5C69B8B5" w14:textId="1A87F189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3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</w:p>
        </w:tc>
        <w:tc>
          <w:tcPr>
            <w:tcW w:w="992" w:type="dxa"/>
          </w:tcPr>
          <w:p w14:paraId="61FF3B45" w14:textId="36555D76" w:rsidR="00AD607D" w:rsidRPr="001D6964" w:rsidRDefault="000879B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13/98</w:t>
            </w:r>
          </w:p>
        </w:tc>
        <w:tc>
          <w:tcPr>
            <w:tcW w:w="1559" w:type="dxa"/>
          </w:tcPr>
          <w:p w14:paraId="3C61FDF5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0.78 </w:t>
            </w:r>
          </w:p>
          <w:p w14:paraId="5EDFDC15" w14:textId="09271BCB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(0.42-1.44)</w:t>
            </w:r>
          </w:p>
        </w:tc>
        <w:tc>
          <w:tcPr>
            <w:tcW w:w="851" w:type="dxa"/>
          </w:tcPr>
          <w:p w14:paraId="4D0AF3C9" w14:textId="38419A7A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0.43</w:t>
            </w:r>
          </w:p>
        </w:tc>
        <w:tc>
          <w:tcPr>
            <w:tcW w:w="1663" w:type="dxa"/>
          </w:tcPr>
          <w:p w14:paraId="37F5C1F9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0.64 </w:t>
            </w:r>
          </w:p>
          <w:p w14:paraId="38373DE9" w14:textId="0DB01A83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(0.34-1.24)</w:t>
            </w:r>
          </w:p>
        </w:tc>
        <w:tc>
          <w:tcPr>
            <w:tcW w:w="842" w:type="dxa"/>
          </w:tcPr>
          <w:p w14:paraId="3A4EEFF5" w14:textId="53CC4CA2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0.19</w:t>
            </w:r>
          </w:p>
        </w:tc>
      </w:tr>
      <w:tr w:rsidR="00AD607D" w:rsidRPr="00D4001C" w14:paraId="7E765721" w14:textId="77777777" w:rsidTr="00D73DA9">
        <w:tc>
          <w:tcPr>
            <w:tcW w:w="3119" w:type="dxa"/>
          </w:tcPr>
          <w:p w14:paraId="2EFC4BF9" w14:textId="6C49C552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Mixing doses of </w:t>
            </w:r>
            <w:proofErr w:type="spellStart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SinoVac</w:t>
            </w:r>
            <w:proofErr w:type="spellEnd"/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and BioNTech</w:t>
            </w:r>
          </w:p>
        </w:tc>
        <w:tc>
          <w:tcPr>
            <w:tcW w:w="992" w:type="dxa"/>
          </w:tcPr>
          <w:p w14:paraId="491D940A" w14:textId="185AA2FA" w:rsidR="00AD607D" w:rsidRPr="001D6964" w:rsidRDefault="000879B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4/44</w:t>
            </w:r>
          </w:p>
        </w:tc>
        <w:tc>
          <w:tcPr>
            <w:tcW w:w="1559" w:type="dxa"/>
          </w:tcPr>
          <w:p w14:paraId="5AE289AA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0.51 </w:t>
            </w:r>
          </w:p>
          <w:p w14:paraId="1FFB5E35" w14:textId="16587739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(0.18-1.45)</w:t>
            </w:r>
          </w:p>
        </w:tc>
        <w:tc>
          <w:tcPr>
            <w:tcW w:w="851" w:type="dxa"/>
          </w:tcPr>
          <w:p w14:paraId="0959ED6D" w14:textId="77A0D5FC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0.21</w:t>
            </w:r>
          </w:p>
        </w:tc>
        <w:tc>
          <w:tcPr>
            <w:tcW w:w="1663" w:type="dxa"/>
          </w:tcPr>
          <w:p w14:paraId="49C045A8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0.47 </w:t>
            </w:r>
          </w:p>
          <w:p w14:paraId="59F61DBA" w14:textId="6A1F31A4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(0.16-1.40)</w:t>
            </w:r>
          </w:p>
        </w:tc>
        <w:tc>
          <w:tcPr>
            <w:tcW w:w="842" w:type="dxa"/>
          </w:tcPr>
          <w:p w14:paraId="51DF4C13" w14:textId="3B220BC9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0.18</w:t>
            </w:r>
          </w:p>
        </w:tc>
      </w:tr>
      <w:tr w:rsidR="00AD607D" w:rsidRPr="00D4001C" w14:paraId="0FD16440" w14:textId="77777777" w:rsidTr="00D73DA9">
        <w:tc>
          <w:tcPr>
            <w:tcW w:w="3119" w:type="dxa"/>
          </w:tcPr>
          <w:p w14:paraId="4A399C24" w14:textId="6523CF9A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    Not completing primary vaccination series</w:t>
            </w:r>
          </w:p>
        </w:tc>
        <w:tc>
          <w:tcPr>
            <w:tcW w:w="992" w:type="dxa"/>
          </w:tcPr>
          <w:p w14:paraId="3A7E82D6" w14:textId="3D63D40F" w:rsidR="00AD607D" w:rsidRPr="001D6964" w:rsidRDefault="000879B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36/162</w:t>
            </w:r>
          </w:p>
        </w:tc>
        <w:tc>
          <w:tcPr>
            <w:tcW w:w="1559" w:type="dxa"/>
          </w:tcPr>
          <w:p w14:paraId="7EB165B8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1.46 </w:t>
            </w:r>
          </w:p>
          <w:p w14:paraId="1F27E560" w14:textId="3FC8354B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(0.96-2.21)</w:t>
            </w:r>
          </w:p>
        </w:tc>
        <w:tc>
          <w:tcPr>
            <w:tcW w:w="851" w:type="dxa"/>
          </w:tcPr>
          <w:p w14:paraId="5897549D" w14:textId="24B93A59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0.08</w:t>
            </w:r>
          </w:p>
        </w:tc>
        <w:tc>
          <w:tcPr>
            <w:tcW w:w="1663" w:type="dxa"/>
          </w:tcPr>
          <w:p w14:paraId="72FA757B" w14:textId="77777777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 xml:space="preserve">1.29 </w:t>
            </w:r>
          </w:p>
          <w:p w14:paraId="4095E27A" w14:textId="703D1924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(0.84-1.99)</w:t>
            </w:r>
          </w:p>
        </w:tc>
        <w:tc>
          <w:tcPr>
            <w:tcW w:w="842" w:type="dxa"/>
          </w:tcPr>
          <w:p w14:paraId="511E3B2F" w14:textId="3DFC50A2" w:rsidR="00AD607D" w:rsidRPr="001D6964" w:rsidRDefault="00AD607D" w:rsidP="000544B9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</w:pPr>
            <w:r w:rsidRPr="001D6964">
              <w:rPr>
                <w:rFonts w:ascii="Times New Roman" w:eastAsia="DengXian" w:hAnsi="Times New Roman" w:cs="Times New Roman"/>
                <w:sz w:val="24"/>
                <w:szCs w:val="24"/>
                <w:lang w:val="en-GB"/>
              </w:rPr>
              <w:t>0.25</w:t>
            </w:r>
          </w:p>
        </w:tc>
      </w:tr>
    </w:tbl>
    <w:p w14:paraId="24999122" w14:textId="4760A6E0" w:rsidR="00565B52" w:rsidRPr="001D6964" w:rsidRDefault="00565B52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  <w:r w:rsidRPr="001D6964">
        <w:rPr>
          <w:rFonts w:ascii="Times New Roman" w:eastAsia="DengXian" w:hAnsi="Times New Roman" w:cs="Times New Roman"/>
          <w:sz w:val="24"/>
          <w:szCs w:val="24"/>
          <w:vertAlign w:val="superscript"/>
          <w:lang w:val="en-GB" w:eastAsia="zh-CN"/>
        </w:rPr>
        <w:t>1</w:t>
      </w: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</w:t>
      </w:r>
      <w:r w:rsidR="00831E74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Six</w:t>
      </w: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participants were excluded from the analysis, including three participants who received 4 doses of </w:t>
      </w:r>
      <w:proofErr w:type="spellStart"/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SinoVac</w:t>
      </w:r>
      <w:proofErr w:type="spellEnd"/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, </w:t>
      </w:r>
      <w:r w:rsidR="000544B9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one participant who received other type of vaccine, one participant who received 1 dose of </w:t>
      </w:r>
      <w:proofErr w:type="spellStart"/>
      <w:r w:rsidR="000544B9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SinoVac</w:t>
      </w:r>
      <w:proofErr w:type="spellEnd"/>
      <w:r w:rsidR="000544B9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and 1 dose of other type of vaccine</w:t>
      </w:r>
      <w:r w:rsidR="00070FB7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, and one participant who received 1 dose of </w:t>
      </w:r>
      <w:proofErr w:type="spellStart"/>
      <w:r w:rsidR="00070FB7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SinoVac</w:t>
      </w:r>
      <w:proofErr w:type="spellEnd"/>
      <w:r w:rsidR="00070FB7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and 1 dose of Pfizer-BioNTech</w:t>
      </w:r>
    </w:p>
    <w:p w14:paraId="0D006E85" w14:textId="61EEA8BA" w:rsidR="00373D3A" w:rsidRPr="001D6964" w:rsidRDefault="00373D3A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AOR: adjusted odds ratios, odds ratios adjusted</w:t>
      </w:r>
      <w:r w:rsidR="00DE1AE5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for</w:t>
      </w: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</w:t>
      </w:r>
      <w:r w:rsidR="000544B9"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variables related to sociodemographic characteristics, health conditions and lifestyles, and COVID-19 infection during the fifth wave of COVID-19 outbreak in Hong Kong</w:t>
      </w: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listed in Table 2 </w:t>
      </w:r>
    </w:p>
    <w:p w14:paraId="649C917F" w14:textId="77777777" w:rsidR="00373D3A" w:rsidRPr="001D6964" w:rsidRDefault="00373D3A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GB" w:eastAsia="zh-CN"/>
        </w:rPr>
      </w:pPr>
      <w:r w:rsidRPr="001D6964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CI: confidence interval</w:t>
      </w:r>
    </w:p>
    <w:p w14:paraId="6586A348" w14:textId="77777777" w:rsidR="00373D3A" w:rsidRPr="001D6964" w:rsidRDefault="00373D3A" w:rsidP="00373D3A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lang w:val="en-GB" w:eastAsia="zh-CN"/>
        </w:rPr>
      </w:pPr>
    </w:p>
    <w:p w14:paraId="3DD3FA6A" w14:textId="427B05F3" w:rsidR="00835A4A" w:rsidRPr="001D6964" w:rsidRDefault="00835A4A" w:rsidP="00373D3A">
      <w:pPr>
        <w:pStyle w:val="EndNoteBibliography"/>
        <w:rPr>
          <w:rFonts w:ascii="Times New Roman" w:hAnsi="Times New Roman" w:cs="Times New Roman"/>
          <w:sz w:val="24"/>
          <w:szCs w:val="24"/>
          <w:lang w:val="en-GB"/>
        </w:rPr>
      </w:pPr>
    </w:p>
    <w:sectPr w:rsidR="00835A4A" w:rsidRPr="001D6964" w:rsidSect="00AD6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16AF" w14:textId="77777777" w:rsidR="00196FFF" w:rsidRDefault="00196FFF" w:rsidP="005F5C83">
      <w:pPr>
        <w:spacing w:after="0" w:line="240" w:lineRule="auto"/>
      </w:pPr>
      <w:r>
        <w:separator/>
      </w:r>
    </w:p>
  </w:endnote>
  <w:endnote w:type="continuationSeparator" w:id="0">
    <w:p w14:paraId="27236F26" w14:textId="77777777" w:rsidR="00196FFF" w:rsidRDefault="00196FFF" w:rsidP="005F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5F05" w14:textId="77777777" w:rsidR="005170BD" w:rsidRDefault="00517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13E2" w14:textId="77777777" w:rsidR="005170BD" w:rsidRDefault="00517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221C" w14:textId="77777777" w:rsidR="005170BD" w:rsidRDefault="00517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02F1" w14:textId="77777777" w:rsidR="00196FFF" w:rsidRDefault="00196FFF" w:rsidP="005F5C83">
      <w:pPr>
        <w:spacing w:after="0" w:line="240" w:lineRule="auto"/>
      </w:pPr>
      <w:r>
        <w:separator/>
      </w:r>
    </w:p>
  </w:footnote>
  <w:footnote w:type="continuationSeparator" w:id="0">
    <w:p w14:paraId="12B5EF8D" w14:textId="77777777" w:rsidR="00196FFF" w:rsidRDefault="00196FFF" w:rsidP="005F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DDD6" w14:textId="77777777" w:rsidR="005170BD" w:rsidRDefault="00517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DA48" w14:textId="436B0EAD" w:rsidR="005170BD" w:rsidRDefault="005B5CD3">
    <w:pPr>
      <w:pStyle w:val="Header"/>
    </w:pPr>
    <w:r w:rsidRPr="005B5CD3">
      <w:rPr>
        <w:rFonts w:ascii="Times New Roman" w:hAnsi="Times New Roman" w:cs="Times New Roman"/>
        <w:i/>
        <w:iCs/>
        <w:sz w:val="24"/>
        <w:szCs w:val="24"/>
      </w:rPr>
      <w:t>Epidemiology and Infection</w:t>
    </w:r>
    <w:r w:rsidRPr="005B5CD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5B5CD3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0F5C7F">
      <w:rPr>
        <w:rFonts w:ascii="Times New Roman" w:hAnsi="Times New Roman" w:cs="Times New Roman"/>
        <w:sz w:val="24"/>
        <w:szCs w:val="24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CCA2" w14:textId="77777777" w:rsidR="005170BD" w:rsidRDefault="0051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175"/>
    <w:multiLevelType w:val="hybridMultilevel"/>
    <w:tmpl w:val="A4A4D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73E"/>
    <w:multiLevelType w:val="hybridMultilevel"/>
    <w:tmpl w:val="04EAEF84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719"/>
    <w:multiLevelType w:val="hybridMultilevel"/>
    <w:tmpl w:val="F1E6A0B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76A5"/>
    <w:multiLevelType w:val="hybridMultilevel"/>
    <w:tmpl w:val="0D22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B7BCB"/>
    <w:multiLevelType w:val="hybridMultilevel"/>
    <w:tmpl w:val="754EB560"/>
    <w:lvl w:ilvl="0" w:tplc="15B6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A4321"/>
    <w:multiLevelType w:val="hybridMultilevel"/>
    <w:tmpl w:val="86283FF4"/>
    <w:lvl w:ilvl="0" w:tplc="6FE2CAB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2290"/>
    <w:multiLevelType w:val="hybridMultilevel"/>
    <w:tmpl w:val="9630225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fwzvf9zv0av2ewv2n5v2v320dezwwwd0f2&quot;&gt;My EndNote Library-Converted&lt;record-ids&gt;&lt;item&gt;8&lt;/item&gt;&lt;item&gt;10&lt;/item&gt;&lt;item&gt;42&lt;/item&gt;&lt;item&gt;43&lt;/item&gt;&lt;item&gt;44&lt;/item&gt;&lt;item&gt;1987&lt;/item&gt;&lt;item&gt;2407&lt;/item&gt;&lt;item&gt;2410&lt;/item&gt;&lt;item&gt;2411&lt;/item&gt;&lt;item&gt;2413&lt;/item&gt;&lt;item&gt;2414&lt;/item&gt;&lt;item&gt;2415&lt;/item&gt;&lt;item&gt;2423&lt;/item&gt;&lt;/record-ids&gt;&lt;/item&gt;&lt;/Libraries&gt;"/>
  </w:docVars>
  <w:rsids>
    <w:rsidRoot w:val="001F1182"/>
    <w:rsid w:val="00000CB8"/>
    <w:rsid w:val="000020D5"/>
    <w:rsid w:val="000035C9"/>
    <w:rsid w:val="00003972"/>
    <w:rsid w:val="00007748"/>
    <w:rsid w:val="000077B9"/>
    <w:rsid w:val="00007F42"/>
    <w:rsid w:val="0001122C"/>
    <w:rsid w:val="00014902"/>
    <w:rsid w:val="0001518E"/>
    <w:rsid w:val="00017128"/>
    <w:rsid w:val="000211C2"/>
    <w:rsid w:val="00022B2F"/>
    <w:rsid w:val="00026AA7"/>
    <w:rsid w:val="00030609"/>
    <w:rsid w:val="0003093F"/>
    <w:rsid w:val="00030A0D"/>
    <w:rsid w:val="00030E37"/>
    <w:rsid w:val="000317C9"/>
    <w:rsid w:val="0004586F"/>
    <w:rsid w:val="00046356"/>
    <w:rsid w:val="00047235"/>
    <w:rsid w:val="00050491"/>
    <w:rsid w:val="00050C30"/>
    <w:rsid w:val="000544B9"/>
    <w:rsid w:val="000545DE"/>
    <w:rsid w:val="00056452"/>
    <w:rsid w:val="00057560"/>
    <w:rsid w:val="00064A73"/>
    <w:rsid w:val="000676EE"/>
    <w:rsid w:val="00070FB7"/>
    <w:rsid w:val="00073A11"/>
    <w:rsid w:val="00074BA8"/>
    <w:rsid w:val="00076380"/>
    <w:rsid w:val="000803F8"/>
    <w:rsid w:val="0008553C"/>
    <w:rsid w:val="000855B3"/>
    <w:rsid w:val="000879BD"/>
    <w:rsid w:val="0009050C"/>
    <w:rsid w:val="000911BC"/>
    <w:rsid w:val="000921B0"/>
    <w:rsid w:val="00095332"/>
    <w:rsid w:val="00095E23"/>
    <w:rsid w:val="00097947"/>
    <w:rsid w:val="000A0057"/>
    <w:rsid w:val="000A3645"/>
    <w:rsid w:val="000A5C76"/>
    <w:rsid w:val="000A7D76"/>
    <w:rsid w:val="000B279D"/>
    <w:rsid w:val="000B55C9"/>
    <w:rsid w:val="000B7DE4"/>
    <w:rsid w:val="000C222E"/>
    <w:rsid w:val="000C2BA7"/>
    <w:rsid w:val="000C2DC0"/>
    <w:rsid w:val="000C3D74"/>
    <w:rsid w:val="000C6AD2"/>
    <w:rsid w:val="000D27A7"/>
    <w:rsid w:val="000D27EA"/>
    <w:rsid w:val="000D3B0E"/>
    <w:rsid w:val="000D4DDC"/>
    <w:rsid w:val="000D52D7"/>
    <w:rsid w:val="000D7AB0"/>
    <w:rsid w:val="000E0902"/>
    <w:rsid w:val="000E350A"/>
    <w:rsid w:val="000E4EA4"/>
    <w:rsid w:val="000E5D8B"/>
    <w:rsid w:val="000E6415"/>
    <w:rsid w:val="000F19E0"/>
    <w:rsid w:val="000F58DF"/>
    <w:rsid w:val="000F5C74"/>
    <w:rsid w:val="000F5C7F"/>
    <w:rsid w:val="001003D1"/>
    <w:rsid w:val="00100B4D"/>
    <w:rsid w:val="00101F62"/>
    <w:rsid w:val="00102BC9"/>
    <w:rsid w:val="00112AB3"/>
    <w:rsid w:val="00113C81"/>
    <w:rsid w:val="0011420B"/>
    <w:rsid w:val="001143BB"/>
    <w:rsid w:val="0012591A"/>
    <w:rsid w:val="00127ED5"/>
    <w:rsid w:val="00132CC3"/>
    <w:rsid w:val="00134121"/>
    <w:rsid w:val="0013502F"/>
    <w:rsid w:val="00136F4F"/>
    <w:rsid w:val="00136FD6"/>
    <w:rsid w:val="00137381"/>
    <w:rsid w:val="001406D4"/>
    <w:rsid w:val="0014197D"/>
    <w:rsid w:val="00142513"/>
    <w:rsid w:val="00143113"/>
    <w:rsid w:val="00144B56"/>
    <w:rsid w:val="001469B7"/>
    <w:rsid w:val="00146F8D"/>
    <w:rsid w:val="001505B8"/>
    <w:rsid w:val="00153616"/>
    <w:rsid w:val="00155C82"/>
    <w:rsid w:val="00163828"/>
    <w:rsid w:val="001663F9"/>
    <w:rsid w:val="00167AD3"/>
    <w:rsid w:val="00173C36"/>
    <w:rsid w:val="001752DB"/>
    <w:rsid w:val="00177A07"/>
    <w:rsid w:val="00177FF0"/>
    <w:rsid w:val="001840C6"/>
    <w:rsid w:val="00185BC9"/>
    <w:rsid w:val="00186977"/>
    <w:rsid w:val="001879D2"/>
    <w:rsid w:val="00187BFF"/>
    <w:rsid w:val="0019152C"/>
    <w:rsid w:val="001936E8"/>
    <w:rsid w:val="00195886"/>
    <w:rsid w:val="00196108"/>
    <w:rsid w:val="00196FFF"/>
    <w:rsid w:val="00197505"/>
    <w:rsid w:val="001A074F"/>
    <w:rsid w:val="001A1CF0"/>
    <w:rsid w:val="001A2A30"/>
    <w:rsid w:val="001A2A38"/>
    <w:rsid w:val="001A4F9A"/>
    <w:rsid w:val="001A5C09"/>
    <w:rsid w:val="001A5C56"/>
    <w:rsid w:val="001A62D4"/>
    <w:rsid w:val="001A6FB2"/>
    <w:rsid w:val="001A77AE"/>
    <w:rsid w:val="001B1ECC"/>
    <w:rsid w:val="001B2627"/>
    <w:rsid w:val="001B2849"/>
    <w:rsid w:val="001B5A35"/>
    <w:rsid w:val="001B7686"/>
    <w:rsid w:val="001B7D65"/>
    <w:rsid w:val="001B7FF1"/>
    <w:rsid w:val="001C2FC4"/>
    <w:rsid w:val="001C3028"/>
    <w:rsid w:val="001C61E1"/>
    <w:rsid w:val="001C71EF"/>
    <w:rsid w:val="001C74D1"/>
    <w:rsid w:val="001D0F55"/>
    <w:rsid w:val="001D2047"/>
    <w:rsid w:val="001D22D2"/>
    <w:rsid w:val="001D323D"/>
    <w:rsid w:val="001D35EE"/>
    <w:rsid w:val="001D4518"/>
    <w:rsid w:val="001D6964"/>
    <w:rsid w:val="001D7AAA"/>
    <w:rsid w:val="001E10BC"/>
    <w:rsid w:val="001E10C1"/>
    <w:rsid w:val="001E4C73"/>
    <w:rsid w:val="001F083E"/>
    <w:rsid w:val="001F0EC5"/>
    <w:rsid w:val="001F1182"/>
    <w:rsid w:val="001F1452"/>
    <w:rsid w:val="001F1DA4"/>
    <w:rsid w:val="001F247A"/>
    <w:rsid w:val="001F39A9"/>
    <w:rsid w:val="001F515E"/>
    <w:rsid w:val="001F5312"/>
    <w:rsid w:val="0020008E"/>
    <w:rsid w:val="0020117A"/>
    <w:rsid w:val="00206B31"/>
    <w:rsid w:val="00210FBF"/>
    <w:rsid w:val="0021245C"/>
    <w:rsid w:val="002133A8"/>
    <w:rsid w:val="00214480"/>
    <w:rsid w:val="002150DC"/>
    <w:rsid w:val="002171FA"/>
    <w:rsid w:val="002178BF"/>
    <w:rsid w:val="00221692"/>
    <w:rsid w:val="00221FCC"/>
    <w:rsid w:val="002240FA"/>
    <w:rsid w:val="0023094A"/>
    <w:rsid w:val="0023276D"/>
    <w:rsid w:val="00235627"/>
    <w:rsid w:val="002366E9"/>
    <w:rsid w:val="00241B19"/>
    <w:rsid w:val="00244D4C"/>
    <w:rsid w:val="002463E6"/>
    <w:rsid w:val="00246479"/>
    <w:rsid w:val="00246929"/>
    <w:rsid w:val="00247BDB"/>
    <w:rsid w:val="00250AA8"/>
    <w:rsid w:val="00252FF5"/>
    <w:rsid w:val="002535C3"/>
    <w:rsid w:val="002539E1"/>
    <w:rsid w:val="002563A9"/>
    <w:rsid w:val="00260CC7"/>
    <w:rsid w:val="00261E7E"/>
    <w:rsid w:val="00263E07"/>
    <w:rsid w:val="00265B32"/>
    <w:rsid w:val="0027352D"/>
    <w:rsid w:val="00275330"/>
    <w:rsid w:val="0028065D"/>
    <w:rsid w:val="00280E49"/>
    <w:rsid w:val="002839C1"/>
    <w:rsid w:val="00284A6B"/>
    <w:rsid w:val="00284FAD"/>
    <w:rsid w:val="00285931"/>
    <w:rsid w:val="00285FE0"/>
    <w:rsid w:val="00290D3B"/>
    <w:rsid w:val="00294126"/>
    <w:rsid w:val="002958D9"/>
    <w:rsid w:val="002A086A"/>
    <w:rsid w:val="002A31E8"/>
    <w:rsid w:val="002A3785"/>
    <w:rsid w:val="002A4268"/>
    <w:rsid w:val="002A4B68"/>
    <w:rsid w:val="002A70AB"/>
    <w:rsid w:val="002A717B"/>
    <w:rsid w:val="002A7D6E"/>
    <w:rsid w:val="002B0ABB"/>
    <w:rsid w:val="002B3E32"/>
    <w:rsid w:val="002B756E"/>
    <w:rsid w:val="002C1676"/>
    <w:rsid w:val="002C565F"/>
    <w:rsid w:val="002C56CB"/>
    <w:rsid w:val="002C6A8B"/>
    <w:rsid w:val="002C7019"/>
    <w:rsid w:val="002D19E4"/>
    <w:rsid w:val="002D5219"/>
    <w:rsid w:val="002D6400"/>
    <w:rsid w:val="002D679A"/>
    <w:rsid w:val="002D6CAB"/>
    <w:rsid w:val="002E0B4B"/>
    <w:rsid w:val="002E25D8"/>
    <w:rsid w:val="002E78B0"/>
    <w:rsid w:val="002F00D8"/>
    <w:rsid w:val="002F412E"/>
    <w:rsid w:val="002F7C03"/>
    <w:rsid w:val="0030043E"/>
    <w:rsid w:val="00300B54"/>
    <w:rsid w:val="00302D15"/>
    <w:rsid w:val="00303782"/>
    <w:rsid w:val="00305268"/>
    <w:rsid w:val="003074DC"/>
    <w:rsid w:val="00307959"/>
    <w:rsid w:val="00311BF3"/>
    <w:rsid w:val="00313A07"/>
    <w:rsid w:val="00313C5D"/>
    <w:rsid w:val="00313E34"/>
    <w:rsid w:val="00314E6B"/>
    <w:rsid w:val="003154ED"/>
    <w:rsid w:val="00315940"/>
    <w:rsid w:val="00316119"/>
    <w:rsid w:val="003174E3"/>
    <w:rsid w:val="003209EC"/>
    <w:rsid w:val="00320CA9"/>
    <w:rsid w:val="00320E93"/>
    <w:rsid w:val="00322910"/>
    <w:rsid w:val="0033320E"/>
    <w:rsid w:val="00336158"/>
    <w:rsid w:val="0033797C"/>
    <w:rsid w:val="003408F5"/>
    <w:rsid w:val="00344B6E"/>
    <w:rsid w:val="00346EF5"/>
    <w:rsid w:val="00352C18"/>
    <w:rsid w:val="00355050"/>
    <w:rsid w:val="00355935"/>
    <w:rsid w:val="003564A9"/>
    <w:rsid w:val="003571AD"/>
    <w:rsid w:val="00362B02"/>
    <w:rsid w:val="003633B4"/>
    <w:rsid w:val="00364A34"/>
    <w:rsid w:val="003653AE"/>
    <w:rsid w:val="003668CD"/>
    <w:rsid w:val="00367B24"/>
    <w:rsid w:val="003713A0"/>
    <w:rsid w:val="00371FE8"/>
    <w:rsid w:val="00373D3A"/>
    <w:rsid w:val="00374ECB"/>
    <w:rsid w:val="0037618C"/>
    <w:rsid w:val="003762D5"/>
    <w:rsid w:val="003772A5"/>
    <w:rsid w:val="003802F3"/>
    <w:rsid w:val="0038234F"/>
    <w:rsid w:val="003841F9"/>
    <w:rsid w:val="0038456E"/>
    <w:rsid w:val="00390407"/>
    <w:rsid w:val="00390A3B"/>
    <w:rsid w:val="003915C2"/>
    <w:rsid w:val="003915DC"/>
    <w:rsid w:val="00392BE0"/>
    <w:rsid w:val="00393E09"/>
    <w:rsid w:val="00395557"/>
    <w:rsid w:val="003A0738"/>
    <w:rsid w:val="003A0CDE"/>
    <w:rsid w:val="003A3C36"/>
    <w:rsid w:val="003A4EE0"/>
    <w:rsid w:val="003A790F"/>
    <w:rsid w:val="003B3996"/>
    <w:rsid w:val="003B714A"/>
    <w:rsid w:val="003B7F22"/>
    <w:rsid w:val="003C50BF"/>
    <w:rsid w:val="003C5138"/>
    <w:rsid w:val="003C5D65"/>
    <w:rsid w:val="003C6EEB"/>
    <w:rsid w:val="003D038F"/>
    <w:rsid w:val="003D30C1"/>
    <w:rsid w:val="003D3B72"/>
    <w:rsid w:val="003D4BB0"/>
    <w:rsid w:val="003D50CC"/>
    <w:rsid w:val="003E1457"/>
    <w:rsid w:val="003E1E5E"/>
    <w:rsid w:val="003E32F2"/>
    <w:rsid w:val="003E3B68"/>
    <w:rsid w:val="003F386A"/>
    <w:rsid w:val="004008F1"/>
    <w:rsid w:val="00400F54"/>
    <w:rsid w:val="00411B3B"/>
    <w:rsid w:val="0041436C"/>
    <w:rsid w:val="004145AE"/>
    <w:rsid w:val="004209DF"/>
    <w:rsid w:val="00420CDD"/>
    <w:rsid w:val="00420F37"/>
    <w:rsid w:val="00421506"/>
    <w:rsid w:val="00421742"/>
    <w:rsid w:val="00421A9C"/>
    <w:rsid w:val="00421DEE"/>
    <w:rsid w:val="0042237D"/>
    <w:rsid w:val="00424735"/>
    <w:rsid w:val="004254CA"/>
    <w:rsid w:val="004257C1"/>
    <w:rsid w:val="00427B79"/>
    <w:rsid w:val="004323D4"/>
    <w:rsid w:val="00433128"/>
    <w:rsid w:val="00433F1F"/>
    <w:rsid w:val="0043417C"/>
    <w:rsid w:val="00434FB6"/>
    <w:rsid w:val="00445212"/>
    <w:rsid w:val="00446D1E"/>
    <w:rsid w:val="00447930"/>
    <w:rsid w:val="00450130"/>
    <w:rsid w:val="00451398"/>
    <w:rsid w:val="00451A23"/>
    <w:rsid w:val="00455226"/>
    <w:rsid w:val="0046493A"/>
    <w:rsid w:val="00465A2B"/>
    <w:rsid w:val="004720A9"/>
    <w:rsid w:val="004743D0"/>
    <w:rsid w:val="0047576D"/>
    <w:rsid w:val="00476EAD"/>
    <w:rsid w:val="0047766A"/>
    <w:rsid w:val="004810DC"/>
    <w:rsid w:val="00482035"/>
    <w:rsid w:val="00484C7A"/>
    <w:rsid w:val="004855B3"/>
    <w:rsid w:val="004859E8"/>
    <w:rsid w:val="00486561"/>
    <w:rsid w:val="004866AC"/>
    <w:rsid w:val="004872D0"/>
    <w:rsid w:val="004901B3"/>
    <w:rsid w:val="00491443"/>
    <w:rsid w:val="0049502C"/>
    <w:rsid w:val="004974C0"/>
    <w:rsid w:val="00497CC3"/>
    <w:rsid w:val="004A0324"/>
    <w:rsid w:val="004A163A"/>
    <w:rsid w:val="004A236C"/>
    <w:rsid w:val="004A3089"/>
    <w:rsid w:val="004A5D19"/>
    <w:rsid w:val="004B6F60"/>
    <w:rsid w:val="004C7713"/>
    <w:rsid w:val="004D2723"/>
    <w:rsid w:val="004D3BA3"/>
    <w:rsid w:val="004D3BF0"/>
    <w:rsid w:val="004D654D"/>
    <w:rsid w:val="004E07E5"/>
    <w:rsid w:val="004E2C84"/>
    <w:rsid w:val="004E44AD"/>
    <w:rsid w:val="004E78E9"/>
    <w:rsid w:val="004F0570"/>
    <w:rsid w:val="004F2264"/>
    <w:rsid w:val="004F2672"/>
    <w:rsid w:val="004F4805"/>
    <w:rsid w:val="004F4FE8"/>
    <w:rsid w:val="004F5448"/>
    <w:rsid w:val="004F70D0"/>
    <w:rsid w:val="004F7647"/>
    <w:rsid w:val="00500582"/>
    <w:rsid w:val="00501FD7"/>
    <w:rsid w:val="005023C7"/>
    <w:rsid w:val="00502E7A"/>
    <w:rsid w:val="005038DF"/>
    <w:rsid w:val="00503DD8"/>
    <w:rsid w:val="00505F0C"/>
    <w:rsid w:val="00507542"/>
    <w:rsid w:val="00507ED1"/>
    <w:rsid w:val="0051233A"/>
    <w:rsid w:val="00514512"/>
    <w:rsid w:val="00515CC0"/>
    <w:rsid w:val="005170BD"/>
    <w:rsid w:val="0051778E"/>
    <w:rsid w:val="00522406"/>
    <w:rsid w:val="00522CF1"/>
    <w:rsid w:val="00522E57"/>
    <w:rsid w:val="00523058"/>
    <w:rsid w:val="00526744"/>
    <w:rsid w:val="005275F0"/>
    <w:rsid w:val="00531395"/>
    <w:rsid w:val="00531DEC"/>
    <w:rsid w:val="00536BFF"/>
    <w:rsid w:val="0053739F"/>
    <w:rsid w:val="005421B0"/>
    <w:rsid w:val="005421D2"/>
    <w:rsid w:val="00547746"/>
    <w:rsid w:val="00553583"/>
    <w:rsid w:val="00553ACB"/>
    <w:rsid w:val="00553AD8"/>
    <w:rsid w:val="00554129"/>
    <w:rsid w:val="00555CE3"/>
    <w:rsid w:val="0055697F"/>
    <w:rsid w:val="00560106"/>
    <w:rsid w:val="005636C3"/>
    <w:rsid w:val="00564395"/>
    <w:rsid w:val="00565B52"/>
    <w:rsid w:val="00566AE2"/>
    <w:rsid w:val="00570CA1"/>
    <w:rsid w:val="00571E7C"/>
    <w:rsid w:val="0057259C"/>
    <w:rsid w:val="0057294F"/>
    <w:rsid w:val="00573BC3"/>
    <w:rsid w:val="005741FA"/>
    <w:rsid w:val="00576332"/>
    <w:rsid w:val="0057761D"/>
    <w:rsid w:val="005779E9"/>
    <w:rsid w:val="005822BC"/>
    <w:rsid w:val="00584051"/>
    <w:rsid w:val="005849EF"/>
    <w:rsid w:val="00584EAA"/>
    <w:rsid w:val="005904D2"/>
    <w:rsid w:val="005910E6"/>
    <w:rsid w:val="00591CF4"/>
    <w:rsid w:val="00595531"/>
    <w:rsid w:val="005A183B"/>
    <w:rsid w:val="005A4CD1"/>
    <w:rsid w:val="005A70D3"/>
    <w:rsid w:val="005A7F8B"/>
    <w:rsid w:val="005B03CF"/>
    <w:rsid w:val="005B3CCE"/>
    <w:rsid w:val="005B3FB6"/>
    <w:rsid w:val="005B499B"/>
    <w:rsid w:val="005B5865"/>
    <w:rsid w:val="005B5CD3"/>
    <w:rsid w:val="005B7627"/>
    <w:rsid w:val="005C1C57"/>
    <w:rsid w:val="005C25F6"/>
    <w:rsid w:val="005C33F4"/>
    <w:rsid w:val="005C4DA1"/>
    <w:rsid w:val="005C5D3C"/>
    <w:rsid w:val="005C6B83"/>
    <w:rsid w:val="005C6E97"/>
    <w:rsid w:val="005C7CFC"/>
    <w:rsid w:val="005D1A63"/>
    <w:rsid w:val="005D23FF"/>
    <w:rsid w:val="005D26AD"/>
    <w:rsid w:val="005D3714"/>
    <w:rsid w:val="005D71D8"/>
    <w:rsid w:val="005D7ADC"/>
    <w:rsid w:val="005E11F3"/>
    <w:rsid w:val="005E125F"/>
    <w:rsid w:val="005E1911"/>
    <w:rsid w:val="005E1BE9"/>
    <w:rsid w:val="005F01D7"/>
    <w:rsid w:val="005F3099"/>
    <w:rsid w:val="005F458B"/>
    <w:rsid w:val="005F4953"/>
    <w:rsid w:val="005F5A6B"/>
    <w:rsid w:val="005F5C83"/>
    <w:rsid w:val="005F623E"/>
    <w:rsid w:val="00601B02"/>
    <w:rsid w:val="00603347"/>
    <w:rsid w:val="006064D7"/>
    <w:rsid w:val="00607503"/>
    <w:rsid w:val="00607DF5"/>
    <w:rsid w:val="00610BF0"/>
    <w:rsid w:val="0061189B"/>
    <w:rsid w:val="0061239C"/>
    <w:rsid w:val="00613F2E"/>
    <w:rsid w:val="0061633A"/>
    <w:rsid w:val="00617E41"/>
    <w:rsid w:val="0062179C"/>
    <w:rsid w:val="00621E16"/>
    <w:rsid w:val="0062392A"/>
    <w:rsid w:val="00624EA8"/>
    <w:rsid w:val="00626BAD"/>
    <w:rsid w:val="00626E5E"/>
    <w:rsid w:val="00630076"/>
    <w:rsid w:val="006304E0"/>
    <w:rsid w:val="00630E01"/>
    <w:rsid w:val="0063335D"/>
    <w:rsid w:val="00633C3D"/>
    <w:rsid w:val="00634B6B"/>
    <w:rsid w:val="00634FD6"/>
    <w:rsid w:val="006379CE"/>
    <w:rsid w:val="006402CD"/>
    <w:rsid w:val="00642B48"/>
    <w:rsid w:val="00642ED1"/>
    <w:rsid w:val="006435F8"/>
    <w:rsid w:val="006452B8"/>
    <w:rsid w:val="00650AB3"/>
    <w:rsid w:val="00652C55"/>
    <w:rsid w:val="00652F5D"/>
    <w:rsid w:val="00654B2C"/>
    <w:rsid w:val="00655DE9"/>
    <w:rsid w:val="00656F30"/>
    <w:rsid w:val="006576AE"/>
    <w:rsid w:val="006602BF"/>
    <w:rsid w:val="00662616"/>
    <w:rsid w:val="006668E6"/>
    <w:rsid w:val="00671F41"/>
    <w:rsid w:val="00673579"/>
    <w:rsid w:val="00674090"/>
    <w:rsid w:val="006754ED"/>
    <w:rsid w:val="00676945"/>
    <w:rsid w:val="006821D8"/>
    <w:rsid w:val="00686F98"/>
    <w:rsid w:val="00690DB0"/>
    <w:rsid w:val="00692946"/>
    <w:rsid w:val="00694CA0"/>
    <w:rsid w:val="006A053D"/>
    <w:rsid w:val="006B52DD"/>
    <w:rsid w:val="006B5CBD"/>
    <w:rsid w:val="006C3E36"/>
    <w:rsid w:val="006C77FF"/>
    <w:rsid w:val="006C7E62"/>
    <w:rsid w:val="006D1D5F"/>
    <w:rsid w:val="006D5A49"/>
    <w:rsid w:val="006D5A82"/>
    <w:rsid w:val="006D634B"/>
    <w:rsid w:val="006D6852"/>
    <w:rsid w:val="006E0022"/>
    <w:rsid w:val="006E2ABA"/>
    <w:rsid w:val="006E3191"/>
    <w:rsid w:val="006E3DC5"/>
    <w:rsid w:val="006E4DDA"/>
    <w:rsid w:val="006E7900"/>
    <w:rsid w:val="006F34C2"/>
    <w:rsid w:val="006F48B2"/>
    <w:rsid w:val="006F505C"/>
    <w:rsid w:val="00702E04"/>
    <w:rsid w:val="007077F2"/>
    <w:rsid w:val="007122D7"/>
    <w:rsid w:val="0071329B"/>
    <w:rsid w:val="0072117A"/>
    <w:rsid w:val="00722507"/>
    <w:rsid w:val="00722FDD"/>
    <w:rsid w:val="007230C9"/>
    <w:rsid w:val="0072437D"/>
    <w:rsid w:val="00727350"/>
    <w:rsid w:val="007305E9"/>
    <w:rsid w:val="00731703"/>
    <w:rsid w:val="00734973"/>
    <w:rsid w:val="00735D31"/>
    <w:rsid w:val="00736D25"/>
    <w:rsid w:val="0074014D"/>
    <w:rsid w:val="007455ED"/>
    <w:rsid w:val="00746C2E"/>
    <w:rsid w:val="007476FF"/>
    <w:rsid w:val="00752674"/>
    <w:rsid w:val="00753CC5"/>
    <w:rsid w:val="00754624"/>
    <w:rsid w:val="0075761A"/>
    <w:rsid w:val="007632D5"/>
    <w:rsid w:val="00766F0F"/>
    <w:rsid w:val="0076798A"/>
    <w:rsid w:val="00770012"/>
    <w:rsid w:val="007705A6"/>
    <w:rsid w:val="007729D2"/>
    <w:rsid w:val="00773279"/>
    <w:rsid w:val="00774C95"/>
    <w:rsid w:val="00781F90"/>
    <w:rsid w:val="00784C46"/>
    <w:rsid w:val="00785BA1"/>
    <w:rsid w:val="00787A6C"/>
    <w:rsid w:val="007902D8"/>
    <w:rsid w:val="007905D0"/>
    <w:rsid w:val="007917EA"/>
    <w:rsid w:val="00791D8E"/>
    <w:rsid w:val="007A12BF"/>
    <w:rsid w:val="007A1FB2"/>
    <w:rsid w:val="007A2859"/>
    <w:rsid w:val="007A4A7A"/>
    <w:rsid w:val="007A4E53"/>
    <w:rsid w:val="007A7D83"/>
    <w:rsid w:val="007B0714"/>
    <w:rsid w:val="007B1623"/>
    <w:rsid w:val="007B317C"/>
    <w:rsid w:val="007B37FE"/>
    <w:rsid w:val="007B7C7D"/>
    <w:rsid w:val="007C2035"/>
    <w:rsid w:val="007C38D5"/>
    <w:rsid w:val="007C66FF"/>
    <w:rsid w:val="007C69A8"/>
    <w:rsid w:val="007C7328"/>
    <w:rsid w:val="007D0276"/>
    <w:rsid w:val="007D0559"/>
    <w:rsid w:val="007D38B1"/>
    <w:rsid w:val="007D4201"/>
    <w:rsid w:val="007D51EC"/>
    <w:rsid w:val="007E082C"/>
    <w:rsid w:val="007E140A"/>
    <w:rsid w:val="007E4E76"/>
    <w:rsid w:val="007F0B49"/>
    <w:rsid w:val="007F12FB"/>
    <w:rsid w:val="007F3A67"/>
    <w:rsid w:val="007F5636"/>
    <w:rsid w:val="00800CC5"/>
    <w:rsid w:val="00800E39"/>
    <w:rsid w:val="00803F90"/>
    <w:rsid w:val="008052AE"/>
    <w:rsid w:val="008067A0"/>
    <w:rsid w:val="00807EF1"/>
    <w:rsid w:val="00814470"/>
    <w:rsid w:val="008176A4"/>
    <w:rsid w:val="00820F8F"/>
    <w:rsid w:val="00822487"/>
    <w:rsid w:val="00823DD3"/>
    <w:rsid w:val="00824040"/>
    <w:rsid w:val="00825D62"/>
    <w:rsid w:val="00826EF6"/>
    <w:rsid w:val="0083142C"/>
    <w:rsid w:val="00831E74"/>
    <w:rsid w:val="00832E45"/>
    <w:rsid w:val="00832F59"/>
    <w:rsid w:val="00833BF1"/>
    <w:rsid w:val="008346E2"/>
    <w:rsid w:val="0083495C"/>
    <w:rsid w:val="00835A4A"/>
    <w:rsid w:val="0083615B"/>
    <w:rsid w:val="00841E8E"/>
    <w:rsid w:val="00842B5B"/>
    <w:rsid w:val="00844549"/>
    <w:rsid w:val="00845FEE"/>
    <w:rsid w:val="0084645B"/>
    <w:rsid w:val="00847167"/>
    <w:rsid w:val="0085217A"/>
    <w:rsid w:val="008534E8"/>
    <w:rsid w:val="0085746C"/>
    <w:rsid w:val="0086148B"/>
    <w:rsid w:val="00863285"/>
    <w:rsid w:val="0086385F"/>
    <w:rsid w:val="0086507A"/>
    <w:rsid w:val="008700F8"/>
    <w:rsid w:val="00870B64"/>
    <w:rsid w:val="00871253"/>
    <w:rsid w:val="00871F2D"/>
    <w:rsid w:val="00872734"/>
    <w:rsid w:val="00875A8D"/>
    <w:rsid w:val="00880312"/>
    <w:rsid w:val="00880FA9"/>
    <w:rsid w:val="00881760"/>
    <w:rsid w:val="008830A8"/>
    <w:rsid w:val="0088340C"/>
    <w:rsid w:val="00890B2F"/>
    <w:rsid w:val="008A0978"/>
    <w:rsid w:val="008A0D56"/>
    <w:rsid w:val="008A2ED5"/>
    <w:rsid w:val="008A5B22"/>
    <w:rsid w:val="008A700D"/>
    <w:rsid w:val="008B13B0"/>
    <w:rsid w:val="008B2B0C"/>
    <w:rsid w:val="008B41C2"/>
    <w:rsid w:val="008B7464"/>
    <w:rsid w:val="008B7C4B"/>
    <w:rsid w:val="008B7C69"/>
    <w:rsid w:val="008C008A"/>
    <w:rsid w:val="008C42AB"/>
    <w:rsid w:val="008C636D"/>
    <w:rsid w:val="008C64C3"/>
    <w:rsid w:val="008D1F59"/>
    <w:rsid w:val="008D2944"/>
    <w:rsid w:val="008E11FD"/>
    <w:rsid w:val="008E12ED"/>
    <w:rsid w:val="008E16CA"/>
    <w:rsid w:val="008E223D"/>
    <w:rsid w:val="008E2B04"/>
    <w:rsid w:val="008E4495"/>
    <w:rsid w:val="008E6A8A"/>
    <w:rsid w:val="008E6E96"/>
    <w:rsid w:val="008E6EAF"/>
    <w:rsid w:val="008E7656"/>
    <w:rsid w:val="008F0A7B"/>
    <w:rsid w:val="008F439A"/>
    <w:rsid w:val="008F4507"/>
    <w:rsid w:val="008F7725"/>
    <w:rsid w:val="009007F2"/>
    <w:rsid w:val="00901434"/>
    <w:rsid w:val="00907CBA"/>
    <w:rsid w:val="00910DA2"/>
    <w:rsid w:val="009133B9"/>
    <w:rsid w:val="00913F15"/>
    <w:rsid w:val="00915588"/>
    <w:rsid w:val="00916D42"/>
    <w:rsid w:val="00917C04"/>
    <w:rsid w:val="009269E1"/>
    <w:rsid w:val="00930286"/>
    <w:rsid w:val="00931725"/>
    <w:rsid w:val="00931A88"/>
    <w:rsid w:val="0093246A"/>
    <w:rsid w:val="009358B9"/>
    <w:rsid w:val="009421D0"/>
    <w:rsid w:val="00943696"/>
    <w:rsid w:val="00944903"/>
    <w:rsid w:val="00944A57"/>
    <w:rsid w:val="0094739A"/>
    <w:rsid w:val="00950834"/>
    <w:rsid w:val="0095281B"/>
    <w:rsid w:val="00952DD7"/>
    <w:rsid w:val="00955DCF"/>
    <w:rsid w:val="00961276"/>
    <w:rsid w:val="00962B37"/>
    <w:rsid w:val="00963BD4"/>
    <w:rsid w:val="009643AE"/>
    <w:rsid w:val="00964400"/>
    <w:rsid w:val="0096632C"/>
    <w:rsid w:val="00973CCF"/>
    <w:rsid w:val="00973E4C"/>
    <w:rsid w:val="00975224"/>
    <w:rsid w:val="00975295"/>
    <w:rsid w:val="00976487"/>
    <w:rsid w:val="00983A56"/>
    <w:rsid w:val="00984858"/>
    <w:rsid w:val="00985F56"/>
    <w:rsid w:val="00986552"/>
    <w:rsid w:val="00991A74"/>
    <w:rsid w:val="00991F62"/>
    <w:rsid w:val="00991FEB"/>
    <w:rsid w:val="00994A02"/>
    <w:rsid w:val="00994C06"/>
    <w:rsid w:val="009A1663"/>
    <w:rsid w:val="009A1FFF"/>
    <w:rsid w:val="009A4882"/>
    <w:rsid w:val="009A6506"/>
    <w:rsid w:val="009A7185"/>
    <w:rsid w:val="009B74A2"/>
    <w:rsid w:val="009C02AB"/>
    <w:rsid w:val="009C0D0F"/>
    <w:rsid w:val="009C168E"/>
    <w:rsid w:val="009C3152"/>
    <w:rsid w:val="009C35ED"/>
    <w:rsid w:val="009C4681"/>
    <w:rsid w:val="009C49A7"/>
    <w:rsid w:val="009C4E0F"/>
    <w:rsid w:val="009C69BE"/>
    <w:rsid w:val="009D2173"/>
    <w:rsid w:val="009D2248"/>
    <w:rsid w:val="009D42EF"/>
    <w:rsid w:val="009D6177"/>
    <w:rsid w:val="009D7F94"/>
    <w:rsid w:val="009E0EA9"/>
    <w:rsid w:val="009E141C"/>
    <w:rsid w:val="009E2FBD"/>
    <w:rsid w:val="009E459E"/>
    <w:rsid w:val="009E466C"/>
    <w:rsid w:val="009F0226"/>
    <w:rsid w:val="009F02F5"/>
    <w:rsid w:val="009F0EF3"/>
    <w:rsid w:val="009F1E71"/>
    <w:rsid w:val="009F2764"/>
    <w:rsid w:val="009F2D92"/>
    <w:rsid w:val="009F2DC3"/>
    <w:rsid w:val="009F325C"/>
    <w:rsid w:val="009F3487"/>
    <w:rsid w:val="009F73E4"/>
    <w:rsid w:val="00A01C40"/>
    <w:rsid w:val="00A063AB"/>
    <w:rsid w:val="00A12380"/>
    <w:rsid w:val="00A12A7E"/>
    <w:rsid w:val="00A17BCC"/>
    <w:rsid w:val="00A20837"/>
    <w:rsid w:val="00A23E56"/>
    <w:rsid w:val="00A33B53"/>
    <w:rsid w:val="00A40663"/>
    <w:rsid w:val="00A40940"/>
    <w:rsid w:val="00A41810"/>
    <w:rsid w:val="00A4210D"/>
    <w:rsid w:val="00A43DAE"/>
    <w:rsid w:val="00A45263"/>
    <w:rsid w:val="00A454BE"/>
    <w:rsid w:val="00A46351"/>
    <w:rsid w:val="00A46542"/>
    <w:rsid w:val="00A51AD8"/>
    <w:rsid w:val="00A61161"/>
    <w:rsid w:val="00A64E20"/>
    <w:rsid w:val="00A70B09"/>
    <w:rsid w:val="00A725FB"/>
    <w:rsid w:val="00A727F0"/>
    <w:rsid w:val="00A803DC"/>
    <w:rsid w:val="00A82764"/>
    <w:rsid w:val="00A82FCC"/>
    <w:rsid w:val="00A82FCF"/>
    <w:rsid w:val="00A84821"/>
    <w:rsid w:val="00A8527D"/>
    <w:rsid w:val="00A856AF"/>
    <w:rsid w:val="00A87407"/>
    <w:rsid w:val="00A875E0"/>
    <w:rsid w:val="00A90E9F"/>
    <w:rsid w:val="00A91FF8"/>
    <w:rsid w:val="00A92D00"/>
    <w:rsid w:val="00A93F7C"/>
    <w:rsid w:val="00A942A5"/>
    <w:rsid w:val="00A946C3"/>
    <w:rsid w:val="00A94E81"/>
    <w:rsid w:val="00A953DE"/>
    <w:rsid w:val="00A95B44"/>
    <w:rsid w:val="00A96B61"/>
    <w:rsid w:val="00A96C12"/>
    <w:rsid w:val="00AA0245"/>
    <w:rsid w:val="00AA0715"/>
    <w:rsid w:val="00AA0820"/>
    <w:rsid w:val="00AA0A5F"/>
    <w:rsid w:val="00AA142F"/>
    <w:rsid w:val="00AA271D"/>
    <w:rsid w:val="00AA2CB7"/>
    <w:rsid w:val="00AA4E54"/>
    <w:rsid w:val="00AA61C8"/>
    <w:rsid w:val="00AB0513"/>
    <w:rsid w:val="00AB5A76"/>
    <w:rsid w:val="00AC02DF"/>
    <w:rsid w:val="00AC0EAD"/>
    <w:rsid w:val="00AC3188"/>
    <w:rsid w:val="00AC5049"/>
    <w:rsid w:val="00AC5B39"/>
    <w:rsid w:val="00AC5CC8"/>
    <w:rsid w:val="00AC5D47"/>
    <w:rsid w:val="00AC7936"/>
    <w:rsid w:val="00AD1A00"/>
    <w:rsid w:val="00AD35E5"/>
    <w:rsid w:val="00AD607D"/>
    <w:rsid w:val="00AE0EB3"/>
    <w:rsid w:val="00AE31D8"/>
    <w:rsid w:val="00AE5DA0"/>
    <w:rsid w:val="00AE67AE"/>
    <w:rsid w:val="00AE6877"/>
    <w:rsid w:val="00AF01F9"/>
    <w:rsid w:val="00AF03AC"/>
    <w:rsid w:val="00AF4D14"/>
    <w:rsid w:val="00AF506E"/>
    <w:rsid w:val="00AF510E"/>
    <w:rsid w:val="00B0078E"/>
    <w:rsid w:val="00B0315C"/>
    <w:rsid w:val="00B036D7"/>
    <w:rsid w:val="00B044B2"/>
    <w:rsid w:val="00B04FEE"/>
    <w:rsid w:val="00B0657D"/>
    <w:rsid w:val="00B1199B"/>
    <w:rsid w:val="00B12F0C"/>
    <w:rsid w:val="00B17840"/>
    <w:rsid w:val="00B245EB"/>
    <w:rsid w:val="00B270F2"/>
    <w:rsid w:val="00B334CA"/>
    <w:rsid w:val="00B33723"/>
    <w:rsid w:val="00B36929"/>
    <w:rsid w:val="00B3763F"/>
    <w:rsid w:val="00B4040F"/>
    <w:rsid w:val="00B55D8C"/>
    <w:rsid w:val="00B55EA9"/>
    <w:rsid w:val="00B57738"/>
    <w:rsid w:val="00B6025D"/>
    <w:rsid w:val="00B6265A"/>
    <w:rsid w:val="00B712B0"/>
    <w:rsid w:val="00B73D79"/>
    <w:rsid w:val="00B74F25"/>
    <w:rsid w:val="00B751EC"/>
    <w:rsid w:val="00B7524B"/>
    <w:rsid w:val="00B75BA7"/>
    <w:rsid w:val="00B85DFB"/>
    <w:rsid w:val="00B91668"/>
    <w:rsid w:val="00B928BD"/>
    <w:rsid w:val="00B94AD6"/>
    <w:rsid w:val="00BA468C"/>
    <w:rsid w:val="00BA6A2F"/>
    <w:rsid w:val="00BA7902"/>
    <w:rsid w:val="00BA7B1B"/>
    <w:rsid w:val="00BB22E7"/>
    <w:rsid w:val="00BB4290"/>
    <w:rsid w:val="00BB4AA0"/>
    <w:rsid w:val="00BB513B"/>
    <w:rsid w:val="00BB62F7"/>
    <w:rsid w:val="00BB6E26"/>
    <w:rsid w:val="00BB7B7B"/>
    <w:rsid w:val="00BC1564"/>
    <w:rsid w:val="00BC74C0"/>
    <w:rsid w:val="00BC7E85"/>
    <w:rsid w:val="00BD3E5F"/>
    <w:rsid w:val="00BD6E24"/>
    <w:rsid w:val="00BE1202"/>
    <w:rsid w:val="00BE1EA4"/>
    <w:rsid w:val="00BE2B26"/>
    <w:rsid w:val="00BE764F"/>
    <w:rsid w:val="00BE7B09"/>
    <w:rsid w:val="00BF0ABB"/>
    <w:rsid w:val="00BF2B4C"/>
    <w:rsid w:val="00BF487E"/>
    <w:rsid w:val="00BF5AB7"/>
    <w:rsid w:val="00BF5E05"/>
    <w:rsid w:val="00BF62CB"/>
    <w:rsid w:val="00BF6916"/>
    <w:rsid w:val="00BF6EC3"/>
    <w:rsid w:val="00C0069D"/>
    <w:rsid w:val="00C01419"/>
    <w:rsid w:val="00C03A11"/>
    <w:rsid w:val="00C05BB6"/>
    <w:rsid w:val="00C0773D"/>
    <w:rsid w:val="00C07B8E"/>
    <w:rsid w:val="00C12584"/>
    <w:rsid w:val="00C150BC"/>
    <w:rsid w:val="00C15317"/>
    <w:rsid w:val="00C16CC9"/>
    <w:rsid w:val="00C1756D"/>
    <w:rsid w:val="00C17BF5"/>
    <w:rsid w:val="00C20708"/>
    <w:rsid w:val="00C21348"/>
    <w:rsid w:val="00C26907"/>
    <w:rsid w:val="00C276EE"/>
    <w:rsid w:val="00C3263E"/>
    <w:rsid w:val="00C33B8B"/>
    <w:rsid w:val="00C36A71"/>
    <w:rsid w:val="00C37F54"/>
    <w:rsid w:val="00C41498"/>
    <w:rsid w:val="00C416A4"/>
    <w:rsid w:val="00C418E5"/>
    <w:rsid w:val="00C44681"/>
    <w:rsid w:val="00C46937"/>
    <w:rsid w:val="00C4798B"/>
    <w:rsid w:val="00C5193E"/>
    <w:rsid w:val="00C558C1"/>
    <w:rsid w:val="00C60F11"/>
    <w:rsid w:val="00C620C1"/>
    <w:rsid w:val="00C6319F"/>
    <w:rsid w:val="00C63AAA"/>
    <w:rsid w:val="00C66D23"/>
    <w:rsid w:val="00C7030D"/>
    <w:rsid w:val="00C762D1"/>
    <w:rsid w:val="00C767FA"/>
    <w:rsid w:val="00C76C7E"/>
    <w:rsid w:val="00C76CAE"/>
    <w:rsid w:val="00C7788C"/>
    <w:rsid w:val="00C8196C"/>
    <w:rsid w:val="00C81A2C"/>
    <w:rsid w:val="00C843D7"/>
    <w:rsid w:val="00C85902"/>
    <w:rsid w:val="00C8743F"/>
    <w:rsid w:val="00C877FE"/>
    <w:rsid w:val="00C9070F"/>
    <w:rsid w:val="00C9093B"/>
    <w:rsid w:val="00C944B1"/>
    <w:rsid w:val="00C951A1"/>
    <w:rsid w:val="00C95519"/>
    <w:rsid w:val="00C96365"/>
    <w:rsid w:val="00CA045D"/>
    <w:rsid w:val="00CA07E9"/>
    <w:rsid w:val="00CA0C3C"/>
    <w:rsid w:val="00CA39D7"/>
    <w:rsid w:val="00CA4F15"/>
    <w:rsid w:val="00CA5A17"/>
    <w:rsid w:val="00CA6886"/>
    <w:rsid w:val="00CB1D22"/>
    <w:rsid w:val="00CB29D3"/>
    <w:rsid w:val="00CB397C"/>
    <w:rsid w:val="00CB4A67"/>
    <w:rsid w:val="00CB55AB"/>
    <w:rsid w:val="00CB785B"/>
    <w:rsid w:val="00CC0F96"/>
    <w:rsid w:val="00CC3301"/>
    <w:rsid w:val="00CC41E6"/>
    <w:rsid w:val="00CC7655"/>
    <w:rsid w:val="00CD01A2"/>
    <w:rsid w:val="00CD4B1F"/>
    <w:rsid w:val="00CD7A65"/>
    <w:rsid w:val="00CE14AD"/>
    <w:rsid w:val="00CE2A83"/>
    <w:rsid w:val="00CE2DD3"/>
    <w:rsid w:val="00CE330C"/>
    <w:rsid w:val="00CE34F9"/>
    <w:rsid w:val="00CE55FE"/>
    <w:rsid w:val="00CE5DC8"/>
    <w:rsid w:val="00CE6EF6"/>
    <w:rsid w:val="00CF1001"/>
    <w:rsid w:val="00CF2881"/>
    <w:rsid w:val="00CF2B70"/>
    <w:rsid w:val="00CF3304"/>
    <w:rsid w:val="00CF6EA0"/>
    <w:rsid w:val="00CF6FEA"/>
    <w:rsid w:val="00D00584"/>
    <w:rsid w:val="00D01B42"/>
    <w:rsid w:val="00D04F72"/>
    <w:rsid w:val="00D05C3A"/>
    <w:rsid w:val="00D06B29"/>
    <w:rsid w:val="00D146E5"/>
    <w:rsid w:val="00D14AD0"/>
    <w:rsid w:val="00D16EB6"/>
    <w:rsid w:val="00D17A85"/>
    <w:rsid w:val="00D17B31"/>
    <w:rsid w:val="00D20281"/>
    <w:rsid w:val="00D22B04"/>
    <w:rsid w:val="00D238E5"/>
    <w:rsid w:val="00D263A2"/>
    <w:rsid w:val="00D32165"/>
    <w:rsid w:val="00D32B2A"/>
    <w:rsid w:val="00D335B1"/>
    <w:rsid w:val="00D33757"/>
    <w:rsid w:val="00D35490"/>
    <w:rsid w:val="00D3757A"/>
    <w:rsid w:val="00D4001C"/>
    <w:rsid w:val="00D4037A"/>
    <w:rsid w:val="00D40C9E"/>
    <w:rsid w:val="00D43BA1"/>
    <w:rsid w:val="00D47D60"/>
    <w:rsid w:val="00D615C7"/>
    <w:rsid w:val="00D66C4D"/>
    <w:rsid w:val="00D716BE"/>
    <w:rsid w:val="00D722A8"/>
    <w:rsid w:val="00D72352"/>
    <w:rsid w:val="00D7393C"/>
    <w:rsid w:val="00D73D3D"/>
    <w:rsid w:val="00D73DA9"/>
    <w:rsid w:val="00D74B2C"/>
    <w:rsid w:val="00D74F0E"/>
    <w:rsid w:val="00D7763B"/>
    <w:rsid w:val="00D8077D"/>
    <w:rsid w:val="00D808F0"/>
    <w:rsid w:val="00D82930"/>
    <w:rsid w:val="00D83BD2"/>
    <w:rsid w:val="00D90831"/>
    <w:rsid w:val="00D9164E"/>
    <w:rsid w:val="00D94A16"/>
    <w:rsid w:val="00D95B88"/>
    <w:rsid w:val="00D96836"/>
    <w:rsid w:val="00D97015"/>
    <w:rsid w:val="00D9746D"/>
    <w:rsid w:val="00DA35AA"/>
    <w:rsid w:val="00DA5A39"/>
    <w:rsid w:val="00DA6139"/>
    <w:rsid w:val="00DA7DAB"/>
    <w:rsid w:val="00DB2422"/>
    <w:rsid w:val="00DB298E"/>
    <w:rsid w:val="00DB2A89"/>
    <w:rsid w:val="00DB4300"/>
    <w:rsid w:val="00DB5FE5"/>
    <w:rsid w:val="00DC0117"/>
    <w:rsid w:val="00DC2CC5"/>
    <w:rsid w:val="00DC5087"/>
    <w:rsid w:val="00DC5CA9"/>
    <w:rsid w:val="00DC64C2"/>
    <w:rsid w:val="00DC7518"/>
    <w:rsid w:val="00DD1B2F"/>
    <w:rsid w:val="00DD1B84"/>
    <w:rsid w:val="00DD1C65"/>
    <w:rsid w:val="00DD45BE"/>
    <w:rsid w:val="00DE1AE5"/>
    <w:rsid w:val="00DE1B88"/>
    <w:rsid w:val="00DE378E"/>
    <w:rsid w:val="00DE6356"/>
    <w:rsid w:val="00DE641F"/>
    <w:rsid w:val="00DF1F68"/>
    <w:rsid w:val="00DF229A"/>
    <w:rsid w:val="00DF33C5"/>
    <w:rsid w:val="00DF555B"/>
    <w:rsid w:val="00DF5924"/>
    <w:rsid w:val="00DF5E8D"/>
    <w:rsid w:val="00DF72DF"/>
    <w:rsid w:val="00E00F84"/>
    <w:rsid w:val="00E01952"/>
    <w:rsid w:val="00E019E4"/>
    <w:rsid w:val="00E01BF7"/>
    <w:rsid w:val="00E02BAD"/>
    <w:rsid w:val="00E0368B"/>
    <w:rsid w:val="00E03810"/>
    <w:rsid w:val="00E0389B"/>
    <w:rsid w:val="00E04F75"/>
    <w:rsid w:val="00E067AC"/>
    <w:rsid w:val="00E06E83"/>
    <w:rsid w:val="00E14716"/>
    <w:rsid w:val="00E173B1"/>
    <w:rsid w:val="00E177AD"/>
    <w:rsid w:val="00E17BE6"/>
    <w:rsid w:val="00E21320"/>
    <w:rsid w:val="00E233E1"/>
    <w:rsid w:val="00E30C17"/>
    <w:rsid w:val="00E3149A"/>
    <w:rsid w:val="00E320CC"/>
    <w:rsid w:val="00E33016"/>
    <w:rsid w:val="00E33446"/>
    <w:rsid w:val="00E40579"/>
    <w:rsid w:val="00E40EFA"/>
    <w:rsid w:val="00E4112F"/>
    <w:rsid w:val="00E4116C"/>
    <w:rsid w:val="00E436C3"/>
    <w:rsid w:val="00E4626A"/>
    <w:rsid w:val="00E4786B"/>
    <w:rsid w:val="00E5286D"/>
    <w:rsid w:val="00E54A6E"/>
    <w:rsid w:val="00E56515"/>
    <w:rsid w:val="00E56D71"/>
    <w:rsid w:val="00E64948"/>
    <w:rsid w:val="00E664CB"/>
    <w:rsid w:val="00E66E73"/>
    <w:rsid w:val="00E66F93"/>
    <w:rsid w:val="00E747EC"/>
    <w:rsid w:val="00E80C4B"/>
    <w:rsid w:val="00E848E5"/>
    <w:rsid w:val="00E8507B"/>
    <w:rsid w:val="00E86737"/>
    <w:rsid w:val="00E9005E"/>
    <w:rsid w:val="00E91E16"/>
    <w:rsid w:val="00E92FC6"/>
    <w:rsid w:val="00E952F8"/>
    <w:rsid w:val="00E96D1D"/>
    <w:rsid w:val="00EA2E95"/>
    <w:rsid w:val="00EA4457"/>
    <w:rsid w:val="00EA709F"/>
    <w:rsid w:val="00EA725E"/>
    <w:rsid w:val="00EA7D2F"/>
    <w:rsid w:val="00EB106F"/>
    <w:rsid w:val="00EB1C50"/>
    <w:rsid w:val="00EB534D"/>
    <w:rsid w:val="00EB571C"/>
    <w:rsid w:val="00EB5E44"/>
    <w:rsid w:val="00EB6383"/>
    <w:rsid w:val="00EB6487"/>
    <w:rsid w:val="00EB6C5B"/>
    <w:rsid w:val="00EB75F7"/>
    <w:rsid w:val="00EB7D55"/>
    <w:rsid w:val="00EC158E"/>
    <w:rsid w:val="00EC532E"/>
    <w:rsid w:val="00EC6C54"/>
    <w:rsid w:val="00ED00BE"/>
    <w:rsid w:val="00EE0FFD"/>
    <w:rsid w:val="00EE1B2E"/>
    <w:rsid w:val="00EE4F2F"/>
    <w:rsid w:val="00EF1634"/>
    <w:rsid w:val="00EF4039"/>
    <w:rsid w:val="00EF5085"/>
    <w:rsid w:val="00F02702"/>
    <w:rsid w:val="00F0318A"/>
    <w:rsid w:val="00F03304"/>
    <w:rsid w:val="00F11229"/>
    <w:rsid w:val="00F1403F"/>
    <w:rsid w:val="00F217D7"/>
    <w:rsid w:val="00F2271A"/>
    <w:rsid w:val="00F25CC3"/>
    <w:rsid w:val="00F30C3D"/>
    <w:rsid w:val="00F3217B"/>
    <w:rsid w:val="00F342B1"/>
    <w:rsid w:val="00F4009F"/>
    <w:rsid w:val="00F432EE"/>
    <w:rsid w:val="00F45C5A"/>
    <w:rsid w:val="00F51FFD"/>
    <w:rsid w:val="00F5413C"/>
    <w:rsid w:val="00F54A27"/>
    <w:rsid w:val="00F61349"/>
    <w:rsid w:val="00F64E45"/>
    <w:rsid w:val="00F65BFD"/>
    <w:rsid w:val="00F72895"/>
    <w:rsid w:val="00F73515"/>
    <w:rsid w:val="00F73A0D"/>
    <w:rsid w:val="00F73BED"/>
    <w:rsid w:val="00F7574D"/>
    <w:rsid w:val="00F76E89"/>
    <w:rsid w:val="00F83407"/>
    <w:rsid w:val="00F83822"/>
    <w:rsid w:val="00F83C88"/>
    <w:rsid w:val="00F855D2"/>
    <w:rsid w:val="00F9133D"/>
    <w:rsid w:val="00F918BB"/>
    <w:rsid w:val="00F93F15"/>
    <w:rsid w:val="00F93FDA"/>
    <w:rsid w:val="00FA1BD5"/>
    <w:rsid w:val="00FA1D47"/>
    <w:rsid w:val="00FA2CDF"/>
    <w:rsid w:val="00FB116D"/>
    <w:rsid w:val="00FB32D9"/>
    <w:rsid w:val="00FB402F"/>
    <w:rsid w:val="00FB469F"/>
    <w:rsid w:val="00FC178C"/>
    <w:rsid w:val="00FC74FC"/>
    <w:rsid w:val="00FD0C19"/>
    <w:rsid w:val="00FD11AC"/>
    <w:rsid w:val="00FD2F0E"/>
    <w:rsid w:val="00FD3516"/>
    <w:rsid w:val="00FD41BD"/>
    <w:rsid w:val="00FD5A2F"/>
    <w:rsid w:val="00FF226C"/>
    <w:rsid w:val="00FF31E3"/>
    <w:rsid w:val="00FF3882"/>
    <w:rsid w:val="00FF4366"/>
    <w:rsid w:val="00FF4796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4996B"/>
  <w15:chartTrackingRefBased/>
  <w15:docId w15:val="{43F7380C-9BE4-4E60-982B-9CB63EB4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D3A"/>
    <w:pPr>
      <w:keepNext/>
      <w:keepLines/>
      <w:spacing w:before="240" w:after="0"/>
      <w:outlineLvl w:val="0"/>
    </w:pPr>
    <w:rPr>
      <w:rFonts w:ascii="Calibri Light" w:eastAsia="DengXian Light" w:hAnsi="Calibri Light" w:cs="Times New Roman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276E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276E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276E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276EE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C276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6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7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E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3D3A"/>
    <w:rPr>
      <w:rFonts w:ascii="Calibri Light" w:eastAsia="DengXian Light" w:hAnsi="Calibri Light" w:cs="Times New Roman"/>
      <w:color w:val="2E74B5"/>
      <w:sz w:val="32"/>
      <w:szCs w:val="3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73D3A"/>
  </w:style>
  <w:style w:type="paragraph" w:customStyle="1" w:styleId="Heading11">
    <w:name w:val="Heading 11"/>
    <w:basedOn w:val="Normal"/>
    <w:next w:val="Normal"/>
    <w:uiPriority w:val="9"/>
    <w:qFormat/>
    <w:rsid w:val="00373D3A"/>
    <w:pPr>
      <w:keepNext/>
      <w:keepLines/>
      <w:spacing w:before="240" w:after="0"/>
      <w:outlineLvl w:val="0"/>
    </w:pPr>
    <w:rPr>
      <w:rFonts w:ascii="Calibri Light" w:eastAsia="DengXian Light" w:hAnsi="Calibri Light" w:cs="Times New Roman"/>
      <w:color w:val="2E74B5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373D3A"/>
    <w:pPr>
      <w:spacing w:after="0" w:line="240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D3A"/>
    <w:pPr>
      <w:spacing w:after="0" w:line="240" w:lineRule="auto"/>
    </w:pPr>
    <w:rPr>
      <w:rFonts w:ascii="Segoe UI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3A"/>
    <w:rPr>
      <w:rFonts w:ascii="Segoe UI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373D3A"/>
    <w:pPr>
      <w:ind w:left="720"/>
      <w:contextualSpacing/>
    </w:pPr>
    <w:rPr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373D3A"/>
    <w:rPr>
      <w:lang w:val="en-US" w:eastAsia="zh-CN"/>
    </w:rPr>
  </w:style>
  <w:style w:type="character" w:customStyle="1" w:styleId="Heading1Char1">
    <w:name w:val="Heading 1 Char1"/>
    <w:basedOn w:val="DefaultParagraphFont"/>
    <w:uiPriority w:val="9"/>
    <w:rsid w:val="00373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C83"/>
  </w:style>
  <w:style w:type="paragraph" w:styleId="Footer">
    <w:name w:val="footer"/>
    <w:basedOn w:val="Normal"/>
    <w:link w:val="FooterChar"/>
    <w:uiPriority w:val="99"/>
    <w:unhideWhenUsed/>
    <w:rsid w:val="005F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C83"/>
  </w:style>
  <w:style w:type="character" w:styleId="UnresolvedMention">
    <w:name w:val="Unresolved Mention"/>
    <w:basedOn w:val="DefaultParagraphFont"/>
    <w:uiPriority w:val="99"/>
    <w:semiHidden/>
    <w:unhideWhenUsed/>
    <w:rsid w:val="005F5C83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621E16"/>
  </w:style>
  <w:style w:type="character" w:styleId="PlaceholderText">
    <w:name w:val="Placeholder Text"/>
    <w:basedOn w:val="DefaultParagraphFont"/>
    <w:uiPriority w:val="99"/>
    <w:semiHidden/>
    <w:rsid w:val="00CC0F96"/>
    <w:rPr>
      <w:color w:val="808080"/>
    </w:rPr>
  </w:style>
  <w:style w:type="paragraph" w:styleId="Revision">
    <w:name w:val="Revision"/>
    <w:hidden/>
    <w:uiPriority w:val="99"/>
    <w:semiHidden/>
    <w:rsid w:val="00D73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EA1476-2A10-4642-B8A9-8244E780EFD8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american-medical-association&quot;,&quot;title&quot;:&quot;American Medical Association 11th edition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F58F-9656-4CE0-8C2C-7114A11B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ChanShingFong</dc:creator>
  <cp:keywords/>
  <dc:description/>
  <cp:lastModifiedBy>Ben Yu</cp:lastModifiedBy>
  <cp:revision>9</cp:revision>
  <cp:lastPrinted>2024-10-02T04:34:00Z</cp:lastPrinted>
  <dcterms:created xsi:type="dcterms:W3CDTF">2024-11-17T06:47:00Z</dcterms:created>
  <dcterms:modified xsi:type="dcterms:W3CDTF">2024-11-17T06:52:00Z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2675a95c-c87b-4826-bec6-5fd294b210bf</vt:lpwstr>
  </property>
</Properties>
</file>