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C2986" w14:textId="0170B206" w:rsidR="00CB50D3" w:rsidRPr="0088034A" w:rsidRDefault="00CB50D3" w:rsidP="007A209D">
      <w:pPr>
        <w:pStyle w:val="Heading1"/>
        <w:spacing w:before="0" w:line="240" w:lineRule="auto"/>
        <w:contextualSpacing/>
        <w:jc w:val="center"/>
        <w:rPr>
          <w:rFonts w:cs="Times New Roman"/>
          <w:b w:val="0"/>
          <w:bCs/>
          <w:i/>
          <w:iCs/>
          <w:szCs w:val="24"/>
          <w:lang w:val="en-GB"/>
        </w:rPr>
      </w:pPr>
      <w:bookmarkStart w:id="0" w:name="_Toc113970389"/>
      <w:r w:rsidRPr="0088034A">
        <w:rPr>
          <w:rStyle w:val="Emphasis"/>
          <w:i w:val="0"/>
          <w:iCs w:val="0"/>
          <w:lang w:val="en-GB"/>
        </w:rPr>
        <w:t>Epidemiology and Infection</w:t>
      </w:r>
    </w:p>
    <w:p w14:paraId="11E65162" w14:textId="37BE6376" w:rsidR="000E2597" w:rsidRPr="0088034A" w:rsidRDefault="000E2597" w:rsidP="007A209D">
      <w:pPr>
        <w:jc w:val="center"/>
        <w:rPr>
          <w:rFonts w:eastAsia="Times New Roman"/>
          <w:b/>
          <w:bCs/>
          <w:lang w:val="en-GB"/>
        </w:rPr>
      </w:pPr>
      <w:r w:rsidRPr="0088034A">
        <w:rPr>
          <w:b/>
          <w:bCs/>
          <w:lang w:val="en-GB"/>
        </w:rPr>
        <w:t xml:space="preserve">Superspreading of SARS-CoV-2: </w:t>
      </w:r>
      <w:r w:rsidR="0076564C" w:rsidRPr="0088034A">
        <w:rPr>
          <w:rFonts w:eastAsia="Times New Roman"/>
          <w:b/>
          <w:bCs/>
          <w:lang w:val="en-GB"/>
        </w:rPr>
        <w:t>a systematic review and meta-analysis of event attack rates and individual transmission patterns</w:t>
      </w:r>
    </w:p>
    <w:p w14:paraId="510E7C99" w14:textId="32EB3DBA" w:rsidR="00CB50D3" w:rsidRPr="0088034A" w:rsidRDefault="00CB50D3" w:rsidP="007A209D">
      <w:pPr>
        <w:widowControl w:val="0"/>
        <w:contextualSpacing/>
        <w:jc w:val="center"/>
        <w:rPr>
          <w:lang w:val="en-GB"/>
        </w:rPr>
      </w:pPr>
      <w:r w:rsidRPr="0088034A">
        <w:rPr>
          <w:lang w:val="en-GB"/>
        </w:rPr>
        <w:t xml:space="preserve">Clifton D. McKee, Emma X. Yu, Andrés Garcia, Jules Jackson, </w:t>
      </w:r>
      <w:proofErr w:type="spellStart"/>
      <w:r w:rsidRPr="0088034A">
        <w:rPr>
          <w:lang w:val="en-GB"/>
        </w:rPr>
        <w:t>Aybüke</w:t>
      </w:r>
      <w:proofErr w:type="spellEnd"/>
      <w:r w:rsidRPr="0088034A">
        <w:rPr>
          <w:lang w:val="en-GB"/>
        </w:rPr>
        <w:t xml:space="preserve"> </w:t>
      </w:r>
      <w:proofErr w:type="spellStart"/>
      <w:r w:rsidRPr="0088034A">
        <w:rPr>
          <w:lang w:val="en-GB"/>
        </w:rPr>
        <w:t>Koyuncu</w:t>
      </w:r>
      <w:proofErr w:type="spellEnd"/>
      <w:r w:rsidRPr="0088034A">
        <w:rPr>
          <w:lang w:val="en-GB"/>
        </w:rPr>
        <w:t xml:space="preserve">, Sophie Rose, Andrew S. Azman, Katie </w:t>
      </w:r>
      <w:proofErr w:type="spellStart"/>
      <w:r w:rsidRPr="0088034A">
        <w:rPr>
          <w:lang w:val="en-GB"/>
        </w:rPr>
        <w:t>Lobner</w:t>
      </w:r>
      <w:proofErr w:type="spellEnd"/>
      <w:r w:rsidRPr="0088034A">
        <w:rPr>
          <w:lang w:val="en-GB"/>
        </w:rPr>
        <w:t xml:space="preserve">, Emma Sacks, Maria D. Van </w:t>
      </w:r>
      <w:proofErr w:type="spellStart"/>
      <w:r w:rsidRPr="0088034A">
        <w:rPr>
          <w:lang w:val="en-GB"/>
        </w:rPr>
        <w:t>Kerkhove</w:t>
      </w:r>
      <w:proofErr w:type="spellEnd"/>
      <w:r w:rsidRPr="0088034A">
        <w:rPr>
          <w:lang w:val="en-GB"/>
        </w:rPr>
        <w:t>, Emily S. Gurley</w:t>
      </w:r>
    </w:p>
    <w:p w14:paraId="79B9A958" w14:textId="6EAD07D5" w:rsidR="00CB50D3" w:rsidRPr="0088034A" w:rsidRDefault="00CB50D3" w:rsidP="007A209D">
      <w:pPr>
        <w:widowControl w:val="0"/>
        <w:contextualSpacing/>
        <w:jc w:val="center"/>
        <w:rPr>
          <w:i/>
          <w:iCs/>
          <w:lang w:val="en-GB"/>
        </w:rPr>
      </w:pPr>
      <w:r w:rsidRPr="0088034A">
        <w:rPr>
          <w:i/>
          <w:iCs/>
          <w:lang w:val="en-GB"/>
        </w:rPr>
        <w:t>Supplementary Material</w:t>
      </w:r>
    </w:p>
    <w:p w14:paraId="7614884D" w14:textId="77777777" w:rsidR="00DA3A12" w:rsidRPr="0088034A" w:rsidRDefault="00DA3A12" w:rsidP="007A209D">
      <w:pPr>
        <w:widowControl w:val="0"/>
        <w:contextualSpacing/>
        <w:rPr>
          <w:b/>
          <w:bCs/>
          <w:lang w:val="en-GB"/>
        </w:rPr>
      </w:pPr>
    </w:p>
    <w:p w14:paraId="5334D80E" w14:textId="25C44840" w:rsidR="00D40843" w:rsidRPr="0088034A" w:rsidRDefault="00D40843" w:rsidP="007A209D">
      <w:pPr>
        <w:widowControl w:val="0"/>
        <w:contextualSpacing/>
        <w:rPr>
          <w:b/>
          <w:bCs/>
          <w:lang w:val="en-GB"/>
        </w:rPr>
      </w:pPr>
      <w:r w:rsidRPr="0088034A">
        <w:rPr>
          <w:b/>
          <w:bCs/>
          <w:lang w:val="en-GB"/>
        </w:rPr>
        <w:t>Removal of duplicate papers</w:t>
      </w:r>
    </w:p>
    <w:p w14:paraId="2D51829B" w14:textId="77777777" w:rsidR="00D40843" w:rsidRPr="0088034A" w:rsidRDefault="00D40843" w:rsidP="007A209D">
      <w:pPr>
        <w:pStyle w:val="NoSpacing"/>
        <w:widowControl w:val="0"/>
        <w:spacing w:line="240" w:lineRule="auto"/>
        <w:contextualSpacing/>
        <w:rPr>
          <w:rFonts w:cs="Times New Roman"/>
          <w:color w:val="000000" w:themeColor="text1"/>
          <w:szCs w:val="24"/>
          <w:lang w:val="en-GB"/>
        </w:rPr>
      </w:pPr>
      <w:r w:rsidRPr="0088034A">
        <w:rPr>
          <w:rFonts w:cs="Times New Roman"/>
          <w:szCs w:val="24"/>
          <w:lang w:val="en-GB"/>
        </w:rPr>
        <w:t xml:space="preserve">After importation of papers into EndNote, the name of the searched database (WHO, PubMed, Embase, I Love Evidence) was added as a custom field and results were manually deduplicated. The first comparison was conducted among references with the same title, year, and volume, but different author fields. When author differences were minor (e.g., initials rather than full name) and page numbers matched, we removed one of the duplicates. When one of the matching duplicates was from the WHO COVID database, we removed the other duplicate. If the duplicates were from one of the other three databases, we removed whichever was highlighted by EndNote (i.e., a record with identical metadata) or had less complete metadata. The second comparison was conducted among references with the same author, year, and volume, with different title fields. When the differences in title were minor (e.g., square brackets around title and alpha vs. α) and their page numbers matched, we removed one of the duplicates. Duplicate removal followed the same process as for the first comparison. The third comparison involved manually scanning the list sorted by title. When duplicates were a preprint and a published version, we removed the preprint version unless it was from the WHO database. </w:t>
      </w:r>
      <w:r w:rsidRPr="0088034A">
        <w:rPr>
          <w:rFonts w:cs="Times New Roman"/>
          <w:color w:val="000000" w:themeColor="text1"/>
          <w:szCs w:val="24"/>
          <w:lang w:val="en-GB"/>
        </w:rPr>
        <w:t>We checked every preprint to see if it was ultimately published and replaced the preprint if so.</w:t>
      </w:r>
    </w:p>
    <w:p w14:paraId="7EA3481C" w14:textId="77777777" w:rsidR="00C02EA1" w:rsidRPr="0088034A" w:rsidRDefault="00C02EA1" w:rsidP="007A209D">
      <w:pPr>
        <w:pStyle w:val="Heading1"/>
        <w:spacing w:before="0" w:line="240" w:lineRule="auto"/>
        <w:contextualSpacing/>
        <w:rPr>
          <w:rFonts w:cs="Times New Roman"/>
          <w:szCs w:val="24"/>
          <w:lang w:val="en-GB"/>
        </w:rPr>
      </w:pPr>
    </w:p>
    <w:p w14:paraId="59124E29" w14:textId="3D6E07A2" w:rsidR="00C02EA1" w:rsidRPr="0088034A" w:rsidRDefault="00C02EA1" w:rsidP="007A209D">
      <w:pPr>
        <w:widowControl w:val="0"/>
        <w:contextualSpacing/>
        <w:rPr>
          <w:lang w:val="en-GB"/>
        </w:rPr>
      </w:pPr>
      <w:r w:rsidRPr="0088034A">
        <w:rPr>
          <w:b/>
          <w:bCs/>
          <w:lang w:val="en-GB"/>
        </w:rPr>
        <w:t>Screening of papers</w:t>
      </w:r>
      <w:r w:rsidR="007A0083" w:rsidRPr="0088034A">
        <w:rPr>
          <w:b/>
          <w:bCs/>
          <w:lang w:val="en-GB"/>
        </w:rPr>
        <w:t xml:space="preserve"> and data extraction</w:t>
      </w:r>
    </w:p>
    <w:p w14:paraId="2E4D5BA1" w14:textId="4E0DA7FA" w:rsidR="00C02EA1" w:rsidRPr="0088034A" w:rsidRDefault="00C02EA1" w:rsidP="007A209D">
      <w:pPr>
        <w:pStyle w:val="NoSpacing"/>
        <w:widowControl w:val="0"/>
        <w:spacing w:line="240" w:lineRule="auto"/>
        <w:contextualSpacing/>
        <w:rPr>
          <w:rFonts w:cs="Times New Roman"/>
          <w:color w:val="000000" w:themeColor="text1"/>
          <w:szCs w:val="24"/>
          <w:lang w:val="en-GB"/>
        </w:rPr>
      </w:pPr>
      <w:r w:rsidRPr="0088034A">
        <w:rPr>
          <w:rFonts w:cs="Times New Roman"/>
          <w:szCs w:val="24"/>
          <w:lang w:val="en-GB"/>
        </w:rPr>
        <w:t>Two reviewers independently screened each title and abstract in Covidence (</w:t>
      </w:r>
      <w:r w:rsidRPr="0088034A">
        <w:rPr>
          <w:rFonts w:eastAsia="Times New Roman" w:cs="Times New Roman"/>
          <w:szCs w:val="24"/>
          <w:lang w:val="en-GB"/>
        </w:rPr>
        <w:t xml:space="preserve">Veritas Health Innovation, Melbourne, Australia), </w:t>
      </w:r>
      <w:r w:rsidRPr="0088034A">
        <w:rPr>
          <w:rFonts w:cs="Times New Roman"/>
          <w:szCs w:val="24"/>
          <w:lang w:val="en-GB"/>
        </w:rPr>
        <w:t xml:space="preserve">blinded to each other’s choices. When there were discrepancies, we discussed the conflicts until a consensus was reached. We conducted full text review in the same manner as title and abstract screening. We included all papers in languages spoken by our study team, including English, French, German, Mandarin, and Spanish. We included systematic reviews at this phase to ensure that we had captured all relevant papers from those reviews in the data extraction phase. Since multiple papers used the same underlying datasets for their analyses (e.g., </w:t>
      </w:r>
      <w:r w:rsidRPr="0088034A">
        <w:rPr>
          <w:rFonts w:cs="Times New Roman"/>
          <w:color w:val="000000" w:themeColor="text1"/>
          <w:szCs w:val="24"/>
          <w:lang w:val="en-GB"/>
        </w:rPr>
        <w:t>the Diamond Princess cruise ship)</w:t>
      </w:r>
      <w:r w:rsidRPr="0088034A">
        <w:rPr>
          <w:rFonts w:cs="Times New Roman"/>
          <w:szCs w:val="24"/>
          <w:lang w:val="en-GB"/>
        </w:rPr>
        <w:t xml:space="preserve">, two </w:t>
      </w:r>
      <w:r w:rsidRPr="0088034A">
        <w:rPr>
          <w:rFonts w:cs="Times New Roman"/>
          <w:color w:val="000000" w:themeColor="text1"/>
          <w:szCs w:val="24"/>
          <w:lang w:val="en-GB"/>
        </w:rPr>
        <w:t>reviewers checked for duplication of datasets across papers by geographic locations to ensure that results were only included once in the analysis (</w:t>
      </w:r>
      <w:r w:rsidR="00C868FF" w:rsidRPr="0088034A">
        <w:rPr>
          <w:rFonts w:cs="Times New Roman"/>
          <w:color w:val="000000" w:themeColor="text1"/>
          <w:szCs w:val="24"/>
          <w:lang w:val="en-GB"/>
        </w:rPr>
        <w:t>Supplementary</w:t>
      </w:r>
      <w:r w:rsidRPr="0088034A">
        <w:rPr>
          <w:rFonts w:cs="Times New Roman"/>
          <w:color w:val="000000" w:themeColor="text1"/>
          <w:szCs w:val="24"/>
          <w:lang w:val="en-GB"/>
        </w:rPr>
        <w:t xml:space="preserve"> Table </w:t>
      </w:r>
      <w:r w:rsidR="00712A48" w:rsidRPr="0088034A">
        <w:rPr>
          <w:rFonts w:cs="Times New Roman"/>
          <w:color w:val="000000" w:themeColor="text1"/>
          <w:szCs w:val="24"/>
          <w:lang w:val="en-GB"/>
        </w:rPr>
        <w:t>S</w:t>
      </w:r>
      <w:r w:rsidRPr="0088034A">
        <w:rPr>
          <w:rFonts w:cs="Times New Roman"/>
          <w:color w:val="000000" w:themeColor="text1"/>
          <w:szCs w:val="24"/>
          <w:lang w:val="en-GB"/>
        </w:rPr>
        <w:t>2).</w:t>
      </w:r>
    </w:p>
    <w:p w14:paraId="2729970C" w14:textId="3CF1BFDB" w:rsidR="007A0083" w:rsidRPr="0088034A" w:rsidRDefault="007A0083" w:rsidP="007A209D">
      <w:pPr>
        <w:widowControl w:val="0"/>
        <w:ind w:firstLine="720"/>
        <w:contextualSpacing/>
        <w:rPr>
          <w:lang w:val="en-GB"/>
        </w:rPr>
      </w:pPr>
      <w:r w:rsidRPr="0088034A">
        <w:rPr>
          <w:lang w:val="en-GB"/>
        </w:rPr>
        <w:t>Each full text article eligible for data extraction was reviewed by one member of the study team; 10% of studies were independently extracted by a second reviewer for quality assurance. Where there was uncertainty in how to extract data, reviewers flagged the article, which was subsequently reviewed by additional study team members and/or discussed at the weekly research group meeting to reach consensus about how data extraction should occur. Where additional information was required to determine appropriate data extraction methods, the manuscript’s corresponding author was contacted by email up to two times.</w:t>
      </w:r>
    </w:p>
    <w:p w14:paraId="54172019" w14:textId="77777777" w:rsidR="00504343" w:rsidRPr="0088034A" w:rsidRDefault="00504343" w:rsidP="007A209D">
      <w:pPr>
        <w:widowControl w:val="0"/>
        <w:contextualSpacing/>
        <w:rPr>
          <w:lang w:val="en-GB"/>
        </w:rPr>
      </w:pPr>
    </w:p>
    <w:p w14:paraId="16372E95" w14:textId="77777777" w:rsidR="00504343" w:rsidRPr="0088034A" w:rsidRDefault="00504343" w:rsidP="007A209D">
      <w:pPr>
        <w:pStyle w:val="NoSpacing"/>
        <w:widowControl w:val="0"/>
        <w:spacing w:line="240" w:lineRule="auto"/>
        <w:ind w:firstLine="0"/>
        <w:contextualSpacing/>
        <w:rPr>
          <w:rFonts w:cs="Times New Roman"/>
          <w:szCs w:val="24"/>
          <w:lang w:val="en-GB"/>
        </w:rPr>
      </w:pPr>
      <w:r w:rsidRPr="0088034A">
        <w:rPr>
          <w:rFonts w:cs="Times New Roman"/>
          <w:b/>
          <w:bCs/>
          <w:szCs w:val="24"/>
          <w:lang w:val="en-GB"/>
        </w:rPr>
        <w:t>Study risk of bias assessment</w:t>
      </w:r>
    </w:p>
    <w:p w14:paraId="463CC9F6" w14:textId="5675FF03" w:rsidR="005B237A" w:rsidRPr="0088034A" w:rsidRDefault="00504343" w:rsidP="007A209D">
      <w:pPr>
        <w:pStyle w:val="NoSpacing"/>
        <w:widowControl w:val="0"/>
        <w:spacing w:line="240" w:lineRule="auto"/>
        <w:contextualSpacing/>
        <w:rPr>
          <w:rFonts w:cs="Times New Roman"/>
          <w:szCs w:val="24"/>
          <w:lang w:val="en-GB"/>
        </w:rPr>
      </w:pPr>
      <w:r w:rsidRPr="0088034A">
        <w:rPr>
          <w:rFonts w:cs="Times New Roman"/>
          <w:szCs w:val="24"/>
          <w:lang w:val="en-GB"/>
        </w:rPr>
        <w:t xml:space="preserve">The primary risk of bias for our study was inclusion of results where the true attack rates or secondary infections were not reliably ascertained. To mitigate this, we excluded studies of </w:t>
      </w:r>
      <w:r w:rsidRPr="0088034A">
        <w:rPr>
          <w:rFonts w:cs="Times New Roman"/>
          <w:szCs w:val="24"/>
          <w:lang w:val="en-GB"/>
        </w:rPr>
        <w:lastRenderedPageBreak/>
        <w:t>events with a reported testing rate below 50% and identified the events with attack rates above the 75</w:t>
      </w:r>
      <w:r w:rsidRPr="0088034A">
        <w:rPr>
          <w:rFonts w:cs="Times New Roman"/>
          <w:szCs w:val="24"/>
          <w:vertAlign w:val="superscript"/>
          <w:lang w:val="en-GB"/>
        </w:rPr>
        <w:t>th</w:t>
      </w:r>
      <w:r w:rsidRPr="0088034A">
        <w:rPr>
          <w:rFonts w:cs="Times New Roman"/>
          <w:szCs w:val="24"/>
          <w:lang w:val="en-GB"/>
        </w:rPr>
        <w:t xml:space="preserve"> percentile for each event type for further team review. Similarly, we excluded studies for which authors expressed uncertainty in the reported transmission. We also excluded studies if only individual-level data was present and the chains of infection could not be reliably ascertained, i.e., most cases had more than one possible source of infection. Studies that reported only the prevalence of SARS-CoV-2 infection in a setting without attributing the cases to a setting-specific transmission event (</w:t>
      </w:r>
      <w:r w:rsidRPr="0088034A">
        <w:rPr>
          <w:rFonts w:cs="Times New Roman"/>
          <w:color w:val="000000"/>
          <w:szCs w:val="24"/>
          <w:lang w:val="en-GB"/>
        </w:rPr>
        <w:t>e.g., reporting of teachers and student infected at one time without clarifying in-school versus household transmission)</w:t>
      </w:r>
      <w:r w:rsidRPr="0088034A">
        <w:rPr>
          <w:rFonts w:cs="Times New Roman"/>
          <w:szCs w:val="24"/>
          <w:lang w:val="en-GB"/>
        </w:rPr>
        <w:t xml:space="preserve"> were also excluded as we could not determine an attack rate. We excluded studies for which only the test positivity rate was reported if we could not determine that each individual was only tested once. Studies were also excluded if </w:t>
      </w:r>
      <w:r w:rsidR="0088034A" w:rsidRPr="0088034A">
        <w:rPr>
          <w:rFonts w:cs="Times New Roman"/>
          <w:szCs w:val="24"/>
          <w:lang w:val="en-GB"/>
        </w:rPr>
        <w:t>most</w:t>
      </w:r>
      <w:r w:rsidRPr="0088034A">
        <w:rPr>
          <w:rFonts w:cs="Times New Roman"/>
          <w:szCs w:val="24"/>
          <w:lang w:val="en-GB"/>
        </w:rPr>
        <w:t xml:space="preserve"> individuals were in quarantine or isolation without any contacts, as attack rates and transmission could not be </w:t>
      </w:r>
      <w:r w:rsidR="0088034A" w:rsidRPr="0088034A">
        <w:rPr>
          <w:rFonts w:cs="Times New Roman"/>
          <w:szCs w:val="24"/>
          <w:lang w:val="en-GB"/>
        </w:rPr>
        <w:t>analysed</w:t>
      </w:r>
      <w:r w:rsidRPr="0088034A">
        <w:rPr>
          <w:rFonts w:cs="Times New Roman"/>
          <w:szCs w:val="24"/>
          <w:lang w:val="en-GB"/>
        </w:rPr>
        <w:t xml:space="preserve"> without exposure. We did not extract studies that had implausible transmission, such as where individuals were considered the source of their own infection.</w:t>
      </w:r>
    </w:p>
    <w:p w14:paraId="2B0C2EE7" w14:textId="77777777" w:rsidR="00D40843" w:rsidRPr="0088034A" w:rsidRDefault="00D40843" w:rsidP="007A209D">
      <w:pPr>
        <w:pStyle w:val="NoSpacing"/>
        <w:widowControl w:val="0"/>
        <w:spacing w:line="240" w:lineRule="auto"/>
        <w:ind w:firstLine="0"/>
        <w:contextualSpacing/>
        <w:rPr>
          <w:rFonts w:cs="Times New Roman"/>
          <w:color w:val="000000" w:themeColor="text1"/>
          <w:szCs w:val="24"/>
          <w:lang w:val="en-GB"/>
        </w:rPr>
      </w:pPr>
    </w:p>
    <w:p w14:paraId="0D702F69" w14:textId="77777777" w:rsidR="00D40843" w:rsidRPr="0088034A" w:rsidRDefault="00D40843" w:rsidP="007A209D">
      <w:pPr>
        <w:pStyle w:val="Heading4"/>
        <w:keepNext w:val="0"/>
        <w:keepLines w:val="0"/>
        <w:widowControl w:val="0"/>
        <w:spacing w:before="0"/>
        <w:contextualSpacing/>
        <w:rPr>
          <w:rFonts w:ascii="Times New Roman" w:hAnsi="Times New Roman" w:cs="Times New Roman"/>
          <w:b/>
          <w:bCs/>
          <w:i w:val="0"/>
          <w:iCs w:val="0"/>
          <w:lang w:val="en-GB"/>
        </w:rPr>
      </w:pPr>
      <w:r w:rsidRPr="0088034A">
        <w:rPr>
          <w:rFonts w:ascii="Times New Roman" w:hAnsi="Times New Roman" w:cs="Times New Roman"/>
          <w:b/>
          <w:bCs/>
          <w:i w:val="0"/>
          <w:iCs w:val="0"/>
          <w:color w:val="auto"/>
          <w:lang w:val="en-GB"/>
        </w:rPr>
        <w:t>Sensitivity analyses</w:t>
      </w:r>
    </w:p>
    <w:p w14:paraId="23D77A4E" w14:textId="77777777" w:rsidR="00D40843" w:rsidRPr="0088034A" w:rsidRDefault="00D40843" w:rsidP="007A209D">
      <w:pPr>
        <w:widowControl w:val="0"/>
        <w:ind w:firstLine="720"/>
        <w:contextualSpacing/>
        <w:rPr>
          <w:lang w:val="en-GB"/>
        </w:rPr>
      </w:pPr>
      <w:r w:rsidRPr="0088034A">
        <w:rPr>
          <w:lang w:val="en-GB"/>
        </w:rPr>
        <w:t>All descriptive analysis and meta-analysis described above were performed using secondary attack rates calculated with the total tested individuals as the denominator. These procedures were repeated using secondary attack rates calculated with the total exposed individuals as the denominator (generally larger than or equal to the total tested) to assess any qualitative differences in the results.</w:t>
      </w:r>
    </w:p>
    <w:p w14:paraId="1C7BCDCB" w14:textId="6735331B" w:rsidR="00D40843" w:rsidRPr="0088034A" w:rsidRDefault="00D40843" w:rsidP="007A209D">
      <w:pPr>
        <w:pStyle w:val="NoSpacing"/>
        <w:widowControl w:val="0"/>
        <w:spacing w:line="240" w:lineRule="auto"/>
        <w:contextualSpacing/>
        <w:rPr>
          <w:rFonts w:cs="Times New Roman"/>
          <w:szCs w:val="24"/>
          <w:lang w:val="en-GB"/>
        </w:rPr>
      </w:pPr>
      <w:r w:rsidRPr="0088034A">
        <w:rPr>
          <w:rFonts w:cs="Times New Roman"/>
          <w:szCs w:val="24"/>
          <w:lang w:val="en-GB"/>
        </w:rPr>
        <w:t xml:space="preserve">In the review of individual index cases, we noted the presence of “loops” in some transmission trees, wherein there was uncertainty about the identity of the infector of a secondary case and potentially multiple infectors. Index cases included in these loops were removed prior to the analysis of secondary case distributions described above. We assessed the sensitivity of the results to this choice with three alternative treatments of “loops”: 1) retention of index cases involved in loops, 2) removal of all index cases associated with a given paper if any loops were reported, or 3) inclusion of index cases involved in loops as </w:t>
      </w:r>
      <w:r w:rsidR="00C53254" w:rsidRPr="0088034A">
        <w:rPr>
          <w:rFonts w:cs="Times New Roman"/>
          <w:szCs w:val="24"/>
          <w:lang w:val="en-GB"/>
        </w:rPr>
        <w:t>b</w:t>
      </w:r>
      <w:r w:rsidRPr="0088034A">
        <w:rPr>
          <w:rFonts w:cs="Times New Roman"/>
          <w:szCs w:val="24"/>
          <w:lang w:val="en-GB"/>
        </w:rPr>
        <w:t xml:space="preserve">inomial random variables with </w:t>
      </w:r>
      <m:oMath>
        <m:r>
          <w:rPr>
            <w:rFonts w:ascii="Cambria Math" w:hAnsi="Cambria Math" w:cs="Times New Roman"/>
            <w:szCs w:val="24"/>
            <w:lang w:val="en-GB"/>
          </w:rPr>
          <m:t>p =1-(</m:t>
        </m:r>
        <m:f>
          <m:fPr>
            <m:type m:val="lin"/>
            <m:ctrlPr>
              <w:rPr>
                <w:rFonts w:ascii="Cambria Math" w:hAnsi="Cambria Math" w:cs="Times New Roman"/>
                <w:i/>
                <w:szCs w:val="24"/>
                <w:lang w:val="en-GB"/>
              </w:rPr>
            </m:ctrlPr>
          </m:fPr>
          <m:num>
            <m:r>
              <w:rPr>
                <w:rFonts w:ascii="Cambria Math" w:hAnsi="Cambria Math" w:cs="Times New Roman"/>
                <w:szCs w:val="24"/>
                <w:lang w:val="en-GB"/>
              </w:rPr>
              <m:t>1</m:t>
            </m:r>
          </m:num>
          <m:den>
            <m:r>
              <w:rPr>
                <w:rFonts w:ascii="Cambria Math" w:hAnsi="Cambria Math" w:cs="Times New Roman"/>
                <w:szCs w:val="24"/>
                <w:lang w:val="en-GB"/>
              </w:rPr>
              <m:t>(x+1))</m:t>
            </m:r>
          </m:den>
        </m:f>
      </m:oMath>
      <w:r w:rsidRPr="0088034A">
        <w:rPr>
          <w:rFonts w:cs="Times New Roman"/>
          <w:szCs w:val="24"/>
          <w:lang w:val="en-GB"/>
        </w:rPr>
        <w:t xml:space="preserve">, where </w:t>
      </w:r>
      <m:oMath>
        <m:r>
          <w:rPr>
            <w:rFonts w:ascii="Cambria Math" w:hAnsi="Cambria Math" w:cs="Times New Roman"/>
            <w:szCs w:val="24"/>
            <w:lang w:val="en-GB"/>
          </w:rPr>
          <m:t>x</m:t>
        </m:r>
      </m:oMath>
      <w:r w:rsidRPr="0088034A">
        <w:rPr>
          <w:rFonts w:cs="Times New Roman"/>
          <w:szCs w:val="24"/>
          <w:lang w:val="en-GB"/>
        </w:rPr>
        <w:t xml:space="preserve"> is the reported number of secondary cases, and simulating 100 different draws of the secondary cases produced by each “loop” index case. Parameter estimates for the negative binomial distribution were estimated with each of these alternative datasets and all statistical tests (Chi-square, Student’s t, Kruskal-Wallis) described above were repeated.</w:t>
      </w:r>
    </w:p>
    <w:p w14:paraId="6947194E" w14:textId="48AF6C4D" w:rsidR="003C3C52" w:rsidRPr="0088034A" w:rsidRDefault="00D40843" w:rsidP="007A209D">
      <w:pPr>
        <w:widowControl w:val="0"/>
        <w:ind w:firstLine="720"/>
        <w:contextualSpacing/>
        <w:rPr>
          <w:lang w:val="en-GB"/>
        </w:rPr>
      </w:pPr>
      <w:r w:rsidRPr="0088034A">
        <w:rPr>
          <w:lang w:val="en-GB"/>
        </w:rPr>
        <w:t>Meta-analysis results for secondary attack rates were qualitatively similar if the total number of individuals exposed at an event was used as the denominator for calculating secondary attack rates (</w:t>
      </w:r>
      <w:r w:rsidR="00C868FF" w:rsidRPr="0088034A">
        <w:rPr>
          <w:lang w:val="en-GB"/>
        </w:rPr>
        <w:t>Supplementary</w:t>
      </w:r>
      <w:r w:rsidRPr="0088034A">
        <w:rPr>
          <w:lang w:val="en-GB"/>
        </w:rPr>
        <w:t xml:space="preserve"> Figure</w:t>
      </w:r>
      <w:r w:rsidR="00B16341" w:rsidRPr="0088034A">
        <w:rPr>
          <w:lang w:val="en-GB"/>
        </w:rPr>
        <w:t>s</w:t>
      </w:r>
      <w:r w:rsidRPr="0088034A">
        <w:rPr>
          <w:lang w:val="en-GB"/>
        </w:rPr>
        <w:t xml:space="preserve"> </w:t>
      </w:r>
      <w:r w:rsidR="00712A48" w:rsidRPr="0088034A">
        <w:rPr>
          <w:lang w:val="en-GB"/>
        </w:rPr>
        <w:t>S</w:t>
      </w:r>
      <w:r w:rsidR="000F633B" w:rsidRPr="0088034A">
        <w:rPr>
          <w:lang w:val="en-GB"/>
        </w:rPr>
        <w:t>7</w:t>
      </w:r>
      <w:r w:rsidR="00B16341" w:rsidRPr="0088034A">
        <w:rPr>
          <w:lang w:val="en-GB"/>
        </w:rPr>
        <w:t xml:space="preserve"> and S</w:t>
      </w:r>
      <w:r w:rsidR="000F633B" w:rsidRPr="0088034A">
        <w:rPr>
          <w:lang w:val="en-GB"/>
        </w:rPr>
        <w:t>8</w:t>
      </w:r>
      <w:r w:rsidRPr="0088034A">
        <w:rPr>
          <w:lang w:val="en-GB"/>
        </w:rPr>
        <w:t>) compared to the results using the total exposed contacts tested as the denominator (Figure 2</w:t>
      </w:r>
      <w:r w:rsidR="00B16341" w:rsidRPr="0088034A">
        <w:rPr>
          <w:lang w:val="en-GB"/>
        </w:rPr>
        <w:t xml:space="preserve"> and Supplementary Figure S5</w:t>
      </w:r>
      <w:r w:rsidRPr="0088034A">
        <w:rPr>
          <w:lang w:val="en-GB"/>
        </w:rPr>
        <w:t>). The estimated mean attack rates were lower across all categories using the total exposed as the denominator because the latter number was generally larger than the total tested, but the ranking of different categories showed few changes. The top three categories in both models were other congregate housing, household social events, and households; the ranking of nursing homes shifted from the 6</w:t>
      </w:r>
      <w:r w:rsidRPr="0088034A">
        <w:rPr>
          <w:vertAlign w:val="superscript"/>
          <w:lang w:val="en-GB"/>
        </w:rPr>
        <w:t>th</w:t>
      </w:r>
      <w:r w:rsidRPr="0088034A">
        <w:rPr>
          <w:lang w:val="en-GB"/>
        </w:rPr>
        <w:t xml:space="preserve"> ranked category to the 4</w:t>
      </w:r>
      <w:r w:rsidRPr="0088034A">
        <w:rPr>
          <w:vertAlign w:val="superscript"/>
          <w:lang w:val="en-GB"/>
        </w:rPr>
        <w:t>th</w:t>
      </w:r>
      <w:r w:rsidRPr="0088034A">
        <w:rPr>
          <w:lang w:val="en-GB"/>
        </w:rPr>
        <w:t xml:space="preserve"> and hospital/healthcare shifted from 11</w:t>
      </w:r>
      <w:r w:rsidRPr="0088034A">
        <w:rPr>
          <w:vertAlign w:val="superscript"/>
          <w:lang w:val="en-GB"/>
        </w:rPr>
        <w:t>th</w:t>
      </w:r>
      <w:r w:rsidRPr="0088034A">
        <w:rPr>
          <w:lang w:val="en-GB"/>
        </w:rPr>
        <w:t xml:space="preserve"> to 10</w:t>
      </w:r>
      <w:r w:rsidRPr="0088034A">
        <w:rPr>
          <w:vertAlign w:val="superscript"/>
          <w:lang w:val="en-GB"/>
        </w:rPr>
        <w:t>th</w:t>
      </w:r>
      <w:r w:rsidRPr="0088034A">
        <w:rPr>
          <w:lang w:val="en-GB"/>
        </w:rPr>
        <w:t xml:space="preserve">. Sensitivity analysis on the treatment of “loops” in the description of secondary cases produced by index cases showed that the results were mostly robust to different strategies for dealing with loops. There was some variation in the fitted values of the negative binomial distribution, with the estimated mean varying from 0.87 to 0.94 and the dispersion parameter </w:t>
      </w:r>
      <w:r w:rsidRPr="0088034A">
        <w:rPr>
          <w:i/>
          <w:iCs/>
          <w:lang w:val="en-GB"/>
        </w:rPr>
        <w:t>k</w:t>
      </w:r>
      <w:r w:rsidRPr="0088034A">
        <w:rPr>
          <w:lang w:val="en-GB"/>
        </w:rPr>
        <w:t xml:space="preserve"> varying from 0.22 to 0.29. All statistical tests produced results consistent with the original strategy (</w:t>
      </w:r>
      <w:r w:rsidR="00C868FF" w:rsidRPr="0088034A">
        <w:rPr>
          <w:lang w:val="en-GB"/>
        </w:rPr>
        <w:t>Supplementary</w:t>
      </w:r>
      <w:r w:rsidRPr="0088034A">
        <w:rPr>
          <w:lang w:val="en-GB"/>
        </w:rPr>
        <w:t xml:space="preserve"> </w:t>
      </w:r>
      <w:r w:rsidRPr="0088034A">
        <w:rPr>
          <w:lang w:val="en-GB"/>
        </w:rPr>
        <w:lastRenderedPageBreak/>
        <w:t xml:space="preserve">Table </w:t>
      </w:r>
      <w:r w:rsidR="00712A48" w:rsidRPr="0088034A">
        <w:rPr>
          <w:lang w:val="en-GB"/>
        </w:rPr>
        <w:t>S</w:t>
      </w:r>
      <w:r w:rsidRPr="0088034A">
        <w:rPr>
          <w:lang w:val="en-GB"/>
        </w:rPr>
        <w:t>5).</w:t>
      </w:r>
      <w:r w:rsidR="003C3C52" w:rsidRPr="0088034A">
        <w:rPr>
          <w:lang w:val="en-GB"/>
        </w:rPr>
        <w:t xml:space="preserve"> Slopes for the relationship between secondary attack rates and event duration across the 12 event types were </w:t>
      </w:r>
      <w:r w:rsidR="00CE23D2" w:rsidRPr="0088034A">
        <w:rPr>
          <w:lang w:val="en-GB"/>
        </w:rPr>
        <w:t>very similar</w:t>
      </w:r>
      <w:r w:rsidR="003C3C52" w:rsidRPr="0088034A">
        <w:rPr>
          <w:lang w:val="en-GB"/>
        </w:rPr>
        <w:t xml:space="preserve"> when using total exposed contacts tested (</w:t>
      </w:r>
      <w:r w:rsidR="00104C90" w:rsidRPr="0088034A">
        <w:rPr>
          <w:lang w:val="en-GB"/>
        </w:rPr>
        <w:t>Supplementary Figure S5</w:t>
      </w:r>
      <w:r w:rsidR="003C3C52" w:rsidRPr="0088034A">
        <w:rPr>
          <w:lang w:val="en-GB"/>
        </w:rPr>
        <w:t>) versus total exposed contacts (</w:t>
      </w:r>
      <w:r w:rsidR="00104C90" w:rsidRPr="0088034A">
        <w:rPr>
          <w:lang w:val="en-GB"/>
        </w:rPr>
        <w:t>Supplementary Figure S</w:t>
      </w:r>
      <w:r w:rsidR="000F633B" w:rsidRPr="0088034A">
        <w:rPr>
          <w:lang w:val="en-GB"/>
        </w:rPr>
        <w:t>8</w:t>
      </w:r>
      <w:r w:rsidR="003C3C52" w:rsidRPr="0088034A">
        <w:rPr>
          <w:lang w:val="en-GB"/>
        </w:rPr>
        <w:t>) as the denominator</w:t>
      </w:r>
      <w:r w:rsidR="00CE23D2" w:rsidRPr="0088034A">
        <w:rPr>
          <w:lang w:val="en-GB"/>
        </w:rPr>
        <w:t>, with minor changes. The slope for cruise ships shifted from positive to negative while the slope for other congregate housing shifted from negative to positive</w:t>
      </w:r>
      <w:r w:rsidR="00003A4F" w:rsidRPr="0088034A">
        <w:rPr>
          <w:lang w:val="en-GB"/>
        </w:rPr>
        <w:t xml:space="preserve">. </w:t>
      </w:r>
    </w:p>
    <w:p w14:paraId="058D686A" w14:textId="77777777" w:rsidR="00F672E9" w:rsidRDefault="00F672E9" w:rsidP="007A209D">
      <w:pPr>
        <w:widowControl w:val="0"/>
        <w:ind w:firstLine="720"/>
        <w:contextualSpacing/>
        <w:rPr>
          <w:lang w:val="en-GB"/>
        </w:rPr>
      </w:pPr>
    </w:p>
    <w:p w14:paraId="08D8B089" w14:textId="2AA973B9" w:rsidR="00F672E9" w:rsidRPr="00FB053B" w:rsidRDefault="00F672E9" w:rsidP="00FB053B">
      <w:pPr>
        <w:pStyle w:val="NoSpacing"/>
        <w:widowControl w:val="0"/>
        <w:spacing w:line="240" w:lineRule="auto"/>
        <w:ind w:firstLine="0"/>
        <w:contextualSpacing/>
        <w:rPr>
          <w:rFonts w:cs="Times New Roman"/>
          <w:b/>
          <w:bCs/>
          <w:szCs w:val="24"/>
          <w:lang w:val="en-GB"/>
        </w:rPr>
      </w:pPr>
      <w:r>
        <w:rPr>
          <w:rFonts w:cs="Times New Roman"/>
          <w:b/>
          <w:bCs/>
          <w:szCs w:val="24"/>
          <w:lang w:val="en-GB"/>
        </w:rPr>
        <w:t>Commentary about overdispersion</w:t>
      </w:r>
      <w:r w:rsidR="00831B2B">
        <w:rPr>
          <w:rFonts w:cs="Times New Roman"/>
          <w:b/>
          <w:bCs/>
          <w:szCs w:val="24"/>
          <w:lang w:val="en-GB"/>
        </w:rPr>
        <w:t xml:space="preserve"> in secondary cases</w:t>
      </w:r>
    </w:p>
    <w:p w14:paraId="7BF93CB3" w14:textId="02985E93" w:rsidR="00F672E9" w:rsidRPr="0088034A" w:rsidRDefault="00F672E9" w:rsidP="007A209D">
      <w:pPr>
        <w:pStyle w:val="NoSpacing"/>
        <w:widowControl w:val="0"/>
        <w:spacing w:line="240" w:lineRule="auto"/>
        <w:contextualSpacing/>
        <w:rPr>
          <w:rFonts w:cs="Times New Roman"/>
          <w:szCs w:val="24"/>
          <w:lang w:val="en-GB"/>
        </w:rPr>
      </w:pPr>
      <w:r w:rsidRPr="009A6A7B">
        <w:rPr>
          <w:rFonts w:cs="Times New Roman"/>
          <w:szCs w:val="24"/>
          <w:lang w:val="en-GB"/>
        </w:rPr>
        <w:t>Caution should be taken when interpreting values</w:t>
      </w:r>
      <w:r>
        <w:rPr>
          <w:rFonts w:cs="Times New Roman"/>
          <w:szCs w:val="24"/>
          <w:lang w:val="en-GB"/>
        </w:rPr>
        <w:t xml:space="preserve"> of negative binomial dispersion parameter </w:t>
      </w:r>
      <w:r>
        <w:rPr>
          <w:rFonts w:cs="Times New Roman"/>
          <w:i/>
          <w:iCs/>
          <w:szCs w:val="24"/>
          <w:lang w:val="en-GB"/>
        </w:rPr>
        <w:t>k</w:t>
      </w:r>
      <w:r w:rsidRPr="009A6A7B">
        <w:rPr>
          <w:rFonts w:cs="Times New Roman"/>
          <w:szCs w:val="24"/>
          <w:lang w:val="en-GB"/>
        </w:rPr>
        <w:t xml:space="preserve">, which are sensitive to changes in the tails of a distribution, such as superspreaders or individuals that cause no secondary infections. Without robust isolated case finding and follow-up, contact tracing efforts may undercount the number of zeroes, biasing </w:t>
      </w:r>
      <w:r w:rsidRPr="009A6A7B">
        <w:rPr>
          <w:rFonts w:cs="Times New Roman"/>
          <w:i/>
          <w:iCs/>
          <w:szCs w:val="24"/>
          <w:lang w:val="en-GB"/>
        </w:rPr>
        <w:t>k</w:t>
      </w:r>
      <w:r w:rsidRPr="009A6A7B">
        <w:rPr>
          <w:rFonts w:cs="Times New Roman"/>
          <w:szCs w:val="24"/>
          <w:lang w:val="en-GB"/>
        </w:rPr>
        <w:t xml:space="preserve"> upwards </w:t>
      </w:r>
      <w:r w:rsidRPr="009A6A7B">
        <w:rPr>
          <w:rFonts w:cs="Times New Roman"/>
          <w:szCs w:val="24"/>
          <w:lang w:val="en-GB"/>
        </w:rPr>
        <w:fldChar w:fldCharType="begin"/>
      </w:r>
      <w:r w:rsidR="007A209D">
        <w:rPr>
          <w:rFonts w:cs="Times New Roman"/>
          <w:szCs w:val="24"/>
          <w:lang w:val="en-GB"/>
        </w:rPr>
        <w:instrText xml:space="preserve"> ADDIN ZOTERO_ITEM CSL_CITATION {"citationID":"a2ogsrg4cio","properties":{"formattedCitation":"[1,2]","plainCitation":"[1,2]","noteIndex":0},"citationItems":[{"id":972,"uris":["http://zotero.org/groups/4882404/items/5NS2GYAY"],"itemData":{"id":972,"type":"article-journal","abstract":"Background\nIn infectious disease transmission dynamics, the high heterogeneity in individual infectiousness indicates that few index cases generate large numbers of secondary cases, which is commonly known as superspreading events. The heterogeneity in transmission can be measured by describing the distribution of the number of secondary cases as a negative binomial (NB) distribution with dispersion parameter, k. However, such inference framework usually neglects the under-ascertainment of sporadic cases, which are those without known epidemiological link and considered as independent clusters of size one, and this may potentially bias the estimates.\n\nMethods\nIn this study, we adopt a zero-truncated likelihood-based framework to estimate k. We evaluate the estimation performance by using stochastic simulations, and compare it with the baseline non-truncated version. We exemplify the analytical framework with three contact tracing datasets of COVID-19.\n\nResults\nWe demonstrate that the estimation bias exists when the under-ascertainment of index cases with 0 secondary case occurs, and the zero-truncated inference overcomes this problem and yields a less biased estimator of k. We find that the k of COVID-19 is inferred at 0.32 (95%CI: 0.15, 0.64), which appears slightly smaller than many previous estimates. We provide the simulation codes applying the inference framework in this study.\n\nConclusions\nThe zero-truncated framework is recommended for less biased transmission heterogeneity estimates. These findings highlight the importance of individual-specific case management strategies to mitigate COVID-19 pandemic by lowering the transmission risks of potential super-spreaders with priority.","container-title":"BMC Medical Research Methodology","DOI":"10.1186/s12874-021-01225-w","ISSN":"1471-2288","journalAbbreviation":"BMC Med Res Methodol","note":"PMID: 33568100\nPMCID: PMC7874987","page":"30","source":"PubMed Central","title":"Inferencing superspreading potential using zero-truncated negative binomial model: exemplification with COVID-19","title-short":"Inferencing superspreading potential using zero-truncated negative binomial model","volume":"21","author":[{"family":"Zhao","given":"Shi"},{"family":"Shen","given":"Mingwang"},{"family":"Musa","given":"Salihu S."},{"family":"Guo","given":"Zihao"},{"family":"Ran","given":"Jinjun"},{"family":"Peng","given":"Zhihang"},{"family":"Zhao","given":"Yu"},{"family":"Chong","given":"Marc K. C."},{"family":"He","given":"Daihai"},{"family":"Wang","given":"Maggie H."}],"issued":{"date-parts":[["2021"]]}}},{"id":1148,"uris":["http://zotero.org/users/5262963/items/VE4UBEWX"],"itemData":{"id":1148,"type":"article-journal","abstract":"Historically, emerging and reemerging infectious diseases have caused large, deadly, and expensive multinational outbreaks. Often outbreak investigations aim to identify who infected whom by reconstructing the outbreak transmission tree, which visualizes transmission between individuals as a network with nodes representing individuals and branches representing transmission from person to person. We compiled a database, called OutbreakTrees, of 382 published, standardized transmission trees consisting of 16 directly transmitted diseases ranging in size from 2 to 286 cases. For each tree and disease, we calculated several key statistics, such as tree size, average number of secondary infections, the dispersion parameter, and the proportion of cases considered superspreaders, and examined how these statistics varied over the course of each outbreak and under different assumptions about the completeness of outbreak investigations. We demonstrated the potential utility of the database through 2 short analyses addressing questions about superspreader epidemiology for a variety of diseases, including Coronavirus Disease 2019 (COVID-19). First, we found that our transmission trees were consistent with theory predicting that intermediate dispersion parameters give rise to the highest proportion of cases causing superspreading events. Additionally, we investigated patterns in how superspreaders are infected. Across trees with more than 1 superspreader, we found preliminary support for the theory that superspreaders generate other superspreaders. In sum, our findings put the role of superspreading in COVID-19 transmission in perspective with that of other diseases and suggest an approach to further research regarding the generation of superspreaders. These data have been made openly available to encourage reuse and further scientific inquiry.","container-title":"PLOS Biology","DOI":"10.1371/journal.pbio.3001685","ISSN":"1545-7885","issue":"6","journalAbbreviation":"PLOS Biology","language":"en","page":"e3001685","source":"PLoS Journals","title":"An open-access database of infectious disease transmission trees to explore superspreader epidemiology","volume":"20","author":[{"family":"Taube","given":"Juliana C."},{"family":"Miller","given":"Paige B."},{"family":"Drake","given":"John M."}],"issued":{"date-parts":[["2022"]]}}}],"schema":"https://github.com/citation-style-language/schema/raw/master/csl-citation.json"} </w:instrText>
      </w:r>
      <w:r w:rsidRPr="009A6A7B">
        <w:rPr>
          <w:rFonts w:cs="Times New Roman"/>
          <w:szCs w:val="24"/>
          <w:lang w:val="en-GB"/>
        </w:rPr>
        <w:fldChar w:fldCharType="separate"/>
      </w:r>
      <w:r w:rsidR="007A209D">
        <w:rPr>
          <w:rFonts w:cs="Times New Roman"/>
          <w:lang w:val="en-GB"/>
        </w:rPr>
        <w:t>[1,2]</w:t>
      </w:r>
      <w:r w:rsidRPr="009A6A7B">
        <w:rPr>
          <w:rFonts w:cs="Times New Roman"/>
          <w:szCs w:val="24"/>
          <w:lang w:val="en-GB"/>
        </w:rPr>
        <w:fldChar w:fldCharType="end"/>
      </w:r>
      <w:r w:rsidRPr="009A6A7B">
        <w:rPr>
          <w:rFonts w:cs="Times New Roman"/>
          <w:szCs w:val="24"/>
          <w:lang w:val="en-GB"/>
        </w:rPr>
        <w:t xml:space="preserve">. Alternatively, backwards contact tracing may be susceptible to attachment bias, where infections are preferentially attributed to a known superspreader rather than a separate (known or unknown) transmitter </w:t>
      </w:r>
      <w:r w:rsidRPr="009A6A7B">
        <w:rPr>
          <w:rFonts w:cs="Times New Roman"/>
          <w:szCs w:val="24"/>
          <w:lang w:val="en-GB"/>
        </w:rPr>
        <w:fldChar w:fldCharType="begin"/>
      </w:r>
      <w:r w:rsidR="007A209D">
        <w:rPr>
          <w:rFonts w:cs="Times New Roman"/>
          <w:szCs w:val="24"/>
          <w:lang w:val="en-GB"/>
        </w:rPr>
        <w:instrText xml:space="preserve"> ADDIN ZOTERO_ITEM CSL_CITATION {"citationID":"aejiv58gim","properties":{"formattedCitation":"[2]","plainCitation":"[2]","noteIndex":0},"citationItems":[{"id":1148,"uris":["http://zotero.org/users/5262963/items/VE4UBEWX"],"itemData":{"id":1148,"type":"article-journal","abstract":"Historically, emerging and reemerging infectious diseases have caused large, deadly, and expensive multinational outbreaks. Often outbreak investigations aim to identify who infected whom by reconstructing the outbreak transmission tree, which visualizes transmission between individuals as a network with nodes representing individuals and branches representing transmission from person to person. We compiled a database, called OutbreakTrees, of 382 published, standardized transmission trees consisting of 16 directly transmitted diseases ranging in size from 2 to 286 cases. For each tree and disease, we calculated several key statistics, such as tree size, average number of secondary infections, the dispersion parameter, and the proportion of cases considered superspreaders, and examined how these statistics varied over the course of each outbreak and under different assumptions about the completeness of outbreak investigations. We demonstrated the potential utility of the database through 2 short analyses addressing questions about superspreader epidemiology for a variety of diseases, including Coronavirus Disease 2019 (COVID-19). First, we found that our transmission trees were consistent with theory predicting that intermediate dispersion parameters give rise to the highest proportion of cases causing superspreading events. Additionally, we investigated patterns in how superspreaders are infected. Across trees with more than 1 superspreader, we found preliminary support for the theory that superspreaders generate other superspreaders. In sum, our findings put the role of superspreading in COVID-19 transmission in perspective with that of other diseases and suggest an approach to further research regarding the generation of superspreaders. These data have been made openly available to encourage reuse and further scientific inquiry.","container-title":"PLOS Biology","DOI":"10.1371/journal.pbio.3001685","ISSN":"1545-7885","issue":"6","journalAbbreviation":"PLOS Biology","language":"en","page":"e3001685","source":"PLoS Journals","title":"An open-access database of infectious disease transmission trees to explore superspreader epidemiology","volume":"20","author":[{"family":"Taube","given":"Juliana C."},{"family":"Miller","given":"Paige B."},{"family":"Drake","given":"John M."}],"issued":{"date-parts":[["2022"]]}}}],"schema":"https://github.com/citation-style-language/schema/raw/master/csl-citation.json"} </w:instrText>
      </w:r>
      <w:r w:rsidRPr="009A6A7B">
        <w:rPr>
          <w:rFonts w:cs="Times New Roman"/>
          <w:szCs w:val="24"/>
          <w:lang w:val="en-GB"/>
        </w:rPr>
        <w:fldChar w:fldCharType="separate"/>
      </w:r>
      <w:r w:rsidR="007A209D">
        <w:rPr>
          <w:rFonts w:cs="Times New Roman"/>
          <w:lang w:val="en-GB"/>
        </w:rPr>
        <w:t>[2]</w:t>
      </w:r>
      <w:r w:rsidRPr="009A6A7B">
        <w:rPr>
          <w:rFonts w:cs="Times New Roman"/>
          <w:szCs w:val="24"/>
          <w:lang w:val="en-GB"/>
        </w:rPr>
        <w:fldChar w:fldCharType="end"/>
      </w:r>
      <w:r w:rsidRPr="009A6A7B">
        <w:rPr>
          <w:rFonts w:cs="Times New Roman"/>
          <w:szCs w:val="24"/>
          <w:lang w:val="en-GB"/>
        </w:rPr>
        <w:t xml:space="preserve">. Additionally, there may be publication bias or more complete contact tracing for large outbreaks with an individual superspreader or with high attack rates </w:t>
      </w:r>
      <w:r w:rsidRPr="009A6A7B">
        <w:rPr>
          <w:rFonts w:cs="Times New Roman"/>
          <w:szCs w:val="24"/>
          <w:lang w:val="en-GB"/>
        </w:rPr>
        <w:fldChar w:fldCharType="begin"/>
      </w:r>
      <w:r w:rsidR="007A209D">
        <w:rPr>
          <w:rFonts w:cs="Times New Roman"/>
          <w:szCs w:val="24"/>
          <w:lang w:val="en-GB"/>
        </w:rPr>
        <w:instrText xml:space="preserve"> ADDIN ZOTERO_ITEM CSL_CITATION {"citationID":"a13j5cd9qbo","properties":{"formattedCitation":"[2,3]","plainCitation":"[2,3]","noteIndex":0},"citationItems":[{"id":1133,"uris":["http://zotero.org/users/5262963/items/HAXW22LJ"],"itemData":{"id":1133,"type":"article-journal","container-title":"Science","DOI":"10.1126/science.abd8755","issue":"6515","page":"406-407","title":"The engines of SARS-CoV-2 spread","volume":"370","author":[{"family":"Lee","given":"Elizabeth C."},{"family":"Wada","given":"Nikolas I."},{"family":"Grabowski","given":"M. Kate"},{"family":"Gurley","given":"Emily S."},{"family":"Lessler","given":"Justin"}],"issued":{"date-parts":[["2020"]]}}},{"id":1148,"uris":["http://zotero.org/users/5262963/items/VE4UBEWX"],"itemData":{"id":1148,"type":"article-journal","abstract":"Historically, emerging and reemerging infectious diseases have caused large, deadly, and expensive multinational outbreaks. Often outbreak investigations aim to identify who infected whom by reconstructing the outbreak transmission tree, which visualizes transmission between individuals as a network with nodes representing individuals and branches representing transmission from person to person. We compiled a database, called OutbreakTrees, of 382 published, standardized transmission trees consisting of 16 directly transmitted diseases ranging in size from 2 to 286 cases. For each tree and disease, we calculated several key statistics, such as tree size, average number of secondary infections, the dispersion parameter, and the proportion of cases considered superspreaders, and examined how these statistics varied over the course of each outbreak and under different assumptions about the completeness of outbreak investigations. We demonstrated the potential utility of the database through 2 short analyses addressing questions about superspreader epidemiology for a variety of diseases, including Coronavirus Disease 2019 (COVID-19). First, we found that our transmission trees were consistent with theory predicting that intermediate dispersion parameters give rise to the highest proportion of cases causing superspreading events. Additionally, we investigated patterns in how superspreaders are infected. Across trees with more than 1 superspreader, we found preliminary support for the theory that superspreaders generate other superspreaders. In sum, our findings put the role of superspreading in COVID-19 transmission in perspective with that of other diseases and suggest an approach to further research regarding the generation of superspreaders. These data have been made openly available to encourage reuse and further scientific inquiry.","container-title":"PLOS Biology","DOI":"10.1371/journal.pbio.3001685","ISSN":"1545-7885","issue":"6","journalAbbreviation":"PLOS Biology","language":"en","page":"e3001685","source":"PLoS Journals","title":"An open-access database of infectious disease transmission trees to explore superspreader epidemiology","volume":"20","author":[{"family":"Taube","given":"Juliana C."},{"family":"Miller","given":"Paige B."},{"family":"Drake","given":"John M."}],"issued":{"date-parts":[["2022"]]}}}],"schema":"https://github.com/citation-style-language/schema/raw/master/csl-citation.json"} </w:instrText>
      </w:r>
      <w:r w:rsidRPr="009A6A7B">
        <w:rPr>
          <w:rFonts w:cs="Times New Roman"/>
          <w:szCs w:val="24"/>
          <w:lang w:val="en-GB"/>
        </w:rPr>
        <w:fldChar w:fldCharType="separate"/>
      </w:r>
      <w:r w:rsidR="007A209D">
        <w:rPr>
          <w:rFonts w:cs="Times New Roman"/>
          <w:lang w:val="en-GB"/>
        </w:rPr>
        <w:t>[2,3]</w:t>
      </w:r>
      <w:r w:rsidRPr="009A6A7B">
        <w:rPr>
          <w:rFonts w:cs="Times New Roman"/>
          <w:szCs w:val="24"/>
          <w:lang w:val="en-GB"/>
        </w:rPr>
        <w:fldChar w:fldCharType="end"/>
      </w:r>
      <w:r w:rsidRPr="009A6A7B">
        <w:rPr>
          <w:rFonts w:cs="Times New Roman"/>
          <w:szCs w:val="24"/>
          <w:lang w:val="en-GB"/>
        </w:rPr>
        <w:t xml:space="preserve">. These effects would bias </w:t>
      </w:r>
      <w:r w:rsidRPr="009A6A7B">
        <w:rPr>
          <w:rFonts w:cs="Times New Roman"/>
          <w:i/>
          <w:iCs/>
          <w:szCs w:val="24"/>
          <w:lang w:val="en-GB"/>
        </w:rPr>
        <w:t>k</w:t>
      </w:r>
      <w:r w:rsidRPr="009A6A7B">
        <w:rPr>
          <w:rFonts w:cs="Times New Roman"/>
          <w:szCs w:val="24"/>
          <w:lang w:val="en-GB"/>
        </w:rPr>
        <w:t xml:space="preserve"> downwards and inflate meta-analysis estimated attack rates across event types. It may also lead to the overestimation of the proportion of index cases that are superspreaders. Without knowledge of the relative impact of these biases, it is challenging to interpret whether </w:t>
      </w:r>
      <w:r w:rsidRPr="009A6A7B">
        <w:rPr>
          <w:rFonts w:cs="Times New Roman"/>
          <w:i/>
          <w:iCs/>
          <w:szCs w:val="24"/>
          <w:lang w:val="en-GB"/>
        </w:rPr>
        <w:t>k</w:t>
      </w:r>
      <w:r w:rsidRPr="009A6A7B">
        <w:rPr>
          <w:rFonts w:cs="Times New Roman"/>
          <w:szCs w:val="24"/>
          <w:lang w:val="en-GB"/>
        </w:rPr>
        <w:t xml:space="preserve"> is a true representation of SARS-CoV-2 transmission heterogeneity. To improve inference on individual heterogeneity of transmission from outbreak investigations, we recommend that contact tracing efforts use both backward and forward contact tracing </w:t>
      </w:r>
      <w:r w:rsidRPr="009A6A7B">
        <w:rPr>
          <w:rFonts w:cs="Times New Roman"/>
          <w:szCs w:val="24"/>
          <w:lang w:val="en-GB"/>
        </w:rPr>
        <w:fldChar w:fldCharType="begin"/>
      </w:r>
      <w:r w:rsidR="007A209D">
        <w:rPr>
          <w:rFonts w:cs="Times New Roman"/>
          <w:szCs w:val="24"/>
          <w:lang w:val="en-GB"/>
        </w:rPr>
        <w:instrText xml:space="preserve"> ADDIN ZOTERO_ITEM CSL_CITATION {"citationID":"a1uro4a6equ","properties":{"formattedCitation":"[3\\uc0\\u8211{}5]","plainCitation":"[3–5]","noteIndex":0},"citationItems":[{"id":967,"uris":["http://zotero.org/groups/4882404/items/PATL5I9W"],"itemData":{"id":967,"type":"article-journal","abstract":"Read the latest article version by Akira Endo, Centre for the Mathematical Modelling of Infectious Diseases COVID-19 Working Group, Quentin J. Leclerc, ...","container-title":"Wellcome Open Research","language":"en","note":"DOI: 10.12688/wellcomeopenres.16344.3","page":"239","title":"Implication of backward contact tracing in the presence of overdispersed transmission in COVID-19 outbreaks","volume":"5","author":[{"family":"Endo","given":"Akira"},{"family":"Leclerc","given":"Quentin J."},{"family":"Knight","given":"Gwenan M."},{"family":"Medley","given":"Graham F."},{"family":"Atkins","given":"Katherine E."},{"family":"Funk","given":"Sebastian"},{"family":"Kucharski","given":"Adam J."}],"issued":{"date-parts":[["2021"]]}}},{"id":1100,"uris":["http://zotero.org/users/5262963/items/RC2ESSJT"],"itemData":{"id":1100,"type":"article-journal","abstract":"Background\n              India has experienced the second largest outbreak of COVID-19 globally, yet there is a paucity of studies analysing contact tracing data in the region which can optimise public health interventions (PHI’s).\n            \n            \n              Methods\n              We analysed contact tracing data from Karnataka, India between 9 March and 21 July 2020. We estimated metrics of transmission including the reproduction number (R), overdispersion (k), secondary attack rate (SAR), and serial interval. R and k were jointly estimated using a Bayesian Markov Chain Monte Carlo approach. We studied determinants of risk of further transmission and risk of being symptomatic using Poisson regression models.\n            \n            \n              Findings\n              Up to 21 July 2020, we found 111 index cases that crossed the super-spreading threshold of ≥8 secondary cases. Among 956 confirmed traced cases, 8.7% of index cases had 14.4% of contacts but caused 80% of all secondary cases. Among 16715 contacts, overall SAR was 3.6% [95% CI, 3.4–3.9] and symptomatic cases were more infectious than asymptomatic cases (SAR 7.7% vs 2.0%; aRR 3.63 [3.04–4.34]). As compared to infectors aged 19–44 years, children were less infectious (aRR 0.21 [0.07–0.66] for 0–5 years and 0.47 [0.32–0.68] for 6–18 years). Infectors who were confirmed ≥4 days after symptom onset were associated with higher infectiousness (aRR 3.01 [2.11–4.31]). As compared to asymptomatic cases, symptomatic cases were 8.16 [3.29–20.24] times more likely to cause symptomatic infection in their secondary cases. Serial interval had a mean of 5.4 [4.4–6.4] days, and case fatality rate was 2.5% [2.4–2.7] which increased with age.\n            \n            \n              Conclusion\n              We found significant heterogeneity in the individual-level transmissibility of SARS-CoV-2 which could not be explained by the degree of heterogeneity in the underlying number of contacts. To strengthen contact tracing in over-dispersed outbreaks, testing and tracing delays should be minimised and retrospective contact tracing should be implemented. Targeted measures to reduce potential superspreading events should be implemented. Interventions aimed at children might have a relatively small impact on reducing transmission owing to their low symptomaticity and infectivity. We propose that symptomatic cases could cause a snowballing effect on clinical severity and infectiousness across transmission generations; further studies are needed to confirm this finding.","container-title":"PLOS ONE","DOI":"10.1371/journal.pone.0270789","ISSN":"1932-6203","issue":"7","journalAbbreviation":"PLoS ONE","language":"en","page":"e0270789","source":"DOI.org (Crossref)","title":"Contact tracing of COVID-19 in Karnataka, India: superspreading and determinants of infectiousness and symptomatic infection","title-short":"Contact tracing of COVID-19 in Karnataka, India","volume":"17","author":[{"family":"Gupta","given":"Mohak"},{"family":"Parameswaran","given":"Giridara G."},{"family":"Sra","given":"Manraj S."},{"family":"Mohanta","given":"Rishika"},{"family":"Patel","given":"Devarsh"},{"family":"Gupta","given":"Amulya"},{"family":"Bansal","given":"Bhavik"},{"family":"Jain","given":"Vardhmaan"},{"family":"Mazumder","given":"Archisman"},{"family":"Arora","given":"Mehak"},{"family":"Aggarwal","given":"Nishant"},{"family":"Bhatnagar","given":"Tarun"},{"family":"Akhtar","given":"Jawaid"},{"family":"Pandey","given":"Pankaj"},{"family":"Ravi","given":"Vasanthapuram"},{"family":"Babu","given":"Giridhara R."}],"issued":{"date-parts":[["2022"]]}}},{"id":1133,"uris":["http://zotero.org/users/5262963/items/HAXW22LJ"],"itemData":{"id":1133,"type":"article-journal","container-title":"Science","DOI":"10.1126/science.abd8755","issue":"6515","page":"406-407","title":"The engines of SARS-CoV-2 spread","volume":"370","author":[{"family":"Lee","given":"Elizabeth C."},{"family":"Wada","given":"Nikolas I."},{"family":"Grabowski","given":"M. Kate"},{"family":"Gurley","given":"Emily S."},{"family":"Lessler","given":"Justin"}],"issued":{"date-parts":[["2020"]]}}}],"schema":"https://github.com/citation-style-language/schema/raw/master/csl-citation.json"} </w:instrText>
      </w:r>
      <w:r w:rsidRPr="009A6A7B">
        <w:rPr>
          <w:rFonts w:cs="Times New Roman"/>
          <w:szCs w:val="24"/>
          <w:lang w:val="en-GB"/>
        </w:rPr>
        <w:fldChar w:fldCharType="separate"/>
      </w:r>
      <w:r w:rsidR="007A209D" w:rsidRPr="007A209D">
        <w:rPr>
          <w:rFonts w:cs="Times New Roman"/>
        </w:rPr>
        <w:t>[3–5]</w:t>
      </w:r>
      <w:r w:rsidRPr="009A6A7B">
        <w:rPr>
          <w:rFonts w:cs="Times New Roman"/>
          <w:szCs w:val="24"/>
          <w:lang w:val="en-GB"/>
        </w:rPr>
        <w:fldChar w:fldCharType="end"/>
      </w:r>
      <w:r w:rsidRPr="009A6A7B">
        <w:rPr>
          <w:rFonts w:cs="Times New Roman"/>
          <w:szCs w:val="24"/>
          <w:lang w:val="en-GB"/>
        </w:rPr>
        <w:t>, with sufficient follow-up time to identify non-infecting individuals, and complete reporting of contact tracing efforts (e.g., anonymized line lists with infector-</w:t>
      </w:r>
      <w:proofErr w:type="spellStart"/>
      <w:r w:rsidRPr="009A6A7B">
        <w:rPr>
          <w:rFonts w:cs="Times New Roman"/>
          <w:szCs w:val="24"/>
          <w:lang w:val="en-GB"/>
        </w:rPr>
        <w:t>infectee</w:t>
      </w:r>
      <w:proofErr w:type="spellEnd"/>
      <w:r w:rsidRPr="009A6A7B">
        <w:rPr>
          <w:rFonts w:cs="Times New Roman"/>
          <w:szCs w:val="24"/>
          <w:lang w:val="en-GB"/>
        </w:rPr>
        <w:t xml:space="preserve"> and other demographic information).</w:t>
      </w:r>
    </w:p>
    <w:p w14:paraId="16653A34" w14:textId="44BF9A40" w:rsidR="00D40843" w:rsidRPr="0088034A" w:rsidRDefault="00D40843" w:rsidP="007A209D">
      <w:pPr>
        <w:widowControl w:val="0"/>
        <w:ind w:firstLine="720"/>
        <w:contextualSpacing/>
        <w:rPr>
          <w:lang w:val="en-GB"/>
        </w:rPr>
      </w:pPr>
      <w:r w:rsidRPr="0088034A">
        <w:rPr>
          <w:lang w:val="en-GB"/>
        </w:rPr>
        <w:br w:type="page"/>
      </w:r>
    </w:p>
    <w:p w14:paraId="5DFF624F" w14:textId="7824219F" w:rsidR="003B4F5C" w:rsidRPr="0088034A" w:rsidRDefault="00C868FF" w:rsidP="007A209D">
      <w:pPr>
        <w:pStyle w:val="Heading1"/>
        <w:spacing w:before="0" w:line="240" w:lineRule="auto"/>
        <w:contextualSpacing/>
        <w:rPr>
          <w:rFonts w:cs="Times New Roman"/>
          <w:b w:val="0"/>
          <w:bCs/>
          <w:lang w:val="en-GB"/>
        </w:rPr>
      </w:pPr>
      <w:r w:rsidRPr="0088034A">
        <w:rPr>
          <w:rFonts w:cs="Times New Roman"/>
          <w:lang w:val="en-GB"/>
        </w:rPr>
        <w:lastRenderedPageBreak/>
        <w:t>Supplementary</w:t>
      </w:r>
      <w:r w:rsidR="008950A1" w:rsidRPr="0088034A">
        <w:rPr>
          <w:rFonts w:cs="Times New Roman"/>
          <w:lang w:val="en-GB"/>
        </w:rPr>
        <w:t xml:space="preserve"> Table </w:t>
      </w:r>
      <w:r w:rsidR="00712A48" w:rsidRPr="0088034A">
        <w:rPr>
          <w:rFonts w:cs="Times New Roman"/>
          <w:lang w:val="en-GB"/>
        </w:rPr>
        <w:t>S</w:t>
      </w:r>
      <w:r w:rsidR="008950A1" w:rsidRPr="0088034A">
        <w:rPr>
          <w:rFonts w:cs="Times New Roman"/>
          <w:lang w:val="en-GB"/>
        </w:rPr>
        <w:t>1.</w:t>
      </w:r>
      <w:r w:rsidR="008950A1" w:rsidRPr="0088034A">
        <w:rPr>
          <w:rFonts w:cs="Times New Roman"/>
          <w:b w:val="0"/>
          <w:bCs/>
          <w:lang w:val="en-GB"/>
        </w:rPr>
        <w:t xml:space="preserve"> Search strategies for PubMed, WHO COVID database, I Love Evidence COVID database, and Embase databases.</w:t>
      </w:r>
      <w:bookmarkEnd w:id="0"/>
      <w:r w:rsidR="008950A1" w:rsidRPr="0088034A">
        <w:rPr>
          <w:rFonts w:cs="Times New Roman"/>
          <w:b w:val="0"/>
          <w:bCs/>
          <w:lang w:val="en-GB"/>
        </w:rPr>
        <w:t xml:space="preserve"> Searched on </w:t>
      </w:r>
      <w:r w:rsidR="00E040D5" w:rsidRPr="0088034A">
        <w:rPr>
          <w:rFonts w:cs="Times New Roman"/>
          <w:b w:val="0"/>
          <w:bCs/>
          <w:lang w:val="en-GB"/>
        </w:rPr>
        <w:t>9 September 2021</w:t>
      </w:r>
      <w:r w:rsidR="008950A1" w:rsidRPr="0088034A">
        <w:rPr>
          <w:rFonts w:cs="Times New Roman"/>
          <w:b w:val="0"/>
          <w:bCs/>
          <w:lang w:val="en-GB"/>
        </w:rPr>
        <w:t>.</w:t>
      </w:r>
    </w:p>
    <w:tbl>
      <w:tblPr>
        <w:tblStyle w:val="TableGrid"/>
        <w:tblW w:w="0" w:type="auto"/>
        <w:tblLook w:val="04A0" w:firstRow="1" w:lastRow="0" w:firstColumn="1" w:lastColumn="0" w:noHBand="0" w:noVBand="1"/>
      </w:tblPr>
      <w:tblGrid>
        <w:gridCol w:w="1442"/>
        <w:gridCol w:w="821"/>
        <w:gridCol w:w="6171"/>
        <w:gridCol w:w="916"/>
      </w:tblGrid>
      <w:tr w:rsidR="00B50226" w:rsidRPr="0088034A" w14:paraId="2F2CF683" w14:textId="77777777" w:rsidTr="00442BD2">
        <w:trPr>
          <w:tblHeader/>
        </w:trPr>
        <w:tc>
          <w:tcPr>
            <w:tcW w:w="0" w:type="auto"/>
          </w:tcPr>
          <w:p w14:paraId="4F90A23A" w14:textId="77777777" w:rsidR="008950A1" w:rsidRPr="0088034A" w:rsidRDefault="008950A1" w:rsidP="007A209D">
            <w:pPr>
              <w:contextualSpacing/>
              <w:rPr>
                <w:rFonts w:ascii="Times New Roman" w:hAnsi="Times New Roman" w:cs="Times New Roman"/>
                <w:b/>
                <w:bCs/>
                <w:sz w:val="20"/>
                <w:szCs w:val="20"/>
                <w:lang w:val="en-GB"/>
              </w:rPr>
            </w:pPr>
            <w:r w:rsidRPr="0088034A">
              <w:rPr>
                <w:rFonts w:ascii="Times New Roman" w:hAnsi="Times New Roman" w:cs="Times New Roman"/>
                <w:b/>
                <w:bCs/>
                <w:sz w:val="20"/>
                <w:szCs w:val="20"/>
                <w:lang w:val="en-GB"/>
              </w:rPr>
              <w:t>Information source</w:t>
            </w:r>
          </w:p>
        </w:tc>
        <w:tc>
          <w:tcPr>
            <w:tcW w:w="0" w:type="auto"/>
          </w:tcPr>
          <w:p w14:paraId="7AAC6EA6" w14:textId="77777777" w:rsidR="008950A1" w:rsidRPr="0088034A" w:rsidRDefault="008950A1" w:rsidP="007A209D">
            <w:pPr>
              <w:contextualSpacing/>
              <w:rPr>
                <w:rFonts w:ascii="Times New Roman" w:hAnsi="Times New Roman" w:cs="Times New Roman"/>
                <w:b/>
                <w:bCs/>
                <w:sz w:val="20"/>
                <w:szCs w:val="20"/>
                <w:lang w:val="en-GB"/>
              </w:rPr>
            </w:pPr>
            <w:r w:rsidRPr="0088034A">
              <w:rPr>
                <w:rFonts w:ascii="Times New Roman" w:hAnsi="Times New Roman" w:cs="Times New Roman"/>
                <w:b/>
                <w:bCs/>
                <w:sz w:val="20"/>
                <w:szCs w:val="20"/>
                <w:lang w:val="en-GB"/>
              </w:rPr>
              <w:t>Search #</w:t>
            </w:r>
          </w:p>
        </w:tc>
        <w:tc>
          <w:tcPr>
            <w:tcW w:w="0" w:type="auto"/>
          </w:tcPr>
          <w:p w14:paraId="441DBF81" w14:textId="77777777" w:rsidR="008950A1" w:rsidRPr="0088034A" w:rsidRDefault="008950A1" w:rsidP="007A209D">
            <w:pPr>
              <w:contextualSpacing/>
              <w:rPr>
                <w:rFonts w:ascii="Times New Roman" w:hAnsi="Times New Roman" w:cs="Times New Roman"/>
                <w:b/>
                <w:bCs/>
                <w:sz w:val="20"/>
                <w:szCs w:val="20"/>
                <w:lang w:val="en-GB"/>
              </w:rPr>
            </w:pPr>
            <w:r w:rsidRPr="0088034A">
              <w:rPr>
                <w:rFonts w:ascii="Times New Roman" w:hAnsi="Times New Roman" w:cs="Times New Roman"/>
                <w:b/>
                <w:bCs/>
                <w:sz w:val="20"/>
                <w:szCs w:val="20"/>
                <w:lang w:val="en-GB"/>
              </w:rPr>
              <w:t>Search strategy</w:t>
            </w:r>
          </w:p>
        </w:tc>
        <w:tc>
          <w:tcPr>
            <w:tcW w:w="0" w:type="auto"/>
          </w:tcPr>
          <w:p w14:paraId="4448929A" w14:textId="77777777" w:rsidR="008950A1" w:rsidRPr="0088034A" w:rsidRDefault="008950A1" w:rsidP="007A209D">
            <w:pPr>
              <w:contextualSpacing/>
              <w:rPr>
                <w:rFonts w:ascii="Times New Roman" w:hAnsi="Times New Roman" w:cs="Times New Roman"/>
                <w:b/>
                <w:bCs/>
                <w:sz w:val="20"/>
                <w:szCs w:val="20"/>
                <w:lang w:val="en-GB"/>
              </w:rPr>
            </w:pPr>
            <w:r w:rsidRPr="0088034A">
              <w:rPr>
                <w:rFonts w:ascii="Times New Roman" w:hAnsi="Times New Roman" w:cs="Times New Roman"/>
                <w:b/>
                <w:bCs/>
                <w:sz w:val="20"/>
                <w:szCs w:val="20"/>
                <w:lang w:val="en-GB"/>
              </w:rPr>
              <w:t>Results</w:t>
            </w:r>
          </w:p>
        </w:tc>
      </w:tr>
      <w:tr w:rsidR="00B50226" w:rsidRPr="0088034A" w14:paraId="34C884AE" w14:textId="77777777" w:rsidTr="000A21E2">
        <w:tc>
          <w:tcPr>
            <w:tcW w:w="0" w:type="auto"/>
          </w:tcPr>
          <w:p w14:paraId="6AF9CDE3"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PubMed</w:t>
            </w:r>
          </w:p>
        </w:tc>
        <w:tc>
          <w:tcPr>
            <w:tcW w:w="0" w:type="auto"/>
          </w:tcPr>
          <w:p w14:paraId="0C5C768D"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#1</w:t>
            </w:r>
          </w:p>
        </w:tc>
        <w:tc>
          <w:tcPr>
            <w:tcW w:w="0" w:type="auto"/>
          </w:tcPr>
          <w:p w14:paraId="523CC714"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"SARS-CoV-2"[</w:t>
            </w:r>
            <w:proofErr w:type="spellStart"/>
            <w:r w:rsidRPr="0088034A">
              <w:rPr>
                <w:rFonts w:ascii="Times New Roman" w:hAnsi="Times New Roman" w:cs="Times New Roman"/>
                <w:sz w:val="20"/>
                <w:szCs w:val="20"/>
                <w:lang w:val="en-GB"/>
              </w:rPr>
              <w:t>mh</w:t>
            </w:r>
            <w:proofErr w:type="spellEnd"/>
            <w:r w:rsidRPr="0088034A">
              <w:rPr>
                <w:rFonts w:ascii="Times New Roman" w:hAnsi="Times New Roman" w:cs="Times New Roman"/>
                <w:sz w:val="20"/>
                <w:szCs w:val="20"/>
                <w:lang w:val="en-GB"/>
              </w:rPr>
              <w:t>] OR "SARS-CoV-2" OR "severe acute respiratory syndrome coronavirus 2" OR "SARSCoV2" OR "novel coronavirus" OR "</w:t>
            </w:r>
            <w:proofErr w:type="spellStart"/>
            <w:r w:rsidRPr="0088034A">
              <w:rPr>
                <w:rFonts w:ascii="Times New Roman" w:hAnsi="Times New Roman" w:cs="Times New Roman"/>
                <w:sz w:val="20"/>
                <w:szCs w:val="20"/>
                <w:lang w:val="en-GB"/>
              </w:rPr>
              <w:t>nCoV</w:t>
            </w:r>
            <w:proofErr w:type="spellEnd"/>
            <w:r w:rsidRPr="0088034A">
              <w:rPr>
                <w:rFonts w:ascii="Times New Roman" w:hAnsi="Times New Roman" w:cs="Times New Roman"/>
                <w:sz w:val="20"/>
                <w:szCs w:val="20"/>
                <w:lang w:val="en-GB"/>
              </w:rPr>
              <w:t>" OR "2019 coronavirus" OR "coronavirus 2" OR "COVID-19/transmission"[</w:t>
            </w:r>
            <w:proofErr w:type="spellStart"/>
            <w:r w:rsidRPr="0088034A">
              <w:rPr>
                <w:rFonts w:ascii="Times New Roman" w:hAnsi="Times New Roman" w:cs="Times New Roman"/>
                <w:sz w:val="20"/>
                <w:szCs w:val="20"/>
                <w:lang w:val="en-GB"/>
              </w:rPr>
              <w:t>mh</w:t>
            </w:r>
            <w:proofErr w:type="spellEnd"/>
            <w:r w:rsidRPr="0088034A">
              <w:rPr>
                <w:rFonts w:ascii="Times New Roman" w:hAnsi="Times New Roman" w:cs="Times New Roman"/>
                <w:sz w:val="20"/>
                <w:szCs w:val="20"/>
                <w:lang w:val="en-GB"/>
              </w:rPr>
              <w:t>] OR "COVID"[</w:t>
            </w:r>
            <w:proofErr w:type="spellStart"/>
            <w:r w:rsidRPr="0088034A">
              <w:rPr>
                <w:rFonts w:ascii="Times New Roman" w:hAnsi="Times New Roman" w:cs="Times New Roman"/>
                <w:sz w:val="20"/>
                <w:szCs w:val="20"/>
                <w:lang w:val="en-GB"/>
              </w:rPr>
              <w:t>tiab</w:t>
            </w:r>
            <w:proofErr w:type="spellEnd"/>
            <w:r w:rsidRPr="0088034A">
              <w:rPr>
                <w:rFonts w:ascii="Times New Roman" w:hAnsi="Times New Roman" w:cs="Times New Roman"/>
                <w:sz w:val="20"/>
                <w:szCs w:val="20"/>
                <w:lang w:val="en-GB"/>
              </w:rPr>
              <w:t>] OR "COVID19" OR "coronavirus disease 2019"</w:t>
            </w:r>
          </w:p>
        </w:tc>
        <w:tc>
          <w:tcPr>
            <w:tcW w:w="0" w:type="auto"/>
          </w:tcPr>
          <w:p w14:paraId="00AE2B87"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171463</w:t>
            </w:r>
          </w:p>
        </w:tc>
      </w:tr>
      <w:tr w:rsidR="00B50226" w:rsidRPr="0088034A" w14:paraId="5379E556" w14:textId="77777777" w:rsidTr="000A21E2">
        <w:tc>
          <w:tcPr>
            <w:tcW w:w="0" w:type="auto"/>
          </w:tcPr>
          <w:p w14:paraId="0B96C841"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PubMed</w:t>
            </w:r>
          </w:p>
        </w:tc>
        <w:tc>
          <w:tcPr>
            <w:tcW w:w="0" w:type="auto"/>
          </w:tcPr>
          <w:p w14:paraId="328D17B4"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#2</w:t>
            </w:r>
          </w:p>
        </w:tc>
        <w:tc>
          <w:tcPr>
            <w:tcW w:w="0" w:type="auto"/>
          </w:tcPr>
          <w:p w14:paraId="69D32B6B"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"superspreader" OR "super spreader" OR "superspreaders" OR "super spreaders" OR "superspreading" OR "super spreading" OR "</w:t>
            </w:r>
            <w:proofErr w:type="spellStart"/>
            <w:r w:rsidRPr="0088034A">
              <w:rPr>
                <w:rFonts w:ascii="Times New Roman" w:hAnsi="Times New Roman" w:cs="Times New Roman"/>
                <w:sz w:val="20"/>
                <w:szCs w:val="20"/>
                <w:lang w:val="en-GB"/>
              </w:rPr>
              <w:t>superemitter</w:t>
            </w:r>
            <w:proofErr w:type="spellEnd"/>
            <w:r w:rsidRPr="0088034A">
              <w:rPr>
                <w:rFonts w:ascii="Times New Roman" w:hAnsi="Times New Roman" w:cs="Times New Roman"/>
                <w:sz w:val="20"/>
                <w:szCs w:val="20"/>
                <w:lang w:val="en-GB"/>
              </w:rPr>
              <w:t>" OR "</w:t>
            </w:r>
            <w:proofErr w:type="spellStart"/>
            <w:r w:rsidRPr="0088034A">
              <w:rPr>
                <w:rFonts w:ascii="Times New Roman" w:hAnsi="Times New Roman" w:cs="Times New Roman"/>
                <w:sz w:val="20"/>
                <w:szCs w:val="20"/>
                <w:lang w:val="en-GB"/>
              </w:rPr>
              <w:t>superemitters</w:t>
            </w:r>
            <w:proofErr w:type="spellEnd"/>
            <w:r w:rsidRPr="0088034A">
              <w:rPr>
                <w:rFonts w:ascii="Times New Roman" w:hAnsi="Times New Roman" w:cs="Times New Roman"/>
                <w:sz w:val="20"/>
                <w:szCs w:val="20"/>
                <w:lang w:val="en-GB"/>
              </w:rPr>
              <w:t>" OR "disease cluster" OR "disease clusters" OR "disease clustering" OR "infection cluster" OR "infection clusters" OR "infection clustering" OR "cluster analysis"[</w:t>
            </w:r>
            <w:proofErr w:type="spellStart"/>
            <w:r w:rsidRPr="0088034A">
              <w:rPr>
                <w:rFonts w:ascii="Times New Roman" w:hAnsi="Times New Roman" w:cs="Times New Roman"/>
                <w:sz w:val="20"/>
                <w:szCs w:val="20"/>
                <w:lang w:val="en-GB"/>
              </w:rPr>
              <w:t>mh</w:t>
            </w:r>
            <w:proofErr w:type="spellEnd"/>
            <w:r w:rsidRPr="0088034A">
              <w:rPr>
                <w:rFonts w:ascii="Times New Roman" w:hAnsi="Times New Roman" w:cs="Times New Roman"/>
                <w:sz w:val="20"/>
                <w:szCs w:val="20"/>
                <w:lang w:val="en-GB"/>
              </w:rPr>
              <w:t>] OR "cluster analysis" OR "disease hotspot"[</w:t>
            </w:r>
            <w:proofErr w:type="spellStart"/>
            <w:r w:rsidRPr="0088034A">
              <w:rPr>
                <w:rFonts w:ascii="Times New Roman" w:hAnsi="Times New Roman" w:cs="Times New Roman"/>
                <w:sz w:val="20"/>
                <w:szCs w:val="20"/>
                <w:lang w:val="en-GB"/>
              </w:rPr>
              <w:t>mh</w:t>
            </w:r>
            <w:proofErr w:type="spellEnd"/>
            <w:r w:rsidRPr="0088034A">
              <w:rPr>
                <w:rFonts w:ascii="Times New Roman" w:hAnsi="Times New Roman" w:cs="Times New Roman"/>
                <w:sz w:val="20"/>
                <w:szCs w:val="20"/>
                <w:lang w:val="en-GB"/>
              </w:rPr>
              <w:t>] OR "disease hotspot" OR "Disease Outbreaks/transmission"[</w:t>
            </w:r>
            <w:proofErr w:type="spellStart"/>
            <w:r w:rsidRPr="0088034A">
              <w:rPr>
                <w:rFonts w:ascii="Times New Roman" w:hAnsi="Times New Roman" w:cs="Times New Roman"/>
                <w:sz w:val="20"/>
                <w:szCs w:val="20"/>
                <w:lang w:val="en-GB"/>
              </w:rPr>
              <w:t>mh:noexp</w:t>
            </w:r>
            <w:proofErr w:type="spellEnd"/>
            <w:r w:rsidRPr="0088034A">
              <w:rPr>
                <w:rFonts w:ascii="Times New Roman" w:hAnsi="Times New Roman" w:cs="Times New Roman"/>
                <w:sz w:val="20"/>
                <w:szCs w:val="20"/>
                <w:lang w:val="en-GB"/>
              </w:rPr>
              <w:t>] OR "Space-time clustering"[</w:t>
            </w:r>
            <w:proofErr w:type="spellStart"/>
            <w:r w:rsidRPr="0088034A">
              <w:rPr>
                <w:rFonts w:ascii="Times New Roman" w:hAnsi="Times New Roman" w:cs="Times New Roman"/>
                <w:sz w:val="20"/>
                <w:szCs w:val="20"/>
                <w:lang w:val="en-GB"/>
              </w:rPr>
              <w:t>mh:noexp</w:t>
            </w:r>
            <w:proofErr w:type="spellEnd"/>
            <w:r w:rsidRPr="0088034A">
              <w:rPr>
                <w:rFonts w:ascii="Times New Roman" w:hAnsi="Times New Roman" w:cs="Times New Roman"/>
                <w:sz w:val="20"/>
                <w:szCs w:val="20"/>
                <w:lang w:val="en-GB"/>
              </w:rPr>
              <w:t>] OR "space-time clustering"[</w:t>
            </w:r>
            <w:proofErr w:type="spellStart"/>
            <w:r w:rsidRPr="0088034A">
              <w:rPr>
                <w:rFonts w:ascii="Times New Roman" w:hAnsi="Times New Roman" w:cs="Times New Roman"/>
                <w:sz w:val="20"/>
                <w:szCs w:val="20"/>
                <w:lang w:val="en-GB"/>
              </w:rPr>
              <w:t>tiab</w:t>
            </w:r>
            <w:proofErr w:type="spellEnd"/>
            <w:r w:rsidRPr="0088034A">
              <w:rPr>
                <w:rFonts w:ascii="Times New Roman" w:hAnsi="Times New Roman" w:cs="Times New Roman"/>
                <w:sz w:val="20"/>
                <w:szCs w:val="20"/>
                <w:lang w:val="en-GB"/>
              </w:rPr>
              <w:t>] OR "transmission patterns" OR "transmission dynamics" OR "transmission chain" OR "transmission chains" OR "Contact Tracing/statistics and numerical data"[</w:t>
            </w:r>
            <w:proofErr w:type="spellStart"/>
            <w:r w:rsidRPr="0088034A">
              <w:rPr>
                <w:rFonts w:ascii="Times New Roman" w:hAnsi="Times New Roman" w:cs="Times New Roman"/>
                <w:sz w:val="20"/>
                <w:szCs w:val="20"/>
                <w:lang w:val="en-GB"/>
              </w:rPr>
              <w:t>mh</w:t>
            </w:r>
            <w:proofErr w:type="spellEnd"/>
            <w:r w:rsidRPr="0088034A">
              <w:rPr>
                <w:rFonts w:ascii="Times New Roman" w:hAnsi="Times New Roman" w:cs="Times New Roman"/>
                <w:sz w:val="20"/>
                <w:szCs w:val="20"/>
                <w:lang w:val="en-GB"/>
              </w:rPr>
              <w:t>] OR "contact tracing"[</w:t>
            </w:r>
            <w:proofErr w:type="spellStart"/>
            <w:r w:rsidRPr="0088034A">
              <w:rPr>
                <w:rFonts w:ascii="Times New Roman" w:hAnsi="Times New Roman" w:cs="Times New Roman"/>
                <w:sz w:val="20"/>
                <w:szCs w:val="20"/>
                <w:lang w:val="en-GB"/>
              </w:rPr>
              <w:t>tiab</w:t>
            </w:r>
            <w:proofErr w:type="spellEnd"/>
            <w:r w:rsidRPr="0088034A">
              <w:rPr>
                <w:rFonts w:ascii="Times New Roman" w:hAnsi="Times New Roman" w:cs="Times New Roman"/>
                <w:sz w:val="20"/>
                <w:szCs w:val="20"/>
                <w:lang w:val="en-GB"/>
              </w:rPr>
              <w:t>]</w:t>
            </w:r>
          </w:p>
        </w:tc>
        <w:tc>
          <w:tcPr>
            <w:tcW w:w="0" w:type="auto"/>
          </w:tcPr>
          <w:p w14:paraId="653593F4"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95979</w:t>
            </w:r>
          </w:p>
        </w:tc>
      </w:tr>
      <w:tr w:rsidR="00B50226" w:rsidRPr="0088034A" w14:paraId="296E7A16" w14:textId="77777777" w:rsidTr="000A21E2">
        <w:tc>
          <w:tcPr>
            <w:tcW w:w="0" w:type="auto"/>
          </w:tcPr>
          <w:p w14:paraId="065FEB17"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PubMed</w:t>
            </w:r>
          </w:p>
        </w:tc>
        <w:tc>
          <w:tcPr>
            <w:tcW w:w="0" w:type="auto"/>
          </w:tcPr>
          <w:p w14:paraId="28CA727A"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#3</w:t>
            </w:r>
          </w:p>
        </w:tc>
        <w:tc>
          <w:tcPr>
            <w:tcW w:w="0" w:type="auto"/>
          </w:tcPr>
          <w:p w14:paraId="799670BB"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("model"[</w:t>
            </w:r>
            <w:proofErr w:type="spellStart"/>
            <w:r w:rsidRPr="0088034A">
              <w:rPr>
                <w:rFonts w:ascii="Times New Roman" w:hAnsi="Times New Roman" w:cs="Times New Roman"/>
                <w:sz w:val="20"/>
                <w:szCs w:val="20"/>
                <w:lang w:val="en-GB"/>
              </w:rPr>
              <w:t>ti</w:t>
            </w:r>
            <w:proofErr w:type="spellEnd"/>
            <w:r w:rsidRPr="0088034A">
              <w:rPr>
                <w:rFonts w:ascii="Times New Roman" w:hAnsi="Times New Roman" w:cs="Times New Roman"/>
                <w:sz w:val="20"/>
                <w:szCs w:val="20"/>
                <w:lang w:val="en-GB"/>
              </w:rPr>
              <w:t>] OR "</w:t>
            </w:r>
            <w:proofErr w:type="spellStart"/>
            <w:r w:rsidRPr="0088034A">
              <w:rPr>
                <w:rFonts w:ascii="Times New Roman" w:hAnsi="Times New Roman" w:cs="Times New Roman"/>
                <w:sz w:val="20"/>
                <w:szCs w:val="20"/>
                <w:lang w:val="en-GB"/>
              </w:rPr>
              <w:t>modeling</w:t>
            </w:r>
            <w:proofErr w:type="spellEnd"/>
            <w:r w:rsidRPr="0088034A">
              <w:rPr>
                <w:rFonts w:ascii="Times New Roman" w:hAnsi="Times New Roman" w:cs="Times New Roman"/>
                <w:sz w:val="20"/>
                <w:szCs w:val="20"/>
                <w:lang w:val="en-GB"/>
              </w:rPr>
              <w:t>"[</w:t>
            </w:r>
            <w:proofErr w:type="spellStart"/>
            <w:r w:rsidRPr="0088034A">
              <w:rPr>
                <w:rFonts w:ascii="Times New Roman" w:hAnsi="Times New Roman" w:cs="Times New Roman"/>
                <w:sz w:val="20"/>
                <w:szCs w:val="20"/>
                <w:lang w:val="en-GB"/>
              </w:rPr>
              <w:t>ti</w:t>
            </w:r>
            <w:proofErr w:type="spellEnd"/>
            <w:r w:rsidRPr="0088034A">
              <w:rPr>
                <w:rFonts w:ascii="Times New Roman" w:hAnsi="Times New Roman" w:cs="Times New Roman"/>
                <w:sz w:val="20"/>
                <w:szCs w:val="20"/>
                <w:lang w:val="en-GB"/>
              </w:rPr>
              <w:t>] OR "modelling"[</w:t>
            </w:r>
            <w:proofErr w:type="spellStart"/>
            <w:r w:rsidRPr="0088034A">
              <w:rPr>
                <w:rFonts w:ascii="Times New Roman" w:hAnsi="Times New Roman" w:cs="Times New Roman"/>
                <w:sz w:val="20"/>
                <w:szCs w:val="20"/>
                <w:lang w:val="en-GB"/>
              </w:rPr>
              <w:t>ti</w:t>
            </w:r>
            <w:proofErr w:type="spellEnd"/>
            <w:r w:rsidRPr="0088034A">
              <w:rPr>
                <w:rFonts w:ascii="Times New Roman" w:hAnsi="Times New Roman" w:cs="Times New Roman"/>
                <w:sz w:val="20"/>
                <w:szCs w:val="20"/>
                <w:lang w:val="en-GB"/>
              </w:rPr>
              <w:t>] OR "models"[</w:t>
            </w:r>
            <w:proofErr w:type="spellStart"/>
            <w:r w:rsidRPr="0088034A">
              <w:rPr>
                <w:rFonts w:ascii="Times New Roman" w:hAnsi="Times New Roman" w:cs="Times New Roman"/>
                <w:sz w:val="20"/>
                <w:szCs w:val="20"/>
                <w:lang w:val="en-GB"/>
              </w:rPr>
              <w:t>ti</w:t>
            </w:r>
            <w:proofErr w:type="spellEnd"/>
            <w:r w:rsidRPr="0088034A">
              <w:rPr>
                <w:rFonts w:ascii="Times New Roman" w:hAnsi="Times New Roman" w:cs="Times New Roman"/>
                <w:sz w:val="20"/>
                <w:szCs w:val="20"/>
                <w:lang w:val="en-GB"/>
              </w:rPr>
              <w:t>] OR "Models, Biological"[</w:t>
            </w:r>
            <w:proofErr w:type="spellStart"/>
            <w:r w:rsidRPr="0088034A">
              <w:rPr>
                <w:rFonts w:ascii="Times New Roman" w:hAnsi="Times New Roman" w:cs="Times New Roman"/>
                <w:sz w:val="20"/>
                <w:szCs w:val="20"/>
                <w:lang w:val="en-GB"/>
              </w:rPr>
              <w:t>mh</w:t>
            </w:r>
            <w:proofErr w:type="spellEnd"/>
            <w:r w:rsidRPr="0088034A">
              <w:rPr>
                <w:rFonts w:ascii="Times New Roman" w:hAnsi="Times New Roman" w:cs="Times New Roman"/>
                <w:sz w:val="20"/>
                <w:szCs w:val="20"/>
                <w:lang w:val="en-GB"/>
              </w:rPr>
              <w:t>] OR "Models, statistical"[</w:t>
            </w:r>
            <w:proofErr w:type="spellStart"/>
            <w:r w:rsidRPr="0088034A">
              <w:rPr>
                <w:rFonts w:ascii="Times New Roman" w:hAnsi="Times New Roman" w:cs="Times New Roman"/>
                <w:sz w:val="20"/>
                <w:szCs w:val="20"/>
                <w:lang w:val="en-GB"/>
              </w:rPr>
              <w:t>mh</w:t>
            </w:r>
            <w:proofErr w:type="spellEnd"/>
            <w:r w:rsidRPr="0088034A">
              <w:rPr>
                <w:rFonts w:ascii="Times New Roman" w:hAnsi="Times New Roman" w:cs="Times New Roman"/>
                <w:sz w:val="20"/>
                <w:szCs w:val="20"/>
                <w:lang w:val="en-GB"/>
              </w:rPr>
              <w:t>] OR "editorial"[pt])</w:t>
            </w:r>
          </w:p>
        </w:tc>
        <w:tc>
          <w:tcPr>
            <w:tcW w:w="0" w:type="auto"/>
          </w:tcPr>
          <w:p w14:paraId="1B6FC1E7"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2228294</w:t>
            </w:r>
          </w:p>
        </w:tc>
      </w:tr>
      <w:tr w:rsidR="00B50226" w:rsidRPr="0088034A" w14:paraId="1DA119EA" w14:textId="77777777" w:rsidTr="000A21E2">
        <w:tc>
          <w:tcPr>
            <w:tcW w:w="0" w:type="auto"/>
          </w:tcPr>
          <w:p w14:paraId="0E4E5631"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PubMed</w:t>
            </w:r>
          </w:p>
        </w:tc>
        <w:tc>
          <w:tcPr>
            <w:tcW w:w="0" w:type="auto"/>
          </w:tcPr>
          <w:p w14:paraId="6E4D521E"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#4</w:t>
            </w:r>
          </w:p>
        </w:tc>
        <w:tc>
          <w:tcPr>
            <w:tcW w:w="0" w:type="auto"/>
          </w:tcPr>
          <w:p w14:paraId="27542B35"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#1 AND #2 NOT #3</w:t>
            </w:r>
          </w:p>
        </w:tc>
        <w:tc>
          <w:tcPr>
            <w:tcW w:w="0" w:type="auto"/>
          </w:tcPr>
          <w:p w14:paraId="630A4FB7"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2233</w:t>
            </w:r>
          </w:p>
        </w:tc>
      </w:tr>
      <w:tr w:rsidR="00B50226" w:rsidRPr="0088034A" w14:paraId="4FFD8E17" w14:textId="77777777" w:rsidTr="000A21E2">
        <w:tc>
          <w:tcPr>
            <w:tcW w:w="0" w:type="auto"/>
          </w:tcPr>
          <w:p w14:paraId="486BF834"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WHO COVID database</w:t>
            </w:r>
          </w:p>
        </w:tc>
        <w:tc>
          <w:tcPr>
            <w:tcW w:w="0" w:type="auto"/>
          </w:tcPr>
          <w:p w14:paraId="711DC6B1"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#1</w:t>
            </w:r>
          </w:p>
        </w:tc>
        <w:tc>
          <w:tcPr>
            <w:tcW w:w="0" w:type="auto"/>
          </w:tcPr>
          <w:p w14:paraId="1E5C7268" w14:textId="77777777" w:rsidR="008950A1" w:rsidRPr="0088034A" w:rsidRDefault="008950A1" w:rsidP="007A209D">
            <w:pPr>
              <w:contextualSpacing/>
              <w:rPr>
                <w:rFonts w:ascii="Times New Roman" w:hAnsi="Times New Roman" w:cs="Times New Roman"/>
                <w:sz w:val="20"/>
                <w:szCs w:val="20"/>
                <w:lang w:val="en-GB"/>
              </w:rPr>
            </w:pPr>
            <w:proofErr w:type="spellStart"/>
            <w:r w:rsidRPr="0088034A">
              <w:rPr>
                <w:rFonts w:ascii="Times New Roman" w:hAnsi="Times New Roman" w:cs="Times New Roman"/>
                <w:sz w:val="20"/>
                <w:szCs w:val="20"/>
                <w:lang w:val="en-GB"/>
              </w:rPr>
              <w:t>TW:"superspreader</w:t>
            </w:r>
            <w:proofErr w:type="spellEnd"/>
            <w:r w:rsidRPr="0088034A">
              <w:rPr>
                <w:rFonts w:ascii="Times New Roman" w:hAnsi="Times New Roman" w:cs="Times New Roman"/>
                <w:sz w:val="20"/>
                <w:szCs w:val="20"/>
                <w:lang w:val="en-GB"/>
              </w:rPr>
              <w:t xml:space="preserve">" OR </w:t>
            </w:r>
            <w:proofErr w:type="spellStart"/>
            <w:r w:rsidRPr="0088034A">
              <w:rPr>
                <w:rFonts w:ascii="Times New Roman" w:hAnsi="Times New Roman" w:cs="Times New Roman"/>
                <w:sz w:val="20"/>
                <w:szCs w:val="20"/>
                <w:lang w:val="en-GB"/>
              </w:rPr>
              <w:t>TW:"super</w:t>
            </w:r>
            <w:proofErr w:type="spellEnd"/>
            <w:r w:rsidRPr="0088034A">
              <w:rPr>
                <w:rFonts w:ascii="Times New Roman" w:hAnsi="Times New Roman" w:cs="Times New Roman"/>
                <w:sz w:val="20"/>
                <w:szCs w:val="20"/>
                <w:lang w:val="en-GB"/>
              </w:rPr>
              <w:t xml:space="preserve"> spreader" OR </w:t>
            </w:r>
            <w:proofErr w:type="spellStart"/>
            <w:r w:rsidRPr="0088034A">
              <w:rPr>
                <w:rFonts w:ascii="Times New Roman" w:hAnsi="Times New Roman" w:cs="Times New Roman"/>
                <w:sz w:val="20"/>
                <w:szCs w:val="20"/>
                <w:lang w:val="en-GB"/>
              </w:rPr>
              <w:t>TW:"superspreaders</w:t>
            </w:r>
            <w:proofErr w:type="spellEnd"/>
            <w:r w:rsidRPr="0088034A">
              <w:rPr>
                <w:rFonts w:ascii="Times New Roman" w:hAnsi="Times New Roman" w:cs="Times New Roman"/>
                <w:sz w:val="20"/>
                <w:szCs w:val="20"/>
                <w:lang w:val="en-GB"/>
              </w:rPr>
              <w:t xml:space="preserve">" OR </w:t>
            </w:r>
            <w:proofErr w:type="spellStart"/>
            <w:r w:rsidRPr="0088034A">
              <w:rPr>
                <w:rFonts w:ascii="Times New Roman" w:hAnsi="Times New Roman" w:cs="Times New Roman"/>
                <w:sz w:val="20"/>
                <w:szCs w:val="20"/>
                <w:lang w:val="en-GB"/>
              </w:rPr>
              <w:t>TW:"super</w:t>
            </w:r>
            <w:proofErr w:type="spellEnd"/>
            <w:r w:rsidRPr="0088034A">
              <w:rPr>
                <w:rFonts w:ascii="Times New Roman" w:hAnsi="Times New Roman" w:cs="Times New Roman"/>
                <w:sz w:val="20"/>
                <w:szCs w:val="20"/>
                <w:lang w:val="en-GB"/>
              </w:rPr>
              <w:t xml:space="preserve"> spreaders" OR </w:t>
            </w:r>
            <w:proofErr w:type="spellStart"/>
            <w:r w:rsidRPr="0088034A">
              <w:rPr>
                <w:rFonts w:ascii="Times New Roman" w:hAnsi="Times New Roman" w:cs="Times New Roman"/>
                <w:sz w:val="20"/>
                <w:szCs w:val="20"/>
                <w:lang w:val="en-GB"/>
              </w:rPr>
              <w:t>TW:"superspreading</w:t>
            </w:r>
            <w:proofErr w:type="spellEnd"/>
            <w:r w:rsidRPr="0088034A">
              <w:rPr>
                <w:rFonts w:ascii="Times New Roman" w:hAnsi="Times New Roman" w:cs="Times New Roman"/>
                <w:sz w:val="20"/>
                <w:szCs w:val="20"/>
                <w:lang w:val="en-GB"/>
              </w:rPr>
              <w:t xml:space="preserve">" OR </w:t>
            </w:r>
            <w:proofErr w:type="spellStart"/>
            <w:r w:rsidRPr="0088034A">
              <w:rPr>
                <w:rFonts w:ascii="Times New Roman" w:hAnsi="Times New Roman" w:cs="Times New Roman"/>
                <w:sz w:val="20"/>
                <w:szCs w:val="20"/>
                <w:lang w:val="en-GB"/>
              </w:rPr>
              <w:t>TW:"super</w:t>
            </w:r>
            <w:proofErr w:type="spellEnd"/>
            <w:r w:rsidRPr="0088034A">
              <w:rPr>
                <w:rFonts w:ascii="Times New Roman" w:hAnsi="Times New Roman" w:cs="Times New Roman"/>
                <w:sz w:val="20"/>
                <w:szCs w:val="20"/>
                <w:lang w:val="en-GB"/>
              </w:rPr>
              <w:t xml:space="preserve"> spreading" OR TW:"</w:t>
            </w:r>
            <w:proofErr w:type="spellStart"/>
            <w:r w:rsidRPr="0088034A">
              <w:rPr>
                <w:rFonts w:ascii="Times New Roman" w:hAnsi="Times New Roman" w:cs="Times New Roman"/>
                <w:sz w:val="20"/>
                <w:szCs w:val="20"/>
                <w:lang w:val="en-GB"/>
              </w:rPr>
              <w:t>superemitter</w:t>
            </w:r>
            <w:proofErr w:type="spellEnd"/>
            <w:r w:rsidRPr="0088034A">
              <w:rPr>
                <w:rFonts w:ascii="Times New Roman" w:hAnsi="Times New Roman" w:cs="Times New Roman"/>
                <w:sz w:val="20"/>
                <w:szCs w:val="20"/>
                <w:lang w:val="en-GB"/>
              </w:rPr>
              <w:t>" OR TW:"</w:t>
            </w:r>
            <w:proofErr w:type="spellStart"/>
            <w:r w:rsidRPr="0088034A">
              <w:rPr>
                <w:rFonts w:ascii="Times New Roman" w:hAnsi="Times New Roman" w:cs="Times New Roman"/>
                <w:sz w:val="20"/>
                <w:szCs w:val="20"/>
                <w:lang w:val="en-GB"/>
              </w:rPr>
              <w:t>superemitters</w:t>
            </w:r>
            <w:proofErr w:type="spellEnd"/>
            <w:r w:rsidRPr="0088034A">
              <w:rPr>
                <w:rFonts w:ascii="Times New Roman" w:hAnsi="Times New Roman" w:cs="Times New Roman"/>
                <w:sz w:val="20"/>
                <w:szCs w:val="20"/>
                <w:lang w:val="en-GB"/>
              </w:rPr>
              <w:t xml:space="preserve">" OR </w:t>
            </w:r>
            <w:proofErr w:type="spellStart"/>
            <w:r w:rsidRPr="0088034A">
              <w:rPr>
                <w:rFonts w:ascii="Times New Roman" w:hAnsi="Times New Roman" w:cs="Times New Roman"/>
                <w:sz w:val="20"/>
                <w:szCs w:val="20"/>
                <w:lang w:val="en-GB"/>
              </w:rPr>
              <w:t>TW:"disease</w:t>
            </w:r>
            <w:proofErr w:type="spellEnd"/>
            <w:r w:rsidRPr="0088034A">
              <w:rPr>
                <w:rFonts w:ascii="Times New Roman" w:hAnsi="Times New Roman" w:cs="Times New Roman"/>
                <w:sz w:val="20"/>
                <w:szCs w:val="20"/>
                <w:lang w:val="en-GB"/>
              </w:rPr>
              <w:t xml:space="preserve"> cluster" OR </w:t>
            </w:r>
            <w:proofErr w:type="spellStart"/>
            <w:r w:rsidRPr="0088034A">
              <w:rPr>
                <w:rFonts w:ascii="Times New Roman" w:hAnsi="Times New Roman" w:cs="Times New Roman"/>
                <w:sz w:val="20"/>
                <w:szCs w:val="20"/>
                <w:lang w:val="en-GB"/>
              </w:rPr>
              <w:t>TW:"disease</w:t>
            </w:r>
            <w:proofErr w:type="spellEnd"/>
            <w:r w:rsidRPr="0088034A">
              <w:rPr>
                <w:rFonts w:ascii="Times New Roman" w:hAnsi="Times New Roman" w:cs="Times New Roman"/>
                <w:sz w:val="20"/>
                <w:szCs w:val="20"/>
                <w:lang w:val="en-GB"/>
              </w:rPr>
              <w:t xml:space="preserve"> clusters" OR </w:t>
            </w:r>
            <w:proofErr w:type="spellStart"/>
            <w:r w:rsidRPr="0088034A">
              <w:rPr>
                <w:rFonts w:ascii="Times New Roman" w:hAnsi="Times New Roman" w:cs="Times New Roman"/>
                <w:sz w:val="20"/>
                <w:szCs w:val="20"/>
                <w:lang w:val="en-GB"/>
              </w:rPr>
              <w:t>TW:"disease</w:t>
            </w:r>
            <w:proofErr w:type="spellEnd"/>
            <w:r w:rsidRPr="0088034A">
              <w:rPr>
                <w:rFonts w:ascii="Times New Roman" w:hAnsi="Times New Roman" w:cs="Times New Roman"/>
                <w:sz w:val="20"/>
                <w:szCs w:val="20"/>
                <w:lang w:val="en-GB"/>
              </w:rPr>
              <w:t xml:space="preserve"> clustering" OR </w:t>
            </w:r>
            <w:proofErr w:type="spellStart"/>
            <w:r w:rsidRPr="0088034A">
              <w:rPr>
                <w:rFonts w:ascii="Times New Roman" w:hAnsi="Times New Roman" w:cs="Times New Roman"/>
                <w:sz w:val="20"/>
                <w:szCs w:val="20"/>
                <w:lang w:val="en-GB"/>
              </w:rPr>
              <w:t>TW:"infection</w:t>
            </w:r>
            <w:proofErr w:type="spellEnd"/>
            <w:r w:rsidRPr="0088034A">
              <w:rPr>
                <w:rFonts w:ascii="Times New Roman" w:hAnsi="Times New Roman" w:cs="Times New Roman"/>
                <w:sz w:val="20"/>
                <w:szCs w:val="20"/>
                <w:lang w:val="en-GB"/>
              </w:rPr>
              <w:t xml:space="preserve"> cluster" OR </w:t>
            </w:r>
            <w:proofErr w:type="spellStart"/>
            <w:r w:rsidRPr="0088034A">
              <w:rPr>
                <w:rFonts w:ascii="Times New Roman" w:hAnsi="Times New Roman" w:cs="Times New Roman"/>
                <w:sz w:val="20"/>
                <w:szCs w:val="20"/>
                <w:lang w:val="en-GB"/>
              </w:rPr>
              <w:t>TW:"infection</w:t>
            </w:r>
            <w:proofErr w:type="spellEnd"/>
            <w:r w:rsidRPr="0088034A">
              <w:rPr>
                <w:rFonts w:ascii="Times New Roman" w:hAnsi="Times New Roman" w:cs="Times New Roman"/>
                <w:sz w:val="20"/>
                <w:szCs w:val="20"/>
                <w:lang w:val="en-GB"/>
              </w:rPr>
              <w:t xml:space="preserve"> clusters" OR </w:t>
            </w:r>
            <w:proofErr w:type="spellStart"/>
            <w:r w:rsidRPr="0088034A">
              <w:rPr>
                <w:rFonts w:ascii="Times New Roman" w:hAnsi="Times New Roman" w:cs="Times New Roman"/>
                <w:sz w:val="20"/>
                <w:szCs w:val="20"/>
                <w:lang w:val="en-GB"/>
              </w:rPr>
              <w:t>TW:"infection</w:t>
            </w:r>
            <w:proofErr w:type="spellEnd"/>
            <w:r w:rsidRPr="0088034A">
              <w:rPr>
                <w:rFonts w:ascii="Times New Roman" w:hAnsi="Times New Roman" w:cs="Times New Roman"/>
                <w:sz w:val="20"/>
                <w:szCs w:val="20"/>
                <w:lang w:val="en-GB"/>
              </w:rPr>
              <w:t xml:space="preserve"> clustering" OR </w:t>
            </w:r>
            <w:proofErr w:type="spellStart"/>
            <w:r w:rsidRPr="0088034A">
              <w:rPr>
                <w:rFonts w:ascii="Times New Roman" w:hAnsi="Times New Roman" w:cs="Times New Roman"/>
                <w:sz w:val="20"/>
                <w:szCs w:val="20"/>
                <w:lang w:val="en-GB"/>
              </w:rPr>
              <w:t>MH:"cluster</w:t>
            </w:r>
            <w:proofErr w:type="spellEnd"/>
            <w:r w:rsidRPr="0088034A">
              <w:rPr>
                <w:rFonts w:ascii="Times New Roman" w:hAnsi="Times New Roman" w:cs="Times New Roman"/>
                <w:sz w:val="20"/>
                <w:szCs w:val="20"/>
                <w:lang w:val="en-GB"/>
              </w:rPr>
              <w:t xml:space="preserve"> analysis" OR </w:t>
            </w:r>
            <w:proofErr w:type="spellStart"/>
            <w:r w:rsidRPr="0088034A">
              <w:rPr>
                <w:rFonts w:ascii="Times New Roman" w:hAnsi="Times New Roman" w:cs="Times New Roman"/>
                <w:sz w:val="20"/>
                <w:szCs w:val="20"/>
                <w:lang w:val="en-GB"/>
              </w:rPr>
              <w:t>TW:"cluster</w:t>
            </w:r>
            <w:proofErr w:type="spellEnd"/>
            <w:r w:rsidRPr="0088034A">
              <w:rPr>
                <w:rFonts w:ascii="Times New Roman" w:hAnsi="Times New Roman" w:cs="Times New Roman"/>
                <w:sz w:val="20"/>
                <w:szCs w:val="20"/>
                <w:lang w:val="en-GB"/>
              </w:rPr>
              <w:t xml:space="preserve"> analysis" OR </w:t>
            </w:r>
            <w:proofErr w:type="spellStart"/>
            <w:r w:rsidRPr="0088034A">
              <w:rPr>
                <w:rFonts w:ascii="Times New Roman" w:hAnsi="Times New Roman" w:cs="Times New Roman"/>
                <w:sz w:val="20"/>
                <w:szCs w:val="20"/>
                <w:lang w:val="en-GB"/>
              </w:rPr>
              <w:t>MH:"disease</w:t>
            </w:r>
            <w:proofErr w:type="spellEnd"/>
            <w:r w:rsidRPr="0088034A">
              <w:rPr>
                <w:rFonts w:ascii="Times New Roman" w:hAnsi="Times New Roman" w:cs="Times New Roman"/>
                <w:sz w:val="20"/>
                <w:szCs w:val="20"/>
                <w:lang w:val="en-GB"/>
              </w:rPr>
              <w:t xml:space="preserve"> hotspot" OR </w:t>
            </w:r>
            <w:proofErr w:type="spellStart"/>
            <w:r w:rsidRPr="0088034A">
              <w:rPr>
                <w:rFonts w:ascii="Times New Roman" w:hAnsi="Times New Roman" w:cs="Times New Roman"/>
                <w:sz w:val="20"/>
                <w:szCs w:val="20"/>
                <w:lang w:val="en-GB"/>
              </w:rPr>
              <w:t>TW:"disease</w:t>
            </w:r>
            <w:proofErr w:type="spellEnd"/>
            <w:r w:rsidRPr="0088034A">
              <w:rPr>
                <w:rFonts w:ascii="Times New Roman" w:hAnsi="Times New Roman" w:cs="Times New Roman"/>
                <w:sz w:val="20"/>
                <w:szCs w:val="20"/>
                <w:lang w:val="en-GB"/>
              </w:rPr>
              <w:t xml:space="preserve"> hotspot" OR </w:t>
            </w:r>
            <w:proofErr w:type="spellStart"/>
            <w:r w:rsidRPr="0088034A">
              <w:rPr>
                <w:rFonts w:ascii="Times New Roman" w:hAnsi="Times New Roman" w:cs="Times New Roman"/>
                <w:sz w:val="20"/>
                <w:szCs w:val="20"/>
                <w:lang w:val="en-GB"/>
              </w:rPr>
              <w:t>MH:"disease</w:t>
            </w:r>
            <w:proofErr w:type="spellEnd"/>
            <w:r w:rsidRPr="0088034A">
              <w:rPr>
                <w:rFonts w:ascii="Times New Roman" w:hAnsi="Times New Roman" w:cs="Times New Roman"/>
                <w:sz w:val="20"/>
                <w:szCs w:val="20"/>
                <w:lang w:val="en-GB"/>
              </w:rPr>
              <w:t xml:space="preserve"> outbreaks" OR </w:t>
            </w:r>
            <w:proofErr w:type="spellStart"/>
            <w:r w:rsidRPr="0088034A">
              <w:rPr>
                <w:rFonts w:ascii="Times New Roman" w:hAnsi="Times New Roman" w:cs="Times New Roman"/>
                <w:sz w:val="20"/>
                <w:szCs w:val="20"/>
                <w:lang w:val="en-GB"/>
              </w:rPr>
              <w:t>MH:"space-time</w:t>
            </w:r>
            <w:proofErr w:type="spellEnd"/>
            <w:r w:rsidRPr="0088034A">
              <w:rPr>
                <w:rFonts w:ascii="Times New Roman" w:hAnsi="Times New Roman" w:cs="Times New Roman"/>
                <w:sz w:val="20"/>
                <w:szCs w:val="20"/>
                <w:lang w:val="en-GB"/>
              </w:rPr>
              <w:t xml:space="preserve"> clustering" OR </w:t>
            </w:r>
            <w:proofErr w:type="spellStart"/>
            <w:r w:rsidRPr="0088034A">
              <w:rPr>
                <w:rFonts w:ascii="Times New Roman" w:hAnsi="Times New Roman" w:cs="Times New Roman"/>
                <w:sz w:val="20"/>
                <w:szCs w:val="20"/>
                <w:lang w:val="en-GB"/>
              </w:rPr>
              <w:t>TW:"space-time</w:t>
            </w:r>
            <w:proofErr w:type="spellEnd"/>
            <w:r w:rsidRPr="0088034A">
              <w:rPr>
                <w:rFonts w:ascii="Times New Roman" w:hAnsi="Times New Roman" w:cs="Times New Roman"/>
                <w:sz w:val="20"/>
                <w:szCs w:val="20"/>
                <w:lang w:val="en-GB"/>
              </w:rPr>
              <w:t xml:space="preserve"> clustering" OR </w:t>
            </w:r>
            <w:proofErr w:type="spellStart"/>
            <w:r w:rsidRPr="0088034A">
              <w:rPr>
                <w:rFonts w:ascii="Times New Roman" w:hAnsi="Times New Roman" w:cs="Times New Roman"/>
                <w:sz w:val="20"/>
                <w:szCs w:val="20"/>
                <w:lang w:val="en-GB"/>
              </w:rPr>
              <w:t>TW:"transmission</w:t>
            </w:r>
            <w:proofErr w:type="spellEnd"/>
            <w:r w:rsidRPr="0088034A">
              <w:rPr>
                <w:rFonts w:ascii="Times New Roman" w:hAnsi="Times New Roman" w:cs="Times New Roman"/>
                <w:sz w:val="20"/>
                <w:szCs w:val="20"/>
                <w:lang w:val="en-GB"/>
              </w:rPr>
              <w:t xml:space="preserve"> patterns" OR </w:t>
            </w:r>
            <w:proofErr w:type="spellStart"/>
            <w:r w:rsidRPr="0088034A">
              <w:rPr>
                <w:rFonts w:ascii="Times New Roman" w:hAnsi="Times New Roman" w:cs="Times New Roman"/>
                <w:sz w:val="20"/>
                <w:szCs w:val="20"/>
                <w:lang w:val="en-GB"/>
              </w:rPr>
              <w:t>TW:"transmission</w:t>
            </w:r>
            <w:proofErr w:type="spellEnd"/>
            <w:r w:rsidRPr="0088034A">
              <w:rPr>
                <w:rFonts w:ascii="Times New Roman" w:hAnsi="Times New Roman" w:cs="Times New Roman"/>
                <w:sz w:val="20"/>
                <w:szCs w:val="20"/>
                <w:lang w:val="en-GB"/>
              </w:rPr>
              <w:t xml:space="preserve"> dynamics" OR </w:t>
            </w:r>
            <w:proofErr w:type="spellStart"/>
            <w:r w:rsidRPr="0088034A">
              <w:rPr>
                <w:rFonts w:ascii="Times New Roman" w:hAnsi="Times New Roman" w:cs="Times New Roman"/>
                <w:sz w:val="20"/>
                <w:szCs w:val="20"/>
                <w:lang w:val="en-GB"/>
              </w:rPr>
              <w:t>TW:"transmission</w:t>
            </w:r>
            <w:proofErr w:type="spellEnd"/>
            <w:r w:rsidRPr="0088034A">
              <w:rPr>
                <w:rFonts w:ascii="Times New Roman" w:hAnsi="Times New Roman" w:cs="Times New Roman"/>
                <w:sz w:val="20"/>
                <w:szCs w:val="20"/>
                <w:lang w:val="en-GB"/>
              </w:rPr>
              <w:t xml:space="preserve"> chain" OR </w:t>
            </w:r>
            <w:proofErr w:type="spellStart"/>
            <w:r w:rsidRPr="0088034A">
              <w:rPr>
                <w:rFonts w:ascii="Times New Roman" w:hAnsi="Times New Roman" w:cs="Times New Roman"/>
                <w:sz w:val="20"/>
                <w:szCs w:val="20"/>
                <w:lang w:val="en-GB"/>
              </w:rPr>
              <w:t>TW:"transmission</w:t>
            </w:r>
            <w:proofErr w:type="spellEnd"/>
            <w:r w:rsidRPr="0088034A">
              <w:rPr>
                <w:rFonts w:ascii="Times New Roman" w:hAnsi="Times New Roman" w:cs="Times New Roman"/>
                <w:sz w:val="20"/>
                <w:szCs w:val="20"/>
                <w:lang w:val="en-GB"/>
              </w:rPr>
              <w:t xml:space="preserve"> chains" OR </w:t>
            </w:r>
            <w:proofErr w:type="spellStart"/>
            <w:r w:rsidRPr="0088034A">
              <w:rPr>
                <w:rFonts w:ascii="Times New Roman" w:hAnsi="Times New Roman" w:cs="Times New Roman"/>
                <w:sz w:val="20"/>
                <w:szCs w:val="20"/>
                <w:lang w:val="en-GB"/>
              </w:rPr>
              <w:t>MH:"contact</w:t>
            </w:r>
            <w:proofErr w:type="spellEnd"/>
            <w:r w:rsidRPr="0088034A">
              <w:rPr>
                <w:rFonts w:ascii="Times New Roman" w:hAnsi="Times New Roman" w:cs="Times New Roman"/>
                <w:sz w:val="20"/>
                <w:szCs w:val="20"/>
                <w:lang w:val="en-GB"/>
              </w:rPr>
              <w:t xml:space="preserve"> tracing" OR </w:t>
            </w:r>
            <w:proofErr w:type="spellStart"/>
            <w:r w:rsidRPr="0088034A">
              <w:rPr>
                <w:rFonts w:ascii="Times New Roman" w:hAnsi="Times New Roman" w:cs="Times New Roman"/>
                <w:sz w:val="20"/>
                <w:szCs w:val="20"/>
                <w:lang w:val="en-GB"/>
              </w:rPr>
              <w:t>TW:"contact</w:t>
            </w:r>
            <w:proofErr w:type="spellEnd"/>
            <w:r w:rsidRPr="0088034A">
              <w:rPr>
                <w:rFonts w:ascii="Times New Roman" w:hAnsi="Times New Roman" w:cs="Times New Roman"/>
                <w:sz w:val="20"/>
                <w:szCs w:val="20"/>
                <w:lang w:val="en-GB"/>
              </w:rPr>
              <w:t xml:space="preserve"> tracing"</w:t>
            </w:r>
          </w:p>
        </w:tc>
        <w:tc>
          <w:tcPr>
            <w:tcW w:w="0" w:type="auto"/>
          </w:tcPr>
          <w:p w14:paraId="5B9DCE3B"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7516</w:t>
            </w:r>
          </w:p>
        </w:tc>
      </w:tr>
      <w:tr w:rsidR="00B50226" w:rsidRPr="0088034A" w14:paraId="0E57614C" w14:textId="77777777" w:rsidTr="000A21E2">
        <w:tc>
          <w:tcPr>
            <w:tcW w:w="0" w:type="auto"/>
          </w:tcPr>
          <w:p w14:paraId="4D40EE55"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WHO COVID database</w:t>
            </w:r>
          </w:p>
        </w:tc>
        <w:tc>
          <w:tcPr>
            <w:tcW w:w="0" w:type="auto"/>
          </w:tcPr>
          <w:p w14:paraId="4F0414E2"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#2</w:t>
            </w:r>
          </w:p>
        </w:tc>
        <w:tc>
          <w:tcPr>
            <w:tcW w:w="0" w:type="auto"/>
          </w:tcPr>
          <w:p w14:paraId="6AA2126B" w14:textId="77777777" w:rsidR="008950A1" w:rsidRPr="0088034A" w:rsidRDefault="008950A1" w:rsidP="007A209D">
            <w:pPr>
              <w:contextualSpacing/>
              <w:rPr>
                <w:rFonts w:ascii="Times New Roman" w:hAnsi="Times New Roman" w:cs="Times New Roman"/>
                <w:sz w:val="20"/>
                <w:szCs w:val="20"/>
                <w:lang w:val="en-GB"/>
              </w:rPr>
            </w:pPr>
            <w:proofErr w:type="spellStart"/>
            <w:r w:rsidRPr="0088034A">
              <w:rPr>
                <w:rFonts w:ascii="Times New Roman" w:hAnsi="Times New Roman" w:cs="Times New Roman"/>
                <w:sz w:val="20"/>
                <w:szCs w:val="20"/>
                <w:lang w:val="en-GB"/>
              </w:rPr>
              <w:t>TI:"model</w:t>
            </w:r>
            <w:proofErr w:type="spellEnd"/>
            <w:r w:rsidRPr="0088034A">
              <w:rPr>
                <w:rFonts w:ascii="Times New Roman" w:hAnsi="Times New Roman" w:cs="Times New Roman"/>
                <w:sz w:val="20"/>
                <w:szCs w:val="20"/>
                <w:lang w:val="en-GB"/>
              </w:rPr>
              <w:t>" OR TI:"</w:t>
            </w:r>
            <w:proofErr w:type="spellStart"/>
            <w:r w:rsidRPr="0088034A">
              <w:rPr>
                <w:rFonts w:ascii="Times New Roman" w:hAnsi="Times New Roman" w:cs="Times New Roman"/>
                <w:sz w:val="20"/>
                <w:szCs w:val="20"/>
                <w:lang w:val="en-GB"/>
              </w:rPr>
              <w:t>modeling</w:t>
            </w:r>
            <w:proofErr w:type="spellEnd"/>
            <w:r w:rsidRPr="0088034A">
              <w:rPr>
                <w:rFonts w:ascii="Times New Roman" w:hAnsi="Times New Roman" w:cs="Times New Roman"/>
                <w:sz w:val="20"/>
                <w:szCs w:val="20"/>
                <w:lang w:val="en-GB"/>
              </w:rPr>
              <w:t xml:space="preserve">" OR </w:t>
            </w:r>
            <w:proofErr w:type="spellStart"/>
            <w:r w:rsidRPr="0088034A">
              <w:rPr>
                <w:rFonts w:ascii="Times New Roman" w:hAnsi="Times New Roman" w:cs="Times New Roman"/>
                <w:sz w:val="20"/>
                <w:szCs w:val="20"/>
                <w:lang w:val="en-GB"/>
              </w:rPr>
              <w:t>TI:"modelling</w:t>
            </w:r>
            <w:proofErr w:type="spellEnd"/>
            <w:r w:rsidRPr="0088034A">
              <w:rPr>
                <w:rFonts w:ascii="Times New Roman" w:hAnsi="Times New Roman" w:cs="Times New Roman"/>
                <w:sz w:val="20"/>
                <w:szCs w:val="20"/>
                <w:lang w:val="en-GB"/>
              </w:rPr>
              <w:t xml:space="preserve">" OR </w:t>
            </w:r>
            <w:proofErr w:type="spellStart"/>
            <w:r w:rsidRPr="0088034A">
              <w:rPr>
                <w:rFonts w:ascii="Times New Roman" w:hAnsi="Times New Roman" w:cs="Times New Roman"/>
                <w:sz w:val="20"/>
                <w:szCs w:val="20"/>
                <w:lang w:val="en-GB"/>
              </w:rPr>
              <w:t>TI:"models</w:t>
            </w:r>
            <w:proofErr w:type="spellEnd"/>
            <w:r w:rsidRPr="0088034A">
              <w:rPr>
                <w:rFonts w:ascii="Times New Roman" w:hAnsi="Times New Roman" w:cs="Times New Roman"/>
                <w:sz w:val="20"/>
                <w:szCs w:val="20"/>
                <w:lang w:val="en-GB"/>
              </w:rPr>
              <w:t xml:space="preserve">" OR </w:t>
            </w:r>
            <w:proofErr w:type="spellStart"/>
            <w:r w:rsidRPr="0088034A">
              <w:rPr>
                <w:rFonts w:ascii="Times New Roman" w:hAnsi="Times New Roman" w:cs="Times New Roman"/>
                <w:sz w:val="20"/>
                <w:szCs w:val="20"/>
                <w:lang w:val="en-GB"/>
              </w:rPr>
              <w:t>MH:"models</w:t>
            </w:r>
            <w:proofErr w:type="spellEnd"/>
            <w:r w:rsidRPr="0088034A">
              <w:rPr>
                <w:rFonts w:ascii="Times New Roman" w:hAnsi="Times New Roman" w:cs="Times New Roman"/>
                <w:sz w:val="20"/>
                <w:szCs w:val="20"/>
                <w:lang w:val="en-GB"/>
              </w:rPr>
              <w:t xml:space="preserve">, biological" OR </w:t>
            </w:r>
            <w:proofErr w:type="spellStart"/>
            <w:r w:rsidRPr="0088034A">
              <w:rPr>
                <w:rFonts w:ascii="Times New Roman" w:hAnsi="Times New Roman" w:cs="Times New Roman"/>
                <w:sz w:val="20"/>
                <w:szCs w:val="20"/>
                <w:lang w:val="en-GB"/>
              </w:rPr>
              <w:t>MH:"models</w:t>
            </w:r>
            <w:proofErr w:type="spellEnd"/>
            <w:r w:rsidRPr="0088034A">
              <w:rPr>
                <w:rFonts w:ascii="Times New Roman" w:hAnsi="Times New Roman" w:cs="Times New Roman"/>
                <w:sz w:val="20"/>
                <w:szCs w:val="20"/>
                <w:lang w:val="en-GB"/>
              </w:rPr>
              <w:t xml:space="preserve">, statistical" OR </w:t>
            </w:r>
            <w:proofErr w:type="spellStart"/>
            <w:r w:rsidRPr="0088034A">
              <w:rPr>
                <w:rFonts w:ascii="Times New Roman" w:hAnsi="Times New Roman" w:cs="Times New Roman"/>
                <w:sz w:val="20"/>
                <w:szCs w:val="20"/>
                <w:lang w:val="en-GB"/>
              </w:rPr>
              <w:t>PT:"editorial</w:t>
            </w:r>
            <w:proofErr w:type="spellEnd"/>
            <w:r w:rsidRPr="0088034A">
              <w:rPr>
                <w:rFonts w:ascii="Times New Roman" w:hAnsi="Times New Roman" w:cs="Times New Roman"/>
                <w:sz w:val="20"/>
                <w:szCs w:val="20"/>
                <w:lang w:val="en-GB"/>
              </w:rPr>
              <w:t>"</w:t>
            </w:r>
          </w:p>
        </w:tc>
        <w:tc>
          <w:tcPr>
            <w:tcW w:w="0" w:type="auto"/>
          </w:tcPr>
          <w:p w14:paraId="66A9776C"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30535</w:t>
            </w:r>
          </w:p>
        </w:tc>
      </w:tr>
      <w:tr w:rsidR="00B50226" w:rsidRPr="0088034A" w14:paraId="1DD7DC1C" w14:textId="77777777" w:rsidTr="000A21E2">
        <w:tc>
          <w:tcPr>
            <w:tcW w:w="0" w:type="auto"/>
          </w:tcPr>
          <w:p w14:paraId="493C6C23"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WHO COVID database</w:t>
            </w:r>
          </w:p>
        </w:tc>
        <w:tc>
          <w:tcPr>
            <w:tcW w:w="0" w:type="auto"/>
          </w:tcPr>
          <w:p w14:paraId="2E0D5827"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#3</w:t>
            </w:r>
          </w:p>
        </w:tc>
        <w:tc>
          <w:tcPr>
            <w:tcW w:w="0" w:type="auto"/>
          </w:tcPr>
          <w:p w14:paraId="50FB970D"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#1 AND NOT #2</w:t>
            </w:r>
          </w:p>
        </w:tc>
        <w:tc>
          <w:tcPr>
            <w:tcW w:w="0" w:type="auto"/>
          </w:tcPr>
          <w:p w14:paraId="5EDEA11E"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6248</w:t>
            </w:r>
          </w:p>
        </w:tc>
      </w:tr>
      <w:tr w:rsidR="00B50226" w:rsidRPr="0088034A" w14:paraId="291AABCF" w14:textId="77777777" w:rsidTr="000A21E2">
        <w:tc>
          <w:tcPr>
            <w:tcW w:w="0" w:type="auto"/>
          </w:tcPr>
          <w:p w14:paraId="7D23DA56"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I Love Evidence COVID database</w:t>
            </w:r>
          </w:p>
        </w:tc>
        <w:tc>
          <w:tcPr>
            <w:tcW w:w="0" w:type="auto"/>
          </w:tcPr>
          <w:p w14:paraId="637C0FF9"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#1</w:t>
            </w:r>
          </w:p>
        </w:tc>
        <w:tc>
          <w:tcPr>
            <w:tcW w:w="0" w:type="auto"/>
          </w:tcPr>
          <w:p w14:paraId="297DB1AE"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"superspreader" OR "super spreader" OR "superspreaders" OR "super spreaders" OR "superspreading" OR "super spreading" OR "</w:t>
            </w:r>
            <w:proofErr w:type="spellStart"/>
            <w:r w:rsidRPr="0088034A">
              <w:rPr>
                <w:rFonts w:ascii="Times New Roman" w:hAnsi="Times New Roman" w:cs="Times New Roman"/>
                <w:sz w:val="20"/>
                <w:szCs w:val="20"/>
                <w:lang w:val="en-GB"/>
              </w:rPr>
              <w:t>superemitter</w:t>
            </w:r>
            <w:proofErr w:type="spellEnd"/>
            <w:r w:rsidRPr="0088034A">
              <w:rPr>
                <w:rFonts w:ascii="Times New Roman" w:hAnsi="Times New Roman" w:cs="Times New Roman"/>
                <w:sz w:val="20"/>
                <w:szCs w:val="20"/>
                <w:lang w:val="en-GB"/>
              </w:rPr>
              <w:t>" OR "</w:t>
            </w:r>
            <w:proofErr w:type="spellStart"/>
            <w:r w:rsidRPr="0088034A">
              <w:rPr>
                <w:rFonts w:ascii="Times New Roman" w:hAnsi="Times New Roman" w:cs="Times New Roman"/>
                <w:sz w:val="20"/>
                <w:szCs w:val="20"/>
                <w:lang w:val="en-GB"/>
              </w:rPr>
              <w:t>superemitters</w:t>
            </w:r>
            <w:proofErr w:type="spellEnd"/>
            <w:r w:rsidRPr="0088034A">
              <w:rPr>
                <w:rFonts w:ascii="Times New Roman" w:hAnsi="Times New Roman" w:cs="Times New Roman"/>
                <w:sz w:val="20"/>
                <w:szCs w:val="20"/>
                <w:lang w:val="en-GB"/>
              </w:rPr>
              <w:t>" OR "disease cluster" OR "disease clusters" OR "disease clustering" OR "infection cluster" OR "infection clusters" OR "infection clustering" OR "cluster analysis" OR "disease hotspot" OR "Disease Outbreak" OR "Space-time clustering" OR "transmission patterns" OR "transmission dynamics" OR "transmission chain" OR "transmission chains" OR "contact tracing"</w:t>
            </w:r>
          </w:p>
        </w:tc>
        <w:tc>
          <w:tcPr>
            <w:tcW w:w="0" w:type="auto"/>
          </w:tcPr>
          <w:p w14:paraId="56161B1B"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4130</w:t>
            </w:r>
          </w:p>
        </w:tc>
      </w:tr>
      <w:tr w:rsidR="00B50226" w:rsidRPr="0088034A" w14:paraId="05B6AD9E" w14:textId="77777777" w:rsidTr="000A21E2">
        <w:tc>
          <w:tcPr>
            <w:tcW w:w="0" w:type="auto"/>
          </w:tcPr>
          <w:p w14:paraId="7F3DE53C"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I Love Evidence COVID database</w:t>
            </w:r>
          </w:p>
        </w:tc>
        <w:tc>
          <w:tcPr>
            <w:tcW w:w="0" w:type="auto"/>
          </w:tcPr>
          <w:p w14:paraId="0490221E"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#2</w:t>
            </w:r>
          </w:p>
        </w:tc>
        <w:tc>
          <w:tcPr>
            <w:tcW w:w="0" w:type="auto"/>
          </w:tcPr>
          <w:p w14:paraId="28797AFE"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"model" OR "</w:t>
            </w:r>
            <w:proofErr w:type="spellStart"/>
            <w:r w:rsidRPr="0088034A">
              <w:rPr>
                <w:rFonts w:ascii="Times New Roman" w:hAnsi="Times New Roman" w:cs="Times New Roman"/>
                <w:sz w:val="20"/>
                <w:szCs w:val="20"/>
                <w:lang w:val="en-GB"/>
              </w:rPr>
              <w:t>modeling</w:t>
            </w:r>
            <w:proofErr w:type="spellEnd"/>
            <w:r w:rsidRPr="0088034A">
              <w:rPr>
                <w:rFonts w:ascii="Times New Roman" w:hAnsi="Times New Roman" w:cs="Times New Roman"/>
                <w:sz w:val="20"/>
                <w:szCs w:val="20"/>
                <w:lang w:val="en-GB"/>
              </w:rPr>
              <w:t>" OR "modelling" OR "models" OR "editorial"</w:t>
            </w:r>
          </w:p>
        </w:tc>
        <w:tc>
          <w:tcPr>
            <w:tcW w:w="0" w:type="auto"/>
          </w:tcPr>
          <w:p w14:paraId="57702E8D"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32919</w:t>
            </w:r>
          </w:p>
        </w:tc>
      </w:tr>
      <w:tr w:rsidR="00B50226" w:rsidRPr="0088034A" w14:paraId="38059B1F" w14:textId="77777777" w:rsidTr="000A21E2">
        <w:tc>
          <w:tcPr>
            <w:tcW w:w="0" w:type="auto"/>
          </w:tcPr>
          <w:p w14:paraId="4C2F4A6F"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I Love Evidence COVID database</w:t>
            </w:r>
          </w:p>
        </w:tc>
        <w:tc>
          <w:tcPr>
            <w:tcW w:w="0" w:type="auto"/>
          </w:tcPr>
          <w:p w14:paraId="4D475B77"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#3</w:t>
            </w:r>
          </w:p>
        </w:tc>
        <w:tc>
          <w:tcPr>
            <w:tcW w:w="0" w:type="auto"/>
          </w:tcPr>
          <w:p w14:paraId="458CC796"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#1 NOT #2</w:t>
            </w:r>
          </w:p>
        </w:tc>
        <w:tc>
          <w:tcPr>
            <w:tcW w:w="0" w:type="auto"/>
          </w:tcPr>
          <w:p w14:paraId="44D199C9"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2566</w:t>
            </w:r>
          </w:p>
        </w:tc>
      </w:tr>
      <w:tr w:rsidR="00B50226" w:rsidRPr="0088034A" w14:paraId="24EA1C1E" w14:textId="77777777" w:rsidTr="000A21E2">
        <w:tc>
          <w:tcPr>
            <w:tcW w:w="0" w:type="auto"/>
          </w:tcPr>
          <w:p w14:paraId="4A1CCBB4"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lastRenderedPageBreak/>
              <w:t>Embase</w:t>
            </w:r>
          </w:p>
        </w:tc>
        <w:tc>
          <w:tcPr>
            <w:tcW w:w="0" w:type="auto"/>
          </w:tcPr>
          <w:p w14:paraId="4DBF9141"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#1</w:t>
            </w:r>
          </w:p>
        </w:tc>
        <w:tc>
          <w:tcPr>
            <w:tcW w:w="0" w:type="auto"/>
          </w:tcPr>
          <w:p w14:paraId="493454C9" w14:textId="0F327EFA"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'severe acute respiratory syndrome coronavirus 2'/exp OR 'SARS-CoV-2' OR 'severe acute respiratory syndrome coronavirus 2' OR 'SARSCoV2' OR 'novel coronavirus' OR '</w:t>
            </w:r>
            <w:proofErr w:type="spellStart"/>
            <w:r w:rsidRPr="0088034A">
              <w:rPr>
                <w:rFonts w:ascii="Times New Roman" w:hAnsi="Times New Roman" w:cs="Times New Roman"/>
                <w:sz w:val="20"/>
                <w:szCs w:val="20"/>
                <w:lang w:val="en-GB"/>
              </w:rPr>
              <w:t>nCoV</w:t>
            </w:r>
            <w:proofErr w:type="spellEnd"/>
            <w:r w:rsidRPr="0088034A">
              <w:rPr>
                <w:rFonts w:ascii="Times New Roman" w:hAnsi="Times New Roman" w:cs="Times New Roman"/>
                <w:sz w:val="20"/>
                <w:szCs w:val="20"/>
                <w:lang w:val="en-GB"/>
              </w:rPr>
              <w:t>' OR '2019 coronavirus' OR 'coronavirus 2' OR 'coronavirus disease 2019'/exp OR 'coronavirus disease 2019' OR 'COVID</w:t>
            </w:r>
            <w:r w:rsidR="0088034A" w:rsidRPr="0088034A">
              <w:rPr>
                <w:rFonts w:ascii="Times New Roman" w:hAnsi="Times New Roman" w:cs="Times New Roman"/>
                <w:sz w:val="20"/>
                <w:szCs w:val="20"/>
                <w:lang w:val="en-GB"/>
              </w:rPr>
              <w:t xml:space="preserve">’: </w:t>
            </w:r>
            <w:proofErr w:type="spellStart"/>
            <w:r w:rsidR="0088034A" w:rsidRPr="0088034A">
              <w:rPr>
                <w:rFonts w:ascii="Times New Roman" w:hAnsi="Times New Roman" w:cs="Times New Roman"/>
                <w:sz w:val="20"/>
                <w:szCs w:val="20"/>
                <w:lang w:val="en-GB"/>
              </w:rPr>
              <w:t>ti</w:t>
            </w:r>
            <w:r w:rsidRPr="0088034A">
              <w:rPr>
                <w:rFonts w:ascii="Times New Roman" w:hAnsi="Times New Roman" w:cs="Times New Roman"/>
                <w:sz w:val="20"/>
                <w:szCs w:val="20"/>
                <w:lang w:val="en-GB"/>
              </w:rPr>
              <w:t>,ab</w:t>
            </w:r>
            <w:proofErr w:type="spellEnd"/>
            <w:r w:rsidRPr="0088034A">
              <w:rPr>
                <w:rFonts w:ascii="Times New Roman" w:hAnsi="Times New Roman" w:cs="Times New Roman"/>
                <w:sz w:val="20"/>
                <w:szCs w:val="20"/>
                <w:lang w:val="en-GB"/>
              </w:rPr>
              <w:t xml:space="preserve"> OR 'COVID19'</w:t>
            </w:r>
          </w:p>
        </w:tc>
        <w:tc>
          <w:tcPr>
            <w:tcW w:w="0" w:type="auto"/>
          </w:tcPr>
          <w:p w14:paraId="77A58B9E"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181621</w:t>
            </w:r>
          </w:p>
        </w:tc>
      </w:tr>
      <w:tr w:rsidR="00B50226" w:rsidRPr="0088034A" w14:paraId="3C53AF87" w14:textId="77777777" w:rsidTr="000A21E2">
        <w:tc>
          <w:tcPr>
            <w:tcW w:w="0" w:type="auto"/>
          </w:tcPr>
          <w:p w14:paraId="44457E25"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Embase</w:t>
            </w:r>
          </w:p>
        </w:tc>
        <w:tc>
          <w:tcPr>
            <w:tcW w:w="0" w:type="auto"/>
          </w:tcPr>
          <w:p w14:paraId="390523B7"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#2</w:t>
            </w:r>
          </w:p>
        </w:tc>
        <w:tc>
          <w:tcPr>
            <w:tcW w:w="0" w:type="auto"/>
          </w:tcPr>
          <w:p w14:paraId="1537E7E5"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'superspreader'/exp OR 'superspreader' OR 'super spreader' OR 'superspreaders' OR 'super spreaders' OR 'superspreading event'/exp OR 'superspreading' OR 'super spreading' OR '</w:t>
            </w:r>
            <w:proofErr w:type="spellStart"/>
            <w:r w:rsidRPr="0088034A">
              <w:rPr>
                <w:rFonts w:ascii="Times New Roman" w:hAnsi="Times New Roman" w:cs="Times New Roman"/>
                <w:sz w:val="20"/>
                <w:szCs w:val="20"/>
                <w:lang w:val="en-GB"/>
              </w:rPr>
              <w:t>superemitter</w:t>
            </w:r>
            <w:proofErr w:type="spellEnd"/>
            <w:r w:rsidRPr="0088034A">
              <w:rPr>
                <w:rFonts w:ascii="Times New Roman" w:hAnsi="Times New Roman" w:cs="Times New Roman"/>
                <w:sz w:val="20"/>
                <w:szCs w:val="20"/>
                <w:lang w:val="en-GB"/>
              </w:rPr>
              <w:t>' OR '</w:t>
            </w:r>
            <w:proofErr w:type="spellStart"/>
            <w:r w:rsidRPr="0088034A">
              <w:rPr>
                <w:rFonts w:ascii="Times New Roman" w:hAnsi="Times New Roman" w:cs="Times New Roman"/>
                <w:sz w:val="20"/>
                <w:szCs w:val="20"/>
                <w:lang w:val="en-GB"/>
              </w:rPr>
              <w:t>superemitters</w:t>
            </w:r>
            <w:proofErr w:type="spellEnd"/>
            <w:r w:rsidRPr="0088034A">
              <w:rPr>
                <w:rFonts w:ascii="Times New Roman" w:hAnsi="Times New Roman" w:cs="Times New Roman"/>
                <w:sz w:val="20"/>
                <w:szCs w:val="20"/>
                <w:lang w:val="en-GB"/>
              </w:rPr>
              <w:t>' OR 'disease cluster' OR 'disease clusters' OR 'disease clustering' OR 'infection cluster' OR 'infection clusters' OR 'infection clustering' OR 'cluster analysis'/exp OR 'cluster analysis' OR 'disease hotspot'/exp OR 'disease hotspot' OR 'spatiotemporal analysis'/exp OR 'space-time clustering' OR 'transmission patterns' OR 'transmission dynamics' OR 'transmission chain' OR 'transmission chains' OR 'Contact examination'/exp OR 'contact tracing':</w:t>
            </w:r>
            <w:proofErr w:type="spellStart"/>
            <w:r w:rsidRPr="0088034A">
              <w:rPr>
                <w:rFonts w:ascii="Times New Roman" w:hAnsi="Times New Roman" w:cs="Times New Roman"/>
                <w:sz w:val="20"/>
                <w:szCs w:val="20"/>
                <w:lang w:val="en-GB"/>
              </w:rPr>
              <w:t>ti,ab</w:t>
            </w:r>
            <w:proofErr w:type="spellEnd"/>
          </w:p>
        </w:tc>
        <w:tc>
          <w:tcPr>
            <w:tcW w:w="0" w:type="auto"/>
          </w:tcPr>
          <w:p w14:paraId="1CC7E973"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98557</w:t>
            </w:r>
          </w:p>
        </w:tc>
      </w:tr>
      <w:tr w:rsidR="00B50226" w:rsidRPr="0088034A" w14:paraId="3C777D04" w14:textId="77777777" w:rsidTr="000A21E2">
        <w:tc>
          <w:tcPr>
            <w:tcW w:w="0" w:type="auto"/>
          </w:tcPr>
          <w:p w14:paraId="7181A435"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Embase</w:t>
            </w:r>
          </w:p>
        </w:tc>
        <w:tc>
          <w:tcPr>
            <w:tcW w:w="0" w:type="auto"/>
          </w:tcPr>
          <w:p w14:paraId="1585811D"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#3</w:t>
            </w:r>
          </w:p>
        </w:tc>
        <w:tc>
          <w:tcPr>
            <w:tcW w:w="0" w:type="auto"/>
          </w:tcPr>
          <w:p w14:paraId="3DB6F2C1"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'model':</w:t>
            </w:r>
            <w:proofErr w:type="spellStart"/>
            <w:r w:rsidRPr="0088034A">
              <w:rPr>
                <w:rFonts w:ascii="Times New Roman" w:hAnsi="Times New Roman" w:cs="Times New Roman"/>
                <w:sz w:val="20"/>
                <w:szCs w:val="20"/>
                <w:lang w:val="en-GB"/>
              </w:rPr>
              <w:t>ti</w:t>
            </w:r>
            <w:proofErr w:type="spellEnd"/>
            <w:r w:rsidRPr="0088034A">
              <w:rPr>
                <w:rFonts w:ascii="Times New Roman" w:hAnsi="Times New Roman" w:cs="Times New Roman"/>
                <w:sz w:val="20"/>
                <w:szCs w:val="20"/>
                <w:lang w:val="en-GB"/>
              </w:rPr>
              <w:t xml:space="preserve"> OR '</w:t>
            </w:r>
            <w:proofErr w:type="spellStart"/>
            <w:r w:rsidRPr="0088034A">
              <w:rPr>
                <w:rFonts w:ascii="Times New Roman" w:hAnsi="Times New Roman" w:cs="Times New Roman"/>
                <w:sz w:val="20"/>
                <w:szCs w:val="20"/>
                <w:lang w:val="en-GB"/>
              </w:rPr>
              <w:t>modeling</w:t>
            </w:r>
            <w:proofErr w:type="spellEnd"/>
            <w:r w:rsidRPr="0088034A">
              <w:rPr>
                <w:rFonts w:ascii="Times New Roman" w:hAnsi="Times New Roman" w:cs="Times New Roman"/>
                <w:sz w:val="20"/>
                <w:szCs w:val="20"/>
                <w:lang w:val="en-GB"/>
              </w:rPr>
              <w:t>':</w:t>
            </w:r>
            <w:proofErr w:type="spellStart"/>
            <w:r w:rsidRPr="0088034A">
              <w:rPr>
                <w:rFonts w:ascii="Times New Roman" w:hAnsi="Times New Roman" w:cs="Times New Roman"/>
                <w:sz w:val="20"/>
                <w:szCs w:val="20"/>
                <w:lang w:val="en-GB"/>
              </w:rPr>
              <w:t>ti</w:t>
            </w:r>
            <w:proofErr w:type="spellEnd"/>
            <w:r w:rsidRPr="0088034A">
              <w:rPr>
                <w:rFonts w:ascii="Times New Roman" w:hAnsi="Times New Roman" w:cs="Times New Roman"/>
                <w:sz w:val="20"/>
                <w:szCs w:val="20"/>
                <w:lang w:val="en-GB"/>
              </w:rPr>
              <w:t xml:space="preserve"> OR 'modelling':</w:t>
            </w:r>
            <w:proofErr w:type="spellStart"/>
            <w:r w:rsidRPr="0088034A">
              <w:rPr>
                <w:rFonts w:ascii="Times New Roman" w:hAnsi="Times New Roman" w:cs="Times New Roman"/>
                <w:sz w:val="20"/>
                <w:szCs w:val="20"/>
                <w:lang w:val="en-GB"/>
              </w:rPr>
              <w:t>ti</w:t>
            </w:r>
            <w:proofErr w:type="spellEnd"/>
            <w:r w:rsidRPr="0088034A">
              <w:rPr>
                <w:rFonts w:ascii="Times New Roman" w:hAnsi="Times New Roman" w:cs="Times New Roman"/>
                <w:sz w:val="20"/>
                <w:szCs w:val="20"/>
                <w:lang w:val="en-GB"/>
              </w:rPr>
              <w:t xml:space="preserve"> OR 'models':</w:t>
            </w:r>
            <w:proofErr w:type="spellStart"/>
            <w:r w:rsidRPr="0088034A">
              <w:rPr>
                <w:rFonts w:ascii="Times New Roman" w:hAnsi="Times New Roman" w:cs="Times New Roman"/>
                <w:sz w:val="20"/>
                <w:szCs w:val="20"/>
                <w:lang w:val="en-GB"/>
              </w:rPr>
              <w:t>ti</w:t>
            </w:r>
            <w:proofErr w:type="spellEnd"/>
            <w:r w:rsidRPr="0088034A">
              <w:rPr>
                <w:rFonts w:ascii="Times New Roman" w:hAnsi="Times New Roman" w:cs="Times New Roman"/>
                <w:sz w:val="20"/>
                <w:szCs w:val="20"/>
                <w:lang w:val="en-GB"/>
              </w:rPr>
              <w:t xml:space="preserve"> OR 'biological model'/exp OR 'statistical model'/exp OR 'editorial'/exp OR 'conference abstract'/it OR 'editorial'/it OR 'letter'/it OR 'note'/it</w:t>
            </w:r>
          </w:p>
        </w:tc>
        <w:tc>
          <w:tcPr>
            <w:tcW w:w="0" w:type="auto"/>
          </w:tcPr>
          <w:p w14:paraId="2E8B98F3"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8939677</w:t>
            </w:r>
          </w:p>
        </w:tc>
      </w:tr>
      <w:tr w:rsidR="0081209D" w:rsidRPr="0088034A" w14:paraId="764F07A7" w14:textId="77777777" w:rsidTr="000A21E2">
        <w:tc>
          <w:tcPr>
            <w:tcW w:w="0" w:type="auto"/>
          </w:tcPr>
          <w:p w14:paraId="4F03DB05"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Embase</w:t>
            </w:r>
          </w:p>
        </w:tc>
        <w:tc>
          <w:tcPr>
            <w:tcW w:w="0" w:type="auto"/>
          </w:tcPr>
          <w:p w14:paraId="61F61D1D"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#4</w:t>
            </w:r>
          </w:p>
        </w:tc>
        <w:tc>
          <w:tcPr>
            <w:tcW w:w="0" w:type="auto"/>
          </w:tcPr>
          <w:p w14:paraId="39C7DA9F"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#1 AND #2 NOT #3</w:t>
            </w:r>
          </w:p>
        </w:tc>
        <w:tc>
          <w:tcPr>
            <w:tcW w:w="0" w:type="auto"/>
          </w:tcPr>
          <w:p w14:paraId="431ACD9E" w14:textId="77777777" w:rsidR="008950A1" w:rsidRPr="0088034A" w:rsidRDefault="008950A1" w:rsidP="007A209D">
            <w:pPr>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2585</w:t>
            </w:r>
          </w:p>
        </w:tc>
      </w:tr>
    </w:tbl>
    <w:p w14:paraId="6F1D3BEB" w14:textId="5D2400ED" w:rsidR="008950A1" w:rsidRPr="0088034A" w:rsidRDefault="008950A1" w:rsidP="007A209D">
      <w:pPr>
        <w:contextualSpacing/>
        <w:rPr>
          <w:lang w:val="en-GB"/>
        </w:rPr>
      </w:pPr>
    </w:p>
    <w:p w14:paraId="49446A73" w14:textId="77777777" w:rsidR="008950A1" w:rsidRPr="0088034A" w:rsidRDefault="008950A1" w:rsidP="007A209D">
      <w:pPr>
        <w:contextualSpacing/>
        <w:rPr>
          <w:lang w:val="en-GB"/>
        </w:rPr>
      </w:pPr>
      <w:r w:rsidRPr="0088034A">
        <w:rPr>
          <w:lang w:val="en-GB"/>
        </w:rPr>
        <w:br w:type="page"/>
      </w:r>
    </w:p>
    <w:p w14:paraId="7ACAE377" w14:textId="77777777" w:rsidR="000A21E2" w:rsidRPr="0088034A" w:rsidRDefault="000A21E2" w:rsidP="007A209D">
      <w:pPr>
        <w:contextualSpacing/>
        <w:rPr>
          <w:b/>
          <w:bCs/>
          <w:lang w:val="en-GB"/>
        </w:rPr>
        <w:sectPr w:rsidR="000A21E2" w:rsidRPr="0088034A" w:rsidSect="00FD17F7">
          <w:footerReference w:type="even" r:id="rId8"/>
          <w:footerReference w:type="default" r:id="rId9"/>
          <w:pgSz w:w="12240" w:h="15840"/>
          <w:pgMar w:top="1440" w:right="1440" w:bottom="1440" w:left="1440" w:header="720" w:footer="720" w:gutter="0"/>
          <w:cols w:space="720"/>
          <w:docGrid w:linePitch="360"/>
        </w:sectPr>
      </w:pPr>
      <w:bookmarkStart w:id="1" w:name="_Toc113970390"/>
    </w:p>
    <w:p w14:paraId="0F21720F" w14:textId="1D2AD4DD" w:rsidR="000A21E2" w:rsidRPr="0088034A" w:rsidRDefault="00C868FF" w:rsidP="007A209D">
      <w:pPr>
        <w:rPr>
          <w:lang w:val="en-GB"/>
        </w:rPr>
      </w:pPr>
      <w:r w:rsidRPr="0088034A">
        <w:rPr>
          <w:b/>
          <w:bCs/>
          <w:lang w:val="en-GB"/>
        </w:rPr>
        <w:lastRenderedPageBreak/>
        <w:t>Supplementary</w:t>
      </w:r>
      <w:r w:rsidR="008950A1" w:rsidRPr="0088034A">
        <w:rPr>
          <w:b/>
          <w:bCs/>
          <w:lang w:val="en-GB"/>
        </w:rPr>
        <w:t xml:space="preserve"> Table </w:t>
      </w:r>
      <w:r w:rsidR="00712A48" w:rsidRPr="0088034A">
        <w:rPr>
          <w:b/>
          <w:bCs/>
          <w:lang w:val="en-GB"/>
        </w:rPr>
        <w:t>S</w:t>
      </w:r>
      <w:r w:rsidR="008950A1" w:rsidRPr="0088034A">
        <w:rPr>
          <w:b/>
          <w:bCs/>
          <w:lang w:val="en-GB"/>
        </w:rPr>
        <w:t>2.</w:t>
      </w:r>
      <w:r w:rsidR="008950A1" w:rsidRPr="0088034A">
        <w:rPr>
          <w:lang w:val="en-GB"/>
        </w:rPr>
        <w:t xml:space="preserve"> Identification of duplicate datasets that were used in more than one study and determination of overlapping information on transmission.</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74"/>
        <w:gridCol w:w="809"/>
        <w:gridCol w:w="1563"/>
        <w:gridCol w:w="1433"/>
        <w:gridCol w:w="3527"/>
        <w:gridCol w:w="3458"/>
        <w:gridCol w:w="1086"/>
      </w:tblGrid>
      <w:tr w:rsidR="00DF759F" w:rsidRPr="0088034A" w14:paraId="39B0257B" w14:textId="77777777" w:rsidTr="007E6CE2">
        <w:trPr>
          <w:trHeight w:val="124"/>
          <w:tblHeader/>
        </w:trPr>
        <w:tc>
          <w:tcPr>
            <w:tcW w:w="0" w:type="auto"/>
            <w:vAlign w:val="center"/>
          </w:tcPr>
          <w:p w14:paraId="112165D8" w14:textId="77777777" w:rsidR="000A21E2" w:rsidRPr="0088034A" w:rsidRDefault="000A21E2" w:rsidP="007A209D">
            <w:pPr>
              <w:widowControl w:val="0"/>
              <w:contextualSpacing/>
              <w:rPr>
                <w:rFonts w:eastAsia="Times New Roman"/>
                <w:b/>
                <w:sz w:val="20"/>
                <w:szCs w:val="20"/>
                <w:lang w:val="en-GB"/>
              </w:rPr>
            </w:pPr>
            <w:r w:rsidRPr="0088034A">
              <w:rPr>
                <w:rFonts w:eastAsia="Times New Roman"/>
                <w:b/>
                <w:sz w:val="20"/>
                <w:szCs w:val="20"/>
                <w:lang w:val="en-GB"/>
              </w:rPr>
              <w:t>Search word</w:t>
            </w:r>
          </w:p>
        </w:tc>
        <w:tc>
          <w:tcPr>
            <w:tcW w:w="0" w:type="auto"/>
            <w:vAlign w:val="center"/>
          </w:tcPr>
          <w:p w14:paraId="494CD261" w14:textId="77777777" w:rsidR="000A21E2" w:rsidRPr="0088034A" w:rsidRDefault="000A21E2" w:rsidP="007A209D">
            <w:pPr>
              <w:widowControl w:val="0"/>
              <w:contextualSpacing/>
              <w:rPr>
                <w:rFonts w:eastAsia="Times New Roman"/>
                <w:b/>
                <w:sz w:val="20"/>
                <w:szCs w:val="20"/>
                <w:lang w:val="en-GB"/>
              </w:rPr>
            </w:pPr>
            <w:r w:rsidRPr="0088034A">
              <w:rPr>
                <w:rFonts w:eastAsia="Times New Roman"/>
                <w:b/>
                <w:sz w:val="20"/>
                <w:szCs w:val="20"/>
                <w:lang w:val="en-GB"/>
              </w:rPr>
              <w:t>Search in</w:t>
            </w:r>
          </w:p>
        </w:tc>
        <w:tc>
          <w:tcPr>
            <w:tcW w:w="0" w:type="auto"/>
            <w:vAlign w:val="center"/>
          </w:tcPr>
          <w:p w14:paraId="232FB4F2" w14:textId="77777777" w:rsidR="000A21E2" w:rsidRPr="0088034A" w:rsidRDefault="000A21E2" w:rsidP="007A209D">
            <w:pPr>
              <w:widowControl w:val="0"/>
              <w:contextualSpacing/>
              <w:rPr>
                <w:rFonts w:eastAsia="Times New Roman"/>
                <w:b/>
                <w:sz w:val="20"/>
                <w:szCs w:val="20"/>
                <w:lang w:val="en-GB"/>
              </w:rPr>
            </w:pPr>
            <w:r w:rsidRPr="0088034A">
              <w:rPr>
                <w:rFonts w:eastAsia="Times New Roman"/>
                <w:b/>
                <w:sz w:val="20"/>
                <w:szCs w:val="20"/>
                <w:lang w:val="en-GB"/>
              </w:rPr>
              <w:t>Study</w:t>
            </w:r>
          </w:p>
        </w:tc>
        <w:tc>
          <w:tcPr>
            <w:tcW w:w="0" w:type="auto"/>
            <w:vAlign w:val="center"/>
          </w:tcPr>
          <w:p w14:paraId="783D7C5B" w14:textId="77777777" w:rsidR="000A21E2" w:rsidRPr="0088034A" w:rsidRDefault="000A21E2" w:rsidP="007A209D">
            <w:pPr>
              <w:widowControl w:val="0"/>
              <w:contextualSpacing/>
              <w:rPr>
                <w:rFonts w:eastAsia="Times New Roman"/>
                <w:b/>
                <w:bCs/>
                <w:sz w:val="20"/>
                <w:szCs w:val="20"/>
                <w:lang w:val="en-GB"/>
              </w:rPr>
            </w:pPr>
            <w:r w:rsidRPr="0088034A">
              <w:rPr>
                <w:rFonts w:eastAsia="Times New Roman"/>
                <w:b/>
                <w:bCs/>
                <w:sz w:val="20"/>
                <w:szCs w:val="20"/>
                <w:lang w:val="en-GB"/>
              </w:rPr>
              <w:t>Time period*</w:t>
            </w:r>
          </w:p>
        </w:tc>
        <w:tc>
          <w:tcPr>
            <w:tcW w:w="0" w:type="auto"/>
            <w:tcMar>
              <w:top w:w="40" w:type="dxa"/>
              <w:left w:w="40" w:type="dxa"/>
              <w:bottom w:w="40" w:type="dxa"/>
              <w:right w:w="40" w:type="dxa"/>
            </w:tcMar>
            <w:vAlign w:val="center"/>
          </w:tcPr>
          <w:p w14:paraId="69D8A418" w14:textId="77777777" w:rsidR="000A21E2" w:rsidRPr="0088034A" w:rsidRDefault="000A21E2" w:rsidP="007A209D">
            <w:pPr>
              <w:widowControl w:val="0"/>
              <w:contextualSpacing/>
              <w:rPr>
                <w:rFonts w:eastAsia="Times New Roman"/>
                <w:b/>
                <w:bCs/>
                <w:sz w:val="20"/>
                <w:szCs w:val="20"/>
                <w:lang w:val="en-GB"/>
              </w:rPr>
            </w:pPr>
            <w:r w:rsidRPr="0088034A">
              <w:rPr>
                <w:rFonts w:eastAsia="Times New Roman"/>
                <w:b/>
                <w:bCs/>
                <w:sz w:val="20"/>
                <w:szCs w:val="20"/>
                <w:lang w:val="en-GB"/>
              </w:rPr>
              <w:t>Data contained (</w:t>
            </w:r>
            <w:r w:rsidRPr="0088034A">
              <w:rPr>
                <w:b/>
                <w:bCs/>
                <w:sz w:val="20"/>
                <w:szCs w:val="20"/>
                <w:lang w:val="en-GB"/>
              </w:rPr>
              <w:t>transmission chains/attack rate [AR])</w:t>
            </w:r>
          </w:p>
        </w:tc>
        <w:tc>
          <w:tcPr>
            <w:tcW w:w="0" w:type="auto"/>
            <w:vAlign w:val="center"/>
          </w:tcPr>
          <w:p w14:paraId="371C226F" w14:textId="77777777" w:rsidR="000A21E2" w:rsidRPr="0088034A" w:rsidRDefault="000A21E2" w:rsidP="007A209D">
            <w:pPr>
              <w:widowControl w:val="0"/>
              <w:contextualSpacing/>
              <w:rPr>
                <w:b/>
                <w:bCs/>
                <w:sz w:val="20"/>
                <w:szCs w:val="20"/>
                <w:lang w:val="en-GB"/>
              </w:rPr>
            </w:pPr>
            <w:r w:rsidRPr="0088034A">
              <w:rPr>
                <w:b/>
                <w:bCs/>
                <w:sz w:val="20"/>
                <w:szCs w:val="20"/>
                <w:lang w:val="en-GB"/>
              </w:rPr>
              <w:t>Data source</w:t>
            </w:r>
          </w:p>
        </w:tc>
        <w:tc>
          <w:tcPr>
            <w:tcW w:w="0" w:type="auto"/>
            <w:vAlign w:val="center"/>
          </w:tcPr>
          <w:p w14:paraId="4D61BD83" w14:textId="77777777" w:rsidR="000A21E2" w:rsidRPr="0088034A" w:rsidRDefault="000A21E2" w:rsidP="007A209D">
            <w:pPr>
              <w:widowControl w:val="0"/>
              <w:contextualSpacing/>
              <w:rPr>
                <w:rFonts w:eastAsia="Times New Roman"/>
                <w:b/>
                <w:bCs/>
                <w:sz w:val="20"/>
                <w:szCs w:val="20"/>
                <w:lang w:val="en-GB"/>
              </w:rPr>
            </w:pPr>
            <w:r w:rsidRPr="0088034A">
              <w:rPr>
                <w:b/>
                <w:bCs/>
                <w:sz w:val="20"/>
                <w:szCs w:val="20"/>
                <w:lang w:val="en-GB"/>
              </w:rPr>
              <w:t>Exclude</w:t>
            </w:r>
          </w:p>
        </w:tc>
      </w:tr>
      <w:tr w:rsidR="00DF759F" w:rsidRPr="0088034A" w14:paraId="1E0C13D9" w14:textId="77777777" w:rsidTr="007E6CE2">
        <w:trPr>
          <w:trHeight w:val="218"/>
        </w:trPr>
        <w:tc>
          <w:tcPr>
            <w:tcW w:w="0" w:type="auto"/>
            <w:vMerge w:val="restart"/>
            <w:vAlign w:val="center"/>
          </w:tcPr>
          <w:p w14:paraId="07F227B7" w14:textId="724C2CD1"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Diamond Princess (DP)</w:t>
            </w:r>
          </w:p>
        </w:tc>
        <w:tc>
          <w:tcPr>
            <w:tcW w:w="0" w:type="auto"/>
            <w:vMerge w:val="restart"/>
            <w:vAlign w:val="center"/>
          </w:tcPr>
          <w:p w14:paraId="6FEA4496"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Any field</w:t>
            </w:r>
          </w:p>
        </w:tc>
        <w:tc>
          <w:tcPr>
            <w:tcW w:w="0" w:type="auto"/>
            <w:vAlign w:val="center"/>
          </w:tcPr>
          <w:p w14:paraId="095615AC" w14:textId="2954159B" w:rsidR="000A21E2" w:rsidRPr="0088034A" w:rsidRDefault="00231062" w:rsidP="007A209D">
            <w:pPr>
              <w:widowControl w:val="0"/>
              <w:contextualSpacing/>
              <w:rPr>
                <w:sz w:val="20"/>
                <w:szCs w:val="20"/>
                <w:lang w:val="en-GB"/>
              </w:rPr>
            </w:pPr>
            <w:r w:rsidRPr="0088034A">
              <w:rPr>
                <w:rFonts w:eastAsia="Times New Roman"/>
                <w:sz w:val="20"/>
                <w:szCs w:val="20"/>
                <w:lang w:val="en-GB"/>
              </w:rPr>
              <w:t xml:space="preserve">Yang, HY et al. 2020 </w:t>
            </w:r>
            <w:r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{"citationID":"qNgFOyhv","properties":{"formattedCitation":"[6]","plainCitation":"[6]","noteIndex":0},"citationItems":[{"id":584,"uris":["http://zotero.org/groups/4882404/items/7FK2F3WX"],"itemData":{"id":584,"type":"article-journal","abstract":"Since December 2019, COVID-19, a new emerging infection disease, has spread in 27 countries and regions. The clusters of many cases were reported with the epidemic progresses. We collected currently available information for 377 COVID-19 clusters (1 719 cases), excluded the hospital clusters and Hubei cases, during the period from January 1 to February 20, 2020. There were 297 family clusters (79%), case median was 4; 39 clusters of dining (10%), case median was 5; 23 clusters of shopping malls or supermarkets (6%), case median was 13; 12 clusters of work units (3%), case median was 6, and 6 clusters of transportation. We selected 325 cases to estimate the incubation period and its range was 1 to 20 days, median was 7 days, and mode was 4 days. The analysis of the epidemic situation in a department store in China indicated that there was a possibility of patients as the source of infection during the incubation period of the epidemic. From February 5 to 21, 2020, 634 persons were infected on the Diamond Princess Liner. All persons are susceptible to the 2019 coronavirus. Age, patients during the incubation period and the worse environment might be the cause of the cases rising. The progress of the two typical outbreaks clearly demonstrated the spread of the early cases in Wuhan. In conclusion, screening and isolating close contacts remained essential other than clinical treatment during the epidemic. Especially for the healthy people in the epidemic area, isolation was the key.","container-title":"Zhonghua Liu Xing Bing Xue Za Zhi","DOI":"10.3760/cma.j.cn112338-20200223-00153","ISSN":"0254-6450","issue":"5","journalAbbreviation":"Zhonghua Liu Xing Bing Xue Za Zhi","language":"chi","note":"PMID: 32145716","page":"623-628","source":"Europe PMC","title":"[The preliminary analysis on the characteristics of the cluster for the COVID-19]","volume":"41","author":[{"family":"Yang","given":"H Y"},{"family":"Xu","given":"J"},{"family":"Li","given":"Y"},{"family":"Liang","given":"X"},{"family":"Jin","given":"Y F"},{"family":"Chen","given":"S Y"},{"family":"Zhang","given":"R G"},{"family":"Zhang","given":"W D"},{"family":"Duan","given":"G C"}],"issued":{"date-parts":[["2020"]]}}}],"schema":"https://github.com/citation-style-language/schema/raw/master/csl-citation.json"} </w:instrText>
            </w:r>
            <w:r w:rsidRPr="0088034A">
              <w:rPr>
                <w:rFonts w:eastAsia="Times New Roman"/>
                <w:sz w:val="20"/>
                <w:szCs w:val="20"/>
                <w:lang w:val="en-GB"/>
              </w:rPr>
              <w:fldChar w:fldCharType="separate"/>
            </w:r>
            <w:r w:rsidR="007A209D">
              <w:rPr>
                <w:rFonts w:eastAsia="Times New Roman"/>
                <w:sz w:val="20"/>
                <w:szCs w:val="20"/>
                <w:lang w:val="en-GB"/>
              </w:rPr>
              <w:t>[6]</w:t>
            </w:r>
            <w:r w:rsidRPr="0088034A">
              <w:rPr>
                <w:rFonts w:eastAsia="Times New Roman"/>
                <w:sz w:val="20"/>
                <w:szCs w:val="20"/>
                <w:lang w:val="en-GB"/>
              </w:rPr>
              <w:fldChar w:fldCharType="end"/>
            </w:r>
          </w:p>
        </w:tc>
        <w:tc>
          <w:tcPr>
            <w:tcW w:w="0" w:type="auto"/>
            <w:vAlign w:val="center"/>
          </w:tcPr>
          <w:p w14:paraId="468A1F9B" w14:textId="13BBCF1B"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01/20/2020</w:t>
            </w:r>
            <w:r w:rsidR="00146944" w:rsidRPr="0088034A">
              <w:rPr>
                <w:rFonts w:eastAsia="Times New Roman"/>
                <w:sz w:val="20"/>
                <w:szCs w:val="20"/>
                <w:lang w:val="en-GB"/>
              </w:rPr>
              <w:t>–</w:t>
            </w:r>
            <w:r w:rsidRPr="0088034A">
              <w:rPr>
                <w:rFonts w:eastAsia="Times New Roman"/>
                <w:sz w:val="20"/>
                <w:szCs w:val="20"/>
                <w:lang w:val="en-GB"/>
              </w:rPr>
              <w:t>02/21/2020</w:t>
            </w:r>
          </w:p>
        </w:tc>
        <w:tc>
          <w:tcPr>
            <w:tcW w:w="0" w:type="auto"/>
            <w:tcMar>
              <w:top w:w="40" w:type="dxa"/>
              <w:left w:w="40" w:type="dxa"/>
              <w:bottom w:w="40" w:type="dxa"/>
              <w:right w:w="40" w:type="dxa"/>
            </w:tcMar>
            <w:vAlign w:val="center"/>
          </w:tcPr>
          <w:p w14:paraId="3BEB5905" w14:textId="06F767DB" w:rsidR="000A21E2" w:rsidRPr="0088034A" w:rsidRDefault="000A21E2" w:rsidP="007A209D">
            <w:pPr>
              <w:widowControl w:val="0"/>
              <w:contextualSpacing/>
              <w:rPr>
                <w:rFonts w:eastAsia="Times New Roman"/>
                <w:b/>
                <w:bCs/>
                <w:sz w:val="20"/>
                <w:szCs w:val="20"/>
                <w:lang w:val="en-GB"/>
              </w:rPr>
            </w:pPr>
            <w:r w:rsidRPr="0088034A">
              <w:rPr>
                <w:rFonts w:eastAsia="Times New Roman"/>
                <w:sz w:val="20"/>
                <w:szCs w:val="20"/>
                <w:lang w:val="en-GB"/>
              </w:rPr>
              <w:t>(1) DP, 01/20/2020</w:t>
            </w:r>
            <w:r w:rsidR="00146944" w:rsidRPr="0088034A">
              <w:rPr>
                <w:rFonts w:eastAsia="Times New Roman"/>
                <w:sz w:val="20"/>
                <w:szCs w:val="20"/>
                <w:lang w:val="en-GB"/>
              </w:rPr>
              <w:t>–</w:t>
            </w:r>
            <w:r w:rsidRPr="0088034A">
              <w:rPr>
                <w:rFonts w:eastAsia="Times New Roman"/>
                <w:sz w:val="20"/>
                <w:szCs w:val="20"/>
                <w:lang w:val="en-GB"/>
              </w:rPr>
              <w:t xml:space="preserve">02/21/2020: 634 out of the 3711 people on board tested positive. Presented numbers of cases by nationalities, age, and gender, and diagnosis date (Table 1). </w:t>
            </w:r>
            <w:r w:rsidRPr="0088034A">
              <w:rPr>
                <w:rFonts w:eastAsia="Times New Roman"/>
                <w:b/>
                <w:bCs/>
                <w:sz w:val="20"/>
                <w:szCs w:val="20"/>
                <w:lang w:val="en-GB"/>
              </w:rPr>
              <w:t>Denominator not available for AR.</w:t>
            </w:r>
          </w:p>
          <w:p w14:paraId="4EC2FB3E" w14:textId="77777777" w:rsidR="000A21E2" w:rsidRPr="0088034A" w:rsidRDefault="000A21E2" w:rsidP="007A209D">
            <w:pPr>
              <w:widowControl w:val="0"/>
              <w:contextualSpacing/>
              <w:rPr>
                <w:rFonts w:eastAsia="Times New Roman"/>
                <w:sz w:val="20"/>
                <w:szCs w:val="20"/>
                <w:lang w:val="en-GB"/>
              </w:rPr>
            </w:pPr>
          </w:p>
          <w:p w14:paraId="292D5EFA" w14:textId="083C7045"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(2) A department store in Tianjin, 01/20/2020</w:t>
            </w:r>
            <w:r w:rsidR="00146944" w:rsidRPr="0088034A">
              <w:rPr>
                <w:rFonts w:eastAsia="Times New Roman"/>
                <w:sz w:val="20"/>
                <w:szCs w:val="20"/>
                <w:lang w:val="en-GB"/>
              </w:rPr>
              <w:t>–</w:t>
            </w:r>
            <w:r w:rsidRPr="0088034A">
              <w:rPr>
                <w:rFonts w:eastAsia="Times New Roman"/>
                <w:sz w:val="20"/>
                <w:szCs w:val="20"/>
                <w:lang w:val="en-GB"/>
              </w:rPr>
              <w:t xml:space="preserve">02/20/2020: 25 primary cases (6 salespersons + 19 customers). Case #1 was a salesperson, fever on 1/21, confirmed on 2/1. Case #2 contacted Case #1, #3, # 4 when shopping on 1/23. Case #5 was family member of Case #3. </w:t>
            </w:r>
            <w:r w:rsidRPr="0088034A">
              <w:rPr>
                <w:rFonts w:eastAsia="Times New Roman"/>
                <w:b/>
                <w:bCs/>
                <w:sz w:val="20"/>
                <w:szCs w:val="20"/>
                <w:lang w:val="en-GB"/>
              </w:rPr>
              <w:t xml:space="preserve">This case is covered in </w:t>
            </w:r>
            <w:r w:rsidR="00231062" w:rsidRPr="0088034A">
              <w:rPr>
                <w:rFonts w:eastAsia="Times New Roman"/>
                <w:b/>
                <w:bCs/>
                <w:sz w:val="20"/>
                <w:szCs w:val="20"/>
                <w:lang w:val="en-GB"/>
              </w:rPr>
              <w:t>Chen, T et al. 2020</w:t>
            </w:r>
            <w:r w:rsidR="00662E2A" w:rsidRPr="0088034A">
              <w:rPr>
                <w:rFonts w:eastAsia="Times New Roman"/>
                <w:b/>
                <w:bCs/>
                <w:sz w:val="20"/>
                <w:szCs w:val="20"/>
                <w:lang w:val="en-GB"/>
              </w:rPr>
              <w:t xml:space="preserve"> </w:t>
            </w:r>
            <w:r w:rsidR="00662E2A" w:rsidRPr="0088034A">
              <w:rPr>
                <w:rFonts w:eastAsia="Times New Roman"/>
                <w:b/>
                <w:bCs/>
                <w:sz w:val="20"/>
                <w:szCs w:val="20"/>
                <w:lang w:val="en-GB"/>
              </w:rPr>
              <w:fldChar w:fldCharType="begin"/>
            </w:r>
            <w:r w:rsidR="007A209D">
              <w:rPr>
                <w:rFonts w:eastAsia="Times New Roman"/>
                <w:b/>
                <w:bCs/>
                <w:sz w:val="20"/>
                <w:szCs w:val="20"/>
                <w:lang w:val="en-GB"/>
              </w:rPr>
              <w:instrText xml:space="preserve"> ADDIN ZOTERO_ITEM CSL_CITATION {"citationID":"lMDVIbY0","properties":{"formattedCitation":"[7]","plainCitation":"[7]","noteIndex":0},"citationItems":[{"id":588,"uris":["http://zotero.org/groups/4882404/items/S65MH4QU"],"itemData":{"id":588,"type":"article-journal","abstract":"Background\nCoronavirus disease 2019 (COVID-19) is already a pandemic. Few studies investigated the epidemic characteristics of the COVID-19 outbreak in the well-developed cities.\nMethods\nEpidemiological data of 136 confirmed COVID-19 cases were collected from the dataset of COVID-19 in Tianjin. All confirmed cases were categorized according to their potential infection sources. Daily numbers of confirmed cases of each category were plotted by date of onset, and the epidemic form of each category was inferred.\nResults\nAmong the 136 confirmed COVID-19 cases, 48 cases were categorized as imported cases and their close contacts, which were the majority of early cases. A total of 43 cases were found an epidemiological link to the Baodi department store, and they were inferred to be a common-source outbreak. Additionally, 35 cases were considered as familial clusters of COVID-19 cases, and 10 cases were sporadic. The 45 cases were inferred to be a propagated epidemic.\nConclusions\nLocal transmission of COVID-19 mainly occurred within families and a poorly ventilated public place in Tianjin. Besides the imported cases, the pattern of local transmission of COVID-19 was a mixture of the propagated epidemic and the common-source outbreak in Tianjin.","container-title":"American Journal of Infection Control","DOI":"10.1016/j.ajic.2020.06.006","ISSN":"0196-6553","issue":"9","journalAbbreviation":"American Journal of Infection Control","language":"en","page":"1068-1073","source":"ScienceDirect","title":"Epidemic characteristics of the COVID-19 outbreak in Tianjin, a well-developed city in China","volume":"48","author":[{"family":"Chen","given":"Ting"},{"family":"Guo","given":"Songxue"},{"family":"Zhong","given":"Ping"}],"issued":{"date-parts":[["2020"]]}}}],"schema":"https://github.com/citation-style-language/schema/raw/master/csl-citation.json"} </w:instrText>
            </w:r>
            <w:r w:rsidR="00662E2A" w:rsidRPr="0088034A">
              <w:rPr>
                <w:rFonts w:eastAsia="Times New Roman"/>
                <w:b/>
                <w:bCs/>
                <w:sz w:val="20"/>
                <w:szCs w:val="20"/>
                <w:lang w:val="en-GB"/>
              </w:rPr>
              <w:fldChar w:fldCharType="separate"/>
            </w:r>
            <w:r w:rsidR="007A209D">
              <w:rPr>
                <w:rFonts w:eastAsia="Times New Roman"/>
                <w:b/>
                <w:bCs/>
                <w:sz w:val="20"/>
                <w:szCs w:val="20"/>
                <w:lang w:val="en-GB"/>
              </w:rPr>
              <w:t>[7]</w:t>
            </w:r>
            <w:r w:rsidR="00662E2A" w:rsidRPr="0088034A">
              <w:rPr>
                <w:rFonts w:eastAsia="Times New Roman"/>
                <w:b/>
                <w:bCs/>
                <w:sz w:val="20"/>
                <w:szCs w:val="20"/>
                <w:lang w:val="en-GB"/>
              </w:rPr>
              <w:fldChar w:fldCharType="end"/>
            </w:r>
            <w:r w:rsidRPr="0088034A">
              <w:rPr>
                <w:rFonts w:eastAsia="Times New Roman"/>
                <w:b/>
                <w:bCs/>
                <w:sz w:val="20"/>
                <w:szCs w:val="20"/>
                <w:lang w:val="en-GB"/>
              </w:rPr>
              <w:t>.</w:t>
            </w:r>
          </w:p>
        </w:tc>
        <w:tc>
          <w:tcPr>
            <w:tcW w:w="0" w:type="auto"/>
            <w:vAlign w:val="center"/>
          </w:tcPr>
          <w:p w14:paraId="4CA17469"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Health Commissions, government news, WHO</w:t>
            </w:r>
          </w:p>
        </w:tc>
        <w:tc>
          <w:tcPr>
            <w:tcW w:w="0" w:type="auto"/>
            <w:vAlign w:val="center"/>
          </w:tcPr>
          <w:p w14:paraId="68FBC6F2" w14:textId="77777777" w:rsidR="000A21E2" w:rsidRPr="0088034A" w:rsidRDefault="000A21E2" w:rsidP="007A209D">
            <w:pPr>
              <w:widowControl w:val="0"/>
              <w:contextualSpacing/>
              <w:rPr>
                <w:sz w:val="20"/>
                <w:szCs w:val="20"/>
                <w:lang w:val="en-GB"/>
              </w:rPr>
            </w:pPr>
            <w:r w:rsidRPr="0088034A">
              <w:rPr>
                <w:sz w:val="20"/>
                <w:szCs w:val="20"/>
                <w:lang w:val="en-GB"/>
              </w:rPr>
              <w:t>Yes</w:t>
            </w:r>
          </w:p>
        </w:tc>
      </w:tr>
      <w:tr w:rsidR="00DF759F" w:rsidRPr="0088034A" w14:paraId="3D1F432C" w14:textId="77777777" w:rsidTr="007E6CE2">
        <w:trPr>
          <w:trHeight w:val="218"/>
        </w:trPr>
        <w:tc>
          <w:tcPr>
            <w:tcW w:w="0" w:type="auto"/>
            <w:vMerge/>
            <w:vAlign w:val="center"/>
          </w:tcPr>
          <w:p w14:paraId="50622ED1"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61AAF099" w14:textId="77777777" w:rsidR="000A21E2" w:rsidRPr="0088034A" w:rsidRDefault="000A21E2" w:rsidP="007A209D">
            <w:pPr>
              <w:widowControl w:val="0"/>
              <w:contextualSpacing/>
              <w:rPr>
                <w:sz w:val="20"/>
                <w:szCs w:val="20"/>
                <w:lang w:val="en-GB"/>
              </w:rPr>
            </w:pPr>
          </w:p>
        </w:tc>
        <w:tc>
          <w:tcPr>
            <w:tcW w:w="0" w:type="auto"/>
            <w:vAlign w:val="center"/>
          </w:tcPr>
          <w:p w14:paraId="75DD1444" w14:textId="4EAB61AD" w:rsidR="000A21E2" w:rsidRPr="0088034A" w:rsidRDefault="00231062" w:rsidP="007A209D">
            <w:pPr>
              <w:widowControl w:val="0"/>
              <w:contextualSpacing/>
              <w:rPr>
                <w:rFonts w:eastAsia="Times New Roman"/>
                <w:sz w:val="20"/>
                <w:szCs w:val="20"/>
                <w:lang w:val="en-GB"/>
              </w:rPr>
            </w:pPr>
            <w:proofErr w:type="spellStart"/>
            <w:r w:rsidRPr="0088034A">
              <w:rPr>
                <w:sz w:val="20"/>
                <w:szCs w:val="20"/>
                <w:lang w:val="en-GB"/>
              </w:rPr>
              <w:t>Plucinski</w:t>
            </w:r>
            <w:proofErr w:type="spellEnd"/>
            <w:r w:rsidRPr="0088034A">
              <w:rPr>
                <w:sz w:val="20"/>
                <w:szCs w:val="20"/>
                <w:lang w:val="en-GB"/>
              </w:rPr>
              <w:t>, MM et al. 2021</w:t>
            </w:r>
            <w:r w:rsidR="00025619" w:rsidRPr="0088034A">
              <w:rPr>
                <w:sz w:val="20"/>
                <w:szCs w:val="20"/>
                <w:lang w:val="en-GB"/>
              </w:rPr>
              <w:t xml:space="preserve"> </w:t>
            </w:r>
            <w:r w:rsidR="00025619" w:rsidRPr="0088034A">
              <w:rPr>
                <w:sz w:val="20"/>
                <w:szCs w:val="20"/>
                <w:lang w:val="en-GB"/>
              </w:rPr>
              <w:fldChar w:fldCharType="begin"/>
            </w:r>
            <w:r w:rsidR="007A209D">
              <w:rPr>
                <w:sz w:val="20"/>
                <w:szCs w:val="20"/>
                <w:lang w:val="en-GB"/>
              </w:rPr>
              <w:instrText xml:space="preserve"> ADDIN ZOTERO_ITEM CSL_CITATION {"citationID":"b1h0OZeS","properties":{"formattedCitation":"[8]","plainCitation":"[8]","noteIndex":0},"citationItems":[{"id":585,"uris":["http://zotero.org/groups/4882404/items/D7BVILNT"],"itemData":{"id":585,"type":"article-journal","abstract":"The Diamond Princess cruise ship was the site of a large outbreak of coronavirus disease 2019 (COVID-19). Of 437 Americans and their travel companions on the ship, 114 (26%) tested positive for severe acute respiratory syndrome coronavirus 2 (SARS-CoV-2).We interviewed 229 American passengers and crew after disembarkation following a ship-based quarantine to identify risk factors for infection and characterize transmission onboard the ship.The attack rate for passengers in single-person cabins or without infected cabinmates was 18% (58/329), compared with 63% (27/43) for those sharing a cabin with an asymptomatic infected cabinmate, and 81% (25/31) for those with a symptomatic infected cabinmate. Whole genome sequences from specimens from passengers who shared cabins clustered together. Of 66 SARS-CoV-2-positive American travelers with complete symptom information, 14 (21%) were asymptomatic while on the ship. Among SARS-CoV-2-positive Americans, 10 (9%) required intensive care, of whom 7 were ≥70 years.Our findings highlight the high risk of SARS-CoV-2 transmission on cruise ships. High rates of SARS-CoV-2 positivity in cabinmates of individuals with asymptomatic infections suggest that triage by symptom status in shared quarters is insufficient to halt transmission. A high rate of intensive care unit admission among older individuals complicates the prospect of future cruise travel during the pandemic, given typical cruise passenger demographics. The magnitude and severe outcomes of this outbreak were major factors contributing to the Centers for Disease Control and Prevention’s decision to halt cruise ship travel in US waters in March 2020.","container-title":"Clinical Infectious Diseases","DOI":"10.1093/cid/ciaa1180","ISSN":"1058-4838","issue":"10","journalAbbreviation":"Clinical Infectious Diseases","page":"e448-e457","source":"Silverchair","title":"Coronavirus disease 2019 (COVID-19) in Americans aboard the Diamond Princess cruise ship","volume":"72","author":[{"family":"Plucinski","given":"Mateusz M"},{"family":"Wallace","given":"Megan"},{"family":"Uehara","given":"Anna"},{"family":"Kurbatova","given":"Ekaterina V"},{"family":"Tobolowsky","given":"Farrell A"},{"family":"Schneider","given":"Zachary D"},{"family":"Ishizumi","given":"Atsuyoshi"},{"family":"Bozio","given":"Catherine H"},{"family":"Kobayashi","given":"Miwako"},{"family":"Toda","given":"Mitsuru"},{"family":"Stewart","given":"Andrea"},{"family":"Wagner","given":"Riley L"},{"family":"Moriarty","given":"Leah F"},{"family":"Murray","given":"Rachel"},{"family":"Queen","given":"Krista"},{"family":"Tao","given":"Ying"},{"family":"Paden","given":"Clinton"},{"family":"Mauldin","given":"Matthew R"},{"family":"Zhang","given":"Jing"},{"family":"Li","given":"Yan"},{"family":"Elkins","given":"Christopher A"},{"family":"Lu","given":"Xiaoyan"},{"family":"Herzig","given":"Carolyn T A"},{"family":"Novak","given":"Ryan"},{"family":"Bower","given":"William"},{"family":"Medley","given":"Alexandra M"},{"family":"Acosta","given":"Anna M"},{"family":"Knust","given":"Barbara"},{"family":"Cantey","given":"Paul T"},{"family":"Pesik","given":"Nicki T"},{"family":"Halsey","given":"Eric S"},{"family":"Cetron","given":"Martin S"},{"family":"Tong","given":"Suxiang"},{"family":"Marston","given":"Barbara J"},{"family":"Friedman","given":"Cindy R"}],"issued":{"date-parts":[["2021"]]}}}],"schema":"https://github.com/citation-style-language/schema/raw/master/csl-citation.json"} </w:instrText>
            </w:r>
            <w:r w:rsidR="00025619" w:rsidRPr="0088034A">
              <w:rPr>
                <w:sz w:val="20"/>
                <w:szCs w:val="20"/>
                <w:lang w:val="en-GB"/>
              </w:rPr>
              <w:fldChar w:fldCharType="separate"/>
            </w:r>
            <w:r w:rsidR="007A209D">
              <w:rPr>
                <w:sz w:val="20"/>
                <w:szCs w:val="20"/>
                <w:lang w:val="en-GB"/>
              </w:rPr>
              <w:t>[8]</w:t>
            </w:r>
            <w:r w:rsidR="00025619" w:rsidRPr="0088034A">
              <w:rPr>
                <w:sz w:val="20"/>
                <w:szCs w:val="20"/>
                <w:lang w:val="en-GB"/>
              </w:rPr>
              <w:fldChar w:fldCharType="end"/>
            </w:r>
          </w:p>
        </w:tc>
        <w:tc>
          <w:tcPr>
            <w:tcW w:w="0" w:type="auto"/>
            <w:vAlign w:val="center"/>
          </w:tcPr>
          <w:p w14:paraId="3D5F6A1E" w14:textId="4DBB4F4C"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01/20/2020</w:t>
            </w:r>
            <w:r w:rsidR="00146944" w:rsidRPr="0088034A">
              <w:rPr>
                <w:rFonts w:eastAsia="Times New Roman"/>
                <w:sz w:val="20"/>
                <w:szCs w:val="20"/>
                <w:lang w:val="en-GB"/>
              </w:rPr>
              <w:t>–</w:t>
            </w:r>
            <w:r w:rsidRPr="0088034A">
              <w:rPr>
                <w:rFonts w:eastAsia="Times New Roman"/>
                <w:sz w:val="20"/>
                <w:szCs w:val="20"/>
                <w:lang w:val="en-GB"/>
              </w:rPr>
              <w:t>02/03/2020</w:t>
            </w:r>
          </w:p>
        </w:tc>
        <w:tc>
          <w:tcPr>
            <w:tcW w:w="0" w:type="auto"/>
            <w:tcMar>
              <w:top w:w="40" w:type="dxa"/>
              <w:left w:w="40" w:type="dxa"/>
              <w:bottom w:w="40" w:type="dxa"/>
              <w:right w:w="40" w:type="dxa"/>
            </w:tcMar>
            <w:vAlign w:val="center"/>
          </w:tcPr>
          <w:p w14:paraId="1076CCA7" w14:textId="5E70741A"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 xml:space="preserve">They “attempted to survey all Americans on the January 20–February 3 sailing of the DP.” 114 out of 437 American passengers and crew tested positive. “The survey response rate was 229/437 (52%).” </w:t>
            </w:r>
            <w:r w:rsidRPr="0088034A">
              <w:rPr>
                <w:rFonts w:eastAsia="Times New Roman"/>
                <w:b/>
                <w:bCs/>
                <w:sz w:val="20"/>
                <w:szCs w:val="20"/>
                <w:lang w:val="en-GB"/>
              </w:rPr>
              <w:t>ARs by cabin.</w:t>
            </w:r>
          </w:p>
        </w:tc>
        <w:tc>
          <w:tcPr>
            <w:tcW w:w="0" w:type="auto"/>
            <w:vAlign w:val="center"/>
          </w:tcPr>
          <w:p w14:paraId="3895EEA5" w14:textId="77777777" w:rsidR="000A21E2" w:rsidRPr="0088034A" w:rsidRDefault="000A21E2" w:rsidP="007A209D">
            <w:pPr>
              <w:widowControl w:val="0"/>
              <w:contextualSpacing/>
              <w:rPr>
                <w:sz w:val="20"/>
                <w:szCs w:val="20"/>
                <w:lang w:val="en-GB"/>
              </w:rPr>
            </w:pPr>
            <w:r w:rsidRPr="0088034A">
              <w:rPr>
                <w:sz w:val="20"/>
                <w:szCs w:val="20"/>
                <w:lang w:val="en-GB"/>
              </w:rPr>
              <w:t>Participants were interviewed February 28–March 18</w:t>
            </w:r>
          </w:p>
        </w:tc>
        <w:tc>
          <w:tcPr>
            <w:tcW w:w="0" w:type="auto"/>
            <w:vAlign w:val="center"/>
          </w:tcPr>
          <w:p w14:paraId="6AF110D2" w14:textId="77777777" w:rsidR="000A21E2" w:rsidRPr="0088034A" w:rsidRDefault="000A21E2" w:rsidP="007A209D">
            <w:pPr>
              <w:widowControl w:val="0"/>
              <w:contextualSpacing/>
              <w:rPr>
                <w:sz w:val="20"/>
                <w:szCs w:val="20"/>
                <w:lang w:val="en-GB"/>
              </w:rPr>
            </w:pPr>
            <w:r w:rsidRPr="0088034A">
              <w:rPr>
                <w:sz w:val="20"/>
                <w:szCs w:val="20"/>
                <w:lang w:val="en-GB"/>
              </w:rPr>
              <w:t>No</w:t>
            </w:r>
          </w:p>
        </w:tc>
      </w:tr>
      <w:tr w:rsidR="00DF759F" w:rsidRPr="0088034A" w14:paraId="08B875D6" w14:textId="77777777" w:rsidTr="007E6CE2">
        <w:trPr>
          <w:trHeight w:val="218"/>
        </w:trPr>
        <w:tc>
          <w:tcPr>
            <w:tcW w:w="0" w:type="auto"/>
            <w:vMerge/>
            <w:vAlign w:val="center"/>
          </w:tcPr>
          <w:p w14:paraId="7360C4A0"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62641F91" w14:textId="77777777" w:rsidR="000A21E2" w:rsidRPr="0088034A" w:rsidRDefault="000A21E2" w:rsidP="007A209D">
            <w:pPr>
              <w:widowControl w:val="0"/>
              <w:contextualSpacing/>
              <w:rPr>
                <w:sz w:val="20"/>
                <w:szCs w:val="20"/>
                <w:lang w:val="en-GB"/>
              </w:rPr>
            </w:pPr>
          </w:p>
        </w:tc>
        <w:tc>
          <w:tcPr>
            <w:tcW w:w="0" w:type="auto"/>
            <w:vAlign w:val="center"/>
          </w:tcPr>
          <w:p w14:paraId="361BD7D1" w14:textId="6C5583C2" w:rsidR="0066714C" w:rsidRPr="0088034A" w:rsidRDefault="00025619" w:rsidP="007A209D">
            <w:pPr>
              <w:widowControl w:val="0"/>
              <w:contextualSpacing/>
              <w:rPr>
                <w:sz w:val="20"/>
                <w:szCs w:val="20"/>
                <w:lang w:val="en-GB"/>
              </w:rPr>
            </w:pPr>
            <w:proofErr w:type="spellStart"/>
            <w:r w:rsidRPr="0088034A">
              <w:rPr>
                <w:sz w:val="20"/>
                <w:szCs w:val="20"/>
                <w:lang w:val="en-GB"/>
              </w:rPr>
              <w:t>Mizumoto</w:t>
            </w:r>
            <w:proofErr w:type="spellEnd"/>
            <w:r w:rsidRPr="0088034A">
              <w:rPr>
                <w:sz w:val="20"/>
                <w:szCs w:val="20"/>
                <w:lang w:val="en-GB"/>
              </w:rPr>
              <w:t xml:space="preserve">, K, and G </w:t>
            </w:r>
            <w:proofErr w:type="spellStart"/>
            <w:r w:rsidRPr="0088034A">
              <w:rPr>
                <w:sz w:val="20"/>
                <w:szCs w:val="20"/>
                <w:lang w:val="en-GB"/>
              </w:rPr>
              <w:t>Chowell</w:t>
            </w:r>
            <w:proofErr w:type="spellEnd"/>
            <w:r w:rsidRPr="0088034A">
              <w:rPr>
                <w:sz w:val="20"/>
                <w:szCs w:val="20"/>
                <w:lang w:val="en-GB"/>
              </w:rPr>
              <w:t xml:space="preserve"> </w:t>
            </w:r>
            <w:r w:rsidR="00231062" w:rsidRPr="0088034A">
              <w:rPr>
                <w:sz w:val="20"/>
                <w:szCs w:val="20"/>
                <w:lang w:val="en-GB"/>
              </w:rPr>
              <w:t>et al. 2020</w:t>
            </w:r>
            <w:r w:rsidRPr="0088034A">
              <w:rPr>
                <w:sz w:val="20"/>
                <w:szCs w:val="20"/>
                <w:lang w:val="en-GB"/>
              </w:rPr>
              <w:t xml:space="preserve"> </w:t>
            </w:r>
            <w:r w:rsidRPr="0088034A">
              <w:rPr>
                <w:sz w:val="20"/>
                <w:szCs w:val="20"/>
                <w:lang w:val="en-GB"/>
              </w:rPr>
              <w:fldChar w:fldCharType="begin"/>
            </w:r>
            <w:r w:rsidR="007A209D">
              <w:rPr>
                <w:sz w:val="20"/>
                <w:szCs w:val="20"/>
                <w:lang w:val="en-GB"/>
              </w:rPr>
              <w:instrText xml:space="preserve"> ADDIN ZOTERO_ITEM CSL_CITATION {"citationID":"oSKeHzzG","properties":{"formattedCitation":"[9]","plainCitation":"[9]","noteIndex":0},"citationItems":[{"id":591,"uris":["http://zotero.org/groups/4882404/items/BNC5FCBX"],"itemData":{"id":591,"type":"article-journal","abstract":"An outbreak of COVID-19 developed aboard the Princess Cruises Ship during January–February 2020. Using mathematical modeling and time-series incidence data describing the trajectory of the outbreak among passengers and crew members, we characterize how the transmission potential varied over the course of the outbreak. Our estimate of the mean reproduction number in the confined setting reached values as high as ~11, which is higher than mean estimates reported from community-level transmission dynamics in China and Singapore (approximate range: 1.1–7). Our findings suggest that Rt decreased substantially compared to values during the early phase after the Japanese government implemented an enhanced quarantine control. Most recent estimates of Rt reached values largely below the epidemic threshold, indicating that a secondary outbreak of the novel coronavirus was unlikely to occur aboard the Diamond Princess Ship.","container-title":"Infectious Disease Modelling","DOI":"10.1016/j.idm.2020.02.003","ISSN":"2468-0427","journalAbbreviation":"Infectious Disease Modelling","language":"en","page":"264-270","source":"ScienceDirect","title":"Transmission potential of the novel coronavirus (COVID-19) onboard the diamond Princess Cruises Ship, 2020","volume":"5","author":[{"family":"Mizumoto","given":"Kenji"},{"family":"Chowell","given":"Gerardo"}],"issued":{"date-parts":[["2020"]]}}}],"schema":"https://github.com/citation-style-language/schema/raw/master/csl-citation.json"} </w:instrText>
            </w:r>
            <w:r w:rsidRPr="0088034A">
              <w:rPr>
                <w:sz w:val="20"/>
                <w:szCs w:val="20"/>
                <w:lang w:val="en-GB"/>
              </w:rPr>
              <w:fldChar w:fldCharType="separate"/>
            </w:r>
            <w:r w:rsidR="007A209D">
              <w:rPr>
                <w:sz w:val="20"/>
                <w:szCs w:val="20"/>
                <w:lang w:val="en-GB"/>
              </w:rPr>
              <w:t>[9]</w:t>
            </w:r>
            <w:r w:rsidRPr="0088034A">
              <w:rPr>
                <w:sz w:val="20"/>
                <w:szCs w:val="20"/>
                <w:lang w:val="en-GB"/>
              </w:rPr>
              <w:fldChar w:fldCharType="end"/>
            </w:r>
          </w:p>
        </w:tc>
        <w:tc>
          <w:tcPr>
            <w:tcW w:w="0" w:type="auto"/>
            <w:vAlign w:val="center"/>
          </w:tcPr>
          <w:p w14:paraId="6533341B" w14:textId="4DD163C9"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01/20/2020</w:t>
            </w:r>
            <w:r w:rsidR="00146944" w:rsidRPr="0088034A">
              <w:rPr>
                <w:rFonts w:eastAsia="Times New Roman"/>
                <w:sz w:val="20"/>
                <w:szCs w:val="20"/>
                <w:lang w:val="en-GB"/>
              </w:rPr>
              <w:t>–</w:t>
            </w:r>
            <w:r w:rsidRPr="0088034A">
              <w:rPr>
                <w:rFonts w:eastAsia="Times New Roman"/>
                <w:sz w:val="20"/>
                <w:szCs w:val="20"/>
                <w:lang w:val="en-GB"/>
              </w:rPr>
              <w:t>02/22/2020</w:t>
            </w:r>
          </w:p>
        </w:tc>
        <w:tc>
          <w:tcPr>
            <w:tcW w:w="0" w:type="auto"/>
            <w:tcMar>
              <w:top w:w="40" w:type="dxa"/>
              <w:left w:w="40" w:type="dxa"/>
              <w:bottom w:w="40" w:type="dxa"/>
              <w:right w:w="40" w:type="dxa"/>
            </w:tcMar>
            <w:vAlign w:val="center"/>
          </w:tcPr>
          <w:p w14:paraId="7862DF13" w14:textId="2E0214ED"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“A summary of the COVID-19 confirmed cases by age group and symptom status onboard the Princess Cruises Ship is illustrated in Table 2. A total of 531 people had tested positive for the illness as of February 5, 2020. Out of 531 cases, three cases were aged 0</w:t>
            </w:r>
            <w:r w:rsidR="00146944" w:rsidRPr="0088034A">
              <w:rPr>
                <w:rFonts w:eastAsia="Times New Roman"/>
                <w:sz w:val="20"/>
                <w:szCs w:val="20"/>
                <w:lang w:val="en-GB"/>
              </w:rPr>
              <w:t>–</w:t>
            </w:r>
            <w:r w:rsidRPr="0088034A">
              <w:rPr>
                <w:rFonts w:eastAsia="Times New Roman"/>
                <w:sz w:val="20"/>
                <w:szCs w:val="20"/>
                <w:lang w:val="en-GB"/>
              </w:rPr>
              <w:t>19 years, 117 were aged 20</w:t>
            </w:r>
            <w:r w:rsidR="00146944" w:rsidRPr="0088034A">
              <w:rPr>
                <w:rFonts w:eastAsia="Times New Roman"/>
                <w:sz w:val="20"/>
                <w:szCs w:val="20"/>
                <w:lang w:val="en-GB"/>
              </w:rPr>
              <w:t>–</w:t>
            </w:r>
            <w:r w:rsidRPr="0088034A">
              <w:rPr>
                <w:rFonts w:eastAsia="Times New Roman"/>
                <w:sz w:val="20"/>
                <w:szCs w:val="20"/>
                <w:lang w:val="en-GB"/>
              </w:rPr>
              <w:t xml:space="preserve">58 years and 411 were aged 60 years and older.” </w:t>
            </w:r>
            <w:r w:rsidRPr="0088034A">
              <w:rPr>
                <w:rFonts w:eastAsia="Times New Roman"/>
                <w:b/>
                <w:bCs/>
                <w:sz w:val="20"/>
                <w:szCs w:val="20"/>
                <w:lang w:val="en-GB"/>
              </w:rPr>
              <w:t>Overall ARs. ARs by age.</w:t>
            </w:r>
          </w:p>
        </w:tc>
        <w:tc>
          <w:tcPr>
            <w:tcW w:w="0" w:type="auto"/>
            <w:vAlign w:val="center"/>
          </w:tcPr>
          <w:p w14:paraId="0414D1FE" w14:textId="34C53FA9" w:rsidR="00442BD2" w:rsidRPr="0088034A" w:rsidRDefault="00000000" w:rsidP="007A209D">
            <w:pPr>
              <w:widowControl w:val="0"/>
              <w:contextualSpacing/>
              <w:rPr>
                <w:sz w:val="20"/>
                <w:szCs w:val="20"/>
                <w:lang w:val="en-GB"/>
              </w:rPr>
            </w:pPr>
            <w:hyperlink r:id="rId10" w:history="1">
              <w:r w:rsidR="00442BD2" w:rsidRPr="0088034A">
                <w:rPr>
                  <w:rStyle w:val="Hyperlink"/>
                  <w:sz w:val="20"/>
                  <w:szCs w:val="20"/>
                  <w:lang w:val="en-GB"/>
                </w:rPr>
                <w:t>https://www.niid.go.jp/niid/en/2019</w:t>
              </w:r>
              <w:r w:rsidR="00146944" w:rsidRPr="0088034A">
                <w:rPr>
                  <w:rStyle w:val="Hyperlink"/>
                  <w:sz w:val="20"/>
                  <w:szCs w:val="20"/>
                  <w:lang w:val="en-GB"/>
                </w:rPr>
                <w:t>–</w:t>
              </w:r>
              <w:r w:rsidR="00442BD2" w:rsidRPr="0088034A">
                <w:rPr>
                  <w:rStyle w:val="Hyperlink"/>
                  <w:sz w:val="20"/>
                  <w:szCs w:val="20"/>
                  <w:lang w:val="en-GB"/>
                </w:rPr>
                <w:t>ncov</w:t>
              </w:r>
              <w:r w:rsidR="00146944" w:rsidRPr="0088034A">
                <w:rPr>
                  <w:rStyle w:val="Hyperlink"/>
                  <w:sz w:val="20"/>
                  <w:szCs w:val="20"/>
                  <w:lang w:val="en-GB"/>
                </w:rPr>
                <w:t>–</w:t>
              </w:r>
              <w:r w:rsidR="00442BD2" w:rsidRPr="0088034A">
                <w:rPr>
                  <w:rStyle w:val="Hyperlink"/>
                  <w:sz w:val="20"/>
                  <w:szCs w:val="20"/>
                  <w:lang w:val="en-GB"/>
                </w:rPr>
                <w:t>e/9407-covid-dp-fe-01.html</w:t>
              </w:r>
            </w:hyperlink>
          </w:p>
        </w:tc>
        <w:tc>
          <w:tcPr>
            <w:tcW w:w="0" w:type="auto"/>
            <w:vAlign w:val="center"/>
          </w:tcPr>
          <w:p w14:paraId="2DC8BAF1" w14:textId="77777777" w:rsidR="000A21E2" w:rsidRPr="0088034A" w:rsidRDefault="000A21E2" w:rsidP="007A209D">
            <w:pPr>
              <w:widowControl w:val="0"/>
              <w:contextualSpacing/>
              <w:rPr>
                <w:sz w:val="20"/>
                <w:szCs w:val="20"/>
                <w:lang w:val="en-GB"/>
              </w:rPr>
            </w:pPr>
            <w:r w:rsidRPr="0088034A">
              <w:rPr>
                <w:sz w:val="20"/>
                <w:szCs w:val="20"/>
                <w:lang w:val="en-GB"/>
              </w:rPr>
              <w:t>No</w:t>
            </w:r>
          </w:p>
        </w:tc>
      </w:tr>
      <w:tr w:rsidR="00DF759F" w:rsidRPr="0088034A" w14:paraId="0A43CE2E" w14:textId="77777777" w:rsidTr="007E6CE2">
        <w:trPr>
          <w:trHeight w:val="328"/>
        </w:trPr>
        <w:tc>
          <w:tcPr>
            <w:tcW w:w="0" w:type="auto"/>
            <w:vMerge w:val="restart"/>
            <w:vAlign w:val="center"/>
          </w:tcPr>
          <w:p w14:paraId="278D54C1"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Hong Kong</w:t>
            </w:r>
          </w:p>
        </w:tc>
        <w:tc>
          <w:tcPr>
            <w:tcW w:w="0" w:type="auto"/>
            <w:vMerge w:val="restart"/>
            <w:vAlign w:val="center"/>
          </w:tcPr>
          <w:p w14:paraId="73F94AEC"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Any field</w:t>
            </w:r>
          </w:p>
        </w:tc>
        <w:tc>
          <w:tcPr>
            <w:tcW w:w="0" w:type="auto"/>
            <w:vAlign w:val="center"/>
          </w:tcPr>
          <w:p w14:paraId="3DBC45A2" w14:textId="25BC3977" w:rsidR="000A21E2" w:rsidRPr="0088034A" w:rsidRDefault="00231062" w:rsidP="007A209D">
            <w:pPr>
              <w:widowControl w:val="0"/>
              <w:contextualSpacing/>
              <w:rPr>
                <w:rFonts w:eastAsia="Times New Roman"/>
                <w:sz w:val="20"/>
                <w:szCs w:val="20"/>
                <w:lang w:val="en-GB"/>
              </w:rPr>
            </w:pPr>
            <w:r w:rsidRPr="0088034A">
              <w:rPr>
                <w:rFonts w:eastAsia="Times New Roman"/>
                <w:sz w:val="20"/>
                <w:szCs w:val="20"/>
                <w:lang w:val="en-GB"/>
              </w:rPr>
              <w:t>Cheng, VCC et al. 2020</w:t>
            </w:r>
            <w:r w:rsidR="00025619" w:rsidRPr="0088034A">
              <w:rPr>
                <w:rFonts w:eastAsia="Times New Roman"/>
                <w:sz w:val="20"/>
                <w:szCs w:val="20"/>
                <w:lang w:val="en-GB"/>
              </w:rPr>
              <w:t xml:space="preserve"> </w:t>
            </w:r>
            <w:r w:rsidR="00025619"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{"citationID":"aQZQd48g","properties":{"formattedCitation":"[10]","plainCitation":"[10]","noteIndex":0},"citationItems":[{"id":1112,"uris":["http://zotero.org/users/5262963/items/84AETDCB"],"itemData":{"id":1112,"type":"article-journal","abstract":"Objective:To describe the infection control preparedness measures undertaken for coronavirus disease (COVID-19) due to SARS-CoV-2 (previously known as 2019 novel coronavirus) in the first 42 days after announcement of a cluster of pneumonia in China, on December 31, 2019 (day 1) in Hong Kong.Methods:A bundled approach of active and enhanced laboratory surveillance, early airborne infection isolation, rapid molecular diagnostic testing, and contact tracing for healthcare workers (HCWs) with unprotected exposure in the hospitals was implemented. Epidemiological characteristics of confirmed cases, environmental samples, and air samples were collected and analyzed.Results:From day 1 to day 42, 42 of 1,275 patients (3.3%) fulfilling active (n = 29) and enhanced laboratory surveillance (n = 13) were confirmed to have the SARS-CoV-2 infection. The number of locally acquired case significantly increased from 1 of 13 confirmed cases (7.7%, day 22 to day 32) to 27 of 29 confirmed cases (93.1%, day 33 to day 42; P &lt; .001). Among them, 28 patients (66.6%) came from 8 family clusters. Of 413 HCWs caring for these confirmed cases, 11 (2.7%) had unprotected exposure requiring quarantine for 14 days. None of these was infected, and nosocomial transmission of SARS-CoV-2 was not observed. Environmental surveillance was performed in the room of a patient with viral load of 3.3 × 106 copies/mL (pooled nasopharyngeal and throat swabs) and 5.9 × 106 copies/mL (saliva), respectively. SARS-CoV-2 was identified in 1 of 13 environmental samples (7.7%) but not in 8 air samples collected at a distance of 10 cm from the patient’s chin with or without wearing a surgical mask.Conclusion:Appropriate hospital infection control measures was able to prevent nosocomial transmission of SARS-CoV-2.","container-title":"Infection Control &amp; Hospital Epidemiology","DOI":"10.1017/ice.2020.58","ISSN":"0899-823X, 1559-6834","issue":"5","language":"en","page":"493-498","title":"Escalating infection control response to the rapidly evolving epidemiology of the coronavirus disease 2019 (COVID-19) due to SARS-CoV-2 in Hong Kong","volume":"41","author":[{"family":"Cheng","given":"Vincent C. C."},{"family":"Wong","given":"Shuk-Ching"},{"family":"Chen","given":"Jonathan H. K."},{"family":"Yip","given":"Cyril C. Y."},{"family":"Chuang","given":"Vivien W. M."},{"family":"Tsang","given":"Owen T. Y."},{"family":"Sridhar","given":"Siddharth"},{"family":"Chan","given":"Jasper F. W."},{"family":"Ho","given":"Pak-Leung"},{"family":"Yuen","given":"Kwok-Yung"}],"issued":{"date-parts":[["2020"]]}}}],"schema":"https://github.com/citation-style-language/schema/raw/master/csl-citation.json"} </w:instrText>
            </w:r>
            <w:r w:rsidR="00025619" w:rsidRPr="0088034A">
              <w:rPr>
                <w:rFonts w:eastAsia="Times New Roman"/>
                <w:sz w:val="20"/>
                <w:szCs w:val="20"/>
                <w:lang w:val="en-GB"/>
              </w:rPr>
              <w:fldChar w:fldCharType="separate"/>
            </w:r>
            <w:r w:rsidR="007A209D">
              <w:rPr>
                <w:rFonts w:eastAsia="Times New Roman"/>
                <w:sz w:val="20"/>
                <w:szCs w:val="20"/>
                <w:lang w:val="en-GB"/>
              </w:rPr>
              <w:t>[10]</w:t>
            </w:r>
            <w:r w:rsidR="00025619" w:rsidRPr="0088034A">
              <w:rPr>
                <w:rFonts w:eastAsia="Times New Roman"/>
                <w:sz w:val="20"/>
                <w:szCs w:val="20"/>
                <w:lang w:val="en-GB"/>
              </w:rPr>
              <w:fldChar w:fldCharType="end"/>
            </w:r>
          </w:p>
        </w:tc>
        <w:tc>
          <w:tcPr>
            <w:tcW w:w="0" w:type="auto"/>
            <w:vAlign w:val="center"/>
          </w:tcPr>
          <w:p w14:paraId="7AC8221A" w14:textId="3342B11D" w:rsidR="000A21E2" w:rsidRPr="0088034A" w:rsidRDefault="000A21E2" w:rsidP="007A209D">
            <w:pPr>
              <w:widowControl w:val="0"/>
              <w:contextualSpacing/>
              <w:rPr>
                <w:sz w:val="20"/>
                <w:szCs w:val="20"/>
                <w:lang w:val="en-GB"/>
              </w:rPr>
            </w:pPr>
            <w:r w:rsidRPr="0088034A">
              <w:rPr>
                <w:sz w:val="20"/>
                <w:szCs w:val="20"/>
                <w:lang w:val="en-GB"/>
              </w:rPr>
              <w:t>12/31/2019</w:t>
            </w:r>
            <w:r w:rsidR="00146944" w:rsidRPr="0088034A">
              <w:rPr>
                <w:sz w:val="20"/>
                <w:szCs w:val="20"/>
                <w:lang w:val="en-GB"/>
              </w:rPr>
              <w:t>–</w:t>
            </w:r>
            <w:r w:rsidRPr="0088034A">
              <w:rPr>
                <w:sz w:val="20"/>
                <w:szCs w:val="20"/>
                <w:lang w:val="en-GB"/>
              </w:rPr>
              <w:t>02/10/2020</w:t>
            </w:r>
          </w:p>
        </w:tc>
        <w:tc>
          <w:tcPr>
            <w:tcW w:w="0" w:type="auto"/>
            <w:tcMar>
              <w:top w:w="40" w:type="dxa"/>
              <w:left w:w="40" w:type="dxa"/>
              <w:bottom w:w="40" w:type="dxa"/>
              <w:right w:w="40" w:type="dxa"/>
            </w:tcMar>
            <w:vAlign w:val="center"/>
          </w:tcPr>
          <w:p w14:paraId="6AD13FDF" w14:textId="77777777" w:rsidR="000A21E2" w:rsidRPr="0088034A" w:rsidRDefault="000A21E2" w:rsidP="007A209D">
            <w:pPr>
              <w:widowControl w:val="0"/>
              <w:contextualSpacing/>
              <w:rPr>
                <w:sz w:val="20"/>
                <w:szCs w:val="20"/>
                <w:lang w:val="en-GB"/>
              </w:rPr>
            </w:pPr>
            <w:r w:rsidRPr="0088034A">
              <w:rPr>
                <w:sz w:val="20"/>
                <w:szCs w:val="20"/>
                <w:lang w:val="en-GB"/>
              </w:rPr>
              <w:t>View Hong Kong as an event place. 11 HCWs exposed, 0 infected.</w:t>
            </w:r>
          </w:p>
        </w:tc>
        <w:tc>
          <w:tcPr>
            <w:tcW w:w="0" w:type="auto"/>
            <w:vAlign w:val="center"/>
          </w:tcPr>
          <w:p w14:paraId="788C34BC" w14:textId="77777777" w:rsidR="000A21E2" w:rsidRPr="0088034A" w:rsidRDefault="000A21E2" w:rsidP="007A209D">
            <w:pPr>
              <w:widowControl w:val="0"/>
              <w:contextualSpacing/>
              <w:rPr>
                <w:rFonts w:eastAsia="Times New Roman"/>
                <w:sz w:val="20"/>
                <w:szCs w:val="20"/>
                <w:lang w:val="en-GB"/>
              </w:rPr>
            </w:pPr>
            <w:r w:rsidRPr="0088034A">
              <w:rPr>
                <w:sz w:val="20"/>
                <w:szCs w:val="20"/>
                <w:lang w:val="en-GB"/>
              </w:rPr>
              <w:t>43 public hospitals</w:t>
            </w:r>
          </w:p>
        </w:tc>
        <w:tc>
          <w:tcPr>
            <w:tcW w:w="0" w:type="auto"/>
            <w:vAlign w:val="center"/>
          </w:tcPr>
          <w:p w14:paraId="35D011B3"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288D0D04" w14:textId="77777777" w:rsidTr="007E6CE2">
        <w:trPr>
          <w:trHeight w:val="328"/>
        </w:trPr>
        <w:tc>
          <w:tcPr>
            <w:tcW w:w="0" w:type="auto"/>
            <w:vMerge/>
            <w:vAlign w:val="center"/>
          </w:tcPr>
          <w:p w14:paraId="66497F7E"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2CACFB3D" w14:textId="77777777" w:rsidR="000A21E2" w:rsidRPr="0088034A" w:rsidRDefault="000A21E2" w:rsidP="007A209D">
            <w:pPr>
              <w:widowControl w:val="0"/>
              <w:contextualSpacing/>
              <w:rPr>
                <w:rFonts w:eastAsia="Times New Roman"/>
                <w:sz w:val="20"/>
                <w:szCs w:val="20"/>
                <w:lang w:val="en-GB"/>
              </w:rPr>
            </w:pPr>
          </w:p>
        </w:tc>
        <w:tc>
          <w:tcPr>
            <w:tcW w:w="0" w:type="auto"/>
            <w:vAlign w:val="center"/>
          </w:tcPr>
          <w:p w14:paraId="032F0D4F" w14:textId="12FB0CF9" w:rsidR="000A21E2" w:rsidRPr="0088034A" w:rsidRDefault="00231062" w:rsidP="007A209D">
            <w:pPr>
              <w:widowControl w:val="0"/>
              <w:contextualSpacing/>
              <w:rPr>
                <w:rFonts w:eastAsia="Times New Roman"/>
                <w:sz w:val="20"/>
                <w:szCs w:val="20"/>
                <w:lang w:val="en-GB"/>
              </w:rPr>
            </w:pPr>
            <w:r w:rsidRPr="0088034A">
              <w:rPr>
                <w:rFonts w:eastAsia="Times New Roman"/>
                <w:sz w:val="20"/>
                <w:szCs w:val="20"/>
                <w:lang w:val="en-GB"/>
              </w:rPr>
              <w:t>Kwok, KO et al. 2020</w:t>
            </w:r>
            <w:r w:rsidR="00025619" w:rsidRPr="0088034A">
              <w:rPr>
                <w:rFonts w:eastAsia="Times New Roman"/>
                <w:sz w:val="20"/>
                <w:szCs w:val="20"/>
                <w:lang w:val="en-GB"/>
              </w:rPr>
              <w:t xml:space="preserve"> </w:t>
            </w:r>
            <w:r w:rsidR="00025619"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{"citationID":"MR68VlFY","properties":{"formattedCitation":"[11]","plainCitation":"[11]","noteIndex":0},"citationItems":[{"id":1109,"uris":["http://zotero.org/users/5262963/items/2IXJMZ8C"],"itemData":{"id":1109,"type":"article-journal","abstract":"Background COVID-19, caused by SARS-CoV-2, first appeared in China and subsequently developed into an ongoing epidemic. Understanding epidemiological factors characterising the transmission dynamics of this disease is of fundamental importance. Aims This study aimed to describe key epidemiological parameters of COVID-19 in Hong Kong. Methods We extracted data of confirmed COVID-19 cases and their close contacts from the publicly available information released by the Hong Kong Centre for Health Protection. We used doubly interval censored likelihood to estimate containment delay and serial interval, by fitting gamma, lognormal and Weibull distributions to respective empirical values using Bayesian framework with right truncation. A generalised linear regression model was employed to identify factors associated with containment delay. Secondary attack rate was also estimated. Results The empirical containment delay was 6.39 days; whereas after adjusting for right truncation with the best-fit Weibull distribution, it was 10.4 days (95% CrI: 7.15 to 19.81). Containment delay increased significantly over time. Local source of infection and number of doctor consultations before isolation were associated with longer containment delay. The empirical serial interval was 4.58–6.06 days; whereas the best-fit lognormal distribution to 26 certain-and-probable infector–infectee paired data gave an estimate of 4.77 days (95% CrI: 3.47 to 6.90) with right-truncation. The secondary attack rate among close contacts was 11.7%. Conclusion With a considerable containment delay and short serial interval, contact-tracing effectiveness may not be optimised to halt the transmission with rapid generations replacement. Our study highlights the transmission risk of social interaction and pivotal role of physical distancing in suppressing the epidemic.","container-title":"Eurosurveillance","DOI":"10.2807/1560-7917.ES.2020.25.16.2000155","ISSN":"1560-7917","issue":"16","language":"en","page":"2000155","source":"www.eurosurveillance.org","title":"Epidemiological characteristics of the first 53 laboratory-confirmed cases of COVID-19 epidemic in Hong Kong, 13 February 2020","volume":"25","author":[{"family":"Kwok","given":"Kin On"},{"family":"Wong","given":"Valerie Wing Yu"},{"family":"Wei","given":"Wan In"},{"family":"Wong","given":"Samuel Yeung Shan"},{"family":"Tang","given":"Julian Wei-Tze"}],"issued":{"date-parts":[["2020"]]}}}],"schema":"https://github.com/citation-style-language/schema/raw/master/csl-citation.json"} </w:instrText>
            </w:r>
            <w:r w:rsidR="00025619" w:rsidRPr="0088034A">
              <w:rPr>
                <w:rFonts w:eastAsia="Times New Roman"/>
                <w:sz w:val="20"/>
                <w:szCs w:val="20"/>
                <w:lang w:val="en-GB"/>
              </w:rPr>
              <w:fldChar w:fldCharType="separate"/>
            </w:r>
            <w:r w:rsidR="007A209D">
              <w:rPr>
                <w:rFonts w:eastAsia="Times New Roman"/>
                <w:sz w:val="20"/>
                <w:szCs w:val="20"/>
                <w:lang w:val="en-GB"/>
              </w:rPr>
              <w:t>[11]</w:t>
            </w:r>
            <w:r w:rsidR="00025619" w:rsidRPr="0088034A">
              <w:rPr>
                <w:rFonts w:eastAsia="Times New Roman"/>
                <w:sz w:val="20"/>
                <w:szCs w:val="20"/>
                <w:lang w:val="en-GB"/>
              </w:rPr>
              <w:fldChar w:fldCharType="end"/>
            </w:r>
          </w:p>
        </w:tc>
        <w:tc>
          <w:tcPr>
            <w:tcW w:w="0" w:type="auto"/>
            <w:vAlign w:val="center"/>
          </w:tcPr>
          <w:p w14:paraId="3F1E4161" w14:textId="092F3348" w:rsidR="000A21E2" w:rsidRPr="0088034A" w:rsidRDefault="000A21E2" w:rsidP="007A209D">
            <w:pPr>
              <w:widowControl w:val="0"/>
              <w:contextualSpacing/>
              <w:rPr>
                <w:sz w:val="20"/>
                <w:szCs w:val="20"/>
                <w:lang w:val="en-GB"/>
              </w:rPr>
            </w:pPr>
            <w:r w:rsidRPr="0088034A">
              <w:rPr>
                <w:sz w:val="20"/>
                <w:szCs w:val="20"/>
                <w:lang w:val="en-GB"/>
              </w:rPr>
              <w:t>01/23/2020</w:t>
            </w:r>
            <w:r w:rsidR="00146944" w:rsidRPr="0088034A">
              <w:rPr>
                <w:sz w:val="20"/>
                <w:szCs w:val="20"/>
                <w:lang w:val="en-GB"/>
              </w:rPr>
              <w:t>–</w:t>
            </w:r>
            <w:r w:rsidRPr="0088034A">
              <w:rPr>
                <w:sz w:val="20"/>
                <w:szCs w:val="20"/>
                <w:lang w:val="en-GB"/>
              </w:rPr>
              <w:t>02/13/2020</w:t>
            </w:r>
          </w:p>
        </w:tc>
        <w:tc>
          <w:tcPr>
            <w:tcW w:w="0" w:type="auto"/>
            <w:shd w:val="clear" w:color="auto" w:fill="auto"/>
            <w:tcMar>
              <w:top w:w="40" w:type="dxa"/>
              <w:left w:w="40" w:type="dxa"/>
              <w:bottom w:w="40" w:type="dxa"/>
              <w:right w:w="40" w:type="dxa"/>
            </w:tcMar>
            <w:vAlign w:val="center"/>
          </w:tcPr>
          <w:p w14:paraId="06BEEA21" w14:textId="77777777" w:rsidR="000A21E2" w:rsidRPr="0088034A" w:rsidRDefault="000A21E2" w:rsidP="007A209D">
            <w:pPr>
              <w:widowControl w:val="0"/>
              <w:contextualSpacing/>
              <w:rPr>
                <w:rFonts w:eastAsia="Times New Roman"/>
                <w:b/>
                <w:bCs/>
                <w:sz w:val="20"/>
                <w:szCs w:val="20"/>
                <w:lang w:val="en-GB"/>
              </w:rPr>
            </w:pPr>
            <w:r w:rsidRPr="0088034A">
              <w:rPr>
                <w:sz w:val="20"/>
                <w:szCs w:val="20"/>
                <w:lang w:val="en-GB"/>
              </w:rPr>
              <w:t xml:space="preserve">The first 53 cases reported by the Centre for Health Protection (CHP).  </w:t>
            </w:r>
            <w:r w:rsidRPr="0088034A">
              <w:rPr>
                <w:rFonts w:eastAsia="Times New Roman"/>
                <w:b/>
                <w:bCs/>
                <w:sz w:val="20"/>
                <w:szCs w:val="20"/>
                <w:lang w:val="en-GB"/>
              </w:rPr>
              <w:t>Transmission chains among the 53 cases belonging to 10 clusters (Figure 4).</w:t>
            </w:r>
          </w:p>
        </w:tc>
        <w:tc>
          <w:tcPr>
            <w:tcW w:w="0" w:type="auto"/>
            <w:vAlign w:val="center"/>
          </w:tcPr>
          <w:p w14:paraId="6528ADD5" w14:textId="77777777" w:rsidR="000A21E2" w:rsidRPr="0088034A" w:rsidRDefault="000A21E2" w:rsidP="007A209D">
            <w:pPr>
              <w:widowControl w:val="0"/>
              <w:contextualSpacing/>
              <w:rPr>
                <w:rFonts w:eastAsia="Times New Roman"/>
                <w:sz w:val="20"/>
                <w:szCs w:val="20"/>
                <w:lang w:val="en-GB"/>
              </w:rPr>
            </w:pPr>
            <w:r w:rsidRPr="0088034A">
              <w:rPr>
                <w:sz w:val="20"/>
                <w:szCs w:val="20"/>
                <w:lang w:val="en-GB"/>
              </w:rPr>
              <w:t>CHP</w:t>
            </w:r>
          </w:p>
        </w:tc>
        <w:tc>
          <w:tcPr>
            <w:tcW w:w="0" w:type="auto"/>
            <w:vAlign w:val="center"/>
          </w:tcPr>
          <w:p w14:paraId="64A1A6E8"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67D3B822" w14:textId="77777777" w:rsidTr="007E6CE2">
        <w:trPr>
          <w:trHeight w:val="328"/>
        </w:trPr>
        <w:tc>
          <w:tcPr>
            <w:tcW w:w="0" w:type="auto"/>
            <w:vMerge/>
            <w:vAlign w:val="center"/>
          </w:tcPr>
          <w:p w14:paraId="46391A29"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17AD6A38" w14:textId="77777777" w:rsidR="000A21E2" w:rsidRPr="0088034A" w:rsidRDefault="000A21E2" w:rsidP="007A209D">
            <w:pPr>
              <w:widowControl w:val="0"/>
              <w:contextualSpacing/>
              <w:rPr>
                <w:rFonts w:eastAsia="Times New Roman"/>
                <w:sz w:val="20"/>
                <w:szCs w:val="20"/>
                <w:lang w:val="en-GB"/>
              </w:rPr>
            </w:pPr>
          </w:p>
        </w:tc>
        <w:tc>
          <w:tcPr>
            <w:tcW w:w="0" w:type="auto"/>
            <w:vAlign w:val="center"/>
          </w:tcPr>
          <w:p w14:paraId="72D09938" w14:textId="72DA95BE" w:rsidR="000A21E2" w:rsidRPr="0088034A" w:rsidRDefault="00231062" w:rsidP="007A209D">
            <w:pPr>
              <w:widowControl w:val="0"/>
              <w:contextualSpacing/>
              <w:rPr>
                <w:rFonts w:eastAsia="Times New Roman"/>
                <w:sz w:val="20"/>
                <w:szCs w:val="20"/>
                <w:lang w:val="en-GB"/>
              </w:rPr>
            </w:pPr>
            <w:r w:rsidRPr="0088034A">
              <w:rPr>
                <w:rFonts w:eastAsia="Times New Roman"/>
                <w:sz w:val="20"/>
                <w:szCs w:val="20"/>
                <w:lang w:val="en-GB"/>
              </w:rPr>
              <w:t>Lai, CKC et al. 2020</w:t>
            </w:r>
            <w:r w:rsidR="00025619" w:rsidRPr="0088034A">
              <w:rPr>
                <w:rFonts w:eastAsia="Times New Roman"/>
                <w:sz w:val="20"/>
                <w:szCs w:val="20"/>
                <w:lang w:val="en-GB"/>
              </w:rPr>
              <w:t xml:space="preserve"> </w:t>
            </w:r>
            <w:r w:rsidR="00025619"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{"citationID":"ZjFb0u5S","properties":{"formattedCitation":"[12]","plainCitation":"[12]","noteIndex":0},"citationItems":[{"id":599,"uris":["http://zotero.org/groups/4882404/items/46VDRKVT"],"itemData":{"id":599,"type":"article-journal","abstract":"Hong Kong (HK) is a densely populated city near the epicentre of the coronavirus disease 2019 (COVID-19) outbreak. Stringent border control together with aggressive case finding, contact tracing, social distancing and quarantine measures were implemented to halt the importation and spread of the virus.We performed an epidemiological study using government information covering the first 100 confirmed cases to examine the epidemic curve, incidence, clusters, reproduction number (Rt), incubation period and time to containment.A total of 93 of the 100 cases were HK residents (6 infected in Mainland China, 10 on the Diamond Princess Cruise). Seven were visitors infected in Mainland China before entering HK. The majority (76%) were aged ≥45 years, and the incidence increased with age (P &amp;lt; 0.001). Escalation of border control measures correlated with a decrease in the proportion (62.5% to 0%) of cases imported from Mainland China, and a reduction in Rt (1.07 to 0.75). The median incubation period was 4.2 days [95% confidence interval (CI), 4.0–4.5; 5th and 95th percentiles: 1.3 and 14.0). Most clusters with identifiable epidemiological links were households involving 2–4 people. Three medium-spreading events were identified: two from New Year gatherings (6–11 people), and another from environmental contamination of a worship hall (12 people). Despite intensified contact tracing, containment was delayed in 78.9% of cases (mean = 5.96 days, range = 0–24 days). An unusual transmission in a multi-storey building via faulty toilet plumbing was suspected with &amp;gt;100 residents evacuated overnight. Our analysis indicated that faulty plumbing was unlikely to be the source of this transmission.Timely stringent containment policies minimized the importation and transmission of COVID-19 in HK.","container-title":"International Journal of Epidemiology","DOI":"10.1093/ije/dyaa106","ISSN":"0300-5771","issue":"4","journalAbbreviation":"International Journal of Epidemiology","page":"1096-1105","source":"Silverchair","title":"Epidemiological characteristics of the first 100 cases of coronavirus disease 2019 (COVID-19) in Hong Kong Special Administrative Region, China, a city with a stringent containment policy","volume":"49","author":[{"family":"Lai","given":"Christopher K C"},{"family":"Ng","given":"Rita W Y"},{"family":"Wong","given":"Martin C S"},{"family":"Chong","given":"Ka Chun"},{"family":"Yeoh","given":"Yun Kit"},{"family":"Chen","given":"Zigui"},{"family":"Chan","given":"Paul K S"}],"issued":{"date-parts":[["2020"]]}}}],"schema":"https://github.com/citation-style-language/schema/raw/master/csl-citation.json"} </w:instrText>
            </w:r>
            <w:r w:rsidR="00025619" w:rsidRPr="0088034A">
              <w:rPr>
                <w:rFonts w:eastAsia="Times New Roman"/>
                <w:sz w:val="20"/>
                <w:szCs w:val="20"/>
                <w:lang w:val="en-GB"/>
              </w:rPr>
              <w:fldChar w:fldCharType="separate"/>
            </w:r>
            <w:r w:rsidR="007A209D">
              <w:rPr>
                <w:rFonts w:eastAsia="Times New Roman"/>
                <w:sz w:val="20"/>
                <w:szCs w:val="20"/>
                <w:lang w:val="en-GB"/>
              </w:rPr>
              <w:t>[12]</w:t>
            </w:r>
            <w:r w:rsidR="00025619" w:rsidRPr="0088034A">
              <w:rPr>
                <w:rFonts w:eastAsia="Times New Roman"/>
                <w:sz w:val="20"/>
                <w:szCs w:val="20"/>
                <w:lang w:val="en-GB"/>
              </w:rPr>
              <w:fldChar w:fldCharType="end"/>
            </w:r>
          </w:p>
        </w:tc>
        <w:tc>
          <w:tcPr>
            <w:tcW w:w="0" w:type="auto"/>
            <w:vAlign w:val="center"/>
          </w:tcPr>
          <w:p w14:paraId="4792DFFF" w14:textId="0D7E0F2B" w:rsidR="000A21E2" w:rsidRPr="0088034A" w:rsidRDefault="000A21E2" w:rsidP="007A209D">
            <w:pPr>
              <w:widowControl w:val="0"/>
              <w:contextualSpacing/>
              <w:rPr>
                <w:sz w:val="20"/>
                <w:szCs w:val="20"/>
                <w:lang w:val="en-GB"/>
              </w:rPr>
            </w:pPr>
            <w:r w:rsidRPr="0088034A">
              <w:rPr>
                <w:sz w:val="20"/>
                <w:szCs w:val="20"/>
                <w:lang w:val="en-GB"/>
              </w:rPr>
              <w:t>01/23/2020</w:t>
            </w:r>
            <w:r w:rsidR="00146944" w:rsidRPr="0088034A">
              <w:rPr>
                <w:sz w:val="20"/>
                <w:szCs w:val="20"/>
                <w:lang w:val="en-GB"/>
              </w:rPr>
              <w:t>–</w:t>
            </w:r>
            <w:r w:rsidRPr="0088034A">
              <w:rPr>
                <w:sz w:val="20"/>
                <w:szCs w:val="20"/>
                <w:lang w:val="en-GB"/>
              </w:rPr>
              <w:t>03/01/2020</w:t>
            </w:r>
          </w:p>
        </w:tc>
        <w:tc>
          <w:tcPr>
            <w:tcW w:w="0" w:type="auto"/>
            <w:tcMar>
              <w:top w:w="40" w:type="dxa"/>
              <w:left w:w="40" w:type="dxa"/>
              <w:bottom w:w="40" w:type="dxa"/>
              <w:right w:w="40" w:type="dxa"/>
            </w:tcMar>
            <w:vAlign w:val="center"/>
          </w:tcPr>
          <w:p w14:paraId="68A80DC7" w14:textId="27F430F9" w:rsidR="000A21E2" w:rsidRPr="0088034A" w:rsidRDefault="000A21E2" w:rsidP="007A209D">
            <w:pPr>
              <w:widowControl w:val="0"/>
              <w:contextualSpacing/>
              <w:rPr>
                <w:sz w:val="20"/>
                <w:szCs w:val="20"/>
                <w:lang w:val="en-GB"/>
              </w:rPr>
            </w:pPr>
            <w:r w:rsidRPr="0088034A">
              <w:rPr>
                <w:sz w:val="20"/>
                <w:szCs w:val="20"/>
                <w:lang w:val="en-GB"/>
              </w:rPr>
              <w:t xml:space="preserve">The first 100 cases reported by the CHP. </w:t>
            </w:r>
            <w:r w:rsidRPr="0088034A">
              <w:rPr>
                <w:b/>
                <w:bCs/>
                <w:sz w:val="20"/>
                <w:szCs w:val="20"/>
                <w:lang w:val="en-GB"/>
              </w:rPr>
              <w:t>ARs by event:</w:t>
            </w:r>
          </w:p>
          <w:p w14:paraId="12258AD3" w14:textId="287B31D7" w:rsidR="000A21E2" w:rsidRPr="0088034A" w:rsidRDefault="000A21E2" w:rsidP="007A209D">
            <w:pPr>
              <w:pStyle w:val="ListParagraph"/>
              <w:widowControl w:val="0"/>
              <w:numPr>
                <w:ilvl w:val="0"/>
                <w:numId w:val="2"/>
              </w:numPr>
              <w:spacing w:after="0" w:line="240" w:lineRule="auto"/>
              <w:rPr>
                <w:rFonts w:ascii="Times New Roman" w:hAnsi="Times New Roman" w:cs="Times New Roman"/>
                <w:sz w:val="20"/>
                <w:szCs w:val="20"/>
                <w:lang w:val="en-GB"/>
              </w:rPr>
            </w:pPr>
            <w:r w:rsidRPr="0088034A">
              <w:rPr>
                <w:rFonts w:ascii="Times New Roman" w:hAnsi="Times New Roman" w:cs="Times New Roman"/>
                <w:sz w:val="20"/>
                <w:szCs w:val="20"/>
                <w:lang w:val="en-GB"/>
              </w:rPr>
              <w:t xml:space="preserve">Lunar-New-Year family dinner party on 1/26 in a seafood restaurant dining hall in North Point: index case (#46) had 18 close contacts and 115 other contacts. Further infected a family member (#42) and a domestic helper (#61) in another household. </w:t>
            </w:r>
            <w:r w:rsidRPr="0088034A">
              <w:rPr>
                <w:rFonts w:ascii="Times New Roman" w:hAnsi="Times New Roman" w:cs="Times New Roman"/>
                <w:b/>
                <w:bCs/>
                <w:sz w:val="20"/>
                <w:szCs w:val="20"/>
                <w:lang w:val="en-GB"/>
              </w:rPr>
              <w:t xml:space="preserve">Did not match any transmission chains in the 10 clusters from </w:t>
            </w:r>
            <w:r w:rsidR="00231062" w:rsidRPr="0088034A">
              <w:rPr>
                <w:rFonts w:ascii="Times New Roman" w:hAnsi="Times New Roman" w:cs="Times New Roman"/>
                <w:b/>
                <w:bCs/>
                <w:sz w:val="20"/>
                <w:szCs w:val="20"/>
                <w:lang w:val="en-GB"/>
              </w:rPr>
              <w:t>(Kwok, KO et al. 2020)</w:t>
            </w:r>
            <w:r w:rsidRPr="0088034A">
              <w:rPr>
                <w:rFonts w:ascii="Times New Roman" w:hAnsi="Times New Roman" w:cs="Times New Roman"/>
                <w:b/>
                <w:bCs/>
                <w:sz w:val="20"/>
                <w:szCs w:val="20"/>
                <w:lang w:val="en-GB"/>
              </w:rPr>
              <w:t>.</w:t>
            </w:r>
          </w:p>
          <w:p w14:paraId="454B79F9" w14:textId="1D335BCD" w:rsidR="000A21E2" w:rsidRPr="0088034A" w:rsidRDefault="000A21E2" w:rsidP="007A209D">
            <w:pPr>
              <w:pStyle w:val="ListParagraph"/>
              <w:widowControl w:val="0"/>
              <w:numPr>
                <w:ilvl w:val="0"/>
                <w:numId w:val="2"/>
              </w:numPr>
              <w:spacing w:after="0" w:line="240" w:lineRule="auto"/>
              <w:rPr>
                <w:rFonts w:ascii="Times New Roman" w:eastAsia="Times New Roman" w:hAnsi="Times New Roman" w:cs="Times New Roman"/>
                <w:b/>
                <w:bCs/>
                <w:sz w:val="20"/>
                <w:szCs w:val="20"/>
                <w:lang w:val="en-GB"/>
              </w:rPr>
            </w:pPr>
            <w:r w:rsidRPr="0088034A">
              <w:rPr>
                <w:rFonts w:ascii="Times New Roman" w:hAnsi="Times New Roman" w:cs="Times New Roman"/>
                <w:sz w:val="20"/>
                <w:szCs w:val="20"/>
                <w:lang w:val="en-GB"/>
              </w:rPr>
              <w:t>Lunar-New-Year hot pot party on 1/26 in a party room in Kwun Tong: 19 attendees, 11 family members (#27, 29–37 and 41) were infected. –</w:t>
            </w:r>
            <w:r w:rsidRPr="0088034A">
              <w:rPr>
                <w:rFonts w:ascii="Times New Roman" w:hAnsi="Times New Roman" w:cs="Times New Roman"/>
                <w:b/>
                <w:bCs/>
                <w:sz w:val="20"/>
                <w:szCs w:val="20"/>
                <w:lang w:val="en-GB"/>
              </w:rPr>
              <w:t xml:space="preserve"> Use Lam, HY et al. 202</w:t>
            </w:r>
            <w:r w:rsidR="00025619" w:rsidRPr="0088034A">
              <w:rPr>
                <w:rFonts w:ascii="Times New Roman" w:hAnsi="Times New Roman" w:cs="Times New Roman"/>
                <w:b/>
                <w:bCs/>
                <w:sz w:val="20"/>
                <w:szCs w:val="20"/>
                <w:lang w:val="en-GB"/>
              </w:rPr>
              <w:t xml:space="preserve">0 </w:t>
            </w:r>
            <w:r w:rsidR="00025619" w:rsidRPr="0088034A">
              <w:rPr>
                <w:rFonts w:ascii="Times New Roman" w:hAnsi="Times New Roman" w:cs="Times New Roman"/>
                <w:b/>
                <w:bCs/>
                <w:sz w:val="20"/>
                <w:szCs w:val="20"/>
                <w:lang w:val="en-GB"/>
              </w:rPr>
              <w:fldChar w:fldCharType="begin"/>
            </w:r>
            <w:r w:rsidR="007A209D">
              <w:rPr>
                <w:rFonts w:ascii="Times New Roman" w:hAnsi="Times New Roman" w:cs="Times New Roman"/>
                <w:b/>
                <w:bCs/>
                <w:sz w:val="20"/>
                <w:szCs w:val="20"/>
                <w:lang w:val="en-GB"/>
              </w:rPr>
              <w:instrText xml:space="preserve"> ADDIN ZOTERO_ITEM CSL_CITATION {"citationID":"f9KS5luH","properties":{"formattedCitation":"[13]","plainCitation":"[13]","noteIndex":0},"citationItems":[{"id":602,"uris":["http://zotero.org/groups/4882404/items/JTLRZNT9"],"itemData":{"id":602,"type":"article-journal","abstract":"Objective: An outbreak of coronavirus disease 2019 (COVID-19) caused by severe acute respiratory syndrome coronavirus 2 (SARS-CoV-2) was first reported in Wuhan, China, in December 2019, with subsequent spread around the world. Hong Kong Special Administrative Region SAR (China) recorded its first confirmed cases on 23 January 2020. In this report, we describe a family cluster of 12 confirmed cases, with two additional confirmed cases from secondary transmission.\n\n\nMethods: We reported the epidemiological, clinical and laboratory findings of the family cluster, as well as the public health measures instituted.\n\n\nResults: All 12 confirmed COVID-19 cases were among the 19 attendees of a three-hour Chinese New Year family dinner consisting of hotpot and barbecue dishes. Environmental sampling of the gathering venue was negative. Two additional confirmed cases, who were co-workers of two confirmed cases, were later identified, indicating secondary transmission. Contact tracing, quarantine and environmental disinfection were instituted to contain further spread.\n\n\nDiscussion: Our findings were highly suggestive of a superspreading event during the family gathering. The source was likely one of the cases during the pre-symptomatic phase. The event attested to the high infectivity of SARS-CoV-2 through human-to-human transmission from social activities and argued for the necessity of social distancing in curtailing the disease spread.","container-title":"Western Pacific Surveillance and Response","DOI":"10.5365/wpsar.2020.11.1.012","ISSN":"2094-7313","issue":"4","language":"en","license":"Copyright (c) 2021 Western Pacific Surveillance and Response","note":"number: 4","page":"36-40","source":"ojs.wpro.who.int","title":"A superspreading event involving a cluster of 14 coronavirus disease 2019 (COVID-19) infections from a family gathering in Hong Kong SAR (China)","volume":"11","author":[{"family":"Lam","given":"Ho Yeung"},{"family":"Lam","given":"Tsz Sum"},{"family":"Wong","given":"Chi Hong"},{"family":"Lam","given":"Wing Hang"},{"family":"Leung","given":"Chi Mei Emily"},{"family":"Lam","given":"Chau Kuen Yonnie"},{"family":"Lau","given":"Tin Wai Winnie"},{"family":"Ho","given":"Chi Hin Billy"},{"family":"Wong","given":"Ka Hing"},{"family":"Chuang","given":"Shuk Kwan"}],"issued":{"date-parts":[["2020"]]}}}],"schema":"https://github.com/citation-style-language/schema/raw/master/csl-citation.json"} </w:instrText>
            </w:r>
            <w:r w:rsidR="00025619" w:rsidRPr="0088034A">
              <w:rPr>
                <w:rFonts w:ascii="Times New Roman" w:hAnsi="Times New Roman" w:cs="Times New Roman"/>
                <w:b/>
                <w:bCs/>
                <w:sz w:val="20"/>
                <w:szCs w:val="20"/>
                <w:lang w:val="en-GB"/>
              </w:rPr>
              <w:fldChar w:fldCharType="separate"/>
            </w:r>
            <w:r w:rsidR="007A209D">
              <w:rPr>
                <w:rFonts w:ascii="Times New Roman" w:hAnsi="Times New Roman" w:cs="Times New Roman"/>
                <w:b/>
                <w:bCs/>
                <w:sz w:val="20"/>
                <w:szCs w:val="20"/>
                <w:lang w:val="en-GB"/>
              </w:rPr>
              <w:t>[13]</w:t>
            </w:r>
            <w:r w:rsidR="00025619" w:rsidRPr="0088034A">
              <w:rPr>
                <w:rFonts w:ascii="Times New Roman" w:hAnsi="Times New Roman" w:cs="Times New Roman"/>
                <w:b/>
                <w:bCs/>
                <w:sz w:val="20"/>
                <w:szCs w:val="20"/>
                <w:lang w:val="en-GB"/>
              </w:rPr>
              <w:fldChar w:fldCharType="end"/>
            </w:r>
            <w:r w:rsidRPr="0088034A">
              <w:rPr>
                <w:rFonts w:ascii="Times New Roman" w:hAnsi="Times New Roman" w:cs="Times New Roman"/>
                <w:b/>
                <w:bCs/>
                <w:sz w:val="20"/>
                <w:szCs w:val="20"/>
                <w:lang w:val="en-GB"/>
              </w:rPr>
              <w:t xml:space="preserve"> for this cluster.</w:t>
            </w:r>
          </w:p>
        </w:tc>
        <w:tc>
          <w:tcPr>
            <w:tcW w:w="0" w:type="auto"/>
            <w:vAlign w:val="center"/>
          </w:tcPr>
          <w:p w14:paraId="7B931D92" w14:textId="77777777" w:rsidR="000A21E2" w:rsidRPr="0088034A" w:rsidRDefault="000A21E2" w:rsidP="007A209D">
            <w:pPr>
              <w:widowControl w:val="0"/>
              <w:contextualSpacing/>
              <w:rPr>
                <w:rFonts w:eastAsia="Times New Roman"/>
                <w:sz w:val="20"/>
                <w:szCs w:val="20"/>
                <w:lang w:val="en-GB"/>
              </w:rPr>
            </w:pPr>
            <w:r w:rsidRPr="0088034A">
              <w:rPr>
                <w:sz w:val="20"/>
                <w:szCs w:val="20"/>
                <w:lang w:val="en-GB"/>
              </w:rPr>
              <w:t>CHP</w:t>
            </w:r>
          </w:p>
        </w:tc>
        <w:tc>
          <w:tcPr>
            <w:tcW w:w="0" w:type="auto"/>
            <w:vAlign w:val="center"/>
          </w:tcPr>
          <w:p w14:paraId="55E25B41"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4FD3A896" w14:textId="77777777" w:rsidTr="007E6CE2">
        <w:trPr>
          <w:trHeight w:val="490"/>
        </w:trPr>
        <w:tc>
          <w:tcPr>
            <w:tcW w:w="0" w:type="auto"/>
            <w:vMerge/>
            <w:vAlign w:val="center"/>
          </w:tcPr>
          <w:p w14:paraId="404BE34B"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3A5B8026" w14:textId="77777777" w:rsidR="000A21E2" w:rsidRPr="0088034A" w:rsidRDefault="000A21E2" w:rsidP="007A209D">
            <w:pPr>
              <w:widowControl w:val="0"/>
              <w:contextualSpacing/>
              <w:rPr>
                <w:sz w:val="20"/>
                <w:szCs w:val="20"/>
                <w:lang w:val="en-GB"/>
              </w:rPr>
            </w:pPr>
          </w:p>
        </w:tc>
        <w:tc>
          <w:tcPr>
            <w:tcW w:w="0" w:type="auto"/>
            <w:vAlign w:val="center"/>
          </w:tcPr>
          <w:p w14:paraId="63500BB8" w14:textId="21691104" w:rsidR="000A21E2" w:rsidRPr="0088034A" w:rsidRDefault="00231062" w:rsidP="007A209D">
            <w:pPr>
              <w:widowControl w:val="0"/>
              <w:contextualSpacing/>
              <w:rPr>
                <w:rFonts w:eastAsia="Times New Roman"/>
                <w:sz w:val="20"/>
                <w:szCs w:val="20"/>
                <w:lang w:val="en-GB"/>
              </w:rPr>
            </w:pPr>
            <w:r w:rsidRPr="0088034A">
              <w:rPr>
                <w:sz w:val="20"/>
                <w:szCs w:val="20"/>
                <w:lang w:val="en-GB"/>
              </w:rPr>
              <w:t>Adam, DC et al. 2020</w:t>
            </w:r>
            <w:r w:rsidR="00025619" w:rsidRPr="0088034A">
              <w:rPr>
                <w:sz w:val="20"/>
                <w:szCs w:val="20"/>
                <w:lang w:val="en-GB"/>
              </w:rPr>
              <w:t xml:space="preserve"> </w:t>
            </w:r>
            <w:r w:rsidR="00025619" w:rsidRPr="0088034A">
              <w:rPr>
                <w:sz w:val="20"/>
                <w:szCs w:val="20"/>
                <w:lang w:val="en-GB"/>
              </w:rPr>
              <w:fldChar w:fldCharType="begin"/>
            </w:r>
            <w:r w:rsidR="007A209D">
              <w:rPr>
                <w:sz w:val="20"/>
                <w:szCs w:val="20"/>
                <w:lang w:val="en-GB"/>
              </w:rPr>
              <w:instrText xml:space="preserve"> ADDIN ZOTERO_ITEM CSL_CITATION {"citationID":"WJhiitik","properties":{"formattedCitation":"[14]","plainCitation":"[14]","noteIndex":0},"citationItems":[{"id":1091,"uris":["http://zotero.org/users/5262963/items/79EF8PCS"],"itemData":{"id":1091,"type":"article-journal","abstract":"Superspreading events (SSEs) have characterized previous epidemics of severe acute respiratory syndrome coronavirus (SARS-CoV) and Middle East respiratory syndrome coronavirus (MERS-CoV) infections1–6. For SARS-CoV-2, the degree to which SSEs are involved in transmission remains unclear, but there is growing evidence that SSEs might be a typical feature of COVID-197,8. Using contact tracing data from 1,038 SARS-CoV-2 cases confirmed between 23 January and 28 April 2020 in Hong Kong, we identified and characterized all local clusters of infection. We identified 4–7 SSEs across 51 clusters (n = 309 cases) and estimated that 19% (95% confidence interval, 15–24%) of cases seeded 80% of all local transmission. Transmission in social settings was associated with more secondary cases than households when controlling for age (P = 0.002). Decreasing the delay between symptom onset and case confirmation did not result in fewer secondary cases (P = 0.98), although the odds that an individual being quarantined as a contact interrupted transmission was 14.4 (95% CI, 1.9–107.2). Public health authorities should focus on rapidly tracing and quarantining contacts, along with implementing restrictions targeting social settings to reduce the risk of SSEs and suppress SARS-CoV-2 transmission.","container-title":"Nature Medicine","DOI":"10.1038/s41591-020-1092-0","ISSN":"1546-170X","issue":"11","language":"en","page":"1714-1719","source":"www.nature.com","title":"Clustering and superspreading potential of SARS-CoV-2 infections in Hong Kong","volume":"26","author":[{"family":"Adam","given":"Dillon C."},{"family":"Wu","given":"Peng"},{"family":"Wong","given":"Jessica Y."},{"family":"Lau","given":"Eric H. Y."},{"family":"Tsang","given":"Tim K."},{"family":"Cauchemez","given":"Simon"},{"family":"Leung","given":"Gabriel M."},{"family":"Cowling","given":"Benjamin J."}],"issued":{"date-parts":[["2020"]]}}}],"schema":"https://github.com/citation-style-language/schema/raw/master/csl-citation.json"} </w:instrText>
            </w:r>
            <w:r w:rsidR="00025619" w:rsidRPr="0088034A">
              <w:rPr>
                <w:sz w:val="20"/>
                <w:szCs w:val="20"/>
                <w:lang w:val="en-GB"/>
              </w:rPr>
              <w:fldChar w:fldCharType="separate"/>
            </w:r>
            <w:r w:rsidR="007A209D">
              <w:rPr>
                <w:sz w:val="20"/>
                <w:szCs w:val="20"/>
                <w:lang w:val="en-GB"/>
              </w:rPr>
              <w:t>[14]</w:t>
            </w:r>
            <w:r w:rsidR="00025619" w:rsidRPr="0088034A">
              <w:rPr>
                <w:sz w:val="20"/>
                <w:szCs w:val="20"/>
                <w:lang w:val="en-GB"/>
              </w:rPr>
              <w:fldChar w:fldCharType="end"/>
            </w:r>
          </w:p>
        </w:tc>
        <w:tc>
          <w:tcPr>
            <w:tcW w:w="0" w:type="auto"/>
            <w:vAlign w:val="center"/>
          </w:tcPr>
          <w:p w14:paraId="10DE6A7D" w14:textId="260AE0AA" w:rsidR="000A21E2" w:rsidRPr="0088034A" w:rsidRDefault="000A21E2" w:rsidP="007A209D">
            <w:pPr>
              <w:widowControl w:val="0"/>
              <w:contextualSpacing/>
              <w:rPr>
                <w:sz w:val="20"/>
                <w:szCs w:val="20"/>
                <w:lang w:val="en-GB"/>
              </w:rPr>
            </w:pPr>
            <w:r w:rsidRPr="0088034A">
              <w:rPr>
                <w:sz w:val="20"/>
                <w:szCs w:val="20"/>
                <w:lang w:val="en-GB"/>
              </w:rPr>
              <w:t>01/23/2020</w:t>
            </w:r>
            <w:r w:rsidR="00146944" w:rsidRPr="0088034A">
              <w:rPr>
                <w:sz w:val="20"/>
                <w:szCs w:val="20"/>
                <w:lang w:val="en-GB"/>
              </w:rPr>
              <w:t>–</w:t>
            </w:r>
            <w:r w:rsidRPr="0088034A">
              <w:rPr>
                <w:sz w:val="20"/>
                <w:szCs w:val="20"/>
                <w:lang w:val="en-GB"/>
              </w:rPr>
              <w:t>05/07/2020</w:t>
            </w:r>
          </w:p>
        </w:tc>
        <w:tc>
          <w:tcPr>
            <w:tcW w:w="0" w:type="auto"/>
            <w:tcMar>
              <w:top w:w="40" w:type="dxa"/>
              <w:left w:w="40" w:type="dxa"/>
              <w:bottom w:w="40" w:type="dxa"/>
              <w:right w:w="40" w:type="dxa"/>
            </w:tcMar>
            <w:vAlign w:val="center"/>
          </w:tcPr>
          <w:p w14:paraId="3FA7EC51" w14:textId="77777777" w:rsidR="000A21E2" w:rsidRPr="0088034A" w:rsidRDefault="000A21E2" w:rsidP="007A209D">
            <w:pPr>
              <w:contextualSpacing/>
              <w:rPr>
                <w:b/>
                <w:bCs/>
                <w:sz w:val="20"/>
                <w:szCs w:val="20"/>
                <w:lang w:val="en-GB"/>
              </w:rPr>
            </w:pPr>
            <w:r w:rsidRPr="0088034A">
              <w:rPr>
                <w:sz w:val="20"/>
                <w:szCs w:val="20"/>
                <w:lang w:val="en-GB"/>
              </w:rPr>
              <w:t xml:space="preserve">1,038 cases reported by the CHP. </w:t>
            </w:r>
            <w:r w:rsidRPr="0088034A">
              <w:rPr>
                <w:b/>
                <w:bCs/>
                <w:sz w:val="20"/>
                <w:szCs w:val="20"/>
                <w:lang w:val="en-GB"/>
              </w:rPr>
              <w:t>Transmission chains by event (Fig. 2):</w:t>
            </w:r>
          </w:p>
          <w:p w14:paraId="2821AE07" w14:textId="5E078A2F" w:rsidR="000A21E2" w:rsidRPr="0088034A" w:rsidRDefault="000A21E2" w:rsidP="007A209D">
            <w:pPr>
              <w:pStyle w:val="ListParagraph"/>
              <w:numPr>
                <w:ilvl w:val="0"/>
                <w:numId w:val="3"/>
              </w:numPr>
              <w:spacing w:after="0" w:line="240" w:lineRule="auto"/>
              <w:rPr>
                <w:rFonts w:ascii="Times New Roman" w:hAnsi="Times New Roman" w:cs="Times New Roman"/>
                <w:b/>
                <w:bCs/>
                <w:sz w:val="20"/>
                <w:szCs w:val="20"/>
                <w:lang w:val="en-GB"/>
              </w:rPr>
            </w:pPr>
            <w:r w:rsidRPr="0088034A">
              <w:rPr>
                <w:rFonts w:ascii="Times New Roman" w:hAnsi="Times New Roman" w:cs="Times New Roman"/>
                <w:b/>
                <w:bCs/>
                <w:sz w:val="20"/>
                <w:szCs w:val="20"/>
                <w:lang w:val="en-GB"/>
              </w:rPr>
              <w:t>‘bar and band’ cluster of undetermined source (n = 106).</w:t>
            </w:r>
          </w:p>
          <w:p w14:paraId="2F1E0AC6" w14:textId="624D2316" w:rsidR="000A21E2" w:rsidRPr="0088034A" w:rsidRDefault="000A21E2" w:rsidP="007A209D">
            <w:pPr>
              <w:pStyle w:val="ListParagraph"/>
              <w:numPr>
                <w:ilvl w:val="0"/>
                <w:numId w:val="3"/>
              </w:numPr>
              <w:spacing w:after="0" w:line="240" w:lineRule="auto"/>
              <w:rPr>
                <w:rFonts w:ascii="Times New Roman" w:hAnsi="Times New Roman" w:cs="Times New Roman"/>
                <w:b/>
                <w:bCs/>
                <w:sz w:val="20"/>
                <w:szCs w:val="20"/>
                <w:lang w:val="en-GB"/>
              </w:rPr>
            </w:pPr>
            <w:r w:rsidRPr="0088034A">
              <w:rPr>
                <w:rFonts w:ascii="Times New Roman" w:hAnsi="Times New Roman" w:cs="Times New Roman"/>
                <w:b/>
                <w:bCs/>
                <w:sz w:val="20"/>
                <w:szCs w:val="20"/>
                <w:lang w:val="en-GB"/>
              </w:rPr>
              <w:t>A wedding</w:t>
            </w:r>
          </w:p>
          <w:p w14:paraId="2E902BAB" w14:textId="4447E00E" w:rsidR="000A21E2" w:rsidRPr="0088034A" w:rsidRDefault="000A21E2" w:rsidP="007A209D">
            <w:pPr>
              <w:pStyle w:val="ListParagraph"/>
              <w:numPr>
                <w:ilvl w:val="0"/>
                <w:numId w:val="3"/>
              </w:numPr>
              <w:spacing w:after="0" w:line="240" w:lineRule="auto"/>
              <w:rPr>
                <w:rFonts w:ascii="Times New Roman" w:hAnsi="Times New Roman" w:cs="Times New Roman"/>
                <w:b/>
                <w:bCs/>
                <w:sz w:val="20"/>
                <w:szCs w:val="20"/>
                <w:lang w:val="en-GB"/>
              </w:rPr>
            </w:pPr>
            <w:r w:rsidRPr="0088034A">
              <w:rPr>
                <w:rFonts w:ascii="Times New Roman" w:hAnsi="Times New Roman" w:cs="Times New Roman"/>
                <w:b/>
                <w:bCs/>
                <w:sz w:val="20"/>
                <w:szCs w:val="20"/>
                <w:lang w:val="en-GB"/>
              </w:rPr>
              <w:t>A temple cluster</w:t>
            </w:r>
          </w:p>
          <w:p w14:paraId="6BE7FB83" w14:textId="77777777" w:rsidR="000A21E2" w:rsidRPr="0088034A" w:rsidRDefault="000A21E2" w:rsidP="007A209D">
            <w:pPr>
              <w:pStyle w:val="ListParagraph"/>
              <w:numPr>
                <w:ilvl w:val="0"/>
                <w:numId w:val="3"/>
              </w:numPr>
              <w:spacing w:after="0" w:line="240" w:lineRule="auto"/>
              <w:rPr>
                <w:rFonts w:ascii="Times New Roman" w:hAnsi="Times New Roman" w:cs="Times New Roman"/>
                <w:b/>
                <w:bCs/>
                <w:sz w:val="20"/>
                <w:szCs w:val="20"/>
                <w:lang w:val="en-GB"/>
              </w:rPr>
            </w:pPr>
            <w:r w:rsidRPr="0088034A">
              <w:rPr>
                <w:rFonts w:ascii="Times New Roman" w:hAnsi="Times New Roman" w:cs="Times New Roman"/>
                <w:b/>
                <w:bCs/>
                <w:sz w:val="20"/>
                <w:szCs w:val="20"/>
                <w:lang w:val="en-GB"/>
              </w:rPr>
              <w:t>Other clusters where the source and transmission chain could be determined</w:t>
            </w:r>
          </w:p>
        </w:tc>
        <w:tc>
          <w:tcPr>
            <w:tcW w:w="0" w:type="auto"/>
            <w:vAlign w:val="center"/>
          </w:tcPr>
          <w:p w14:paraId="3DA8B9DD" w14:textId="77777777" w:rsidR="000A21E2" w:rsidRPr="0088034A" w:rsidRDefault="000A21E2" w:rsidP="007A209D">
            <w:pPr>
              <w:widowControl w:val="0"/>
              <w:contextualSpacing/>
              <w:rPr>
                <w:rFonts w:eastAsia="Times New Roman"/>
                <w:sz w:val="20"/>
                <w:szCs w:val="20"/>
                <w:lang w:val="en-GB"/>
              </w:rPr>
            </w:pPr>
            <w:r w:rsidRPr="0088034A">
              <w:rPr>
                <w:sz w:val="20"/>
                <w:szCs w:val="20"/>
                <w:lang w:val="en-GB"/>
              </w:rPr>
              <w:t>CHP</w:t>
            </w:r>
          </w:p>
        </w:tc>
        <w:tc>
          <w:tcPr>
            <w:tcW w:w="0" w:type="auto"/>
            <w:vAlign w:val="center"/>
          </w:tcPr>
          <w:p w14:paraId="0CEF3512"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3BB0F6DE" w14:textId="77777777" w:rsidTr="007E6CE2">
        <w:trPr>
          <w:trHeight w:val="328"/>
        </w:trPr>
        <w:tc>
          <w:tcPr>
            <w:tcW w:w="0" w:type="auto"/>
            <w:vMerge/>
            <w:vAlign w:val="center"/>
          </w:tcPr>
          <w:p w14:paraId="05F7736A"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011352B9" w14:textId="77777777" w:rsidR="000A21E2" w:rsidRPr="0088034A" w:rsidRDefault="000A21E2" w:rsidP="007A209D">
            <w:pPr>
              <w:widowControl w:val="0"/>
              <w:contextualSpacing/>
              <w:rPr>
                <w:rFonts w:eastAsia="Times New Roman"/>
                <w:sz w:val="20"/>
                <w:szCs w:val="20"/>
                <w:lang w:val="en-GB"/>
              </w:rPr>
            </w:pPr>
          </w:p>
        </w:tc>
        <w:tc>
          <w:tcPr>
            <w:tcW w:w="0" w:type="auto"/>
            <w:vAlign w:val="center"/>
          </w:tcPr>
          <w:p w14:paraId="5D5932EF" w14:textId="5D019585"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fldChar w:fldCharType="begin"/>
            </w:r>
            <w:r w:rsidRPr="0088034A">
              <w:rPr>
                <w:rFonts w:eastAsia="Times New Roman"/>
                <w:sz w:val="20"/>
                <w:szCs w:val="20"/>
                <w:lang w:val="en-GB"/>
              </w:rPr>
              <w:instrText xml:space="preserve"> ADDIN EN.CITE &lt;EndNote&gt;&lt;Cite&gt;&lt;Author&gt;Wong&lt;/Author&gt;&lt;Year&gt;2020&lt;/Year&gt;&lt;RecNum&gt;510&lt;/RecNum&gt;&lt;DisplayText&gt;(Wong, NS et al. 2020)&lt;/DisplayText&gt;&lt;record&gt;&lt;rec-number&gt;510&lt;/rec-number&gt;&lt;foreign-keys&gt;&lt;key app="EN" db-id="s92vatpv8d95rce0szp59e0wdf92w5s5z2p2" timestamp="1642610952"&gt;510&lt;/key&gt;&lt;/foreign-keys&gt;&lt;ref-type name="Journal Article"&gt;17&lt;/ref-type&gt;&lt;contributors&gt;&lt;authors&gt;&lt;author&gt;Wong, N. S.&lt;/author&gt;&lt;author&gt;Lee, S. S.&lt;/author&gt;&lt;author&gt;Kwan, T. H.&lt;/author&gt;&lt;author&gt;Yeoh, E. K.&lt;/author&gt;&lt;/authors&gt;&lt;/contributors&gt;&lt;titles&gt;&lt;title&gt;Settings of virus exposure and their implications in the propagation of transmission networks in a COVID-19 outbreak&lt;/title&gt;&lt;secondary-title&gt;The Lancet Regional Health - Western Pacific&lt;/secondary-title&gt;&lt;/titles&gt;&lt;periodical&gt;&lt;full-title&gt;The Lancet Regional Health - Western Pacific&lt;/full-title&gt;&lt;/periodical&gt;&lt;volume&gt;4&lt;/volume&gt;&lt;dates&gt;&lt;year&gt;2020&lt;/year&gt;&lt;/dates&gt;&lt;urls&gt;&lt;related-urls&gt;&lt;url&gt;https://doi.org/10.1016/j.lanwpc.2020.100052&lt;/url&gt;&lt;url&gt;https://www.thelancet.com/pdfs/journals/lanwpc/PIIS2666-6065(20)30052-3.pdf&lt;/url&gt;&lt;/related-urls&gt;&lt;/urls&gt;&lt;electronic-resource-num&gt;10.1016/j.lanwpc.2020.100052&lt;/electronic-resource-num&gt;&lt;/record&gt;&lt;/Cite&gt;&lt;/EndNote&gt;</w:instrText>
            </w:r>
            <w:r w:rsidRPr="0088034A">
              <w:rPr>
                <w:rFonts w:eastAsia="Times New Roman"/>
                <w:sz w:val="20"/>
                <w:szCs w:val="20"/>
                <w:lang w:val="en-GB"/>
              </w:rPr>
              <w:fldChar w:fldCharType="separate"/>
            </w:r>
            <w:r w:rsidRPr="0088034A">
              <w:rPr>
                <w:rFonts w:eastAsia="Times New Roman"/>
                <w:sz w:val="20"/>
                <w:szCs w:val="20"/>
                <w:lang w:val="en-GB"/>
              </w:rPr>
              <w:t>Wong, NS et al. 2020</w:t>
            </w:r>
            <w:r w:rsidRPr="0088034A">
              <w:rPr>
                <w:rFonts w:eastAsia="Times New Roman"/>
                <w:sz w:val="20"/>
                <w:szCs w:val="20"/>
                <w:lang w:val="en-GB"/>
              </w:rPr>
              <w:fldChar w:fldCharType="end"/>
            </w:r>
            <w:r w:rsidR="00025619" w:rsidRPr="0088034A">
              <w:rPr>
                <w:rFonts w:eastAsia="Times New Roman"/>
                <w:sz w:val="20"/>
                <w:szCs w:val="20"/>
                <w:lang w:val="en-GB"/>
              </w:rPr>
              <w:t xml:space="preserve"> </w:t>
            </w:r>
            <w:r w:rsidR="00025619"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{"citationID":"KhqfvVck","properties":{"formattedCitation":"[15]","plainCitation":"[15]","noteIndex":0},"citationItems":[{"id":604,"uris":["http://zotero.org/groups/4882404/items/ZZIQ6SDN"],"itemData":{"id":604,"type":"article-journal","abstract":"Background\nTransmission dynamics of SARS-CoV-2 varied by the settings of virus exposure. Understanding the inter-relationship between exposure setting and transmission networks would provide a basis for informing public health control strategies.\nMethods\nSurveillance and clinical data from the first wave of COVID-19 outbreaks in Hong Kong were accessed. Twelve exposure setting types were differentiated – household, neighbourhood, eateries, entertainment, parties, shopping, personalised service, workplace, education, worship, healthcare, transport. Clustering was investigated followed by reconstructing the transmission cascades of clustered cases using social networking approach. Linked and unlinked cases were compared in statistical analyses.\nFindings\nBetween 23 January and 19 June 2020, 1128 cases were reported. Among 324 cases related to local transmission, 123 clusters comprising two or more epidemiologically linked cases were identified. Linked cases had lower Ct value (p &lt; 0·001) than unlinked cases. Households accounted for 63% of all clusters with half as primary setting, while entertainment accounted for the highest number of primary setting transmission cases. There were altogether 19 cascades involving &gt;1 exposure setting, with a median reproduction number of 3(IQR: 2–4), versus 1(IQR:1–2) for cascades involving a single setting (n = 36 cascades). The longest cascade featured a bar (entertainment) as primary setting, with propagation through 30 non-primary exposure settings from seven setting types, reflecting, propensity for widespread dispersion and difficulty in containment.\nInterpretation\nThere was marked heterogeneity in the characteristics of SARS-CoV-2 transmission cascades which differed by exposure setting. Network epidemiological analyses of transmission cascades can be applied as a risk assessment tool in decision-making for calibrating social distancing measures.\nFunding\nHealth and Medical Research Fund","container-title":"The Lancet Regional Health - Western Pacific","DOI":"10.1016/j.lanwpc.2020.100052","ISSN":"2666-6065","journalAbbreviation":"The Lancet Regional Health - Western Pacific","language":"en","page":"100052","source":"ScienceDirect","title":"Settings of virus exposure and their implications in the propagation of transmission networks in a COVID-19 outbreak","volume":"4","author":[{"family":"Wong","given":"Ngai Sze"},{"family":"Lee","given":"Shui Shan"},{"family":"Kwan","given":"Tsz Ho"},{"family":"Yeoh","given":"Eng-Kiong"}],"issued":{"date-parts":[["2020"]]}}}],"schema":"https://github.com/citation-style-language/schema/raw/master/csl-citation.json"} </w:instrText>
            </w:r>
            <w:r w:rsidR="00025619" w:rsidRPr="0088034A">
              <w:rPr>
                <w:rFonts w:eastAsia="Times New Roman"/>
                <w:sz w:val="20"/>
                <w:szCs w:val="20"/>
                <w:lang w:val="en-GB"/>
              </w:rPr>
              <w:fldChar w:fldCharType="separate"/>
            </w:r>
            <w:r w:rsidR="007A209D">
              <w:rPr>
                <w:rFonts w:eastAsia="Times New Roman"/>
                <w:sz w:val="20"/>
                <w:szCs w:val="20"/>
                <w:lang w:val="en-GB"/>
              </w:rPr>
              <w:t>[15]</w:t>
            </w:r>
            <w:r w:rsidR="00025619" w:rsidRPr="0088034A">
              <w:rPr>
                <w:rFonts w:eastAsia="Times New Roman"/>
                <w:sz w:val="20"/>
                <w:szCs w:val="20"/>
                <w:lang w:val="en-GB"/>
              </w:rPr>
              <w:fldChar w:fldCharType="end"/>
            </w:r>
          </w:p>
        </w:tc>
        <w:tc>
          <w:tcPr>
            <w:tcW w:w="0" w:type="auto"/>
            <w:vAlign w:val="center"/>
          </w:tcPr>
          <w:p w14:paraId="4203EFB7" w14:textId="2C7FDAF3" w:rsidR="000A21E2" w:rsidRPr="0088034A" w:rsidRDefault="000A21E2" w:rsidP="007A209D">
            <w:pPr>
              <w:widowControl w:val="0"/>
              <w:contextualSpacing/>
              <w:rPr>
                <w:sz w:val="20"/>
                <w:szCs w:val="20"/>
                <w:lang w:val="en-GB"/>
              </w:rPr>
            </w:pPr>
            <w:r w:rsidRPr="0088034A">
              <w:rPr>
                <w:sz w:val="20"/>
                <w:szCs w:val="20"/>
                <w:lang w:val="en-GB"/>
              </w:rPr>
              <w:t>01/23/2020</w:t>
            </w:r>
            <w:r w:rsidR="00146944" w:rsidRPr="0088034A">
              <w:rPr>
                <w:sz w:val="20"/>
                <w:szCs w:val="20"/>
                <w:lang w:val="en-GB"/>
              </w:rPr>
              <w:t>–</w:t>
            </w:r>
            <w:r w:rsidRPr="0088034A">
              <w:rPr>
                <w:sz w:val="20"/>
                <w:szCs w:val="20"/>
                <w:lang w:val="en-GB"/>
              </w:rPr>
              <w:t>06/19/2020</w:t>
            </w:r>
          </w:p>
        </w:tc>
        <w:tc>
          <w:tcPr>
            <w:tcW w:w="0" w:type="auto"/>
            <w:tcMar>
              <w:top w:w="40" w:type="dxa"/>
              <w:left w:w="40" w:type="dxa"/>
              <w:bottom w:w="40" w:type="dxa"/>
              <w:right w:w="40" w:type="dxa"/>
            </w:tcMar>
            <w:vAlign w:val="center"/>
          </w:tcPr>
          <w:p w14:paraId="2C100C35" w14:textId="77777777" w:rsidR="000A21E2" w:rsidRPr="0088034A" w:rsidRDefault="000A21E2" w:rsidP="007A209D">
            <w:pPr>
              <w:widowControl w:val="0"/>
              <w:contextualSpacing/>
              <w:rPr>
                <w:rFonts w:eastAsia="Times New Roman"/>
                <w:b/>
                <w:bCs/>
                <w:sz w:val="20"/>
                <w:szCs w:val="20"/>
                <w:lang w:val="en-GB"/>
              </w:rPr>
            </w:pPr>
            <w:r w:rsidRPr="0088034A">
              <w:rPr>
                <w:sz w:val="20"/>
                <w:szCs w:val="20"/>
                <w:lang w:val="en-GB"/>
              </w:rPr>
              <w:t xml:space="preserve">1,128 cases reported by the CHP. </w:t>
            </w:r>
            <w:r w:rsidRPr="0088034A">
              <w:rPr>
                <w:b/>
                <w:bCs/>
                <w:sz w:val="20"/>
                <w:szCs w:val="20"/>
                <w:lang w:val="en-GB"/>
              </w:rPr>
              <w:t xml:space="preserve">Insufficient information to determine </w:t>
            </w:r>
            <w:r w:rsidRPr="0088034A">
              <w:rPr>
                <w:rFonts w:eastAsia="Times New Roman"/>
                <w:b/>
                <w:bCs/>
                <w:sz w:val="20"/>
                <w:szCs w:val="20"/>
                <w:lang w:val="en-GB"/>
              </w:rPr>
              <w:t xml:space="preserve">“who infected whom” from Figure 2. </w:t>
            </w:r>
            <w:r w:rsidRPr="0088034A">
              <w:rPr>
                <w:rFonts w:eastAsia="Times New Roman"/>
                <w:b/>
                <w:bCs/>
                <w:sz w:val="20"/>
                <w:szCs w:val="20"/>
                <w:lang w:val="en-GB"/>
              </w:rPr>
              <w:lastRenderedPageBreak/>
              <w:t>We contacted the corresponding author and received the response "The identity and direction of infections are not known. And we are not able to share the original data as they belong to the Hospital Authority and the Department of Health, HKSAR Government."</w:t>
            </w:r>
          </w:p>
        </w:tc>
        <w:tc>
          <w:tcPr>
            <w:tcW w:w="0" w:type="auto"/>
            <w:vAlign w:val="center"/>
          </w:tcPr>
          <w:p w14:paraId="7EB12717" w14:textId="77777777" w:rsidR="000A21E2" w:rsidRPr="0088034A" w:rsidRDefault="000A21E2" w:rsidP="007A209D">
            <w:pPr>
              <w:widowControl w:val="0"/>
              <w:contextualSpacing/>
              <w:rPr>
                <w:rFonts w:eastAsia="Times New Roman"/>
                <w:sz w:val="20"/>
                <w:szCs w:val="20"/>
                <w:lang w:val="en-GB"/>
              </w:rPr>
            </w:pPr>
            <w:r w:rsidRPr="0088034A">
              <w:rPr>
                <w:sz w:val="20"/>
                <w:szCs w:val="20"/>
                <w:lang w:val="en-GB"/>
              </w:rPr>
              <w:lastRenderedPageBreak/>
              <w:t>CHP</w:t>
            </w:r>
          </w:p>
        </w:tc>
        <w:tc>
          <w:tcPr>
            <w:tcW w:w="0" w:type="auto"/>
            <w:vAlign w:val="center"/>
          </w:tcPr>
          <w:p w14:paraId="6D359563"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Yes</w:t>
            </w:r>
          </w:p>
        </w:tc>
      </w:tr>
      <w:tr w:rsidR="00DF759F" w:rsidRPr="0088034A" w14:paraId="43B7FE17" w14:textId="77777777" w:rsidTr="007E6CE2">
        <w:trPr>
          <w:trHeight w:val="328"/>
        </w:trPr>
        <w:tc>
          <w:tcPr>
            <w:tcW w:w="0" w:type="auto"/>
            <w:vMerge/>
            <w:vAlign w:val="center"/>
          </w:tcPr>
          <w:p w14:paraId="0EFB7EE3"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613F94F1" w14:textId="77777777" w:rsidR="000A21E2" w:rsidRPr="0088034A" w:rsidRDefault="000A21E2" w:rsidP="007A209D">
            <w:pPr>
              <w:widowControl w:val="0"/>
              <w:contextualSpacing/>
              <w:rPr>
                <w:rFonts w:eastAsia="Times New Roman"/>
                <w:sz w:val="20"/>
                <w:szCs w:val="20"/>
                <w:lang w:val="en-GB"/>
              </w:rPr>
            </w:pPr>
          </w:p>
        </w:tc>
        <w:tc>
          <w:tcPr>
            <w:tcW w:w="0" w:type="auto"/>
            <w:vAlign w:val="center"/>
          </w:tcPr>
          <w:p w14:paraId="5F41D085" w14:textId="02793EAA"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fldChar w:fldCharType="begin">
                <w:fldData xml:space="preserve">PEVuZE5vdGU+PENpdGU+PEF1dGhvcj5MYW08L0F1dGhvcj48WWVhcj4yMDIwPC9ZZWFyPjxSZWNO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</w:fldData>
              </w:fldChar>
            </w:r>
            <w:r w:rsidRPr="0088034A">
              <w:rPr>
                <w:rFonts w:eastAsia="Times New Roman"/>
                <w:sz w:val="20"/>
                <w:szCs w:val="20"/>
                <w:lang w:val="en-GB"/>
              </w:rPr>
              <w:instrText xml:space="preserve"> ADDIN EN.CITE </w:instrText>
            </w:r>
            <w:r w:rsidRPr="0088034A">
              <w:rPr>
                <w:rFonts w:eastAsia="Times New Roman"/>
                <w:sz w:val="20"/>
                <w:szCs w:val="20"/>
                <w:lang w:val="en-GB"/>
              </w:rPr>
              <w:fldChar w:fldCharType="begin">
                <w:fldData xml:space="preserve">PEVuZE5vdGU+PENpdGU+PEF1dGhvcj5MYW08L0F1dGhvcj48WWVhcj4yMDIwPC9ZZWFyPjxSZWNO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</w:fldData>
              </w:fldChar>
            </w:r>
            <w:r w:rsidRPr="0088034A">
              <w:rPr>
                <w:rFonts w:eastAsia="Times New Roman"/>
                <w:sz w:val="20"/>
                <w:szCs w:val="20"/>
                <w:lang w:val="en-GB"/>
              </w:rPr>
              <w:instrText xml:space="preserve"> ADDIN EN.CITE.DATA </w:instrText>
            </w:r>
            <w:r w:rsidRPr="0088034A">
              <w:rPr>
                <w:rFonts w:eastAsia="Times New Roman"/>
                <w:sz w:val="20"/>
                <w:szCs w:val="20"/>
                <w:lang w:val="en-GB"/>
              </w:rPr>
            </w:r>
            <w:r w:rsidRPr="0088034A">
              <w:rPr>
                <w:rFonts w:eastAsia="Times New Roman"/>
                <w:sz w:val="20"/>
                <w:szCs w:val="20"/>
                <w:lang w:val="en-GB"/>
              </w:rPr>
              <w:fldChar w:fldCharType="end"/>
            </w:r>
            <w:r w:rsidRPr="0088034A">
              <w:rPr>
                <w:rFonts w:eastAsia="Times New Roman"/>
                <w:sz w:val="20"/>
                <w:szCs w:val="20"/>
                <w:lang w:val="en-GB"/>
              </w:rPr>
            </w:r>
            <w:r w:rsidRPr="0088034A">
              <w:rPr>
                <w:rFonts w:eastAsia="Times New Roman"/>
                <w:sz w:val="20"/>
                <w:szCs w:val="20"/>
                <w:lang w:val="en-GB"/>
              </w:rPr>
              <w:fldChar w:fldCharType="separate"/>
            </w:r>
            <w:r w:rsidRPr="0088034A">
              <w:rPr>
                <w:rFonts w:eastAsia="Times New Roman"/>
                <w:sz w:val="20"/>
                <w:szCs w:val="20"/>
                <w:lang w:val="en-GB"/>
              </w:rPr>
              <w:t>Lam, HY et al. 2020</w:t>
            </w:r>
            <w:r w:rsidRPr="0088034A">
              <w:rPr>
                <w:rFonts w:eastAsia="Times New Roman"/>
                <w:sz w:val="20"/>
                <w:szCs w:val="20"/>
                <w:lang w:val="en-GB"/>
              </w:rPr>
              <w:fldChar w:fldCharType="end"/>
            </w:r>
            <w:r w:rsidR="00025619" w:rsidRPr="0088034A">
              <w:rPr>
                <w:rFonts w:eastAsia="Times New Roman"/>
                <w:sz w:val="20"/>
                <w:szCs w:val="20"/>
                <w:lang w:val="en-GB"/>
              </w:rPr>
              <w:t xml:space="preserve"> </w:t>
            </w:r>
            <w:r w:rsidR="00025619"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{"citationID":"LtgVdlzD","properties":{"formattedCitation":"[13]","plainCitation":"[13]","noteIndex":0},"citationItems":[{"id":602,"uris":["http://zotero.org/groups/4882404/items/JTLRZNT9"],"itemData":{"id":602,"type":"article-journal","abstract":"Objective: An outbreak of coronavirus disease 2019 (COVID-19) caused by severe acute respiratory syndrome coronavirus 2 (SARS-CoV-2) was first reported in Wuhan, China, in December 2019, with subsequent spread around the world. Hong Kong Special Administrative Region SAR (China) recorded its first confirmed cases on 23 January 2020. In this report, we describe a family cluster of 12 confirmed cases, with two additional confirmed cases from secondary transmission.\n\n\nMethods: We reported the epidemiological, clinical and laboratory findings of the family cluster, as well as the public health measures instituted.\n\n\nResults: All 12 confirmed COVID-19 cases were among the 19 attendees of a three-hour Chinese New Year family dinner consisting of hotpot and barbecue dishes. Environmental sampling of the gathering venue was negative. Two additional confirmed cases, who were co-workers of two confirmed cases, were later identified, indicating secondary transmission. Contact tracing, quarantine and environmental disinfection were instituted to contain further spread.\n\n\nDiscussion: Our findings were highly suggestive of a superspreading event during the family gathering. The source was likely one of the cases during the pre-symptomatic phase. The event attested to the high infectivity of SARS-CoV-2 through human-to-human transmission from social activities and argued for the necessity of social distancing in curtailing the disease spread.","container-title":"Western Pacific Surveillance and Response","DOI":"10.5365/wpsar.2020.11.1.012","ISSN":"2094-7313","issue":"4","language":"en","license":"Copyright (c) 2021 Western Pacific Surveillance and Response","note":"number: 4","page":"36-40","source":"ojs.wpro.who.int","title":"A superspreading event involving a cluster of 14 coronavirus disease 2019 (COVID-19) infections from a family gathering in Hong Kong SAR (China)","volume":"11","author":[{"family":"Lam","given":"Ho Yeung"},{"family":"Lam","given":"Tsz Sum"},{"family":"Wong","given":"Chi Hong"},{"family":"Lam","given":"Wing Hang"},{"family":"Leung","given":"Chi Mei Emily"},{"family":"Lam","given":"Chau Kuen Yonnie"},{"family":"Lau","given":"Tin Wai Winnie"},{"family":"Ho","given":"Chi Hin Billy"},{"family":"Wong","given":"Ka Hing"},{"family":"Chuang","given":"Shuk Kwan"}],"issued":{"date-parts":[["2020"]]}}}],"schema":"https://github.com/citation-style-language/schema/raw/master/csl-citation.json"} </w:instrText>
            </w:r>
            <w:r w:rsidR="00025619" w:rsidRPr="0088034A">
              <w:rPr>
                <w:rFonts w:eastAsia="Times New Roman"/>
                <w:sz w:val="20"/>
                <w:szCs w:val="20"/>
                <w:lang w:val="en-GB"/>
              </w:rPr>
              <w:fldChar w:fldCharType="separate"/>
            </w:r>
            <w:r w:rsidR="007A209D">
              <w:rPr>
                <w:rFonts w:eastAsia="Times New Roman"/>
                <w:sz w:val="20"/>
                <w:szCs w:val="20"/>
                <w:lang w:val="en-GB"/>
              </w:rPr>
              <w:t>[13]</w:t>
            </w:r>
            <w:r w:rsidR="00025619" w:rsidRPr="0088034A">
              <w:rPr>
                <w:rFonts w:eastAsia="Times New Roman"/>
                <w:sz w:val="20"/>
                <w:szCs w:val="20"/>
                <w:lang w:val="en-GB"/>
              </w:rPr>
              <w:fldChar w:fldCharType="end"/>
            </w:r>
          </w:p>
        </w:tc>
        <w:tc>
          <w:tcPr>
            <w:tcW w:w="0" w:type="auto"/>
            <w:vAlign w:val="center"/>
          </w:tcPr>
          <w:p w14:paraId="7AE95887" w14:textId="41A62525" w:rsidR="000A21E2" w:rsidRPr="0088034A" w:rsidRDefault="000A21E2" w:rsidP="007A209D">
            <w:pPr>
              <w:widowControl w:val="0"/>
              <w:contextualSpacing/>
              <w:rPr>
                <w:sz w:val="20"/>
                <w:szCs w:val="20"/>
                <w:lang w:val="en-GB"/>
              </w:rPr>
            </w:pPr>
            <w:r w:rsidRPr="0088034A">
              <w:rPr>
                <w:sz w:val="20"/>
                <w:szCs w:val="20"/>
                <w:lang w:val="en-GB"/>
              </w:rPr>
              <w:t>01/26/2020</w:t>
            </w:r>
            <w:r w:rsidR="00146944" w:rsidRPr="0088034A">
              <w:rPr>
                <w:sz w:val="20"/>
                <w:szCs w:val="20"/>
                <w:lang w:val="en-GB"/>
              </w:rPr>
              <w:t>–</w:t>
            </w:r>
            <w:r w:rsidRPr="0088034A">
              <w:rPr>
                <w:sz w:val="20"/>
                <w:szCs w:val="20"/>
                <w:lang w:val="en-GB"/>
              </w:rPr>
              <w:t>02/29/2020</w:t>
            </w:r>
          </w:p>
        </w:tc>
        <w:tc>
          <w:tcPr>
            <w:tcW w:w="0" w:type="auto"/>
            <w:tcMar>
              <w:top w:w="40" w:type="dxa"/>
              <w:left w:w="40" w:type="dxa"/>
              <w:bottom w:w="40" w:type="dxa"/>
              <w:right w:w="40" w:type="dxa"/>
            </w:tcMar>
            <w:vAlign w:val="center"/>
          </w:tcPr>
          <w:p w14:paraId="64F6278E" w14:textId="77777777" w:rsidR="000A21E2" w:rsidRPr="0088034A" w:rsidRDefault="000A21E2" w:rsidP="007A209D">
            <w:pPr>
              <w:widowControl w:val="0"/>
              <w:contextualSpacing/>
              <w:rPr>
                <w:b/>
                <w:bCs/>
                <w:sz w:val="20"/>
                <w:szCs w:val="20"/>
                <w:lang w:val="en-GB"/>
              </w:rPr>
            </w:pPr>
            <w:r w:rsidRPr="0088034A">
              <w:rPr>
                <w:sz w:val="20"/>
                <w:szCs w:val="20"/>
                <w:lang w:val="en-GB"/>
              </w:rPr>
              <w:t xml:space="preserve">A Chinese New Year gathering on 1/26 in a commercial party room: 19 attendees, 12 confirmed cases. The attendees had an indoor hotpot dinner and a barbeque held at an outdoor area. </w:t>
            </w:r>
            <w:r w:rsidRPr="0088034A">
              <w:rPr>
                <w:b/>
                <w:bCs/>
                <w:sz w:val="20"/>
                <w:szCs w:val="20"/>
                <w:lang w:val="en-GB"/>
              </w:rPr>
              <w:t>Reported age and sex of each case.</w:t>
            </w:r>
          </w:p>
        </w:tc>
        <w:tc>
          <w:tcPr>
            <w:tcW w:w="0" w:type="auto"/>
            <w:vAlign w:val="center"/>
          </w:tcPr>
          <w:p w14:paraId="52585DCF" w14:textId="77777777" w:rsidR="000A21E2" w:rsidRPr="0088034A" w:rsidRDefault="000A21E2" w:rsidP="007A209D">
            <w:pPr>
              <w:widowControl w:val="0"/>
              <w:contextualSpacing/>
              <w:rPr>
                <w:rFonts w:eastAsia="Times New Roman"/>
                <w:sz w:val="20"/>
                <w:szCs w:val="20"/>
                <w:lang w:val="en-GB"/>
              </w:rPr>
            </w:pPr>
            <w:r w:rsidRPr="0088034A">
              <w:rPr>
                <w:sz w:val="20"/>
                <w:szCs w:val="20"/>
                <w:lang w:val="en-GB"/>
              </w:rPr>
              <w:t>CHP</w:t>
            </w:r>
          </w:p>
        </w:tc>
        <w:tc>
          <w:tcPr>
            <w:tcW w:w="0" w:type="auto"/>
            <w:vAlign w:val="center"/>
          </w:tcPr>
          <w:p w14:paraId="2313A545"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45A6C3F8" w14:textId="77777777" w:rsidTr="007E6CE2">
        <w:trPr>
          <w:trHeight w:val="328"/>
        </w:trPr>
        <w:tc>
          <w:tcPr>
            <w:tcW w:w="0" w:type="auto"/>
            <w:vMerge/>
            <w:vAlign w:val="center"/>
          </w:tcPr>
          <w:p w14:paraId="049B90C6"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5F0DBC4B" w14:textId="77777777" w:rsidR="000A21E2" w:rsidRPr="0088034A" w:rsidRDefault="000A21E2" w:rsidP="007A209D">
            <w:pPr>
              <w:widowControl w:val="0"/>
              <w:contextualSpacing/>
              <w:rPr>
                <w:rFonts w:eastAsia="Times New Roman"/>
                <w:sz w:val="20"/>
                <w:szCs w:val="20"/>
                <w:lang w:val="en-GB"/>
              </w:rPr>
            </w:pPr>
          </w:p>
        </w:tc>
        <w:tc>
          <w:tcPr>
            <w:tcW w:w="0" w:type="auto"/>
            <w:vAlign w:val="center"/>
          </w:tcPr>
          <w:p w14:paraId="2CFD6436" w14:textId="13186212"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fldChar w:fldCharType="begin"/>
            </w:r>
            <w:r w:rsidRPr="0088034A">
              <w:rPr>
                <w:rFonts w:eastAsia="Times New Roman"/>
                <w:sz w:val="20"/>
                <w:szCs w:val="20"/>
                <w:lang w:val="en-GB"/>
              </w:rPr>
              <w:instrText xml:space="preserve"> ADDIN EN.CITE &lt;EndNote&gt;&lt;Cite&gt;&lt;Author&gt;Wong&lt;/Author&gt;&lt;Year&gt;2020&lt;/Year&gt;&lt;RecNum&gt;456&lt;/RecNum&gt;&lt;DisplayText&gt;(Wong, SCY et al. 2020)&lt;/DisplayText&gt;&lt;record&gt;&lt;rec-number&gt;456&lt;/rec-number&gt;&lt;foreign-keys&gt;&lt;key app="EN" db-id="s92vatpv8d95rce0szp59e0wdf92w5s5z2p2" timestamp="1642610952"&gt;456&lt;/key&gt;&lt;/foreign-keys&gt;&lt;ref-type name="Journal Article"&gt;17&lt;/ref-type&gt;&lt;contributors&gt;&lt;authors&gt;&lt;author&gt;Wong, S. C. Y.&lt;/author&gt;&lt;author&gt;Kwong, R. T. S.&lt;/author&gt;&lt;author&gt;Wu, T. C.&lt;/author&gt;&lt;author&gt;Chan, J. W. M.&lt;/author&gt;&lt;author&gt;Chu, M. Y.&lt;/author&gt;&lt;author&gt;Lee, S. Y.&lt;/author&gt;&lt;author&gt;Wong, H. Y.&lt;/author&gt;&lt;author&gt;Lung, D. C.&lt;/author&gt;&lt;/authors&gt;&lt;/contributors&gt;&lt;titles&gt;&lt;title&gt;Risk of nosocomial transmission of coronavirus disease 2019: an experience in a general ward setting in Hong Kong&lt;/title&gt;&lt;secondary-title&gt;J Hosp Infect&lt;/secondary-title&gt;&lt;/titles&gt;&lt;periodical&gt;&lt;full-title&gt;J Hosp Infect&lt;/full-title&gt;&lt;/periodical&gt;&lt;pages&gt;119-127&lt;/pages&gt;&lt;volume&gt;105&lt;/volume&gt;&lt;number&gt;2&lt;/number&gt;&lt;dates&gt;&lt;year&gt;2020&lt;/year&gt;&lt;/dates&gt;&lt;urls&gt;&lt;related-urls&gt;&lt;url&gt;https://dx.doi.org/10.1016/j.jhin.2020.03.036&lt;/url&gt;&lt;url&gt;https://www.ncbi.nlm.nih.gov/pmc/articles/PMC7128692/pdf/main.pdf&lt;/url&gt;&lt;/related-urls&gt;&lt;/urls&gt;&lt;electronic-resource-num&gt;10.1016/j.jhin.2020.03.036&lt;/electronic-resource-num&gt;&lt;/record&gt;&lt;/Cite&gt;&lt;/EndNote&gt;</w:instrText>
            </w:r>
            <w:r w:rsidRPr="0088034A">
              <w:rPr>
                <w:rFonts w:eastAsia="Times New Roman"/>
                <w:sz w:val="20"/>
                <w:szCs w:val="20"/>
                <w:lang w:val="en-GB"/>
              </w:rPr>
              <w:fldChar w:fldCharType="separate"/>
            </w:r>
            <w:r w:rsidRPr="0088034A">
              <w:rPr>
                <w:rFonts w:eastAsia="Times New Roman"/>
                <w:sz w:val="20"/>
                <w:szCs w:val="20"/>
                <w:lang w:val="en-GB"/>
              </w:rPr>
              <w:t>Wong, SCY et al. 2020</w:t>
            </w:r>
            <w:r w:rsidRPr="0088034A">
              <w:rPr>
                <w:rFonts w:eastAsia="Times New Roman"/>
                <w:sz w:val="20"/>
                <w:szCs w:val="20"/>
                <w:lang w:val="en-GB"/>
              </w:rPr>
              <w:fldChar w:fldCharType="end"/>
            </w:r>
            <w:r w:rsidR="00025619" w:rsidRPr="0088034A">
              <w:rPr>
                <w:rFonts w:eastAsia="Times New Roman"/>
                <w:sz w:val="20"/>
                <w:szCs w:val="20"/>
                <w:lang w:val="en-GB"/>
              </w:rPr>
              <w:t xml:space="preserve"> </w:t>
            </w:r>
            <w:r w:rsidR="00025619"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{"citationID":"BZKfRhcq","properties":{"formattedCitation":"[16]","plainCitation":"[16]","noteIndex":0},"citationItems":[{"id":607,"uris":["http://zotero.org/groups/4882404/items/XF585GYI"],"itemData":{"id":607,"type":"article-journal","abstract":"Background\nCoronavirus disease 2019 (COVID-19) was first reported in Wuhan in December 2019 and has rapidly spread across different cities within and outside China. Hong Kong started to prepare for COVID-19 on 31st December 2019 and infection control measures in public hospitals were tightened to limit nosocomial transmission within healthcare facilities. However, the recommendations on the transmission-based precautions required for COVID-19 in hospital settings vary from droplet and contact precautions, to contact and airborne precautions with placement of patients in airborne infection isolation rooms.\nAim\nTo describe an outbreak investigation of a patient with COVID-19 who was nursed in an open cubicle of a general ward before the diagnosis was made.\nMethod\nContacts were identified and risk categorized as ‘close’ or ‘casual’ for decisions on quarantine and/or medical surveillance. Respiratory specimens were collected from contacts who developed fever, and/or respiratory symptoms during the surveillance period and were tested for SARS-CoV-2.\nFindings\nA total of 71 staff and 49 patients were identified from contact tracing, seven staff and 10 patients fulfilled the criteria of ‘close contact’. At the end of 28-day surveillance, 76 tests were performed on 52 contacts and all were negative, including all patient close contacts and six of the seven staff close contacts. The remaining contacts were asymptomatic throughout the surveillance period.\nConclusion\nOur findings suggest that SARS-CoV-2 is not spread by an airborne route, and nosocomial transmissions can be prevented through vigilant basic infection control measures, including wearing of surgical masks, hand and environmental hygiene.","container-title":"Journal of Hospital Infection","DOI":"10.1016/j.jhin.2020.03.036","ISSN":"0195-6701","issue":"2","journalAbbreviation":"Journal of Hospital Infection","language":"en","page":"119-127","source":"ScienceDirect","title":"Risk of nosocomial transmission of coronavirus disease 2019: an experience in a general ward setting in Hong Kong","title-short":"Risk of nosocomial transmission of coronavirus disease 2019","volume":"105","author":[{"family":"Wong","given":"S. C. Y."},{"family":"Kwong","given":"R. T-S."},{"family":"Wu","given":"T. C."},{"family":"Chan","given":"J. W. M."},{"family":"Chu","given":"M. Y."},{"family":"Lee","given":"S. Y."},{"family":"Wong","given":"H. Y."},{"family":"Lung","given":"D. C."}],"issued":{"date-parts":[["2020"]]}}}],"schema":"https://github.com/citation-style-language/schema/raw/master/csl-citation.json"} </w:instrText>
            </w:r>
            <w:r w:rsidR="00025619" w:rsidRPr="0088034A">
              <w:rPr>
                <w:rFonts w:eastAsia="Times New Roman"/>
                <w:sz w:val="20"/>
                <w:szCs w:val="20"/>
                <w:lang w:val="en-GB"/>
              </w:rPr>
              <w:fldChar w:fldCharType="separate"/>
            </w:r>
            <w:r w:rsidR="007A209D">
              <w:rPr>
                <w:rFonts w:eastAsia="Times New Roman"/>
                <w:sz w:val="20"/>
                <w:szCs w:val="20"/>
                <w:lang w:val="en-GB"/>
              </w:rPr>
              <w:t>[16]</w:t>
            </w:r>
            <w:r w:rsidR="00025619" w:rsidRPr="0088034A">
              <w:rPr>
                <w:rFonts w:eastAsia="Times New Roman"/>
                <w:sz w:val="20"/>
                <w:szCs w:val="20"/>
                <w:lang w:val="en-GB"/>
              </w:rPr>
              <w:fldChar w:fldCharType="end"/>
            </w:r>
          </w:p>
        </w:tc>
        <w:tc>
          <w:tcPr>
            <w:tcW w:w="0" w:type="auto"/>
            <w:vAlign w:val="center"/>
          </w:tcPr>
          <w:p w14:paraId="0FFA32BA" w14:textId="7D5FC49D" w:rsidR="000A21E2" w:rsidRPr="0088034A" w:rsidRDefault="000A21E2" w:rsidP="007A209D">
            <w:pPr>
              <w:widowControl w:val="0"/>
              <w:contextualSpacing/>
              <w:rPr>
                <w:sz w:val="20"/>
                <w:szCs w:val="20"/>
                <w:lang w:val="en-GB"/>
              </w:rPr>
            </w:pPr>
            <w:r w:rsidRPr="0088034A">
              <w:rPr>
                <w:sz w:val="20"/>
                <w:szCs w:val="20"/>
                <w:lang w:val="en-GB"/>
              </w:rPr>
              <w:t>02/01/2020</w:t>
            </w:r>
            <w:r w:rsidR="00146944" w:rsidRPr="0088034A">
              <w:rPr>
                <w:sz w:val="20"/>
                <w:szCs w:val="20"/>
                <w:lang w:val="en-GB"/>
              </w:rPr>
              <w:t>–</w:t>
            </w:r>
            <w:r w:rsidRPr="0088034A">
              <w:rPr>
                <w:sz w:val="20"/>
                <w:szCs w:val="20"/>
                <w:lang w:val="en-GB"/>
              </w:rPr>
              <w:t>02/29/2020</w:t>
            </w:r>
          </w:p>
        </w:tc>
        <w:tc>
          <w:tcPr>
            <w:tcW w:w="0" w:type="auto"/>
            <w:tcMar>
              <w:top w:w="40" w:type="dxa"/>
              <w:left w:w="40" w:type="dxa"/>
              <w:bottom w:w="40" w:type="dxa"/>
              <w:right w:w="40" w:type="dxa"/>
            </w:tcMar>
            <w:vAlign w:val="center"/>
          </w:tcPr>
          <w:p w14:paraId="0C78CB83" w14:textId="77777777" w:rsidR="000A21E2" w:rsidRPr="0088034A" w:rsidRDefault="000A21E2" w:rsidP="007A209D">
            <w:pPr>
              <w:widowControl w:val="0"/>
              <w:contextualSpacing/>
              <w:rPr>
                <w:sz w:val="20"/>
                <w:szCs w:val="20"/>
                <w:lang w:val="en-GB"/>
              </w:rPr>
            </w:pPr>
            <w:r w:rsidRPr="0088034A">
              <w:rPr>
                <w:sz w:val="20"/>
                <w:szCs w:val="20"/>
                <w:lang w:val="en-GB"/>
              </w:rPr>
              <w:t>An outbreak in Ward A in the Accident and Emergency Service Department at Queen Elizabeth Hospital. The index patient: a 64-year-old woman. All specimens from the 52 contacts were negative.</w:t>
            </w:r>
          </w:p>
        </w:tc>
        <w:tc>
          <w:tcPr>
            <w:tcW w:w="0" w:type="auto"/>
            <w:vAlign w:val="center"/>
          </w:tcPr>
          <w:p w14:paraId="11240E13" w14:textId="77777777" w:rsidR="000A21E2" w:rsidRPr="0088034A" w:rsidRDefault="000A21E2" w:rsidP="007A209D">
            <w:pPr>
              <w:widowControl w:val="0"/>
              <w:contextualSpacing/>
              <w:rPr>
                <w:rFonts w:eastAsia="Times New Roman"/>
                <w:sz w:val="20"/>
                <w:szCs w:val="20"/>
                <w:lang w:val="en-GB"/>
              </w:rPr>
            </w:pPr>
            <w:r w:rsidRPr="0088034A">
              <w:rPr>
                <w:sz w:val="20"/>
                <w:szCs w:val="20"/>
                <w:lang w:val="en-GB"/>
              </w:rPr>
              <w:t>Queen Elizabeth Hospital</w:t>
            </w:r>
          </w:p>
        </w:tc>
        <w:tc>
          <w:tcPr>
            <w:tcW w:w="0" w:type="auto"/>
            <w:vAlign w:val="center"/>
          </w:tcPr>
          <w:p w14:paraId="2F3CAC32"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7487D851" w14:textId="77777777" w:rsidTr="007E6CE2">
        <w:trPr>
          <w:trHeight w:val="328"/>
        </w:trPr>
        <w:tc>
          <w:tcPr>
            <w:tcW w:w="0" w:type="auto"/>
            <w:vMerge/>
            <w:vAlign w:val="center"/>
          </w:tcPr>
          <w:p w14:paraId="29B8D7B6"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33383A0F" w14:textId="77777777" w:rsidR="000A21E2" w:rsidRPr="0088034A" w:rsidRDefault="000A21E2" w:rsidP="007A209D">
            <w:pPr>
              <w:widowControl w:val="0"/>
              <w:contextualSpacing/>
              <w:rPr>
                <w:rFonts w:eastAsia="Times New Roman"/>
                <w:sz w:val="20"/>
                <w:szCs w:val="20"/>
                <w:lang w:val="en-GB"/>
              </w:rPr>
            </w:pPr>
          </w:p>
        </w:tc>
        <w:tc>
          <w:tcPr>
            <w:tcW w:w="0" w:type="auto"/>
            <w:vAlign w:val="center"/>
          </w:tcPr>
          <w:p w14:paraId="0F181C3B" w14:textId="58B440B0" w:rsidR="000A21E2" w:rsidRPr="0088034A" w:rsidRDefault="00B50226" w:rsidP="007A209D">
            <w:pPr>
              <w:widowControl w:val="0"/>
              <w:contextualSpacing/>
              <w:rPr>
                <w:rFonts w:eastAsia="Times New Roman"/>
                <w:sz w:val="20"/>
                <w:szCs w:val="20"/>
                <w:lang w:val="en-GB"/>
              </w:rPr>
            </w:pPr>
            <w:r w:rsidRPr="0088034A">
              <w:rPr>
                <w:rFonts w:eastAsia="Times New Roman"/>
                <w:sz w:val="20"/>
                <w:szCs w:val="20"/>
                <w:lang w:val="en-GB"/>
              </w:rPr>
              <w:t xml:space="preserve">Chu, DKW et al. 2021 </w:t>
            </w:r>
            <w:r w:rsidR="00B139B2"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{"citationID":"YyyZXXYw","properties":{"formattedCitation":"[17]","plainCitation":"[17]","noteIndex":0},"citationItems":[{"id":488,"uris":["http://zotero.org/groups/4882404/items/E2YBPMYL"],"itemData":{"id":488,"type":"article-journal","abstract":"SARS-CoV-2 Superspread in Fitness Center, Hong Kong, China, March 2021","container-title":"Emerging Infectious Diseases","DOI":"10.3201/eid2708.210833","issue":"8","language":"en-us","page":"2230-2232","source":"wwwnc.cdc.gov","title":"SARS-CoV-2 superspread in fitness center, Hong Kong, China, March 2021","volume":"27","author":[{"family":"Chu","given":"Daniel K. W."},{"family":"Gu","given":"Haogao"},{"family":"Chang","given":"Lydia D. J."},{"family":"Cheuk","given":"Sammi S. Y."},{"family":"Gurung","given":"Shreya"},{"family":"Krishnan","given":"Pavithra"},{"family":"Ng","given":"Daisy Y. M."},{"family":"Liu","given":"Gigi Y. Z."},{"family":"Wan","given":"Carrie K. C."},{"family":"Tsang","given":"Dominic N. C."},{"family":"Peiris","given":"Malik"},{"family":"Poon","given":"Leo L. M."}],"issued":{"date-parts":[["2021"]]}}}],"schema":"https://github.com/citation-style-language/schema/raw/master/csl-citation.json"} </w:instrText>
            </w:r>
            <w:r w:rsidR="00B139B2" w:rsidRPr="0088034A">
              <w:rPr>
                <w:rFonts w:eastAsia="Times New Roman"/>
                <w:sz w:val="20"/>
                <w:szCs w:val="20"/>
                <w:lang w:val="en-GB"/>
              </w:rPr>
              <w:fldChar w:fldCharType="separate"/>
            </w:r>
            <w:r w:rsidR="007A209D">
              <w:rPr>
                <w:rFonts w:eastAsia="Times New Roman"/>
                <w:sz w:val="20"/>
                <w:szCs w:val="20"/>
                <w:lang w:val="en-GB"/>
              </w:rPr>
              <w:t>[17]</w:t>
            </w:r>
            <w:r w:rsidR="00B139B2" w:rsidRPr="0088034A">
              <w:rPr>
                <w:rFonts w:eastAsia="Times New Roman"/>
                <w:sz w:val="20"/>
                <w:szCs w:val="20"/>
                <w:lang w:val="en-GB"/>
              </w:rPr>
              <w:fldChar w:fldCharType="end"/>
            </w:r>
          </w:p>
        </w:tc>
        <w:tc>
          <w:tcPr>
            <w:tcW w:w="0" w:type="auto"/>
            <w:vAlign w:val="center"/>
          </w:tcPr>
          <w:p w14:paraId="2AFFC18D" w14:textId="77777777" w:rsidR="000A21E2" w:rsidRPr="0088034A" w:rsidRDefault="000A21E2" w:rsidP="007A209D">
            <w:pPr>
              <w:widowControl w:val="0"/>
              <w:contextualSpacing/>
              <w:rPr>
                <w:sz w:val="20"/>
                <w:szCs w:val="20"/>
                <w:lang w:val="en-GB"/>
              </w:rPr>
            </w:pPr>
            <w:r w:rsidRPr="0088034A">
              <w:rPr>
                <w:sz w:val="20"/>
                <w:szCs w:val="20"/>
                <w:lang w:val="en-GB"/>
              </w:rPr>
              <w:t>March 2021</w:t>
            </w:r>
          </w:p>
        </w:tc>
        <w:tc>
          <w:tcPr>
            <w:tcW w:w="0" w:type="auto"/>
            <w:tcMar>
              <w:top w:w="40" w:type="dxa"/>
              <w:left w:w="40" w:type="dxa"/>
              <w:bottom w:w="40" w:type="dxa"/>
              <w:right w:w="40" w:type="dxa"/>
            </w:tcMar>
            <w:vAlign w:val="center"/>
          </w:tcPr>
          <w:p w14:paraId="30B107F4" w14:textId="146B437E" w:rsidR="000A21E2" w:rsidRPr="0088034A" w:rsidRDefault="000A21E2" w:rsidP="007A209D">
            <w:pPr>
              <w:widowControl w:val="0"/>
              <w:contextualSpacing/>
              <w:rPr>
                <w:sz w:val="20"/>
                <w:szCs w:val="20"/>
                <w:lang w:val="en-GB"/>
              </w:rPr>
            </w:pPr>
            <w:r w:rsidRPr="0088034A">
              <w:rPr>
                <w:sz w:val="20"/>
                <w:szCs w:val="20"/>
                <w:lang w:val="en-GB"/>
              </w:rPr>
              <w:t xml:space="preserve">A superspreading event at a fitness </w:t>
            </w:r>
            <w:proofErr w:type="spellStart"/>
            <w:r w:rsidRPr="0088034A">
              <w:rPr>
                <w:sz w:val="20"/>
                <w:szCs w:val="20"/>
                <w:lang w:val="en-GB"/>
              </w:rPr>
              <w:t>center</w:t>
            </w:r>
            <w:proofErr w:type="spellEnd"/>
            <w:r w:rsidRPr="0088034A">
              <w:rPr>
                <w:sz w:val="20"/>
                <w:szCs w:val="20"/>
                <w:lang w:val="en-GB"/>
              </w:rPr>
              <w:t>.</w:t>
            </w:r>
          </w:p>
        </w:tc>
        <w:tc>
          <w:tcPr>
            <w:tcW w:w="0" w:type="auto"/>
            <w:vAlign w:val="center"/>
          </w:tcPr>
          <w:p w14:paraId="128AEB4B" w14:textId="77777777" w:rsidR="000A21E2" w:rsidRPr="0088034A" w:rsidRDefault="000A21E2" w:rsidP="007A209D">
            <w:pPr>
              <w:widowControl w:val="0"/>
              <w:contextualSpacing/>
              <w:rPr>
                <w:sz w:val="20"/>
                <w:szCs w:val="20"/>
                <w:lang w:val="en-GB"/>
              </w:rPr>
            </w:pPr>
            <w:r w:rsidRPr="0088034A">
              <w:rPr>
                <w:sz w:val="20"/>
                <w:szCs w:val="20"/>
                <w:lang w:val="en-GB"/>
              </w:rPr>
              <w:t>a local health authority</w:t>
            </w:r>
          </w:p>
        </w:tc>
        <w:tc>
          <w:tcPr>
            <w:tcW w:w="0" w:type="auto"/>
            <w:vAlign w:val="center"/>
          </w:tcPr>
          <w:p w14:paraId="767152F1"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5C17B375" w14:textId="77777777" w:rsidTr="007E6CE2">
        <w:trPr>
          <w:trHeight w:val="328"/>
        </w:trPr>
        <w:tc>
          <w:tcPr>
            <w:tcW w:w="0" w:type="auto"/>
            <w:vMerge w:val="restart"/>
            <w:vAlign w:val="center"/>
          </w:tcPr>
          <w:p w14:paraId="1A828381"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Tianjin</w:t>
            </w:r>
          </w:p>
        </w:tc>
        <w:tc>
          <w:tcPr>
            <w:tcW w:w="0" w:type="auto"/>
            <w:vMerge w:val="restart"/>
            <w:vAlign w:val="center"/>
          </w:tcPr>
          <w:p w14:paraId="1BFBAAE1"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Any field</w:t>
            </w:r>
          </w:p>
        </w:tc>
        <w:tc>
          <w:tcPr>
            <w:tcW w:w="0" w:type="auto"/>
            <w:vAlign w:val="center"/>
          </w:tcPr>
          <w:p w14:paraId="20D74A5D" w14:textId="33821303" w:rsidR="000A21E2" w:rsidRPr="0088034A" w:rsidRDefault="00B139B2" w:rsidP="007A209D">
            <w:pPr>
              <w:rPr>
                <w:rFonts w:eastAsia="Times New Roman"/>
                <w:sz w:val="20"/>
                <w:szCs w:val="20"/>
                <w:lang w:val="en-GB"/>
              </w:rPr>
            </w:pPr>
            <w:r w:rsidRPr="0088034A">
              <w:rPr>
                <w:rFonts w:eastAsia="Times New Roman"/>
                <w:sz w:val="20"/>
                <w:szCs w:val="20"/>
                <w:lang w:val="en-GB"/>
              </w:rPr>
              <w:t>Zhang, Y et al. 2020</w:t>
            </w:r>
            <w:r w:rsidR="00246D6B" w:rsidRPr="0088034A">
              <w:rPr>
                <w:rFonts w:eastAsia="Times New Roman"/>
                <w:sz w:val="20"/>
                <w:szCs w:val="20"/>
                <w:lang w:val="en-GB"/>
              </w:rPr>
              <w:t>a</w:t>
            </w:r>
            <w:r w:rsidRPr="0088034A">
              <w:rPr>
                <w:rFonts w:eastAsia="Times New Roman"/>
                <w:sz w:val="20"/>
                <w:szCs w:val="20"/>
                <w:lang w:val="en-GB"/>
              </w:rPr>
              <w:t xml:space="preserve"> </w:t>
            </w:r>
            <w:r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{"citationID":"ObQMk8rU","properties":{"formattedCitation":"[18]","plainCitation":"[18]","noteIndex":0},"citationItems":[{"id":610,"uris":["http://zotero.org/groups/4882404/items/Z347FQ5J"],"itemData":{"id":610,"type":"article-journal","abstract":"Objective: To investigate and analysis the epidemiological characteristics of a cluster epidemic of COIVD-19 in a collective workplace in Tianjin, evduate the prevention and control measures based on limited evidence and experience in early period of COVID-19 epidemic. Methods: Descriptive research method was used to describe the distribution and other epidemiological characteristics of the cluster cases of COVID-19. Results: Since the onset of the first index case on January 15, ten confirmed COVID-19 cases had occurred in the workplace, and the epidemic had spread from the workplace to 4 families, infecting 7 family members. The median age of 17 cases was 55 (19-79) years. All the 10 employee cases were males, and in the family cases, 3 were males and 4 were females. Of the employee cases, 8 worked in CW workshop and 2 worked in administrative office building. The median exposure-onset interval of all the cases was 4 days, and the median exposure-onset interval was 4.5 days in the employee cases and 4 days in the family cases. The median onset-medical care seeking interval was 4 days in the non-isolated cases, 2.5 days in the cases with home isolation after onset, and 0.5 day in the cases with home isolation before onset. Conclusions: The clustering of COVID-19 cases was observed in this workplace in Tianjin, which affected 4 families. In the early stage of the epidemic, accurate and rapid blocking and control measures can completely prevent the large-scale spread of COVID-19.","container-title":"Zhonghua Liu Xing Bing Xue Za Zhi","DOI":"10.3760/cma.j.cn112338-20200219-00121","ISSN":"0254-6450","issue":"5","journalAbbreviation":"Zhonghua Liu Xing Bing Xue Za Zhi","language":"chi","note":"PMID: 32162858","page":"648-652","source":"Europe PMC","title":"[Epidemiological investigation on a cluster epidemic of COVID-19 in a collective workplace in Tianjin]","volume":"41","author":[{"family":"Zhang","given":"Y"},{"family":"Su","given":"X"},{"family":"Chen","given":"W"},{"family":"Fei","given":"C N"},{"family":"Guo","given":"L R"},{"family":"Wu","given":"X L"},{"family":"Zhou","given":"N"},{"family":"Guo","given":"Y T"},{"family":"Dong","given":"X C"},{"family":"Zhao","given":"Y"},{"family":"Wang","given":"H W"},{"family":"Pan","given":"Y"},{"family":"Zuo","given":"L J"}],"issued":{"date-parts":[["2020"]]}}}],"schema":"https://github.com/citation-style-language/schema/raw/master/csl-citation.json"} </w:instrText>
            </w:r>
            <w:r w:rsidRPr="0088034A">
              <w:rPr>
                <w:rFonts w:eastAsia="Times New Roman"/>
                <w:sz w:val="20"/>
                <w:szCs w:val="20"/>
                <w:lang w:val="en-GB"/>
              </w:rPr>
              <w:fldChar w:fldCharType="separate"/>
            </w:r>
            <w:r w:rsidR="007A209D">
              <w:rPr>
                <w:rFonts w:eastAsia="Times New Roman"/>
                <w:sz w:val="20"/>
                <w:szCs w:val="20"/>
                <w:lang w:val="en-GB"/>
              </w:rPr>
              <w:t>[18]</w:t>
            </w:r>
            <w:r w:rsidRPr="0088034A">
              <w:rPr>
                <w:rFonts w:eastAsia="Times New Roman"/>
                <w:sz w:val="20"/>
                <w:szCs w:val="20"/>
                <w:lang w:val="en-GB"/>
              </w:rPr>
              <w:fldChar w:fldCharType="end"/>
            </w:r>
          </w:p>
        </w:tc>
        <w:tc>
          <w:tcPr>
            <w:tcW w:w="0" w:type="auto"/>
            <w:vAlign w:val="center"/>
          </w:tcPr>
          <w:p w14:paraId="7E4C9657" w14:textId="456C0C56"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01/11/2020</w:t>
            </w:r>
            <w:r w:rsidR="00146944" w:rsidRPr="0088034A">
              <w:rPr>
                <w:rFonts w:eastAsia="Times New Roman"/>
                <w:sz w:val="20"/>
                <w:szCs w:val="20"/>
                <w:lang w:val="en-GB"/>
              </w:rPr>
              <w:t>–</w:t>
            </w:r>
            <w:r w:rsidRPr="0088034A">
              <w:rPr>
                <w:rFonts w:eastAsia="Times New Roman"/>
                <w:sz w:val="20"/>
                <w:szCs w:val="20"/>
                <w:lang w:val="en-GB"/>
              </w:rPr>
              <w:t>01/29/2020</w:t>
            </w:r>
          </w:p>
        </w:tc>
        <w:tc>
          <w:tcPr>
            <w:tcW w:w="0" w:type="auto"/>
            <w:tcMar>
              <w:top w:w="40" w:type="dxa"/>
              <w:left w:w="40" w:type="dxa"/>
              <w:bottom w:w="40" w:type="dxa"/>
              <w:right w:w="40" w:type="dxa"/>
            </w:tcMar>
            <w:vAlign w:val="center"/>
          </w:tcPr>
          <w:p w14:paraId="5B308F86" w14:textId="7208FA68"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17 cases in a workplace. Index case: male, 58 years old, developed fever on 1/14, confirmed on 01/21/2020.</w:t>
            </w:r>
          </w:p>
        </w:tc>
        <w:tc>
          <w:tcPr>
            <w:tcW w:w="0" w:type="auto"/>
            <w:vAlign w:val="center"/>
          </w:tcPr>
          <w:p w14:paraId="70FEF4B3"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Tianjin CDC</w:t>
            </w:r>
          </w:p>
        </w:tc>
        <w:tc>
          <w:tcPr>
            <w:tcW w:w="0" w:type="auto"/>
            <w:vAlign w:val="center"/>
          </w:tcPr>
          <w:p w14:paraId="7FFE5BE1"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441F85F5" w14:textId="77777777" w:rsidTr="007E6CE2">
        <w:trPr>
          <w:trHeight w:val="328"/>
        </w:trPr>
        <w:tc>
          <w:tcPr>
            <w:tcW w:w="0" w:type="auto"/>
            <w:vMerge/>
            <w:vAlign w:val="center"/>
          </w:tcPr>
          <w:p w14:paraId="144C7EED"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55AE0165" w14:textId="77777777" w:rsidR="000A21E2" w:rsidRPr="0088034A" w:rsidRDefault="000A21E2" w:rsidP="007A209D">
            <w:pPr>
              <w:widowControl w:val="0"/>
              <w:contextualSpacing/>
              <w:rPr>
                <w:rFonts w:eastAsia="Times New Roman"/>
                <w:sz w:val="20"/>
                <w:szCs w:val="20"/>
                <w:lang w:val="en-GB"/>
              </w:rPr>
            </w:pPr>
          </w:p>
        </w:tc>
        <w:tc>
          <w:tcPr>
            <w:tcW w:w="0" w:type="auto"/>
            <w:vAlign w:val="center"/>
          </w:tcPr>
          <w:p w14:paraId="0F785B7B" w14:textId="145749FB" w:rsidR="000A21E2" w:rsidRPr="0088034A" w:rsidRDefault="00B139B2" w:rsidP="007A209D">
            <w:pPr>
              <w:widowControl w:val="0"/>
              <w:contextualSpacing/>
              <w:rPr>
                <w:rFonts w:eastAsia="Times New Roman"/>
                <w:sz w:val="20"/>
                <w:szCs w:val="20"/>
                <w:lang w:val="en-GB"/>
              </w:rPr>
            </w:pPr>
            <w:r w:rsidRPr="0088034A">
              <w:rPr>
                <w:rFonts w:eastAsia="Times New Roman"/>
                <w:sz w:val="20"/>
                <w:szCs w:val="20"/>
                <w:lang w:val="en-GB"/>
              </w:rPr>
              <w:t xml:space="preserve">Wang, J et al. 2020 </w:t>
            </w:r>
            <w:r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{"citationID":"mUYBT3wp","properties":{"formattedCitation":"[19]","plainCitation":"[19]","noteIndex":0},"citationItems":[{"id":611,"uris":["http://zotero.org/groups/4882404/items/TUYZVECE"],"itemData":{"id":611,"type":"article-journal","abstract":"This study was performed to describe the epidemiologic characteristics of coronavirus disease 2019 (COVID-19) and explore risk factors for severe infection. Data of all 131 confirmed cases in Tianjin before February 20 were collected. By February 20, a total of 14/16 districts reported COVID-19 cases, with Baodi district reporting the most cases (n = 56). A total of 22 (16.8%) cases had a Wuhan-related exposure. Fever was the most common symptom (82.4%). The median duration of symptom onset to treatment was [1.0 (0.0–4.0) days], the duration of symptom onset to isolation [2.0 (0.0–6.0) days], and the duration of symptom onset to diagnosis [5.0 (2.0–8.0) days]. The analysis of the transmission chain showed two cluster infections with 62 cases infected. Transmission from a family member constituted 42%, usually at the end of transmission chain. Compared with patients with non-severe infections, patients with severe infections were more likely to be male (46.2 vs. 77.3%, P = 0.009) and had a Wuhan-related exposure (14.0 vs. 40.9%, P = 0.004). Multivariate logistic regression showed that male (OR 3.913, 95% CI 1.206, 12.696; P = 0.023) was an independent risk factor for severe infection. This study provides evidence on the epidemic of COVID-19 by analyzing the epidemiological characteristics of confirmed cases in Tianjin. Self-quarantine at an outbreak's early stage, especially for those with high-risk exposures, is conducive to prevent the transmission of infection. Further investigation is needed to confirm the risk factors for severe COVID-19 infection and investigate the mechanisms involved.","container-title":"Frontiers in Public Health","ISSN":"2296-2565","page":"198","source":"Frontiers","title":"Epidemiologic characteristics, transmission chain, and risk factors of severe infection of COVID-19 in Tianjin, a representative municipality city of China","volume":"8","author":[{"family":"Wang","given":"Jin"},{"family":"Li","given":"Zhihui"},{"family":"Cheng","given":"Xiaomin"},{"family":"Hu","given":"Huan"},{"family":"Liao","given":"Conghui"},{"family":"Li","given":"Pengyuan"},{"family":"Lu","given":"Jiahai"},{"family":"Chen","given":"Zeliang"}],"issued":{"date-parts":[["2020"]]}}}],"schema":"https://github.com/citation-style-language/schema/raw/master/csl-citation.json"} </w:instrText>
            </w:r>
            <w:r w:rsidRPr="0088034A">
              <w:rPr>
                <w:rFonts w:eastAsia="Times New Roman"/>
                <w:sz w:val="20"/>
                <w:szCs w:val="20"/>
                <w:lang w:val="en-GB"/>
              </w:rPr>
              <w:fldChar w:fldCharType="separate"/>
            </w:r>
            <w:r w:rsidR="007A209D">
              <w:rPr>
                <w:rFonts w:eastAsia="Times New Roman"/>
                <w:sz w:val="20"/>
                <w:szCs w:val="20"/>
                <w:lang w:val="en-GB"/>
              </w:rPr>
              <w:t>[19]</w:t>
            </w:r>
            <w:r w:rsidRPr="0088034A">
              <w:rPr>
                <w:rFonts w:eastAsia="Times New Roman"/>
                <w:sz w:val="20"/>
                <w:szCs w:val="20"/>
                <w:lang w:val="en-GB"/>
              </w:rPr>
              <w:fldChar w:fldCharType="end"/>
            </w:r>
          </w:p>
        </w:tc>
        <w:tc>
          <w:tcPr>
            <w:tcW w:w="0" w:type="auto"/>
            <w:vAlign w:val="center"/>
          </w:tcPr>
          <w:p w14:paraId="175A44B8" w14:textId="7EC77C34"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01/14/2020</w:t>
            </w:r>
            <w:r w:rsidR="00146944" w:rsidRPr="0088034A">
              <w:rPr>
                <w:rFonts w:eastAsia="Times New Roman"/>
                <w:sz w:val="20"/>
                <w:szCs w:val="20"/>
                <w:lang w:val="en-GB"/>
              </w:rPr>
              <w:t>–</w:t>
            </w:r>
            <w:r w:rsidRPr="0088034A">
              <w:rPr>
                <w:rFonts w:eastAsia="Times New Roman"/>
                <w:sz w:val="20"/>
                <w:szCs w:val="20"/>
                <w:lang w:val="en-GB"/>
              </w:rPr>
              <w:t>02/20/2020</w:t>
            </w:r>
          </w:p>
        </w:tc>
        <w:tc>
          <w:tcPr>
            <w:tcW w:w="0" w:type="auto"/>
            <w:tcMar>
              <w:top w:w="40" w:type="dxa"/>
              <w:left w:w="40" w:type="dxa"/>
              <w:bottom w:w="40" w:type="dxa"/>
              <w:right w:w="40" w:type="dxa"/>
            </w:tcMar>
            <w:vAlign w:val="center"/>
          </w:tcPr>
          <w:p w14:paraId="7D0B01CF"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Transmission chains for 131 cases (FIGURE 3) including two clusters:</w:t>
            </w:r>
          </w:p>
          <w:p w14:paraId="2A516088" w14:textId="77777777" w:rsidR="000A21E2" w:rsidRPr="0088034A" w:rsidRDefault="000A21E2" w:rsidP="007A209D">
            <w:pPr>
              <w:pStyle w:val="ListParagraph"/>
              <w:widowControl w:val="0"/>
              <w:numPr>
                <w:ilvl w:val="0"/>
                <w:numId w:val="5"/>
              </w:numPr>
              <w:spacing w:after="0" w:line="240" w:lineRule="auto"/>
              <w:rPr>
                <w:rFonts w:ascii="Times New Roman" w:eastAsia="Times New Roman" w:hAnsi="Times New Roman" w:cs="Times New Roman"/>
                <w:b/>
                <w:bCs/>
                <w:sz w:val="20"/>
                <w:szCs w:val="20"/>
                <w:lang w:val="en-GB"/>
              </w:rPr>
            </w:pPr>
            <w:r w:rsidRPr="0088034A">
              <w:rPr>
                <w:rFonts w:ascii="Times New Roman" w:eastAsia="Times New Roman" w:hAnsi="Times New Roman" w:cs="Times New Roman"/>
                <w:b/>
                <w:bCs/>
                <w:sz w:val="20"/>
                <w:szCs w:val="20"/>
                <w:lang w:val="en-GB"/>
              </w:rPr>
              <w:t>Two train conductors infected 17 people</w:t>
            </w:r>
          </w:p>
          <w:p w14:paraId="0EF0FE7A" w14:textId="77777777" w:rsidR="000A21E2" w:rsidRPr="0088034A" w:rsidRDefault="000A21E2" w:rsidP="007A209D">
            <w:pPr>
              <w:pStyle w:val="ListParagraph"/>
              <w:widowControl w:val="0"/>
              <w:numPr>
                <w:ilvl w:val="0"/>
                <w:numId w:val="5"/>
              </w:numPr>
              <w:spacing w:after="0" w:line="240" w:lineRule="auto"/>
              <w:rPr>
                <w:rFonts w:ascii="Times New Roman" w:eastAsia="Times New Roman" w:hAnsi="Times New Roman" w:cs="Times New Roman"/>
                <w:b/>
                <w:bCs/>
                <w:sz w:val="20"/>
                <w:szCs w:val="20"/>
                <w:lang w:val="en-GB"/>
              </w:rPr>
            </w:pPr>
            <w:r w:rsidRPr="0088034A">
              <w:rPr>
                <w:rFonts w:ascii="Times New Roman" w:eastAsia="Times New Roman" w:hAnsi="Times New Roman" w:cs="Times New Roman"/>
                <w:b/>
                <w:bCs/>
                <w:sz w:val="20"/>
                <w:szCs w:val="20"/>
                <w:lang w:val="en-GB"/>
              </w:rPr>
              <w:t xml:space="preserve">A shopping mall in </w:t>
            </w:r>
            <w:proofErr w:type="spellStart"/>
            <w:r w:rsidRPr="0088034A">
              <w:rPr>
                <w:rFonts w:ascii="Times New Roman" w:eastAsia="Times New Roman" w:hAnsi="Times New Roman" w:cs="Times New Roman"/>
                <w:b/>
                <w:bCs/>
                <w:sz w:val="20"/>
                <w:szCs w:val="20"/>
                <w:lang w:val="en-GB"/>
              </w:rPr>
              <w:t>Baodi</w:t>
            </w:r>
            <w:proofErr w:type="spellEnd"/>
            <w:r w:rsidRPr="0088034A">
              <w:rPr>
                <w:rFonts w:ascii="Times New Roman" w:eastAsia="Times New Roman" w:hAnsi="Times New Roman" w:cs="Times New Roman"/>
                <w:b/>
                <w:bCs/>
                <w:sz w:val="20"/>
                <w:szCs w:val="20"/>
                <w:lang w:val="en-GB"/>
              </w:rPr>
              <w:t xml:space="preserve"> District</w:t>
            </w:r>
          </w:p>
          <w:p w14:paraId="4E5F4338" w14:textId="77777777" w:rsidR="000A21E2" w:rsidRPr="0088034A" w:rsidRDefault="000A21E2" w:rsidP="007A209D">
            <w:pPr>
              <w:pStyle w:val="ListParagraph"/>
              <w:widowControl w:val="0"/>
              <w:numPr>
                <w:ilvl w:val="1"/>
                <w:numId w:val="5"/>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45 total cases</w:t>
            </w:r>
          </w:p>
          <w:p w14:paraId="37A29E53" w14:textId="77777777" w:rsidR="000A21E2" w:rsidRPr="0088034A" w:rsidRDefault="000A21E2" w:rsidP="007A209D">
            <w:pPr>
              <w:pStyle w:val="ListParagraph"/>
              <w:widowControl w:val="0"/>
              <w:numPr>
                <w:ilvl w:val="1"/>
                <w:numId w:val="5"/>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Index case: a 35-years-old saleswoman (#43), fever on 1/21</w:t>
            </w:r>
          </w:p>
          <w:p w14:paraId="74A0ADF7" w14:textId="77777777" w:rsidR="000A21E2" w:rsidRPr="0088034A" w:rsidRDefault="000A21E2" w:rsidP="007A209D">
            <w:pPr>
              <w:pStyle w:val="ListParagraph"/>
              <w:widowControl w:val="0"/>
              <w:numPr>
                <w:ilvl w:val="1"/>
                <w:numId w:val="5"/>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 xml:space="preserve">Infected one family member, 5 salespersons, </w:t>
            </w:r>
            <w:r w:rsidRPr="0088034A">
              <w:rPr>
                <w:rFonts w:ascii="Times New Roman" w:eastAsia="Times New Roman" w:hAnsi="Times New Roman" w:cs="Times New Roman"/>
                <w:sz w:val="20"/>
                <w:szCs w:val="20"/>
                <w:lang w:val="en-GB"/>
              </w:rPr>
              <w:lastRenderedPageBreak/>
              <w:t>and 22 customers.</w:t>
            </w:r>
          </w:p>
        </w:tc>
        <w:tc>
          <w:tcPr>
            <w:tcW w:w="0" w:type="auto"/>
            <w:vAlign w:val="center"/>
          </w:tcPr>
          <w:p w14:paraId="533ED870" w14:textId="0F150CC6"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lastRenderedPageBreak/>
              <w:t>Municipal People’s Government (</w:t>
            </w:r>
            <w:hyperlink r:id="rId11" w:history="1">
              <w:r w:rsidR="00442BD2" w:rsidRPr="0088034A">
                <w:rPr>
                  <w:rStyle w:val="Hyperlink"/>
                  <w:rFonts w:eastAsia="Times New Roman"/>
                  <w:sz w:val="20"/>
                  <w:szCs w:val="20"/>
                  <w:lang w:val="en-GB"/>
                </w:rPr>
                <w:t>http://www.tj.gov.cn/</w:t>
              </w:r>
            </w:hyperlink>
            <w:r w:rsidRPr="0088034A">
              <w:rPr>
                <w:rFonts w:eastAsia="Times New Roman"/>
                <w:sz w:val="20"/>
                <w:szCs w:val="20"/>
                <w:lang w:val="en-GB"/>
              </w:rPr>
              <w:t>), the Tianjin Health Committee</w:t>
            </w:r>
          </w:p>
        </w:tc>
        <w:tc>
          <w:tcPr>
            <w:tcW w:w="0" w:type="auto"/>
            <w:vAlign w:val="center"/>
          </w:tcPr>
          <w:p w14:paraId="2D021655"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59144F76" w14:textId="77777777" w:rsidTr="007E6CE2">
        <w:trPr>
          <w:trHeight w:val="328"/>
        </w:trPr>
        <w:tc>
          <w:tcPr>
            <w:tcW w:w="0" w:type="auto"/>
            <w:vMerge/>
            <w:vAlign w:val="center"/>
          </w:tcPr>
          <w:p w14:paraId="0862E1FF"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5484ACE2" w14:textId="77777777" w:rsidR="000A21E2" w:rsidRPr="0088034A" w:rsidRDefault="000A21E2" w:rsidP="007A209D">
            <w:pPr>
              <w:widowControl w:val="0"/>
              <w:contextualSpacing/>
              <w:rPr>
                <w:rFonts w:eastAsia="Times New Roman"/>
                <w:sz w:val="20"/>
                <w:szCs w:val="20"/>
                <w:lang w:val="en-GB"/>
              </w:rPr>
            </w:pPr>
          </w:p>
        </w:tc>
        <w:tc>
          <w:tcPr>
            <w:tcW w:w="0" w:type="auto"/>
            <w:vAlign w:val="center"/>
          </w:tcPr>
          <w:p w14:paraId="00E92B41" w14:textId="3F8BD564" w:rsidR="000A21E2" w:rsidRPr="0088034A" w:rsidRDefault="00662E2A" w:rsidP="007A209D">
            <w:pPr>
              <w:widowControl w:val="0"/>
              <w:contextualSpacing/>
              <w:rPr>
                <w:rFonts w:eastAsia="Times New Roman"/>
                <w:sz w:val="20"/>
                <w:szCs w:val="20"/>
                <w:lang w:val="en-GB"/>
              </w:rPr>
            </w:pPr>
            <w:r w:rsidRPr="0088034A">
              <w:rPr>
                <w:rFonts w:eastAsia="Times New Roman"/>
                <w:sz w:val="20"/>
                <w:szCs w:val="20"/>
                <w:lang w:val="en-GB"/>
              </w:rPr>
              <w:t xml:space="preserve">Chen, T et al. 2020 </w:t>
            </w:r>
            <w:r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{"citationID":"GFBKh2lw","properties":{"formattedCitation":"[7]","plainCitation":"[7]","noteIndex":0},"citationItems":[{"id":588,"uris":["http://zotero.org/groups/4882404/items/S65MH4QU"],"itemData":{"id":588,"type":"article-journal","abstract":"Background\nCoronavirus disease 2019 (COVID-19) is already a pandemic. Few studies investigated the epidemic characteristics of the COVID-19 outbreak in the well-developed cities.\nMethods\nEpidemiological data of 136 confirmed COVID-19 cases were collected from the dataset of COVID-19 in Tianjin. All confirmed cases were categorized according to their potential infection sources. Daily numbers of confirmed cases of each category were plotted by date of onset, and the epidemic form of each category was inferred.\nResults\nAmong the 136 confirmed COVID-19 cases, 48 cases were categorized as imported cases and their close contacts, which were the majority of early cases. A total of 43 cases were found an epidemiological link to the Baodi department store, and they were inferred to be a common-source outbreak. Additionally, 35 cases were considered as familial clusters of COVID-19 cases, and 10 cases were sporadic. The 45 cases were inferred to be a propagated epidemic.\nConclusions\nLocal transmission of COVID-19 mainly occurred within families and a poorly ventilated public place in Tianjin. Besides the imported cases, the pattern of local transmission of COVID-19 was a mixture of the propagated epidemic and the common-source outbreak in Tianjin.","container-title":"American Journal of Infection Control","DOI":"10.1016/j.ajic.2020.06.006","ISSN":"0196-6553","issue":"9","journalAbbreviation":"American Journal of Infection Control","language":"en","page":"1068-1073","source":"ScienceDirect","title":"Epidemic characteristics of the COVID-19 outbreak in Tianjin, a well-developed city in China","volume":"48","author":[{"family":"Chen","given":"Ting"},{"family":"Guo","given":"Songxue"},{"family":"Zhong","given":"Ping"}],"issued":{"date-parts":[["2020"]]}}}],"schema":"https://github.com/citation-style-language/schema/raw/master/csl-citation.json"} </w:instrText>
            </w:r>
            <w:r w:rsidRPr="0088034A">
              <w:rPr>
                <w:rFonts w:eastAsia="Times New Roman"/>
                <w:sz w:val="20"/>
                <w:szCs w:val="20"/>
                <w:lang w:val="en-GB"/>
              </w:rPr>
              <w:fldChar w:fldCharType="separate"/>
            </w:r>
            <w:r w:rsidR="007A209D">
              <w:rPr>
                <w:rFonts w:eastAsia="Times New Roman"/>
                <w:sz w:val="20"/>
                <w:szCs w:val="20"/>
                <w:lang w:val="en-GB"/>
              </w:rPr>
              <w:t>[7]</w:t>
            </w:r>
            <w:r w:rsidRPr="0088034A">
              <w:rPr>
                <w:rFonts w:eastAsia="Times New Roman"/>
                <w:sz w:val="20"/>
                <w:szCs w:val="20"/>
                <w:lang w:val="en-GB"/>
              </w:rPr>
              <w:fldChar w:fldCharType="end"/>
            </w:r>
          </w:p>
        </w:tc>
        <w:tc>
          <w:tcPr>
            <w:tcW w:w="0" w:type="auto"/>
            <w:vAlign w:val="center"/>
          </w:tcPr>
          <w:p w14:paraId="0C2D053A" w14:textId="5E149838"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01/14/2020</w:t>
            </w:r>
            <w:r w:rsidR="00146944" w:rsidRPr="0088034A">
              <w:rPr>
                <w:rFonts w:eastAsia="Times New Roman"/>
                <w:sz w:val="20"/>
                <w:szCs w:val="20"/>
                <w:lang w:val="en-GB"/>
              </w:rPr>
              <w:t>–</w:t>
            </w:r>
            <w:r w:rsidRPr="0088034A">
              <w:rPr>
                <w:rFonts w:eastAsia="Times New Roman"/>
                <w:sz w:val="20"/>
                <w:szCs w:val="20"/>
                <w:lang w:val="en-GB"/>
              </w:rPr>
              <w:t>03/13/2020 (China Standard Time)</w:t>
            </w:r>
          </w:p>
        </w:tc>
        <w:tc>
          <w:tcPr>
            <w:tcW w:w="0" w:type="auto"/>
            <w:tcMar>
              <w:top w:w="40" w:type="dxa"/>
              <w:left w:w="40" w:type="dxa"/>
              <w:bottom w:w="40" w:type="dxa"/>
              <w:right w:w="40" w:type="dxa"/>
            </w:tcMar>
            <w:vAlign w:val="center"/>
          </w:tcPr>
          <w:p w14:paraId="362E46C8"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 xml:space="preserve">Transmission chains (Fig 2.) of </w:t>
            </w:r>
            <w:proofErr w:type="spellStart"/>
            <w:r w:rsidRPr="0088034A">
              <w:rPr>
                <w:rFonts w:eastAsia="Times New Roman"/>
                <w:sz w:val="20"/>
                <w:szCs w:val="20"/>
                <w:lang w:val="en-GB"/>
              </w:rPr>
              <w:t>Baodi</w:t>
            </w:r>
            <w:proofErr w:type="spellEnd"/>
            <w:r w:rsidRPr="0088034A">
              <w:rPr>
                <w:rFonts w:eastAsia="Times New Roman"/>
                <w:sz w:val="20"/>
                <w:szCs w:val="20"/>
                <w:lang w:val="en-GB"/>
              </w:rPr>
              <w:t xml:space="preserve"> department store:</w:t>
            </w:r>
          </w:p>
          <w:p w14:paraId="285E3B4A" w14:textId="5D7B6C7A" w:rsidR="000A21E2" w:rsidRPr="0088034A" w:rsidRDefault="000A21E2" w:rsidP="007A209D">
            <w:pPr>
              <w:pStyle w:val="ListParagraph"/>
              <w:widowControl w:val="0"/>
              <w:numPr>
                <w:ilvl w:val="0"/>
                <w:numId w:val="6"/>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43 total cases</w:t>
            </w:r>
          </w:p>
          <w:p w14:paraId="421552C2" w14:textId="77777777" w:rsidR="000A21E2" w:rsidRPr="0088034A" w:rsidRDefault="000A21E2" w:rsidP="007A209D">
            <w:pPr>
              <w:pStyle w:val="ListParagraph"/>
              <w:widowControl w:val="0"/>
              <w:numPr>
                <w:ilvl w:val="0"/>
                <w:numId w:val="6"/>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Index case: a saleswoman, fever on 1/21</w:t>
            </w:r>
          </w:p>
          <w:p w14:paraId="4714C441" w14:textId="62FD7888" w:rsidR="000A21E2" w:rsidRPr="0088034A" w:rsidRDefault="000A21E2" w:rsidP="007A209D">
            <w:pPr>
              <w:pStyle w:val="ListParagraph"/>
              <w:widowControl w:val="0"/>
              <w:numPr>
                <w:ilvl w:val="0"/>
                <w:numId w:val="6"/>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Infected 6 other saleswomen.</w:t>
            </w:r>
          </w:p>
          <w:p w14:paraId="02B9BB0C" w14:textId="5CC0D8EB" w:rsidR="000A21E2" w:rsidRPr="0088034A" w:rsidRDefault="000A21E2" w:rsidP="007A209D">
            <w:pPr>
              <w:widowControl w:val="0"/>
              <w:contextualSpacing/>
              <w:rPr>
                <w:rFonts w:eastAsia="Times New Roman"/>
                <w:b/>
                <w:bCs/>
                <w:sz w:val="20"/>
                <w:szCs w:val="20"/>
                <w:lang w:val="en-GB"/>
              </w:rPr>
            </w:pPr>
            <w:r w:rsidRPr="0088034A">
              <w:rPr>
                <w:rFonts w:eastAsia="Times New Roman"/>
                <w:b/>
                <w:bCs/>
                <w:sz w:val="20"/>
                <w:szCs w:val="20"/>
                <w:lang w:val="en-GB"/>
              </w:rPr>
              <w:t xml:space="preserve">Use </w:t>
            </w:r>
            <w:r w:rsidR="00B139B2" w:rsidRPr="0088034A">
              <w:rPr>
                <w:rFonts w:eastAsia="Times New Roman"/>
                <w:b/>
                <w:bCs/>
                <w:sz w:val="20"/>
                <w:szCs w:val="20"/>
                <w:lang w:val="en-GB"/>
              </w:rPr>
              <w:t xml:space="preserve">Wang, J et al. 2020 </w:t>
            </w:r>
            <w:r w:rsidR="00B139B2" w:rsidRPr="0088034A">
              <w:rPr>
                <w:rFonts w:eastAsia="Times New Roman"/>
                <w:b/>
                <w:bCs/>
                <w:sz w:val="20"/>
                <w:szCs w:val="20"/>
                <w:lang w:val="en-GB"/>
              </w:rPr>
              <w:fldChar w:fldCharType="begin"/>
            </w:r>
            <w:r w:rsidR="007A209D">
              <w:rPr>
                <w:rFonts w:eastAsia="Times New Roman"/>
                <w:b/>
                <w:bCs/>
                <w:sz w:val="20"/>
                <w:szCs w:val="20"/>
                <w:lang w:val="en-GB"/>
              </w:rPr>
              <w:instrText xml:space="preserve"> ADDIN ZOTERO_ITEM CSL_CITATION {"citationID":"mOQXmOfq","properties":{"formattedCitation":"[19]","plainCitation":"[19]","noteIndex":0},"citationItems":[{"id":611,"uris":["http://zotero.org/groups/4882404/items/TUYZVECE"],"itemData":{"id":611,"type":"article-journal","abstract":"This study was performed to describe the epidemiologic characteristics of coronavirus disease 2019 (COVID-19) and explore risk factors for severe infection. Data of all 131 confirmed cases in Tianjin before February 20 were collected. By February 20, a total of 14/16 districts reported COVID-19 cases, with Baodi district reporting the most cases (n = 56). A total of 22 (16.8%) cases had a Wuhan-related exposure. Fever was the most common symptom (82.4%). The median duration of symptom onset to treatment was [1.0 (0.0–4.0) days], the duration of symptom onset to isolation [2.0 (0.0–6.0) days], and the duration of symptom onset to diagnosis [5.0 (2.0–8.0) days]. The analysis of the transmission chain showed two cluster infections with 62 cases infected. Transmission from a family member constituted 42%, usually at the end of transmission chain. Compared with patients with non-severe infections, patients with severe infections were more likely to be male (46.2 vs. 77.3%, P = 0.009) and had a Wuhan-related exposure (14.0 vs. 40.9%, P = 0.004). Multivariate logistic regression showed that male (OR 3.913, 95% CI 1.206, 12.696; P = 0.023) was an independent risk factor for severe infection. This study provides evidence on the epidemic of COVID-19 by analyzing the epidemiological characteristics of confirmed cases in Tianjin. Self-quarantine at an outbreak's early stage, especially for those with high-risk exposures, is conducive to prevent the transmission of infection. Further investigation is needed to confirm the risk factors for severe COVID-19 infection and investigate the mechanisms involved.","container-title":"Frontiers in Public Health","ISSN":"2296-2565","page":"198","source":"Frontiers","title":"Epidemiologic characteristics, transmission chain, and risk factors of severe infection of COVID-19 in Tianjin, a representative municipality city of China","volume":"8","author":[{"family":"Wang","given":"Jin"},{"family":"Li","given":"Zhihui"},{"family":"Cheng","given":"Xiaomin"},{"family":"Hu","given":"Huan"},{"family":"Liao","given":"Conghui"},{"family":"Li","given":"Pengyuan"},{"family":"Lu","given":"Jiahai"},{"family":"Chen","given":"Zeliang"}],"issued":{"date-parts":[["2020"]]}}}],"schema":"https://github.com/citation-style-language/schema/raw/master/csl-citation.json"} </w:instrText>
            </w:r>
            <w:r w:rsidR="00B139B2" w:rsidRPr="0088034A">
              <w:rPr>
                <w:rFonts w:eastAsia="Times New Roman"/>
                <w:b/>
                <w:bCs/>
                <w:sz w:val="20"/>
                <w:szCs w:val="20"/>
                <w:lang w:val="en-GB"/>
              </w:rPr>
              <w:fldChar w:fldCharType="separate"/>
            </w:r>
            <w:r w:rsidR="007A209D">
              <w:rPr>
                <w:rFonts w:eastAsia="Times New Roman"/>
                <w:b/>
                <w:bCs/>
                <w:sz w:val="20"/>
                <w:szCs w:val="20"/>
                <w:lang w:val="en-GB"/>
              </w:rPr>
              <w:t>[19]</w:t>
            </w:r>
            <w:r w:rsidR="00B139B2" w:rsidRPr="0088034A">
              <w:rPr>
                <w:rFonts w:eastAsia="Times New Roman"/>
                <w:b/>
                <w:bCs/>
                <w:sz w:val="20"/>
                <w:szCs w:val="20"/>
                <w:lang w:val="en-GB"/>
              </w:rPr>
              <w:fldChar w:fldCharType="end"/>
            </w:r>
            <w:r w:rsidRPr="0088034A">
              <w:rPr>
                <w:rFonts w:eastAsia="Times New Roman"/>
                <w:b/>
                <w:bCs/>
                <w:sz w:val="20"/>
                <w:szCs w:val="20"/>
                <w:lang w:val="en-GB"/>
              </w:rPr>
              <w:t xml:space="preserve"> for </w:t>
            </w:r>
            <w:proofErr w:type="spellStart"/>
            <w:r w:rsidRPr="0088034A">
              <w:rPr>
                <w:rFonts w:eastAsia="Times New Roman"/>
                <w:b/>
                <w:bCs/>
                <w:sz w:val="20"/>
                <w:szCs w:val="20"/>
                <w:lang w:val="en-GB"/>
              </w:rPr>
              <w:t>Baodi</w:t>
            </w:r>
            <w:proofErr w:type="spellEnd"/>
            <w:r w:rsidRPr="0088034A">
              <w:rPr>
                <w:rFonts w:eastAsia="Times New Roman"/>
                <w:b/>
                <w:bCs/>
                <w:sz w:val="20"/>
                <w:szCs w:val="20"/>
                <w:lang w:val="en-GB"/>
              </w:rPr>
              <w:t xml:space="preserve"> department store outbreak with more complete data.</w:t>
            </w:r>
          </w:p>
        </w:tc>
        <w:tc>
          <w:tcPr>
            <w:tcW w:w="0" w:type="auto"/>
            <w:vAlign w:val="center"/>
          </w:tcPr>
          <w:p w14:paraId="2A496F23" w14:textId="436509D2"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Municipal Health Commission (</w:t>
            </w:r>
            <w:hyperlink r:id="rId12" w:history="1">
              <w:r w:rsidR="0044405E" w:rsidRPr="0088034A">
                <w:rPr>
                  <w:rStyle w:val="Hyperlink"/>
                  <w:rFonts w:eastAsia="Times New Roman"/>
                  <w:sz w:val="20"/>
                  <w:szCs w:val="20"/>
                  <w:lang w:val="en-GB"/>
                </w:rPr>
                <w:t>http://wsjk.tj.gov.cn/</w:t>
              </w:r>
            </w:hyperlink>
            <w:r w:rsidRPr="0088034A">
              <w:rPr>
                <w:rFonts w:eastAsia="Times New Roman"/>
                <w:sz w:val="20"/>
                <w:szCs w:val="20"/>
                <w:lang w:val="en-GB"/>
              </w:rPr>
              <w:t>)</w:t>
            </w:r>
          </w:p>
        </w:tc>
        <w:tc>
          <w:tcPr>
            <w:tcW w:w="0" w:type="auto"/>
            <w:vAlign w:val="center"/>
          </w:tcPr>
          <w:p w14:paraId="5E3958E6"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Yes</w:t>
            </w:r>
          </w:p>
        </w:tc>
      </w:tr>
      <w:tr w:rsidR="00DF759F" w:rsidRPr="0088034A" w14:paraId="3C727D30" w14:textId="77777777" w:rsidTr="007E6CE2">
        <w:trPr>
          <w:trHeight w:val="328"/>
        </w:trPr>
        <w:tc>
          <w:tcPr>
            <w:tcW w:w="0" w:type="auto"/>
            <w:vMerge/>
            <w:vAlign w:val="center"/>
          </w:tcPr>
          <w:p w14:paraId="7B394EE2"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60943F51" w14:textId="77777777" w:rsidR="000A21E2" w:rsidRPr="0088034A" w:rsidRDefault="000A21E2" w:rsidP="007A209D">
            <w:pPr>
              <w:widowControl w:val="0"/>
              <w:contextualSpacing/>
              <w:rPr>
                <w:rFonts w:eastAsia="Times New Roman"/>
                <w:sz w:val="20"/>
                <w:szCs w:val="20"/>
                <w:lang w:val="en-GB"/>
              </w:rPr>
            </w:pPr>
          </w:p>
        </w:tc>
        <w:tc>
          <w:tcPr>
            <w:tcW w:w="0" w:type="auto"/>
            <w:vAlign w:val="center"/>
          </w:tcPr>
          <w:p w14:paraId="324DF326" w14:textId="0BD6DAAA" w:rsidR="000A21E2" w:rsidRPr="0088034A" w:rsidRDefault="0081209D" w:rsidP="007A209D">
            <w:pPr>
              <w:widowControl w:val="0"/>
              <w:contextualSpacing/>
              <w:rPr>
                <w:rFonts w:eastAsia="Times New Roman"/>
                <w:sz w:val="20"/>
                <w:szCs w:val="20"/>
                <w:lang w:val="en-GB"/>
              </w:rPr>
            </w:pPr>
            <w:r w:rsidRPr="0088034A">
              <w:rPr>
                <w:rFonts w:eastAsia="Times New Roman"/>
                <w:sz w:val="20"/>
                <w:szCs w:val="20"/>
                <w:lang w:val="en-GB"/>
              </w:rPr>
              <w:t xml:space="preserve">Liu, YF et al. 2020 </w:t>
            </w:r>
            <w:r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{"citationID":"TlJEudRJ","properties":{"formattedCitation":"[20]","plainCitation":"[20]","noteIndex":0},"citationItems":[{"id":613,"uris":["http://zotero.org/groups/4882404/items/MBJC7VKZ"],"itemData":{"id":613,"type":"article-journal","abstract":"Objective: To understand the characteristics of clusters of COVID-19 cases in Tianjin, and provide epidemiological evidence for the prevention and control of COVID-19. Methods: The data of all the COVID-19 cluster cases in Tianjin, reported by 22 February 2020, were collected to analyze the characteristics of different types of the clusters. Results: A total of 115 COVID-19 cases were reported in 33 clusters in Tianjin included 28 family clusters (71 cases), 1 work place cluster (10 cases), 3 transport vehicle clusters (8 cases) and 1 public place cluster (26 cases). Family clusters were caused by the cases from the working place or public place clusters. Numbers of secondary cases of family clusters was between 1 to 7, the median number was 2. The interval from onset to diagnosis for the first case was longer than those of other cases in the familial clusters (Z=-2.406, P=0.016). The median of incubation period of the public place clusters was 2 days. The intervals from onset to diagnosis were significant different among the family, working place and public place clusters (H=8.843, P=0.012), and also significant differences in onset time among the secondary cases (H=16.607, P=0.000). Conclusions: In the surveillance of COVID-19 epidemic, special attention should be paid to places where clustering are prone to occur, and the epidemiological investigation should be carried out timely to confirm the cluster. To prevent the transmission of COVID-19, the close contacts of the patients should be transferred to an assigned observation place on time for single room isolation. The awareness of COVID-19 prevention is low in some rural areas, reflected by many mass gathering activities and delayed medical care seeking after onset. It is necessary to strengthen the health education and take control measures in early period of epidemic.","container-title":"Zhonghua Liu Xing Bing Xue Za Zhi","DOI":"10.3760/cma.j.cn112338-20200225-00165","ISSN":"0254-6450","issue":"5","journalAbbreviation":"Zhonghua Liu Xing Bing Xue Za Zhi","language":"chi","note":"PMID: 32213269","page":"653-656","source":"Europe PMC","title":"[Analysis on cluster cases of COVID-19 in Tianjin]","volume":"41","author":[{"family":"Liu","given":"Y F"},{"family":"Li","given":"J M"},{"family":"Zhou","given":"P H"},{"family":"Liu","given":"J"},{"family":"Dong","given":"X C"},{"family":"Lyu","given":"J"},{"family":"Zhang","given":"Y"}],"issued":{"date-parts":[["2020"]]}}}],"schema":"https://github.com/citation-style-language/schema/raw/master/csl-citation.json"} </w:instrText>
            </w:r>
            <w:r w:rsidRPr="0088034A">
              <w:rPr>
                <w:rFonts w:eastAsia="Times New Roman"/>
                <w:sz w:val="20"/>
                <w:szCs w:val="20"/>
                <w:lang w:val="en-GB"/>
              </w:rPr>
              <w:fldChar w:fldCharType="separate"/>
            </w:r>
            <w:r w:rsidR="007A209D">
              <w:rPr>
                <w:rFonts w:eastAsia="Times New Roman"/>
                <w:sz w:val="20"/>
                <w:szCs w:val="20"/>
                <w:lang w:val="en-GB"/>
              </w:rPr>
              <w:t>[20]</w:t>
            </w:r>
            <w:r w:rsidRPr="0088034A">
              <w:rPr>
                <w:rFonts w:eastAsia="Times New Roman"/>
                <w:sz w:val="20"/>
                <w:szCs w:val="20"/>
                <w:lang w:val="en-GB"/>
              </w:rPr>
              <w:fldChar w:fldCharType="end"/>
            </w:r>
          </w:p>
        </w:tc>
        <w:tc>
          <w:tcPr>
            <w:tcW w:w="0" w:type="auto"/>
            <w:vAlign w:val="center"/>
          </w:tcPr>
          <w:p w14:paraId="7375C1C8" w14:textId="150947BD"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01/20/2020</w:t>
            </w:r>
            <w:r w:rsidR="00146944" w:rsidRPr="0088034A">
              <w:rPr>
                <w:rFonts w:eastAsia="Times New Roman"/>
                <w:sz w:val="20"/>
                <w:szCs w:val="20"/>
                <w:lang w:val="en-GB"/>
              </w:rPr>
              <w:t>–</w:t>
            </w:r>
            <w:r w:rsidRPr="0088034A">
              <w:rPr>
                <w:rFonts w:eastAsia="Times New Roman"/>
                <w:sz w:val="20"/>
                <w:szCs w:val="20"/>
                <w:lang w:val="en-GB"/>
              </w:rPr>
              <w:t>02/22/2020</w:t>
            </w:r>
          </w:p>
        </w:tc>
        <w:tc>
          <w:tcPr>
            <w:tcW w:w="0" w:type="auto"/>
            <w:tcMar>
              <w:top w:w="40" w:type="dxa"/>
              <w:left w:w="40" w:type="dxa"/>
              <w:bottom w:w="40" w:type="dxa"/>
              <w:right w:w="40" w:type="dxa"/>
            </w:tcMar>
            <w:vAlign w:val="center"/>
          </w:tcPr>
          <w:p w14:paraId="079812B7"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115 cases in 33 clusters out of 135 total cases.</w:t>
            </w:r>
          </w:p>
          <w:p w14:paraId="7012B019" w14:textId="77777777" w:rsidR="000A21E2" w:rsidRPr="0088034A" w:rsidRDefault="000A21E2" w:rsidP="007A209D">
            <w:pPr>
              <w:pStyle w:val="ListParagraph"/>
              <w:widowControl w:val="0"/>
              <w:numPr>
                <w:ilvl w:val="0"/>
                <w:numId w:val="7"/>
              </w:numPr>
              <w:spacing w:after="0" w:line="240" w:lineRule="auto"/>
              <w:rPr>
                <w:rFonts w:ascii="Times New Roman" w:eastAsia="Times New Roman" w:hAnsi="Times New Roman" w:cs="Times New Roman"/>
                <w:b/>
                <w:bCs/>
                <w:sz w:val="20"/>
                <w:szCs w:val="20"/>
                <w:lang w:val="en-GB"/>
              </w:rPr>
            </w:pPr>
            <w:r w:rsidRPr="0088034A">
              <w:rPr>
                <w:rFonts w:ascii="Times New Roman" w:eastAsia="Times New Roman" w:hAnsi="Times New Roman" w:cs="Times New Roman"/>
                <w:b/>
                <w:bCs/>
                <w:sz w:val="20"/>
                <w:szCs w:val="20"/>
                <w:lang w:val="en-GB"/>
              </w:rPr>
              <w:t xml:space="preserve">A family cluster in </w:t>
            </w:r>
            <w:proofErr w:type="spellStart"/>
            <w:r w:rsidRPr="0088034A">
              <w:rPr>
                <w:rFonts w:ascii="Times New Roman" w:eastAsia="Times New Roman" w:hAnsi="Times New Roman" w:cs="Times New Roman"/>
                <w:b/>
                <w:bCs/>
                <w:sz w:val="20"/>
                <w:szCs w:val="20"/>
                <w:lang w:val="en-GB"/>
              </w:rPr>
              <w:t>Baodi</w:t>
            </w:r>
            <w:proofErr w:type="spellEnd"/>
            <w:r w:rsidRPr="0088034A">
              <w:rPr>
                <w:rFonts w:ascii="Times New Roman" w:eastAsia="Times New Roman" w:hAnsi="Times New Roman" w:cs="Times New Roman"/>
                <w:b/>
                <w:bCs/>
                <w:sz w:val="20"/>
                <w:szCs w:val="20"/>
                <w:lang w:val="en-GB"/>
              </w:rPr>
              <w:t xml:space="preserve"> district (Fig 1)</w:t>
            </w:r>
          </w:p>
          <w:p w14:paraId="17FAA313" w14:textId="77777777" w:rsidR="000A21E2" w:rsidRPr="0088034A" w:rsidRDefault="000A21E2" w:rsidP="007A209D">
            <w:pPr>
              <w:pStyle w:val="ListParagraph"/>
              <w:widowControl w:val="0"/>
              <w:numPr>
                <w:ilvl w:val="1"/>
                <w:numId w:val="7"/>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Index case: female, 50 years old, symptom on 2/3, confirmed on 2/10</w:t>
            </w:r>
          </w:p>
          <w:p w14:paraId="054ECA47" w14:textId="77777777" w:rsidR="000A21E2" w:rsidRPr="0088034A" w:rsidRDefault="000A21E2" w:rsidP="007A209D">
            <w:pPr>
              <w:pStyle w:val="ListParagraph"/>
              <w:widowControl w:val="0"/>
              <w:numPr>
                <w:ilvl w:val="1"/>
                <w:numId w:val="7"/>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Infected 7 family members</w:t>
            </w:r>
          </w:p>
          <w:p w14:paraId="3AB2A603" w14:textId="77777777" w:rsidR="000A21E2" w:rsidRPr="0088034A" w:rsidRDefault="000A21E2" w:rsidP="007A209D">
            <w:pPr>
              <w:pStyle w:val="ListParagraph"/>
              <w:widowControl w:val="0"/>
              <w:numPr>
                <w:ilvl w:val="0"/>
                <w:numId w:val="7"/>
              </w:numPr>
              <w:spacing w:after="0" w:line="240" w:lineRule="auto"/>
              <w:rPr>
                <w:rFonts w:ascii="Times New Roman" w:eastAsia="Times New Roman" w:hAnsi="Times New Roman" w:cs="Times New Roman"/>
                <w:b/>
                <w:bCs/>
                <w:sz w:val="20"/>
                <w:szCs w:val="20"/>
                <w:lang w:val="en-GB"/>
              </w:rPr>
            </w:pPr>
            <w:r w:rsidRPr="0088034A">
              <w:rPr>
                <w:rFonts w:ascii="Times New Roman" w:eastAsia="Times New Roman" w:hAnsi="Times New Roman" w:cs="Times New Roman"/>
                <w:b/>
                <w:bCs/>
                <w:sz w:val="20"/>
                <w:szCs w:val="20"/>
                <w:lang w:val="en-GB"/>
              </w:rPr>
              <w:t>Workplace outbreak (Fig 2)</w:t>
            </w:r>
          </w:p>
          <w:p w14:paraId="72979EF9" w14:textId="67B35053" w:rsidR="000A21E2" w:rsidRPr="0088034A" w:rsidRDefault="000A21E2" w:rsidP="007A209D">
            <w:pPr>
              <w:pStyle w:val="ListParagraph"/>
              <w:widowControl w:val="0"/>
              <w:numPr>
                <w:ilvl w:val="1"/>
                <w:numId w:val="7"/>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10 cases in total, all male, 37</w:t>
            </w:r>
            <w:r w:rsidR="00146944" w:rsidRPr="0088034A">
              <w:rPr>
                <w:rFonts w:ascii="Times New Roman" w:eastAsia="Times New Roman" w:hAnsi="Times New Roman" w:cs="Times New Roman"/>
                <w:sz w:val="20"/>
                <w:szCs w:val="20"/>
                <w:lang w:val="en-GB"/>
              </w:rPr>
              <w:t>–</w:t>
            </w:r>
            <w:r w:rsidRPr="0088034A">
              <w:rPr>
                <w:rFonts w:ascii="Times New Roman" w:eastAsia="Times New Roman" w:hAnsi="Times New Roman" w:cs="Times New Roman"/>
                <w:sz w:val="20"/>
                <w:szCs w:val="20"/>
                <w:lang w:val="en-GB"/>
              </w:rPr>
              <w:t>58 years old</w:t>
            </w:r>
          </w:p>
          <w:p w14:paraId="3DBAA726" w14:textId="77777777" w:rsidR="000A21E2" w:rsidRPr="0088034A" w:rsidRDefault="000A21E2" w:rsidP="007A209D">
            <w:pPr>
              <w:pStyle w:val="ListParagraph"/>
              <w:widowControl w:val="0"/>
              <w:numPr>
                <w:ilvl w:val="1"/>
                <w:numId w:val="7"/>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One index case infected 6 coworkers</w:t>
            </w:r>
          </w:p>
          <w:p w14:paraId="3CAB3DD6" w14:textId="30B2D068" w:rsidR="000A21E2" w:rsidRPr="0088034A" w:rsidRDefault="000A21E2" w:rsidP="007A209D">
            <w:pPr>
              <w:pStyle w:val="ListParagraph"/>
              <w:widowControl w:val="0"/>
              <w:numPr>
                <w:ilvl w:val="0"/>
                <w:numId w:val="7"/>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 xml:space="preserve">Department store - </w:t>
            </w:r>
            <w:r w:rsidRPr="0088034A">
              <w:rPr>
                <w:rFonts w:ascii="Times New Roman" w:eastAsia="Times New Roman" w:hAnsi="Times New Roman" w:cs="Times New Roman"/>
                <w:b/>
                <w:bCs/>
                <w:sz w:val="20"/>
                <w:szCs w:val="20"/>
                <w:lang w:val="en-GB"/>
              </w:rPr>
              <w:t xml:space="preserve">Use </w:t>
            </w:r>
            <w:r w:rsidR="00B139B2" w:rsidRPr="0088034A">
              <w:rPr>
                <w:rFonts w:ascii="Times New Roman" w:eastAsia="Times New Roman" w:hAnsi="Times New Roman" w:cs="Times New Roman"/>
                <w:b/>
                <w:bCs/>
                <w:sz w:val="20"/>
                <w:szCs w:val="20"/>
                <w:lang w:val="en-GB"/>
              </w:rPr>
              <w:t xml:space="preserve">Wang, J et al. 2020 </w:t>
            </w:r>
            <w:r w:rsidR="00B139B2" w:rsidRPr="0088034A">
              <w:rPr>
                <w:rFonts w:ascii="Times New Roman" w:eastAsia="Times New Roman" w:hAnsi="Times New Roman" w:cs="Times New Roman"/>
                <w:b/>
                <w:bCs/>
                <w:sz w:val="20"/>
                <w:szCs w:val="20"/>
                <w:lang w:val="en-GB"/>
              </w:rPr>
              <w:fldChar w:fldCharType="begin"/>
            </w:r>
            <w:r w:rsidR="007A209D">
              <w:rPr>
                <w:rFonts w:ascii="Times New Roman" w:eastAsia="Times New Roman" w:hAnsi="Times New Roman" w:cs="Times New Roman"/>
                <w:b/>
                <w:bCs/>
                <w:sz w:val="20"/>
                <w:szCs w:val="20"/>
                <w:lang w:val="en-GB"/>
              </w:rPr>
              <w:instrText xml:space="preserve"> ADDIN ZOTERO_ITEM CSL_CITATION {"citationID":"bGyHaEdy","properties":{"formattedCitation":"[19]","plainCitation":"[19]","noteIndex":0},"citationItems":[{"id":611,"uris":["http://zotero.org/groups/4882404/items/TUYZVECE"],"itemData":{"id":611,"type":"article-journal","abstract":"This study was performed to describe the epidemiologic characteristics of coronavirus disease 2019 (COVID-19) and explore risk factors for severe infection. Data of all 131 confirmed cases in Tianjin before February 20 were collected. By February 20, a total of 14/16 districts reported COVID-19 cases, with Baodi district reporting the most cases (n = 56). A total of 22 (16.8%) cases had a Wuhan-related exposure. Fever was the most common symptom (82.4%). The median duration of symptom onset to treatment was [1.0 (0.0–4.0) days], the duration of symptom onset to isolation [2.0 (0.0–6.0) days], and the duration of symptom onset to diagnosis [5.0 (2.0–8.0) days]. The analysis of the transmission chain showed two cluster infections with 62 cases infected. Transmission from a family member constituted 42%, usually at the end of transmission chain. Compared with patients with non-severe infections, patients with severe infections were more likely to be male (46.2 vs. 77.3%, P = 0.009) and had a Wuhan-related exposure (14.0 vs. 40.9%, P = 0.004). Multivariate logistic regression showed that male (OR 3.913, 95% CI 1.206, 12.696; P = 0.023) was an independent risk factor for severe infection. This study provides evidence on the epidemic of COVID-19 by analyzing the epidemiological characteristics of confirmed cases in Tianjin. Self-quarantine at an outbreak's early stage, especially for those with high-risk exposures, is conducive to prevent the transmission of infection. Further investigation is needed to confirm the risk factors for severe COVID-19 infection and investigate the mechanisms involved.","container-title":"Frontiers in Public Health","ISSN":"2296-2565","page":"198","source":"Frontiers","title":"Epidemiologic characteristics, transmission chain, and risk factors of severe infection of COVID-19 in Tianjin, a representative municipality city of China","volume":"8","author":[{"family":"Wang","given":"Jin"},{"family":"Li","given":"Zhihui"},{"family":"Cheng","given":"Xiaomin"},{"family":"Hu","given":"Huan"},{"family":"Liao","given":"Conghui"},{"family":"Li","given":"Pengyuan"},{"family":"Lu","given":"Jiahai"},{"family":"Chen","given":"Zeliang"}],"issued":{"date-parts":[["2020"]]}}}],"schema":"https://github.com/citation-style-language/schema/raw/master/csl-citation.json"} </w:instrText>
            </w:r>
            <w:r w:rsidR="00B139B2" w:rsidRPr="0088034A">
              <w:rPr>
                <w:rFonts w:ascii="Times New Roman" w:eastAsia="Times New Roman" w:hAnsi="Times New Roman" w:cs="Times New Roman"/>
                <w:b/>
                <w:bCs/>
                <w:sz w:val="20"/>
                <w:szCs w:val="20"/>
                <w:lang w:val="en-GB"/>
              </w:rPr>
              <w:fldChar w:fldCharType="separate"/>
            </w:r>
            <w:r w:rsidR="007A209D">
              <w:rPr>
                <w:rFonts w:ascii="Times New Roman" w:eastAsia="Times New Roman" w:hAnsi="Times New Roman" w:cs="Times New Roman"/>
                <w:b/>
                <w:bCs/>
                <w:sz w:val="20"/>
                <w:szCs w:val="20"/>
                <w:lang w:val="en-GB"/>
              </w:rPr>
              <w:t>[19]</w:t>
            </w:r>
            <w:r w:rsidR="00B139B2" w:rsidRPr="0088034A">
              <w:rPr>
                <w:rFonts w:ascii="Times New Roman" w:eastAsia="Times New Roman" w:hAnsi="Times New Roman" w:cs="Times New Roman"/>
                <w:b/>
                <w:bCs/>
                <w:sz w:val="20"/>
                <w:szCs w:val="20"/>
                <w:lang w:val="en-GB"/>
              </w:rPr>
              <w:fldChar w:fldCharType="end"/>
            </w:r>
            <w:r w:rsidRPr="0088034A">
              <w:rPr>
                <w:rFonts w:ascii="Times New Roman" w:eastAsia="Times New Roman" w:hAnsi="Times New Roman" w:cs="Times New Roman"/>
                <w:b/>
                <w:bCs/>
                <w:sz w:val="20"/>
                <w:szCs w:val="20"/>
                <w:lang w:val="en-GB"/>
              </w:rPr>
              <w:t xml:space="preserve"> for </w:t>
            </w:r>
            <w:proofErr w:type="spellStart"/>
            <w:r w:rsidRPr="0088034A">
              <w:rPr>
                <w:rFonts w:ascii="Times New Roman" w:eastAsia="Times New Roman" w:hAnsi="Times New Roman" w:cs="Times New Roman"/>
                <w:b/>
                <w:bCs/>
                <w:sz w:val="20"/>
                <w:szCs w:val="20"/>
                <w:lang w:val="en-GB"/>
              </w:rPr>
              <w:t>Baodi</w:t>
            </w:r>
            <w:proofErr w:type="spellEnd"/>
            <w:r w:rsidRPr="0088034A">
              <w:rPr>
                <w:rFonts w:ascii="Times New Roman" w:eastAsia="Times New Roman" w:hAnsi="Times New Roman" w:cs="Times New Roman"/>
                <w:b/>
                <w:bCs/>
                <w:sz w:val="20"/>
                <w:szCs w:val="20"/>
                <w:lang w:val="en-GB"/>
              </w:rPr>
              <w:t xml:space="preserve"> department store outbreak with more complete data.</w:t>
            </w:r>
          </w:p>
          <w:p w14:paraId="10701D34" w14:textId="77777777" w:rsidR="000A21E2" w:rsidRPr="0088034A" w:rsidRDefault="000A21E2" w:rsidP="007A209D">
            <w:pPr>
              <w:pStyle w:val="ListParagraph"/>
              <w:widowControl w:val="0"/>
              <w:numPr>
                <w:ilvl w:val="1"/>
                <w:numId w:val="7"/>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26 cases in total</w:t>
            </w:r>
          </w:p>
          <w:p w14:paraId="381CFAEE" w14:textId="77777777" w:rsidR="000A21E2" w:rsidRPr="0088034A" w:rsidRDefault="000A21E2" w:rsidP="007A209D">
            <w:pPr>
              <w:pStyle w:val="ListParagraph"/>
              <w:widowControl w:val="0"/>
              <w:numPr>
                <w:ilvl w:val="1"/>
                <w:numId w:val="7"/>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Index case: symptom on 1/21, salesperson</w:t>
            </w:r>
          </w:p>
          <w:p w14:paraId="4AD3484A" w14:textId="3105EF0B" w:rsidR="000A21E2" w:rsidRPr="0088034A" w:rsidRDefault="000A21E2" w:rsidP="007A209D">
            <w:pPr>
              <w:pStyle w:val="ListParagraph"/>
              <w:widowControl w:val="0"/>
              <w:numPr>
                <w:ilvl w:val="1"/>
                <w:numId w:val="7"/>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Infected 5 salespersons, 20 customers</w:t>
            </w:r>
          </w:p>
        </w:tc>
        <w:tc>
          <w:tcPr>
            <w:tcW w:w="0" w:type="auto"/>
            <w:vAlign w:val="center"/>
          </w:tcPr>
          <w:p w14:paraId="268911D5"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Chinese CDC</w:t>
            </w:r>
          </w:p>
        </w:tc>
        <w:tc>
          <w:tcPr>
            <w:tcW w:w="0" w:type="auto"/>
            <w:vAlign w:val="center"/>
          </w:tcPr>
          <w:p w14:paraId="737DCEC6"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6EC9BA12" w14:textId="77777777" w:rsidTr="007E6CE2">
        <w:trPr>
          <w:trHeight w:val="328"/>
        </w:trPr>
        <w:tc>
          <w:tcPr>
            <w:tcW w:w="0" w:type="auto"/>
            <w:vMerge/>
            <w:vAlign w:val="center"/>
          </w:tcPr>
          <w:p w14:paraId="0F396CA3"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290966A8" w14:textId="77777777" w:rsidR="000A21E2" w:rsidRPr="0088034A" w:rsidRDefault="000A21E2" w:rsidP="007A209D">
            <w:pPr>
              <w:widowControl w:val="0"/>
              <w:contextualSpacing/>
              <w:rPr>
                <w:rFonts w:eastAsia="Times New Roman"/>
                <w:sz w:val="20"/>
                <w:szCs w:val="20"/>
                <w:lang w:val="en-GB"/>
              </w:rPr>
            </w:pPr>
          </w:p>
        </w:tc>
        <w:tc>
          <w:tcPr>
            <w:tcW w:w="0" w:type="auto"/>
            <w:shd w:val="clear" w:color="auto" w:fill="auto"/>
            <w:vAlign w:val="center"/>
          </w:tcPr>
          <w:p w14:paraId="68B412C5" w14:textId="06797EB0" w:rsidR="000A21E2" w:rsidRPr="0088034A" w:rsidRDefault="0081209D" w:rsidP="007A209D">
            <w:pPr>
              <w:widowControl w:val="0"/>
              <w:contextualSpacing/>
              <w:rPr>
                <w:rFonts w:eastAsia="Times New Roman"/>
                <w:sz w:val="20"/>
                <w:szCs w:val="20"/>
                <w:lang w:val="en-GB"/>
              </w:rPr>
            </w:pPr>
            <w:r w:rsidRPr="0088034A">
              <w:rPr>
                <w:rFonts w:eastAsia="Times New Roman"/>
                <w:sz w:val="20"/>
                <w:szCs w:val="20"/>
                <w:lang w:val="en-GB"/>
              </w:rPr>
              <w:t xml:space="preserve">Tindale, LC et al. 2020 </w:t>
            </w:r>
            <w:r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{"citationID":"i8wTWh2J","properties":{"formattedCitation":"[21]","plainCitation":"[21]","noteIndex":0},"citationItems":[{"id":1104,"uris":["http://zotero.org/users/5262963/items/AKGA6QI5"],"itemData":{"id":1104,"type":"article-journal","abstract":"We collated contact tracing data from COVID-19 clusters in Singapore and Tianjin, China and estimated the extent of pre-symptomatic transmission by estimating incubation periods and serial intervals. The mean incubation periods accounting for intermediate cases were 4.91 days (95%CI 4.35, 5.69) and 7.54 (95%CI 6.76, 8.56) days for Singapore and Tianjin, respectively. The mean serial interval was 4.17 (95%CI 2.44, 5.89) and 4.31 (95%CI 2.91, 5.72) days (Singapore, Tianjin). The serial intervals are shorter than incubation periods, suggesting that pre-symptomatic transmission may occur in a large proportion of transmission events (0.4–0.5 in Singapore and 0.6–0.8 in Tianjin, in our analysis with intermediate cases, and more without intermediates). Given the evidence for pre-symptomatic transmission, it is vital that even individuals who appear healthy abide by public health measures to control COVID-19.","container-title":"eLife","DOI":"10.7554/eLife.57149","ISSN":"2050-084X","page":"e57149","source":"eLife","title":"Evidence for transmission of COVID-19 prior to symptom onset","volume":"9","author":[{"family":"Tindale","given":"Lauren C"},{"family":"Stockdale","given":"Jessica E"},{"family":"Coombe","given":"Michelle"},{"family":"Garlock","given":"Emma S"},{"family":"Lau","given":"Wing Yin Venus"},{"family":"Saraswat","given":"Manu"},{"family":"Zhang","given":"Louxin"},{"family":"Chen","given":"Dongxuan"},{"family":"Wallinga","given":"Jacco"},{"family":"Colijn","given":"Caroline"}],"issued":{"date-parts":[["2020"]]}}}],"schema":"https://github.com/citation-style-language/schema/raw/master/csl-citation.json"} </w:instrText>
            </w:r>
            <w:r w:rsidRPr="0088034A">
              <w:rPr>
                <w:rFonts w:eastAsia="Times New Roman"/>
                <w:sz w:val="20"/>
                <w:szCs w:val="20"/>
                <w:lang w:val="en-GB"/>
              </w:rPr>
              <w:fldChar w:fldCharType="separate"/>
            </w:r>
            <w:r w:rsidR="007A209D">
              <w:rPr>
                <w:rFonts w:eastAsia="Times New Roman"/>
                <w:sz w:val="20"/>
                <w:szCs w:val="20"/>
                <w:lang w:val="en-GB"/>
              </w:rPr>
              <w:t>[21]</w:t>
            </w:r>
            <w:r w:rsidRPr="0088034A">
              <w:rPr>
                <w:rFonts w:eastAsia="Times New Roman"/>
                <w:sz w:val="20"/>
                <w:szCs w:val="20"/>
                <w:lang w:val="en-GB"/>
              </w:rPr>
              <w:fldChar w:fldCharType="end"/>
            </w:r>
            <w:r w:rsidR="000A21E2" w:rsidRPr="0088034A">
              <w:rPr>
                <w:rFonts w:eastAsia="Times New Roman"/>
                <w:sz w:val="20"/>
                <w:szCs w:val="20"/>
                <w:lang w:val="en-GB"/>
              </w:rPr>
              <w:fldChar w:fldCharType="begin">
                <w:fldData xml:space="preserve">PEVuZE5vdGU+PENpdGU+PEF1dGhvcj5UaW5kYWxlPC9BdXRob3I+PFllYXI+MjAyMDwvWWVhcj48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</w:fldData>
              </w:fldChar>
            </w:r>
            <w:r w:rsidR="000A21E2" w:rsidRPr="0088034A">
              <w:rPr>
                <w:rFonts w:eastAsia="Times New Roman"/>
                <w:sz w:val="20"/>
                <w:szCs w:val="20"/>
                <w:lang w:val="en-GB"/>
              </w:rPr>
              <w:instrText xml:space="preserve"> ADDIN EN.CITE </w:instrText>
            </w:r>
            <w:r w:rsidR="000A21E2" w:rsidRPr="0088034A">
              <w:rPr>
                <w:rFonts w:eastAsia="Times New Roman"/>
                <w:sz w:val="20"/>
                <w:szCs w:val="20"/>
                <w:lang w:val="en-GB"/>
              </w:rPr>
              <w:fldChar w:fldCharType="begin">
                <w:fldData xml:space="preserve">PEVuZE5vdGU+PENpdGU+PEF1dGhvcj5UaW5kYWxlPC9BdXRob3I+PFllYXI+MjAyMDwvWWVhcj48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</w:fldData>
              </w:fldChar>
            </w:r>
            <w:r w:rsidR="000A21E2" w:rsidRPr="0088034A">
              <w:rPr>
                <w:rFonts w:eastAsia="Times New Roman"/>
                <w:sz w:val="20"/>
                <w:szCs w:val="20"/>
                <w:lang w:val="en-GB"/>
              </w:rPr>
              <w:instrText xml:space="preserve"> ADDIN EN.CITE.DATA </w:instrText>
            </w:r>
            <w:r w:rsidR="000A21E2" w:rsidRPr="0088034A">
              <w:rPr>
                <w:rFonts w:eastAsia="Times New Roman"/>
                <w:sz w:val="20"/>
                <w:szCs w:val="20"/>
                <w:lang w:val="en-GB"/>
              </w:rPr>
            </w:r>
            <w:r w:rsidR="000A21E2" w:rsidRPr="0088034A">
              <w:rPr>
                <w:rFonts w:eastAsia="Times New Roman"/>
                <w:sz w:val="20"/>
                <w:szCs w:val="20"/>
                <w:lang w:val="en-GB"/>
              </w:rPr>
              <w:fldChar w:fldCharType="end"/>
            </w:r>
            <w:r w:rsidR="00000000">
              <w:rPr>
                <w:rFonts w:eastAsia="Times New Roman"/>
                <w:sz w:val="20"/>
                <w:szCs w:val="20"/>
                <w:lang w:val="en-GB"/>
              </w:rPr>
            </w:r>
            <w:r w:rsidR="00000000">
              <w:rPr>
                <w:rFonts w:eastAsia="Times New Roman"/>
                <w:sz w:val="20"/>
                <w:szCs w:val="20"/>
                <w:lang w:val="en-GB"/>
              </w:rPr>
              <w:fldChar w:fldCharType="separate"/>
            </w:r>
            <w:r w:rsidR="000A21E2" w:rsidRPr="0088034A">
              <w:rPr>
                <w:rFonts w:eastAsia="Times New Roman"/>
                <w:sz w:val="20"/>
                <w:szCs w:val="20"/>
                <w:lang w:val="en-GB"/>
              </w:rPr>
              <w:fldChar w:fldCharType="end"/>
            </w:r>
          </w:p>
        </w:tc>
        <w:tc>
          <w:tcPr>
            <w:tcW w:w="0" w:type="auto"/>
            <w:shd w:val="clear" w:color="auto" w:fill="auto"/>
            <w:vAlign w:val="center"/>
          </w:tcPr>
          <w:p w14:paraId="5F41044E" w14:textId="32DE4DC4"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01/20/2020</w:t>
            </w:r>
            <w:r w:rsidR="00146944" w:rsidRPr="0088034A">
              <w:rPr>
                <w:rFonts w:eastAsia="Times New Roman"/>
                <w:sz w:val="20"/>
                <w:szCs w:val="20"/>
                <w:lang w:val="en-GB"/>
              </w:rPr>
              <w:t>–</w:t>
            </w:r>
            <w:r w:rsidRPr="0088034A">
              <w:rPr>
                <w:rFonts w:eastAsia="Times New Roman"/>
                <w:sz w:val="20"/>
                <w:szCs w:val="20"/>
                <w:lang w:val="en-GB"/>
              </w:rPr>
              <w:t>02/19/2020</w:t>
            </w:r>
          </w:p>
        </w:tc>
        <w:tc>
          <w:tcPr>
            <w:tcW w:w="0" w:type="auto"/>
            <w:shd w:val="clear" w:color="auto" w:fill="auto"/>
            <w:tcMar>
              <w:top w:w="40" w:type="dxa"/>
              <w:left w:w="40" w:type="dxa"/>
              <w:bottom w:w="40" w:type="dxa"/>
              <w:right w:w="40" w:type="dxa"/>
            </w:tcMar>
            <w:vAlign w:val="center"/>
          </w:tcPr>
          <w:p w14:paraId="5C4EFE06" w14:textId="449F5B83"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Figure 6, 7 had infector-</w:t>
            </w:r>
            <w:proofErr w:type="spellStart"/>
            <w:r w:rsidRPr="0088034A">
              <w:rPr>
                <w:rFonts w:eastAsia="Times New Roman"/>
                <w:sz w:val="20"/>
                <w:szCs w:val="20"/>
                <w:lang w:val="en-GB"/>
              </w:rPr>
              <w:t>infectees</w:t>
            </w:r>
            <w:proofErr w:type="spellEnd"/>
            <w:r w:rsidRPr="0088034A">
              <w:rPr>
                <w:rFonts w:eastAsia="Times New Roman"/>
                <w:sz w:val="20"/>
                <w:szCs w:val="20"/>
                <w:lang w:val="en-GB"/>
              </w:rPr>
              <w:t xml:space="preserve"> pairs for Singapore during 1/20/2020</w:t>
            </w:r>
            <w:r w:rsidR="00146944" w:rsidRPr="0088034A">
              <w:rPr>
                <w:rFonts w:eastAsia="Times New Roman"/>
                <w:sz w:val="20"/>
                <w:szCs w:val="20"/>
                <w:lang w:val="en-GB"/>
              </w:rPr>
              <w:t>–</w:t>
            </w:r>
            <w:r w:rsidRPr="0088034A">
              <w:rPr>
                <w:rFonts w:eastAsia="Times New Roman"/>
                <w:sz w:val="20"/>
                <w:szCs w:val="20"/>
                <w:lang w:val="en-GB"/>
              </w:rPr>
              <w:t xml:space="preserve">2/16/2020 and for 135 cases in Tianjin during </w:t>
            </w:r>
            <w:r w:rsidRPr="0088034A">
              <w:rPr>
                <w:rFonts w:eastAsia="Times New Roman"/>
                <w:sz w:val="20"/>
                <w:szCs w:val="20"/>
                <w:lang w:val="en-GB"/>
              </w:rPr>
              <w:lastRenderedPageBreak/>
              <w:t>1/14/2020</w:t>
            </w:r>
            <w:r w:rsidR="00146944" w:rsidRPr="0088034A">
              <w:rPr>
                <w:rFonts w:eastAsia="Times New Roman"/>
                <w:sz w:val="20"/>
                <w:szCs w:val="20"/>
                <w:lang w:val="en-GB"/>
              </w:rPr>
              <w:t>–</w:t>
            </w:r>
            <w:r w:rsidRPr="0088034A">
              <w:rPr>
                <w:rFonts w:eastAsia="Times New Roman"/>
                <w:sz w:val="20"/>
                <w:szCs w:val="20"/>
                <w:lang w:val="en-GB"/>
              </w:rPr>
              <w:t xml:space="preserve">2/19/2020. </w:t>
            </w:r>
            <w:r w:rsidRPr="0088034A">
              <w:rPr>
                <w:rFonts w:eastAsia="Times New Roman"/>
                <w:b/>
                <w:sz w:val="20"/>
                <w:szCs w:val="20"/>
                <w:lang w:val="en-GB"/>
              </w:rPr>
              <w:t xml:space="preserve">Extract data from </w:t>
            </w:r>
            <w:r w:rsidRPr="0088034A">
              <w:rPr>
                <w:rFonts w:eastAsia="Times New Roman"/>
                <w:b/>
                <w:bCs/>
                <w:sz w:val="20"/>
                <w:szCs w:val="20"/>
                <w:lang w:val="en-GB"/>
              </w:rPr>
              <w:t>Fig 6 and Fig</w:t>
            </w:r>
            <w:r w:rsidRPr="0088034A">
              <w:rPr>
                <w:rFonts w:eastAsia="Times New Roman"/>
                <w:b/>
                <w:sz w:val="20"/>
                <w:szCs w:val="20"/>
                <w:lang w:val="en-GB"/>
              </w:rPr>
              <w:t xml:space="preserve"> 7</w:t>
            </w:r>
            <w:r w:rsidRPr="0088034A">
              <w:rPr>
                <w:rFonts w:eastAsia="Times New Roman"/>
                <w:b/>
                <w:bCs/>
                <w:sz w:val="20"/>
                <w:szCs w:val="20"/>
                <w:lang w:val="en-GB"/>
              </w:rPr>
              <w:t>;</w:t>
            </w:r>
            <w:r w:rsidRPr="0088034A">
              <w:rPr>
                <w:rFonts w:eastAsia="Times New Roman"/>
                <w:b/>
                <w:sz w:val="20"/>
                <w:szCs w:val="20"/>
                <w:lang w:val="en-GB"/>
              </w:rPr>
              <w:t xml:space="preserve"> for case 77, put 0 for infected contacts. Easiest one to extract data for Tianjin’s 135 cases.</w:t>
            </w:r>
          </w:p>
        </w:tc>
        <w:tc>
          <w:tcPr>
            <w:tcW w:w="0" w:type="auto"/>
            <w:shd w:val="clear" w:color="auto" w:fill="auto"/>
            <w:vAlign w:val="center"/>
          </w:tcPr>
          <w:p w14:paraId="5D741647"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lastRenderedPageBreak/>
              <w:t>Health Commission of Tianjin; Ministry of Health Singapore</w:t>
            </w:r>
          </w:p>
        </w:tc>
        <w:tc>
          <w:tcPr>
            <w:tcW w:w="0" w:type="auto"/>
            <w:shd w:val="clear" w:color="auto" w:fill="auto"/>
            <w:vAlign w:val="center"/>
          </w:tcPr>
          <w:p w14:paraId="4987836D"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75550913" w14:textId="77777777" w:rsidTr="007E6CE2">
        <w:trPr>
          <w:trHeight w:val="328"/>
        </w:trPr>
        <w:tc>
          <w:tcPr>
            <w:tcW w:w="0" w:type="auto"/>
            <w:vMerge/>
            <w:vAlign w:val="center"/>
          </w:tcPr>
          <w:p w14:paraId="4BF43DB3"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73EFCAED" w14:textId="77777777" w:rsidR="000A21E2" w:rsidRPr="0088034A" w:rsidRDefault="000A21E2" w:rsidP="007A209D">
            <w:pPr>
              <w:widowControl w:val="0"/>
              <w:contextualSpacing/>
              <w:rPr>
                <w:rFonts w:eastAsia="Times New Roman"/>
                <w:sz w:val="20"/>
                <w:szCs w:val="20"/>
                <w:lang w:val="en-GB"/>
              </w:rPr>
            </w:pPr>
          </w:p>
        </w:tc>
        <w:tc>
          <w:tcPr>
            <w:tcW w:w="0" w:type="auto"/>
            <w:shd w:val="clear" w:color="auto" w:fill="auto"/>
            <w:vAlign w:val="center"/>
          </w:tcPr>
          <w:p w14:paraId="5148CA33" w14:textId="58DC1045" w:rsidR="000A21E2" w:rsidRPr="0088034A" w:rsidRDefault="0081209D" w:rsidP="007A209D">
            <w:pPr>
              <w:widowControl w:val="0"/>
              <w:contextualSpacing/>
              <w:rPr>
                <w:rFonts w:eastAsia="Times New Roman"/>
                <w:sz w:val="20"/>
                <w:szCs w:val="20"/>
                <w:lang w:val="en-GB"/>
              </w:rPr>
            </w:pPr>
            <w:r w:rsidRPr="0088034A">
              <w:rPr>
                <w:rFonts w:eastAsia="Times New Roman"/>
                <w:sz w:val="20"/>
                <w:szCs w:val="20"/>
                <w:lang w:val="en-GB"/>
              </w:rPr>
              <w:t xml:space="preserve">Luo, C et al. 2021 </w:t>
            </w:r>
            <w:r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{"citationID":"La4pNqGt","properties":{"formattedCitation":"[22]","plainCitation":"[22]","noteIndex":0},"citationItems":[{"id":1114,"uris":["http://zotero.org/users/5262963/items/KUXABES5"],"itemData":{"id":1114,"type":"article-journal","abstract":"The WHO has described coronavirus disease 2019 (COVID-19) as a pandemic due to the speed and scale of its transmission. Without effective interventions, the rapidly increasing number of COVID-19 cases would greatly increase the burden of clinical treatments. Identifying the transmission sources and pathways is of vital importance to block transmission and allocate limited public health resources. According to the relationships among cases, we constructed disease transmission network graphs for the COVID-19 epidemic through a visualization technique based on individual reports of epidemiological data. We proposed an analysis strategy of the transmission network with the epidemiological data in Tianjin and Chengdu. The transmission networks showed different transmission characteristics. In Tianjin, an imported case of COVID-19 can produce an average of 2.9 secondary infections and ultimately produce as many as 4 generations of infections, with a maximum of 6 cases being generated before the imported case is identified. In Chengdu, 45 noninformative cases and 24 cases with vague exposure information made accurate information about the transmission network difficult to provide. The proposed analysis framework of visualized transmission networks can trace the transmission source and contacts, assess the current situation of transmission and prevention, and provide evidence for the global response and control of the COVID-19 pandemic.","container-title":"Scientific Reports","DOI":"10.1038/s41598-021-87802-x","ISSN":"2045-2322","issue":"1","journalAbbreviation":"Sci Rep","language":"en","page":"8605","source":"www.nature.com","title":"The construction and visualization of the transmission networks for COVID-19: A potential solution for contact tracing and assessments of epidemics","title-short":"The construction and visualization of the transmission networks for COVID-19","volume":"11","author":[{"family":"Luo","given":"Caiying"},{"family":"Ma","given":"Yue"},{"family":"Jiang","given":"Pei"},{"family":"Zhang","given":"Tao"},{"family":"Yin","given":"Fei"}],"issued":{"date-parts":[["2021"]]}},"locator":"20"}],"schema":"https://github.com/citation-style-language/schema/raw/master/csl-citation.json"} </w:instrText>
            </w:r>
            <w:r w:rsidRPr="0088034A">
              <w:rPr>
                <w:rFonts w:eastAsia="Times New Roman"/>
                <w:sz w:val="20"/>
                <w:szCs w:val="20"/>
                <w:lang w:val="en-GB"/>
              </w:rPr>
              <w:fldChar w:fldCharType="separate"/>
            </w:r>
            <w:r w:rsidR="007A209D">
              <w:rPr>
                <w:rFonts w:eastAsia="Times New Roman"/>
                <w:sz w:val="20"/>
                <w:szCs w:val="20"/>
                <w:lang w:val="en-GB"/>
              </w:rPr>
              <w:t>[22]</w:t>
            </w:r>
            <w:r w:rsidRPr="0088034A">
              <w:rPr>
                <w:rFonts w:eastAsia="Times New Roman"/>
                <w:sz w:val="20"/>
                <w:szCs w:val="20"/>
                <w:lang w:val="en-GB"/>
              </w:rPr>
              <w:fldChar w:fldCharType="end"/>
            </w:r>
          </w:p>
        </w:tc>
        <w:tc>
          <w:tcPr>
            <w:tcW w:w="0" w:type="auto"/>
            <w:shd w:val="clear" w:color="auto" w:fill="auto"/>
            <w:vAlign w:val="center"/>
          </w:tcPr>
          <w:p w14:paraId="7081FA24" w14:textId="3276E6C9"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01/21/2020</w:t>
            </w:r>
            <w:r w:rsidR="00146944" w:rsidRPr="0088034A">
              <w:rPr>
                <w:rFonts w:eastAsia="Times New Roman"/>
                <w:sz w:val="20"/>
                <w:szCs w:val="20"/>
                <w:lang w:val="en-GB"/>
              </w:rPr>
              <w:t>–</w:t>
            </w:r>
            <w:r w:rsidRPr="0088034A">
              <w:rPr>
                <w:rFonts w:eastAsia="Times New Roman"/>
                <w:sz w:val="20"/>
                <w:szCs w:val="20"/>
                <w:lang w:val="en-GB"/>
              </w:rPr>
              <w:t>02/22/2020</w:t>
            </w:r>
          </w:p>
        </w:tc>
        <w:tc>
          <w:tcPr>
            <w:tcW w:w="0" w:type="auto"/>
            <w:shd w:val="clear" w:color="auto" w:fill="auto"/>
            <w:tcMar>
              <w:top w:w="40" w:type="dxa"/>
              <w:left w:w="40" w:type="dxa"/>
              <w:bottom w:w="40" w:type="dxa"/>
              <w:right w:w="40" w:type="dxa"/>
            </w:tcMar>
            <w:vAlign w:val="center"/>
          </w:tcPr>
          <w:p w14:paraId="45661B55"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135 cases in Tianjin and 143 cases in Chengdu.</w:t>
            </w:r>
          </w:p>
          <w:p w14:paraId="79336737" w14:textId="4A36DDAA" w:rsidR="000A21E2" w:rsidRPr="0088034A" w:rsidRDefault="000A21E2" w:rsidP="007A209D">
            <w:pPr>
              <w:pStyle w:val="ListParagraph"/>
              <w:widowControl w:val="0"/>
              <w:numPr>
                <w:ilvl w:val="0"/>
                <w:numId w:val="8"/>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 xml:space="preserve">Figure 1. Transmission network graph for confirmed COVID-19 cases in Tianjin. </w:t>
            </w:r>
            <w:r w:rsidRPr="0088034A">
              <w:rPr>
                <w:rFonts w:ascii="Times New Roman" w:eastAsia="Times New Roman" w:hAnsi="Times New Roman" w:cs="Times New Roman"/>
                <w:b/>
                <w:bCs/>
                <w:sz w:val="20"/>
                <w:szCs w:val="20"/>
                <w:lang w:val="en-GB"/>
              </w:rPr>
              <w:t>-</w:t>
            </w:r>
            <w:r w:rsidR="00B139B2" w:rsidRPr="0088034A">
              <w:rPr>
                <w:rFonts w:ascii="Times New Roman" w:eastAsia="Times New Roman" w:hAnsi="Times New Roman" w:cs="Times New Roman"/>
                <w:b/>
                <w:bCs/>
                <w:sz w:val="20"/>
                <w:szCs w:val="20"/>
                <w:lang w:val="en-GB"/>
              </w:rPr>
              <w:t xml:space="preserve"> </w:t>
            </w:r>
            <w:r w:rsidRPr="0088034A">
              <w:rPr>
                <w:rFonts w:ascii="Times New Roman" w:eastAsia="Times New Roman" w:hAnsi="Times New Roman" w:cs="Times New Roman"/>
                <w:b/>
                <w:bCs/>
                <w:sz w:val="20"/>
                <w:szCs w:val="20"/>
                <w:lang w:val="en-GB"/>
              </w:rPr>
              <w:t xml:space="preserve">Use </w:t>
            </w:r>
            <w:r w:rsidR="0081209D" w:rsidRPr="0088034A">
              <w:rPr>
                <w:rFonts w:ascii="Times New Roman" w:eastAsia="Times New Roman" w:hAnsi="Times New Roman" w:cs="Times New Roman"/>
                <w:b/>
                <w:bCs/>
                <w:sz w:val="20"/>
                <w:szCs w:val="20"/>
                <w:lang w:val="en-GB"/>
              </w:rPr>
              <w:t xml:space="preserve">Tindale, LC et al. 2020 </w:t>
            </w:r>
            <w:r w:rsidR="0081209D" w:rsidRPr="0088034A">
              <w:rPr>
                <w:rFonts w:ascii="Times New Roman" w:eastAsia="Times New Roman" w:hAnsi="Times New Roman" w:cs="Times New Roman"/>
                <w:b/>
                <w:bCs/>
                <w:sz w:val="20"/>
                <w:szCs w:val="20"/>
                <w:lang w:val="en-GB"/>
              </w:rPr>
              <w:fldChar w:fldCharType="begin"/>
            </w:r>
            <w:r w:rsidR="007A209D">
              <w:rPr>
                <w:rFonts w:ascii="Times New Roman" w:eastAsia="Times New Roman" w:hAnsi="Times New Roman" w:cs="Times New Roman"/>
                <w:b/>
                <w:bCs/>
                <w:sz w:val="20"/>
                <w:szCs w:val="20"/>
                <w:lang w:val="en-GB"/>
              </w:rPr>
              <w:instrText xml:space="preserve"> ADDIN ZOTERO_ITEM CSL_CITATION {"citationID":"NEyvv4VI","properties":{"formattedCitation":"[21]","plainCitation":"[21]","noteIndex":0},"citationItems":[{"id":1104,"uris":["http://zotero.org/users/5262963/items/AKGA6QI5"],"itemData":{"id":1104,"type":"article-journal","abstract":"We collated contact tracing data from COVID-19 clusters in Singapore and Tianjin, China and estimated the extent of pre-symptomatic transmission by estimating incubation periods and serial intervals. The mean incubation periods accounting for intermediate cases were 4.91 days (95%CI 4.35, 5.69) and 7.54 (95%CI 6.76, 8.56) days for Singapore and Tianjin, respectively. The mean serial interval was 4.17 (95%CI 2.44, 5.89) and 4.31 (95%CI 2.91, 5.72) days (Singapore, Tianjin). The serial intervals are shorter than incubation periods, suggesting that pre-symptomatic transmission may occur in a large proportion of transmission events (0.4–0.5 in Singapore and 0.6–0.8 in Tianjin, in our analysis with intermediate cases, and more without intermediates). Given the evidence for pre-symptomatic transmission, it is vital that even individuals who appear healthy abide by public health measures to control COVID-19.","container-title":"eLife","DOI":"10.7554/eLife.57149","ISSN":"2050-084X","page":"e57149","source":"eLife","title":"Evidence for transmission of COVID-19 prior to symptom onset","volume":"9","author":[{"family":"Tindale","given":"Lauren C"},{"family":"Stockdale","given":"Jessica E"},{"family":"Coombe","given":"Michelle"},{"family":"Garlock","given":"Emma S"},{"family":"Lau","given":"Wing Yin Venus"},{"family":"Saraswat","given":"Manu"},{"family":"Zhang","given":"Louxin"},{"family":"Chen","given":"Dongxuan"},{"family":"Wallinga","given":"Jacco"},{"family":"Colijn","given":"Caroline"}],"issued":{"date-parts":[["2020"]]}}}],"schema":"https://github.com/citation-style-language/schema/raw/master/csl-citation.json"} </w:instrText>
            </w:r>
            <w:r w:rsidR="0081209D" w:rsidRPr="0088034A">
              <w:rPr>
                <w:rFonts w:ascii="Times New Roman" w:eastAsia="Times New Roman" w:hAnsi="Times New Roman" w:cs="Times New Roman"/>
                <w:b/>
                <w:bCs/>
                <w:sz w:val="20"/>
                <w:szCs w:val="20"/>
                <w:lang w:val="en-GB"/>
              </w:rPr>
              <w:fldChar w:fldCharType="separate"/>
            </w:r>
            <w:r w:rsidR="007A209D">
              <w:rPr>
                <w:rFonts w:ascii="Times New Roman" w:eastAsia="Times New Roman" w:hAnsi="Times New Roman" w:cs="Times New Roman"/>
                <w:b/>
                <w:bCs/>
                <w:sz w:val="20"/>
                <w:szCs w:val="20"/>
                <w:lang w:val="en-GB"/>
              </w:rPr>
              <w:t>[21]</w:t>
            </w:r>
            <w:r w:rsidR="0081209D" w:rsidRPr="0088034A">
              <w:rPr>
                <w:rFonts w:ascii="Times New Roman" w:eastAsia="Times New Roman" w:hAnsi="Times New Roman" w:cs="Times New Roman"/>
                <w:b/>
                <w:bCs/>
                <w:sz w:val="20"/>
                <w:szCs w:val="20"/>
                <w:lang w:val="en-GB"/>
              </w:rPr>
              <w:fldChar w:fldCharType="end"/>
            </w:r>
            <w:r w:rsidRPr="0088034A">
              <w:rPr>
                <w:rFonts w:ascii="Times New Roman" w:eastAsia="Times New Roman" w:hAnsi="Times New Roman" w:cs="Times New Roman"/>
                <w:b/>
                <w:bCs/>
                <w:sz w:val="20"/>
                <w:szCs w:val="20"/>
                <w:lang w:val="en-GB"/>
              </w:rPr>
              <w:t xml:space="preserve"> for Tianjin’s 135 cases.</w:t>
            </w:r>
          </w:p>
          <w:p w14:paraId="440B92EE" w14:textId="77777777" w:rsidR="000A21E2" w:rsidRPr="0088034A" w:rsidRDefault="000A21E2" w:rsidP="007A209D">
            <w:pPr>
              <w:pStyle w:val="ListParagraph"/>
              <w:widowControl w:val="0"/>
              <w:numPr>
                <w:ilvl w:val="0"/>
                <w:numId w:val="8"/>
              </w:numPr>
              <w:spacing w:after="0" w:line="240" w:lineRule="auto"/>
              <w:rPr>
                <w:rFonts w:ascii="Times New Roman" w:eastAsia="Times New Roman" w:hAnsi="Times New Roman" w:cs="Times New Roman"/>
                <w:b/>
                <w:bCs/>
                <w:sz w:val="20"/>
                <w:szCs w:val="20"/>
                <w:lang w:val="en-GB"/>
              </w:rPr>
            </w:pPr>
            <w:r w:rsidRPr="0088034A">
              <w:rPr>
                <w:rFonts w:ascii="Times New Roman" w:eastAsia="Times New Roman" w:hAnsi="Times New Roman" w:cs="Times New Roman"/>
                <w:b/>
                <w:bCs/>
                <w:sz w:val="20"/>
                <w:szCs w:val="20"/>
                <w:lang w:val="en-GB"/>
              </w:rPr>
              <w:t>Fig 2. Transmission network graph for confirmed COVID-19 cases in Chengdu. *The central node is not a case.</w:t>
            </w:r>
          </w:p>
        </w:tc>
        <w:tc>
          <w:tcPr>
            <w:tcW w:w="0" w:type="auto"/>
            <w:shd w:val="clear" w:color="auto" w:fill="auto"/>
            <w:vAlign w:val="center"/>
          </w:tcPr>
          <w:p w14:paraId="0B10884F"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Municipal Health Commission</w:t>
            </w:r>
          </w:p>
        </w:tc>
        <w:tc>
          <w:tcPr>
            <w:tcW w:w="0" w:type="auto"/>
            <w:shd w:val="clear" w:color="auto" w:fill="auto"/>
            <w:vAlign w:val="center"/>
          </w:tcPr>
          <w:p w14:paraId="1449FBFE"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662CEEED" w14:textId="77777777" w:rsidTr="007E6CE2">
        <w:trPr>
          <w:trHeight w:val="328"/>
        </w:trPr>
        <w:tc>
          <w:tcPr>
            <w:tcW w:w="0" w:type="auto"/>
            <w:vMerge/>
            <w:vAlign w:val="center"/>
          </w:tcPr>
          <w:p w14:paraId="5A4A1AE2"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67F6290A" w14:textId="77777777" w:rsidR="000A21E2" w:rsidRPr="0088034A" w:rsidRDefault="000A21E2" w:rsidP="007A209D">
            <w:pPr>
              <w:widowControl w:val="0"/>
              <w:contextualSpacing/>
              <w:rPr>
                <w:rFonts w:eastAsia="Times New Roman"/>
                <w:sz w:val="20"/>
                <w:szCs w:val="20"/>
                <w:lang w:val="en-GB"/>
              </w:rPr>
            </w:pPr>
          </w:p>
        </w:tc>
        <w:tc>
          <w:tcPr>
            <w:tcW w:w="0" w:type="auto"/>
            <w:shd w:val="clear" w:color="auto" w:fill="auto"/>
            <w:vAlign w:val="center"/>
          </w:tcPr>
          <w:p w14:paraId="699155C6" w14:textId="638F0FF1" w:rsidR="000A21E2" w:rsidRPr="0088034A" w:rsidRDefault="00246D6B" w:rsidP="007A209D">
            <w:pPr>
              <w:widowControl w:val="0"/>
              <w:contextualSpacing/>
              <w:rPr>
                <w:rFonts w:eastAsia="Times New Roman"/>
                <w:sz w:val="20"/>
                <w:szCs w:val="20"/>
                <w:lang w:val="en-GB"/>
              </w:rPr>
            </w:pPr>
            <w:r w:rsidRPr="0088034A">
              <w:rPr>
                <w:rFonts w:eastAsia="Times New Roman"/>
                <w:sz w:val="20"/>
                <w:szCs w:val="20"/>
                <w:lang w:val="en-GB"/>
              </w:rPr>
              <w:t xml:space="preserve">Li, Y et al. 2021 </w:t>
            </w:r>
            <w:r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{"citationID":"3rDfg8tH","properties":{"formattedCitation":"[23]","plainCitation":"[23]","noteIndex":0},"citationItems":[{"id":619,"uris":["http://zotero.org/groups/4882404/items/MB7NF8VV"],"itemData":{"id":619,"type":"article-journal","abstract":"Few studies have examined the transmission dynamics of severe acute respiratory syndrome coronavirus 2 (SARS-CoV-2) in rural areas and clarified rural–urban differences. Moreover, the effectiveness of non-pharmaceutical interventions (NPIs) relative to vaccination in rural areas is uncertain. We addressed this knowledge gap through using an improved statistical stochastic method based on the Galton–Watson branching process, considering both symptomatic and asymptomatic cases. Data included 1136 SARS-2-CoV infections of the rural outbreak in Hebei, China, and 135 infections of the urban outbreak in Tianjin, China. We reconstructed SARS-CoV-2 transmission chains and analyzed the effectiveness of vaccination and NPIs by simulation studies. The transmission of SARS-CoV-2 showed strong heterogeneity in urban and rural areas, with the dispersion parameters k = 0.14 and 0.35, respectively (k &lt; 1 indicating strong heterogeneity). Although age group and contact-type distributions significantly differed between urban and rural areas, the average reproductive number (R) and k did not. Further, simulation results based on pre-control parameters (R = 0.81, k = 0.27) showed that in the vaccination scenario (80% efficacy and 55% coverage), the cumulative secondary infections will be reduced by more than half; however, NPIs are more effective than vaccinating 65% of the population. These findings could inform government policies regarding vaccination and NPIs in rural and urban areas.","container-title":"International Journal of Environmental Research and Public Health","DOI":"10.3390/ijerph18105221","ISSN":"1661-7827","issue":"10","journalAbbreviation":"Int J Environ Res Public Health","note":"PMID: 34068947\nPMCID: PMC8156721","page":"5221","source":"PubMed Central","title":"Transmission dynamics, heterogeneity and controllability of SARS-CoV-2: a rural–urban comparison","title-short":"Transmission Dynamics, Heterogeneity and Controllability of SARS-CoV-2","volume":"18","author":[{"family":"Li","given":"Yuying"},{"family":"Hu","given":"Taojun"},{"family":"Gai","given":"Xin"},{"family":"Zhang","given":"Yunjun"},{"family":"Zhou","given":"Xiaohua"}],"issued":{"date-parts":[["2021",5,14]]}}}],"schema":"https://github.com/citation-style-language/schema/raw/master/csl-citation.json"} </w:instrText>
            </w:r>
            <w:r w:rsidRPr="0088034A">
              <w:rPr>
                <w:rFonts w:eastAsia="Times New Roman"/>
                <w:sz w:val="20"/>
                <w:szCs w:val="20"/>
                <w:lang w:val="en-GB"/>
              </w:rPr>
              <w:fldChar w:fldCharType="separate"/>
            </w:r>
            <w:r w:rsidR="007A209D">
              <w:rPr>
                <w:rFonts w:eastAsia="Times New Roman"/>
                <w:sz w:val="20"/>
                <w:szCs w:val="20"/>
                <w:lang w:val="en-GB"/>
              </w:rPr>
              <w:t>[23]</w:t>
            </w:r>
            <w:r w:rsidRPr="0088034A">
              <w:rPr>
                <w:rFonts w:eastAsia="Times New Roman"/>
                <w:sz w:val="20"/>
                <w:szCs w:val="20"/>
                <w:lang w:val="en-GB"/>
              </w:rPr>
              <w:fldChar w:fldCharType="end"/>
            </w:r>
          </w:p>
        </w:tc>
        <w:tc>
          <w:tcPr>
            <w:tcW w:w="0" w:type="auto"/>
            <w:shd w:val="clear" w:color="auto" w:fill="auto"/>
            <w:vAlign w:val="center"/>
          </w:tcPr>
          <w:p w14:paraId="0794716A" w14:textId="5741CB74"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01/21/2020</w:t>
            </w:r>
            <w:r w:rsidR="00146944" w:rsidRPr="0088034A">
              <w:rPr>
                <w:rFonts w:eastAsia="Times New Roman"/>
                <w:sz w:val="20"/>
                <w:szCs w:val="20"/>
                <w:lang w:val="en-GB"/>
              </w:rPr>
              <w:t>–</w:t>
            </w:r>
            <w:r w:rsidRPr="0088034A">
              <w:rPr>
                <w:rFonts w:eastAsia="Times New Roman"/>
                <w:sz w:val="20"/>
                <w:szCs w:val="20"/>
                <w:lang w:val="en-GB"/>
              </w:rPr>
              <w:t>02/26/2020</w:t>
            </w:r>
          </w:p>
        </w:tc>
        <w:tc>
          <w:tcPr>
            <w:tcW w:w="0" w:type="auto"/>
            <w:shd w:val="clear" w:color="auto" w:fill="auto"/>
            <w:tcMar>
              <w:top w:w="40" w:type="dxa"/>
              <w:left w:w="40" w:type="dxa"/>
              <w:bottom w:w="40" w:type="dxa"/>
              <w:right w:w="40" w:type="dxa"/>
            </w:tcMar>
            <w:vAlign w:val="center"/>
          </w:tcPr>
          <w:p w14:paraId="64CF92DF" w14:textId="2A60BA13"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 xml:space="preserve">Figure 1. Transmission chains of 135 cases in Tianjin and </w:t>
            </w:r>
            <w:r w:rsidRPr="0088034A">
              <w:rPr>
                <w:rFonts w:eastAsia="Times New Roman"/>
                <w:b/>
                <w:bCs/>
                <w:sz w:val="20"/>
                <w:szCs w:val="20"/>
                <w:lang w:val="en-GB"/>
              </w:rPr>
              <w:t>942 cases in Hebei Province</w:t>
            </w:r>
            <w:r w:rsidRPr="0088034A">
              <w:rPr>
                <w:rFonts w:eastAsia="Times New Roman"/>
                <w:sz w:val="20"/>
                <w:szCs w:val="20"/>
                <w:lang w:val="en-GB"/>
              </w:rPr>
              <w:t xml:space="preserve">. </w:t>
            </w:r>
            <w:bookmarkStart w:id="2" w:name="OLE_LINK1"/>
            <w:bookmarkStart w:id="3" w:name="OLE_LINK2"/>
            <w:r w:rsidRPr="0088034A">
              <w:rPr>
                <w:rFonts w:eastAsia="Times New Roman"/>
                <w:b/>
                <w:bCs/>
                <w:sz w:val="20"/>
                <w:szCs w:val="20"/>
                <w:lang w:val="en-GB"/>
              </w:rPr>
              <w:t xml:space="preserve">-Use </w:t>
            </w:r>
            <w:r w:rsidR="0081209D" w:rsidRPr="0088034A">
              <w:rPr>
                <w:rFonts w:eastAsia="Times New Roman"/>
                <w:b/>
                <w:bCs/>
                <w:sz w:val="20"/>
                <w:szCs w:val="20"/>
                <w:lang w:val="en-GB"/>
              </w:rPr>
              <w:t xml:space="preserve">Tindale, LC et al. 2020 </w:t>
            </w:r>
            <w:r w:rsidR="0081209D" w:rsidRPr="0088034A">
              <w:rPr>
                <w:rFonts w:eastAsia="Times New Roman"/>
                <w:b/>
                <w:bCs/>
                <w:sz w:val="20"/>
                <w:szCs w:val="20"/>
                <w:lang w:val="en-GB"/>
              </w:rPr>
              <w:fldChar w:fldCharType="begin"/>
            </w:r>
            <w:r w:rsidR="007A209D">
              <w:rPr>
                <w:rFonts w:eastAsia="Times New Roman"/>
                <w:b/>
                <w:bCs/>
                <w:sz w:val="20"/>
                <w:szCs w:val="20"/>
                <w:lang w:val="en-GB"/>
              </w:rPr>
              <w:instrText xml:space="preserve"> ADDIN ZOTERO_ITEM CSL_CITATION {"citationID":"jGSmpf83","properties":{"formattedCitation":"[21]","plainCitation":"[21]","noteIndex":0},"citationItems":[{"id":1104,"uris":["http://zotero.org/users/5262963/items/AKGA6QI5"],"itemData":{"id":1104,"type":"article-journal","abstract":"We collated contact tracing data from COVID-19 clusters in Singapore and Tianjin, China and estimated the extent of pre-symptomatic transmission by estimating incubation periods and serial intervals. The mean incubation periods accounting for intermediate cases were 4.91 days (95%CI 4.35, 5.69) and 7.54 (95%CI 6.76, 8.56) days for Singapore and Tianjin, respectively. The mean serial interval was 4.17 (95%CI 2.44, 5.89) and 4.31 (95%CI 2.91, 5.72) days (Singapore, Tianjin). The serial intervals are shorter than incubation periods, suggesting that pre-symptomatic transmission may occur in a large proportion of transmission events (0.4–0.5 in Singapore and 0.6–0.8 in Tianjin, in our analysis with intermediate cases, and more without intermediates). Given the evidence for pre-symptomatic transmission, it is vital that even individuals who appear healthy abide by public health measures to control COVID-19.","container-title":"eLife","DOI":"10.7554/eLife.57149","ISSN":"2050-084X","page":"e57149","source":"eLife","title":"Evidence for transmission of COVID-19 prior to symptom onset","volume":"9","author":[{"family":"Tindale","given":"Lauren C"},{"family":"Stockdale","given":"Jessica E"},{"family":"Coombe","given":"Michelle"},{"family":"Garlock","given":"Emma S"},{"family":"Lau","given":"Wing Yin Venus"},{"family":"Saraswat","given":"Manu"},{"family":"Zhang","given":"Louxin"},{"family":"Chen","given":"Dongxuan"},{"family":"Wallinga","given":"Jacco"},{"family":"Colijn","given":"Caroline"}],"issued":{"date-parts":[["2020"]]}}}],"schema":"https://github.com/citation-style-language/schema/raw/master/csl-citation.json"} </w:instrText>
            </w:r>
            <w:r w:rsidR="0081209D" w:rsidRPr="0088034A">
              <w:rPr>
                <w:rFonts w:eastAsia="Times New Roman"/>
                <w:b/>
                <w:bCs/>
                <w:sz w:val="20"/>
                <w:szCs w:val="20"/>
                <w:lang w:val="en-GB"/>
              </w:rPr>
              <w:fldChar w:fldCharType="separate"/>
            </w:r>
            <w:r w:rsidR="007A209D">
              <w:rPr>
                <w:rFonts w:eastAsia="Times New Roman"/>
                <w:b/>
                <w:bCs/>
                <w:sz w:val="20"/>
                <w:szCs w:val="20"/>
                <w:lang w:val="en-GB"/>
              </w:rPr>
              <w:t>[21]</w:t>
            </w:r>
            <w:r w:rsidR="0081209D" w:rsidRPr="0088034A">
              <w:rPr>
                <w:rFonts w:eastAsia="Times New Roman"/>
                <w:b/>
                <w:bCs/>
                <w:sz w:val="20"/>
                <w:szCs w:val="20"/>
                <w:lang w:val="en-GB"/>
              </w:rPr>
              <w:fldChar w:fldCharType="end"/>
            </w:r>
            <w:r w:rsidRPr="0088034A">
              <w:rPr>
                <w:rFonts w:eastAsia="Times New Roman"/>
                <w:b/>
                <w:bCs/>
                <w:sz w:val="20"/>
                <w:szCs w:val="20"/>
                <w:lang w:val="en-GB"/>
              </w:rPr>
              <w:t xml:space="preserve"> for Tianjin’s 135 cases. </w:t>
            </w:r>
            <w:bookmarkEnd w:id="2"/>
            <w:bookmarkEnd w:id="3"/>
            <w:r w:rsidRPr="0088034A">
              <w:rPr>
                <w:rFonts w:eastAsia="Times New Roman"/>
                <w:b/>
                <w:bCs/>
                <w:sz w:val="20"/>
                <w:szCs w:val="20"/>
                <w:lang w:val="en-GB"/>
              </w:rPr>
              <w:t>Extract Hebei’s data only.</w:t>
            </w:r>
          </w:p>
        </w:tc>
        <w:tc>
          <w:tcPr>
            <w:tcW w:w="0" w:type="auto"/>
            <w:shd w:val="clear" w:color="auto" w:fill="auto"/>
            <w:vAlign w:val="center"/>
          </w:tcPr>
          <w:p w14:paraId="0A426B07"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Health Commission of Tianjin; Health Commission of Hebei</w:t>
            </w:r>
          </w:p>
        </w:tc>
        <w:tc>
          <w:tcPr>
            <w:tcW w:w="0" w:type="auto"/>
            <w:shd w:val="clear" w:color="auto" w:fill="auto"/>
            <w:vAlign w:val="center"/>
          </w:tcPr>
          <w:p w14:paraId="3110A23E"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40FBC2EF" w14:textId="77777777" w:rsidTr="007E6CE2">
        <w:trPr>
          <w:trHeight w:val="328"/>
        </w:trPr>
        <w:tc>
          <w:tcPr>
            <w:tcW w:w="0" w:type="auto"/>
            <w:vMerge/>
            <w:vAlign w:val="center"/>
          </w:tcPr>
          <w:p w14:paraId="64D6E219"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22ACB76B" w14:textId="77777777" w:rsidR="000A21E2" w:rsidRPr="0088034A" w:rsidRDefault="000A21E2" w:rsidP="007A209D">
            <w:pPr>
              <w:widowControl w:val="0"/>
              <w:contextualSpacing/>
              <w:rPr>
                <w:rFonts w:eastAsia="Times New Roman"/>
                <w:sz w:val="20"/>
                <w:szCs w:val="20"/>
                <w:lang w:val="en-GB"/>
              </w:rPr>
            </w:pPr>
          </w:p>
        </w:tc>
        <w:tc>
          <w:tcPr>
            <w:tcW w:w="0" w:type="auto"/>
            <w:vAlign w:val="center"/>
          </w:tcPr>
          <w:p w14:paraId="570551A5" w14:textId="5E0E7439" w:rsidR="000A21E2" w:rsidRPr="0088034A" w:rsidRDefault="00246D6B" w:rsidP="007A209D">
            <w:pPr>
              <w:widowControl w:val="0"/>
              <w:contextualSpacing/>
              <w:rPr>
                <w:rFonts w:eastAsia="Times New Roman"/>
                <w:sz w:val="20"/>
                <w:szCs w:val="20"/>
                <w:lang w:val="en-GB"/>
              </w:rPr>
            </w:pPr>
            <w:r w:rsidRPr="0088034A">
              <w:rPr>
                <w:rFonts w:eastAsia="Times New Roman"/>
                <w:sz w:val="20"/>
                <w:szCs w:val="20"/>
                <w:lang w:val="en-GB"/>
              </w:rPr>
              <w:t xml:space="preserve">Zhang, Y et al. 2020b </w:t>
            </w:r>
            <w:r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{"citationID":"hC69i4A8","properties":{"formattedCitation":"[24]","plainCitation":"[24]","noteIndex":0},"citationItems":[{"id":622,"uris":["http://zotero.org/groups/4882404/items/S77YES5I"],"itemData":{"id":622,"type":"article-journal","abstract":"COVID-19 caused rapid mass infection worldwide. Understanding its transmission characteristics, including heterogeneity and the emergence of super spreading events (SSEs) where certain individuals infect large numbers of secondary cases, is of vital importance for prediction and intervention of future epidemics. Here, we collected information of all infected cases (135 cases) between 21 January and 26 February 2020 from official public sources in Tianjin, a metropolis of China, and grouped them into 43 transmission chains with the largest chain of 45 cases and the longest chain of four generations. Utilizing a heterogeneous transmission model based on branching process along with a negative binomial offspring distribution, we estimated the reproductive number R and the dispersion parameter k (lower value indicating higher heterogeneity) to be 0.67 (95% CI: 0.54–0.84) and 0.25 (95% CI: 0.13–0.88), respectively. A super-spreader causing six infections was identified in Tianjin. In addition, our simulation allowing for heterogeneity showed that the outbreak in Tianjin would have caused 165 infections and sustained for 7.56 generations on average if no control measures had been taken by local government since 28 January. Our results highlighted more efforts are needed to verify the transmission heterogeneity of COVID-19 in other populations and its contributing factors.","container-title":"International Journal of Environmental Research and Public Health","DOI":"10.3390/ijerph17103705","ISSN":"1661-7827","issue":"10","journalAbbreviation":"Int J Environ Res Public Health","note":"PMID: 32456346\nPMCID: PMC7277812","page":"3705","source":"PubMed Central","title":"Evaluating transmission heterogeneity and super-spreading event of COVID-19 in a metropolis of China","volume":"17","author":[{"family":"Zhang","given":"Yunjun"},{"family":"Li","given":"Yuying"},{"family":"Wang","given":"Lu"},{"family":"Li","given":"Mingyuan"},{"family":"Zhou","given":"Xiaohua"}],"issued":{"date-parts":[["2020"]]}}}],"schema":"https://github.com/citation-style-language/schema/raw/master/csl-citation.json"} </w:instrText>
            </w:r>
            <w:r w:rsidRPr="0088034A">
              <w:rPr>
                <w:rFonts w:eastAsia="Times New Roman"/>
                <w:sz w:val="20"/>
                <w:szCs w:val="20"/>
                <w:lang w:val="en-GB"/>
              </w:rPr>
              <w:fldChar w:fldCharType="separate"/>
            </w:r>
            <w:r w:rsidR="007A209D">
              <w:rPr>
                <w:rFonts w:eastAsia="Times New Roman"/>
                <w:sz w:val="20"/>
                <w:szCs w:val="20"/>
                <w:lang w:val="en-GB"/>
              </w:rPr>
              <w:t>[24]</w:t>
            </w:r>
            <w:r w:rsidRPr="0088034A">
              <w:rPr>
                <w:rFonts w:eastAsia="Times New Roman"/>
                <w:sz w:val="20"/>
                <w:szCs w:val="20"/>
                <w:lang w:val="en-GB"/>
              </w:rPr>
              <w:fldChar w:fldCharType="end"/>
            </w:r>
          </w:p>
        </w:tc>
        <w:tc>
          <w:tcPr>
            <w:tcW w:w="0" w:type="auto"/>
            <w:vAlign w:val="center"/>
          </w:tcPr>
          <w:p w14:paraId="021A159D" w14:textId="7CD61C96"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01/21/2020</w:t>
            </w:r>
            <w:r w:rsidR="00146944" w:rsidRPr="0088034A">
              <w:rPr>
                <w:rFonts w:eastAsia="Times New Roman"/>
                <w:sz w:val="20"/>
                <w:szCs w:val="20"/>
                <w:lang w:val="en-GB"/>
              </w:rPr>
              <w:t>–</w:t>
            </w:r>
            <w:r w:rsidRPr="0088034A">
              <w:rPr>
                <w:rFonts w:eastAsia="Times New Roman"/>
                <w:sz w:val="20"/>
                <w:szCs w:val="20"/>
                <w:lang w:val="en-GB"/>
              </w:rPr>
              <w:t>02/26/2020</w:t>
            </w:r>
          </w:p>
        </w:tc>
        <w:tc>
          <w:tcPr>
            <w:tcW w:w="0" w:type="auto"/>
            <w:tcMar>
              <w:top w:w="40" w:type="dxa"/>
              <w:left w:w="40" w:type="dxa"/>
              <w:bottom w:w="40" w:type="dxa"/>
              <w:right w:w="40" w:type="dxa"/>
            </w:tcMar>
            <w:vAlign w:val="center"/>
          </w:tcPr>
          <w:p w14:paraId="3DBBE660" w14:textId="334555BC"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 xml:space="preserve">Figure 2. Transmission chains of 135 cases. </w:t>
            </w:r>
            <w:r w:rsidRPr="0088034A">
              <w:rPr>
                <w:rFonts w:eastAsia="Times New Roman"/>
                <w:b/>
                <w:bCs/>
                <w:sz w:val="20"/>
                <w:szCs w:val="20"/>
                <w:lang w:val="en-GB"/>
              </w:rPr>
              <w:t xml:space="preserve">-Use </w:t>
            </w:r>
            <w:r w:rsidR="0081209D" w:rsidRPr="0088034A">
              <w:rPr>
                <w:rFonts w:eastAsia="Times New Roman"/>
                <w:b/>
                <w:bCs/>
                <w:sz w:val="20"/>
                <w:szCs w:val="20"/>
                <w:lang w:val="en-GB"/>
              </w:rPr>
              <w:t xml:space="preserve">Tindale, LC et al. 2020 </w:t>
            </w:r>
            <w:r w:rsidR="0081209D" w:rsidRPr="0088034A">
              <w:rPr>
                <w:rFonts w:eastAsia="Times New Roman"/>
                <w:b/>
                <w:bCs/>
                <w:sz w:val="20"/>
                <w:szCs w:val="20"/>
                <w:lang w:val="en-GB"/>
              </w:rPr>
              <w:fldChar w:fldCharType="begin"/>
            </w:r>
            <w:r w:rsidR="007A209D">
              <w:rPr>
                <w:rFonts w:eastAsia="Times New Roman"/>
                <w:b/>
                <w:bCs/>
                <w:sz w:val="20"/>
                <w:szCs w:val="20"/>
                <w:lang w:val="en-GB"/>
              </w:rPr>
              <w:instrText xml:space="preserve"> ADDIN ZOTERO_ITEM CSL_CITATION {"citationID":"N2cogEwR","properties":{"formattedCitation":"[21]","plainCitation":"[21]","noteIndex":0},"citationItems":[{"id":1104,"uris":["http://zotero.org/users/5262963/items/AKGA6QI5"],"itemData":{"id":1104,"type":"article-journal","abstract":"We collated contact tracing data from COVID-19 clusters in Singapore and Tianjin, China and estimated the extent of pre-symptomatic transmission by estimating incubation periods and serial intervals. The mean incubation periods accounting for intermediate cases were 4.91 days (95%CI 4.35, 5.69) and 7.54 (95%CI 6.76, 8.56) days for Singapore and Tianjin, respectively. The mean serial interval was 4.17 (95%CI 2.44, 5.89) and 4.31 (95%CI 2.91, 5.72) days (Singapore, Tianjin). The serial intervals are shorter than incubation periods, suggesting that pre-symptomatic transmission may occur in a large proportion of transmission events (0.4–0.5 in Singapore and 0.6–0.8 in Tianjin, in our analysis with intermediate cases, and more without intermediates). Given the evidence for pre-symptomatic transmission, it is vital that even individuals who appear healthy abide by public health measures to control COVID-19.","container-title":"eLife","DOI":"10.7554/eLife.57149","ISSN":"2050-084X","page":"e57149","source":"eLife","title":"Evidence for transmission of COVID-19 prior to symptom onset","volume":"9","author":[{"family":"Tindale","given":"Lauren C"},{"family":"Stockdale","given":"Jessica E"},{"family":"Coombe","given":"Michelle"},{"family":"Garlock","given":"Emma S"},{"family":"Lau","given":"Wing Yin Venus"},{"family":"Saraswat","given":"Manu"},{"family":"Zhang","given":"Louxin"},{"family":"Chen","given":"Dongxuan"},{"family":"Wallinga","given":"Jacco"},{"family":"Colijn","given":"Caroline"}],"issued":{"date-parts":[["2020"]]}}}],"schema":"https://github.com/citation-style-language/schema/raw/master/csl-citation.json"} </w:instrText>
            </w:r>
            <w:r w:rsidR="0081209D" w:rsidRPr="0088034A">
              <w:rPr>
                <w:rFonts w:eastAsia="Times New Roman"/>
                <w:b/>
                <w:bCs/>
                <w:sz w:val="20"/>
                <w:szCs w:val="20"/>
                <w:lang w:val="en-GB"/>
              </w:rPr>
              <w:fldChar w:fldCharType="separate"/>
            </w:r>
            <w:r w:rsidR="007A209D">
              <w:rPr>
                <w:rFonts w:eastAsia="Times New Roman"/>
                <w:b/>
                <w:bCs/>
                <w:sz w:val="20"/>
                <w:szCs w:val="20"/>
                <w:lang w:val="en-GB"/>
              </w:rPr>
              <w:t>[21]</w:t>
            </w:r>
            <w:r w:rsidR="0081209D" w:rsidRPr="0088034A">
              <w:rPr>
                <w:rFonts w:eastAsia="Times New Roman"/>
                <w:b/>
                <w:bCs/>
                <w:sz w:val="20"/>
                <w:szCs w:val="20"/>
                <w:lang w:val="en-GB"/>
              </w:rPr>
              <w:fldChar w:fldCharType="end"/>
            </w:r>
            <w:r w:rsidRPr="0088034A">
              <w:rPr>
                <w:rFonts w:eastAsia="Times New Roman"/>
                <w:b/>
                <w:bCs/>
                <w:sz w:val="20"/>
                <w:szCs w:val="20"/>
                <w:lang w:val="en-GB"/>
              </w:rPr>
              <w:t xml:space="preserve"> for Tianjin’s 135 cases.</w:t>
            </w:r>
          </w:p>
        </w:tc>
        <w:tc>
          <w:tcPr>
            <w:tcW w:w="0" w:type="auto"/>
            <w:vAlign w:val="center"/>
          </w:tcPr>
          <w:p w14:paraId="6C81CF82" w14:textId="3B0568AC"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Municipal Health Commission (</w:t>
            </w:r>
            <w:hyperlink r:id="rId13" w:history="1">
              <w:r w:rsidR="0044405E" w:rsidRPr="0088034A">
                <w:rPr>
                  <w:rStyle w:val="Hyperlink"/>
                  <w:rFonts w:eastAsia="Times New Roman"/>
                  <w:sz w:val="20"/>
                  <w:szCs w:val="20"/>
                  <w:lang w:val="en-GB"/>
                </w:rPr>
                <w:t>http://www.tj.gov.cn/</w:t>
              </w:r>
            </w:hyperlink>
            <w:r w:rsidRPr="0088034A">
              <w:rPr>
                <w:rFonts w:eastAsia="Times New Roman"/>
                <w:sz w:val="20"/>
                <w:szCs w:val="20"/>
                <w:lang w:val="en-GB"/>
              </w:rPr>
              <w:t>)</w:t>
            </w:r>
          </w:p>
        </w:tc>
        <w:tc>
          <w:tcPr>
            <w:tcW w:w="0" w:type="auto"/>
            <w:vAlign w:val="center"/>
          </w:tcPr>
          <w:p w14:paraId="4B02AEE1"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Yes</w:t>
            </w:r>
          </w:p>
        </w:tc>
      </w:tr>
      <w:tr w:rsidR="00DF759F" w:rsidRPr="0088034A" w14:paraId="164F3B22" w14:textId="77777777" w:rsidTr="007E6CE2">
        <w:trPr>
          <w:trHeight w:val="328"/>
        </w:trPr>
        <w:tc>
          <w:tcPr>
            <w:tcW w:w="0" w:type="auto"/>
            <w:vMerge w:val="restart"/>
            <w:vAlign w:val="center"/>
          </w:tcPr>
          <w:p w14:paraId="15721275"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Cruzado</w:t>
            </w:r>
          </w:p>
        </w:tc>
        <w:tc>
          <w:tcPr>
            <w:tcW w:w="0" w:type="auto"/>
            <w:vMerge w:val="restart"/>
            <w:vAlign w:val="center"/>
          </w:tcPr>
          <w:p w14:paraId="543ADEDB"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Author</w:t>
            </w:r>
          </w:p>
        </w:tc>
        <w:tc>
          <w:tcPr>
            <w:tcW w:w="0" w:type="auto"/>
            <w:shd w:val="clear" w:color="auto" w:fill="auto"/>
            <w:vAlign w:val="center"/>
          </w:tcPr>
          <w:p w14:paraId="718454EB" w14:textId="6C67F687" w:rsidR="000A21E2" w:rsidRPr="0088034A" w:rsidRDefault="00246D6B" w:rsidP="007A209D">
            <w:pPr>
              <w:widowControl w:val="0"/>
              <w:contextualSpacing/>
              <w:rPr>
                <w:rFonts w:eastAsia="Times New Roman"/>
                <w:sz w:val="20"/>
                <w:szCs w:val="20"/>
                <w:lang w:val="en-GB"/>
              </w:rPr>
            </w:pPr>
            <w:r w:rsidRPr="0088034A">
              <w:rPr>
                <w:rFonts w:eastAsia="Times New Roman"/>
                <w:sz w:val="20"/>
                <w:szCs w:val="20"/>
                <w:lang w:val="en-GB"/>
              </w:rPr>
              <w:t xml:space="preserve">Cruzado, MAAS et al. 2020a </w:t>
            </w:r>
            <w:r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YmTiziPs","properties":{"formattedCitation":"[25]","plainCitation":"[25]","noteIndex":0},"citationItems":[{"id":1097,"uris":["http://zotero.org/users/5262963/items/XR4FQLVC"],"itemData":{"id":1097,"type":"article-journal","container-title":"Nephrology","page":"1","title":"Outbreak in the dialysis unit: contact tracing in a hospital based dialysis centre in the Philippines during the covid-19 pandemic","volume":"25","author":[{"family":"Cruzado","given":"M. a. a. S."},{"family":"Ferrer","given":"F."}],"issued":{"date-parts":[["2020"]]}}}],"schema":"https://github.com/citation-style-language/schema/raw/master/csl-citation.json"} </w:instrText>
            </w:r>
            <w:r w:rsidRPr="0088034A">
              <w:rPr>
                <w:rFonts w:eastAsia="Times New Roman"/>
                <w:sz w:val="20"/>
                <w:szCs w:val="20"/>
                <w:lang w:val="en-GB"/>
              </w:rPr>
              <w:fldChar w:fldCharType="separate"/>
            </w:r>
            <w:r w:rsidR="007A209D">
              <w:rPr>
                <w:rFonts w:eastAsia="Times New Roman"/>
                <w:sz w:val="20"/>
                <w:szCs w:val="20"/>
                <w:lang w:val="en-GB"/>
              </w:rPr>
              <w:t>[25]</w:t>
            </w:r>
            <w:r w:rsidRPr="0088034A">
              <w:rPr>
                <w:rFonts w:eastAsia="Times New Roman"/>
                <w:sz w:val="20"/>
                <w:szCs w:val="20"/>
                <w:lang w:val="en-GB"/>
              </w:rPr>
              <w:fldChar w:fldCharType="end"/>
            </w:r>
          </w:p>
        </w:tc>
        <w:tc>
          <w:tcPr>
            <w:tcW w:w="0" w:type="auto"/>
            <w:shd w:val="clear" w:color="auto" w:fill="auto"/>
            <w:vAlign w:val="center"/>
          </w:tcPr>
          <w:p w14:paraId="7CBAA1A5" w14:textId="32BB9158"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03/14/2020</w:t>
            </w:r>
            <w:r w:rsidR="00146944" w:rsidRPr="0088034A">
              <w:rPr>
                <w:rFonts w:eastAsia="Times New Roman"/>
                <w:sz w:val="20"/>
                <w:szCs w:val="20"/>
                <w:lang w:val="en-GB"/>
              </w:rPr>
              <w:t>–</w:t>
            </w:r>
            <w:r w:rsidRPr="0088034A">
              <w:rPr>
                <w:rFonts w:eastAsia="Times New Roman"/>
                <w:sz w:val="20"/>
                <w:szCs w:val="20"/>
                <w:lang w:val="en-GB"/>
              </w:rPr>
              <w:t>05/14/2020</w:t>
            </w:r>
          </w:p>
        </w:tc>
        <w:tc>
          <w:tcPr>
            <w:tcW w:w="0" w:type="auto"/>
            <w:shd w:val="clear" w:color="auto" w:fill="auto"/>
            <w:tcMar>
              <w:top w:w="40" w:type="dxa"/>
              <w:left w:w="40" w:type="dxa"/>
              <w:bottom w:w="40" w:type="dxa"/>
              <w:right w:w="40" w:type="dxa"/>
            </w:tcMar>
            <w:vAlign w:val="center"/>
          </w:tcPr>
          <w:p w14:paraId="1ED834E6"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The dialysis unit of a tertiary hospital in the Philippines: 8 out of 167 patients were positive. Published in: Nephrology 2020 Vol. 25. Has transmission chain.</w:t>
            </w:r>
          </w:p>
        </w:tc>
        <w:tc>
          <w:tcPr>
            <w:tcW w:w="0" w:type="auto"/>
            <w:shd w:val="clear" w:color="auto" w:fill="auto"/>
            <w:vAlign w:val="center"/>
          </w:tcPr>
          <w:p w14:paraId="67721C11"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A tertiary hospital in the Philippines</w:t>
            </w:r>
          </w:p>
        </w:tc>
        <w:tc>
          <w:tcPr>
            <w:tcW w:w="0" w:type="auto"/>
            <w:shd w:val="clear" w:color="auto" w:fill="auto"/>
            <w:vAlign w:val="center"/>
          </w:tcPr>
          <w:p w14:paraId="1FABA114"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20BCCF2C" w14:textId="77777777" w:rsidTr="007E6CE2">
        <w:trPr>
          <w:trHeight w:val="328"/>
        </w:trPr>
        <w:tc>
          <w:tcPr>
            <w:tcW w:w="0" w:type="auto"/>
            <w:vMerge/>
            <w:vAlign w:val="center"/>
          </w:tcPr>
          <w:p w14:paraId="789C4A09"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1ED12E70" w14:textId="77777777" w:rsidR="000A21E2" w:rsidRPr="0088034A" w:rsidRDefault="000A21E2" w:rsidP="007A209D">
            <w:pPr>
              <w:widowControl w:val="0"/>
              <w:contextualSpacing/>
              <w:rPr>
                <w:rFonts w:eastAsia="Times New Roman"/>
                <w:sz w:val="20"/>
                <w:szCs w:val="20"/>
                <w:lang w:val="en-GB"/>
              </w:rPr>
            </w:pPr>
          </w:p>
        </w:tc>
        <w:tc>
          <w:tcPr>
            <w:tcW w:w="0" w:type="auto"/>
            <w:vAlign w:val="center"/>
          </w:tcPr>
          <w:p w14:paraId="59EF3935" w14:textId="7163411A" w:rsidR="000A21E2" w:rsidRPr="0088034A" w:rsidRDefault="00246D6B" w:rsidP="007A209D">
            <w:pPr>
              <w:widowControl w:val="0"/>
              <w:contextualSpacing/>
              <w:rPr>
                <w:rFonts w:eastAsia="Times New Roman"/>
                <w:sz w:val="20"/>
                <w:szCs w:val="20"/>
                <w:lang w:val="en-GB"/>
              </w:rPr>
            </w:pPr>
            <w:r w:rsidRPr="0088034A">
              <w:rPr>
                <w:rFonts w:eastAsia="Times New Roman"/>
                <w:sz w:val="20"/>
                <w:szCs w:val="20"/>
                <w:lang w:val="en-GB"/>
              </w:rPr>
              <w:t xml:space="preserve">Cruzado, MAAS et al. 2020b </w:t>
            </w:r>
            <w:r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{"citationID":"atjH1606","properties":{"formattedCitation":"[26]","plainCitation":"[26]","noteIndex":0},"citationItems":[{"id":625,"uris":["http://zotero.org/groups/4882404/items/MA38437N"],"itemData":{"id":625,"type":"article-journal","container-title":"Journal of the American Society of Nephrology","language":"en","page":"266","source":"pesquisa.bvsalud.org","title":"COVID-19 outbreak and experience in a dialysis unit in the philippines","volume":"31","author":[{"family":"Cruzado","given":"M. a. a. S."},{"family":"Ferrer","given":"F."}],"issued":{"date-parts":[["2020"]]}}}],"schema":"https://github.com/citation-style-language/schema/raw/master/csl-citation.json"} </w:instrText>
            </w:r>
            <w:r w:rsidRPr="0088034A">
              <w:rPr>
                <w:rFonts w:eastAsia="Times New Roman"/>
                <w:sz w:val="20"/>
                <w:szCs w:val="20"/>
                <w:lang w:val="en-GB"/>
              </w:rPr>
              <w:fldChar w:fldCharType="separate"/>
            </w:r>
            <w:r w:rsidR="007A209D">
              <w:rPr>
                <w:rFonts w:eastAsia="Times New Roman"/>
                <w:sz w:val="20"/>
                <w:szCs w:val="20"/>
                <w:lang w:val="en-GB"/>
              </w:rPr>
              <w:t>[26]</w:t>
            </w:r>
            <w:r w:rsidRPr="0088034A">
              <w:rPr>
                <w:rFonts w:eastAsia="Times New Roman"/>
                <w:sz w:val="20"/>
                <w:szCs w:val="20"/>
                <w:lang w:val="en-GB"/>
              </w:rPr>
              <w:fldChar w:fldCharType="end"/>
            </w:r>
          </w:p>
        </w:tc>
        <w:tc>
          <w:tcPr>
            <w:tcW w:w="0" w:type="auto"/>
            <w:vAlign w:val="center"/>
          </w:tcPr>
          <w:p w14:paraId="49727AC6" w14:textId="4F181712"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03/14/2020</w:t>
            </w:r>
            <w:r w:rsidR="00146944" w:rsidRPr="0088034A">
              <w:rPr>
                <w:rFonts w:eastAsia="Times New Roman"/>
                <w:sz w:val="20"/>
                <w:szCs w:val="20"/>
                <w:lang w:val="en-GB"/>
              </w:rPr>
              <w:t>–</w:t>
            </w:r>
            <w:r w:rsidRPr="0088034A">
              <w:rPr>
                <w:rFonts w:eastAsia="Times New Roman"/>
                <w:sz w:val="20"/>
                <w:szCs w:val="20"/>
                <w:lang w:val="en-GB"/>
              </w:rPr>
              <w:t>05/14/2020</w:t>
            </w:r>
          </w:p>
        </w:tc>
        <w:tc>
          <w:tcPr>
            <w:tcW w:w="0" w:type="auto"/>
            <w:tcMar>
              <w:top w:w="40" w:type="dxa"/>
              <w:left w:w="40" w:type="dxa"/>
              <w:bottom w:w="40" w:type="dxa"/>
              <w:right w:w="40" w:type="dxa"/>
            </w:tcMar>
            <w:vAlign w:val="center"/>
          </w:tcPr>
          <w:p w14:paraId="47DCD393" w14:textId="77777777" w:rsidR="000A21E2" w:rsidRPr="0088034A" w:rsidRDefault="000A21E2" w:rsidP="007A209D">
            <w:pPr>
              <w:widowControl w:val="0"/>
              <w:contextualSpacing/>
              <w:rPr>
                <w:rFonts w:eastAsia="Times New Roman"/>
                <w:b/>
                <w:bCs/>
                <w:sz w:val="20"/>
                <w:szCs w:val="20"/>
                <w:lang w:val="en-GB"/>
              </w:rPr>
            </w:pPr>
            <w:r w:rsidRPr="0088034A">
              <w:rPr>
                <w:rFonts w:eastAsia="Times New Roman"/>
                <w:sz w:val="20"/>
                <w:szCs w:val="20"/>
                <w:lang w:val="en-GB"/>
              </w:rPr>
              <w:t xml:space="preserve">The dialysis unit of a tertiary hospital in the Philippines: 8 out of 167 patients were positive. Published in: Journal of the American Society of Nephrology 2020 Vol. 31. </w:t>
            </w:r>
            <w:r w:rsidRPr="0088034A">
              <w:rPr>
                <w:rFonts w:eastAsia="Times New Roman"/>
                <w:b/>
                <w:bCs/>
                <w:sz w:val="20"/>
                <w:szCs w:val="20"/>
                <w:lang w:val="en-GB"/>
              </w:rPr>
              <w:t>Unable to find full text.</w:t>
            </w:r>
          </w:p>
        </w:tc>
        <w:tc>
          <w:tcPr>
            <w:tcW w:w="0" w:type="auto"/>
            <w:vAlign w:val="center"/>
          </w:tcPr>
          <w:p w14:paraId="7DAD797A"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A tertiary hospital in the Philippines</w:t>
            </w:r>
          </w:p>
        </w:tc>
        <w:tc>
          <w:tcPr>
            <w:tcW w:w="0" w:type="auto"/>
            <w:vAlign w:val="center"/>
          </w:tcPr>
          <w:p w14:paraId="031A3DAD"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Yes</w:t>
            </w:r>
          </w:p>
        </w:tc>
      </w:tr>
      <w:tr w:rsidR="00DF759F" w:rsidRPr="0088034A" w14:paraId="5FAEDD59" w14:textId="77777777" w:rsidTr="007E6CE2">
        <w:trPr>
          <w:trHeight w:val="328"/>
        </w:trPr>
        <w:tc>
          <w:tcPr>
            <w:tcW w:w="0" w:type="auto"/>
            <w:vMerge w:val="restart"/>
            <w:vAlign w:val="center"/>
          </w:tcPr>
          <w:p w14:paraId="06647CBE"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Shenzhen</w:t>
            </w:r>
          </w:p>
        </w:tc>
        <w:tc>
          <w:tcPr>
            <w:tcW w:w="0" w:type="auto"/>
            <w:vMerge w:val="restart"/>
            <w:vAlign w:val="center"/>
          </w:tcPr>
          <w:p w14:paraId="58124084"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Any field</w:t>
            </w:r>
          </w:p>
        </w:tc>
        <w:tc>
          <w:tcPr>
            <w:tcW w:w="0" w:type="auto"/>
            <w:shd w:val="clear" w:color="auto" w:fill="auto"/>
            <w:vAlign w:val="center"/>
          </w:tcPr>
          <w:p w14:paraId="4F41EA55" w14:textId="42AA9B08" w:rsidR="000A21E2" w:rsidRPr="0088034A" w:rsidRDefault="00D80E64" w:rsidP="007A209D">
            <w:pPr>
              <w:widowControl w:val="0"/>
              <w:contextualSpacing/>
              <w:rPr>
                <w:rFonts w:eastAsia="Times New Roman"/>
                <w:sz w:val="20"/>
                <w:szCs w:val="20"/>
                <w:lang w:val="en-GB"/>
              </w:rPr>
            </w:pPr>
            <w:r w:rsidRPr="0088034A">
              <w:rPr>
                <w:rFonts w:eastAsia="Times New Roman"/>
                <w:sz w:val="20"/>
                <w:szCs w:val="20"/>
                <w:lang w:val="en-GB"/>
              </w:rPr>
              <w:t xml:space="preserve">Bi, Q et al. 2020 </w:t>
            </w:r>
            <w:r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{"citationID":"8IUsJMPA","properties":{"formattedCitation":"[27]","plainCitation":"[27]","noteIndex":0},"citationItems":[{"id":628,"uris":["http://zotero.org/groups/4882404/items/9FTSL5TC"],"itemData":{"id":628,"type":"article-journal","abstract":"Background\nRapid spread of severe acute respiratory syndrome coronavirus 2 (SARS-CoV-2) in Wuhan, China, prompted heightened surveillance in Shenzhen, China. The resulting data provide a rare opportunity to measure key metrics of disease course, transmission, and the impact of control measures.\nMethods\nFrom Jan 14 to Feb 12, 2020, the Shenzhen Center for Disease Control and Prevention identified 391 SARS-CoV-2 cases and 1286 close contacts. We compared cases identified through symptomatic surveillance and contact tracing, and estimated the time from symptom onset to confirmation, isolation, and admission to hospital. We estimated metrics of disease transmission and analysed factors influencing transmission risk.\nFindings\nCases were older than the general population (mean age 45 years) and balanced between males (n=187) and females (n=204). 356 (91%) of 391 cases had mild or moderate clinical severity at initial assessment. As of Feb 22, 2020, three cases had died and 225 had recovered (median time to recovery 21 days; 95% CI 20–22). Cases were isolated on average 4·6 days (95% CI 4·1–5·0) after developing symptoms; contact tracing reduced this by 1·9 days (95% CI 1·1–2·7). Household contacts and those travelling with a case were at higher risk of infection (odds ratio 6·27 [95% CI 1·49–26·33] for household contacts and 7·06 [1·43–34·91] for those travelling with a case) than other close contacts. The household secondary attack rate was 11·2% (95% CI 9·1–13·8), and children were as likely to be infected as adults (infection rate 7·4% in children &lt;10 years vs population average of 6·6%). The observed reproductive number (R) was 0·4 (95% CI 0·3–0·5), with a mean serial interval of 6·3 days (95% CI 5·2–7·6).\nInterpretation\nOur data on cases as well as their infected and uninfected close contacts provide key insights into the epidemiology of SARS-CoV-2. This analysis shows that isolation and contact tracing reduce the time during which cases are infectious in the community, thereby reducing the R. The overall impact of isolation and contact tracing, however, is uncertain and highly dependent on the number of asymptomatic cases. Moreover, children are at a similar risk of infection to the general population, although less likely to have severe symptoms; hence they should be considered in analyses of transmission and control.\nFunding\nEmergency Response Program of Harbin Institute of Technology, Emergency Response Program of Peng Cheng Laboratory, US Centers for Disease Control and Prevention.","container-title":"The Lancet Infectious Diseases","DOI":"10.1016/S1473-3099(20)30287-5","ISSN":"1473-3099","issue":"8","journalAbbreviation":"The Lancet Infectious Diseases","language":"en","page":"911-919","source":"ScienceDirect","title":"Epidemiology and transmission of COVID-19 in 391 cases and 1286 of their close contacts in Shenzhen, China: a retrospective cohort study","title-short":"Epidemiology and transmission of COVID-19 in 391 cases and 1286 of their close contacts in Shenzhen, China","volume":"20","author":[{"family":"Bi","given":"Qifang"},{"family":"Wu","given":"Yongsheng"},{"family":"Mei","given":"Shujiang"},{"family":"Ye","given":"Chenfei"},{"family":"Zou","given":"Xuan"},{"family":"Zhang","given":"Zhen"},{"family":"Liu","given":"Xiaojian"},{"family":"Wei","given":"Lan"},{"family":"Truelove","given":"Shaun A"},{"family":"Zhang","given":"Tong"},{"family":"Gao","given":"Wei"},{"family":"Cheng","given":"Cong"},{"family":"Tang","given":"Xiujuan"},{"family":"Wu","given":"Xiaoliang"},{"family":"Wu","given":"Yu"},{"family":"Sun","given":"Binbin"},{"family":"Huang","given":"Suli"},{"family":"Sun","given":"Yu"},{"family":"Zhang","given":"Juncen"},{"family":"Ma","given":"Ting"},{"family":"Lessler","given":"Justin"},{"family":"Feng","given":"Tiejian"}],"issued":{"date-parts":[["2020"]]}}}],"schema":"https://github.com/citation-style-language/schema/raw/master/csl-citation.json"} </w:instrText>
            </w:r>
            <w:r w:rsidRPr="0088034A">
              <w:rPr>
                <w:rFonts w:eastAsia="Times New Roman"/>
                <w:sz w:val="20"/>
                <w:szCs w:val="20"/>
                <w:lang w:val="en-GB"/>
              </w:rPr>
              <w:fldChar w:fldCharType="separate"/>
            </w:r>
            <w:r w:rsidR="007A209D">
              <w:rPr>
                <w:rFonts w:eastAsia="Times New Roman"/>
                <w:sz w:val="20"/>
                <w:szCs w:val="20"/>
                <w:lang w:val="en-GB"/>
              </w:rPr>
              <w:t>[27]</w:t>
            </w:r>
            <w:r w:rsidRPr="0088034A">
              <w:rPr>
                <w:rFonts w:eastAsia="Times New Roman"/>
                <w:sz w:val="20"/>
                <w:szCs w:val="20"/>
                <w:lang w:val="en-GB"/>
              </w:rPr>
              <w:fldChar w:fldCharType="end"/>
            </w:r>
          </w:p>
        </w:tc>
        <w:tc>
          <w:tcPr>
            <w:tcW w:w="0" w:type="auto"/>
            <w:shd w:val="clear" w:color="auto" w:fill="auto"/>
            <w:vAlign w:val="center"/>
          </w:tcPr>
          <w:p w14:paraId="2EC7ABAD" w14:textId="495D3232"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01/14/2020</w:t>
            </w:r>
            <w:r w:rsidR="00146944" w:rsidRPr="0088034A">
              <w:rPr>
                <w:rFonts w:eastAsia="Times New Roman"/>
                <w:sz w:val="20"/>
                <w:szCs w:val="20"/>
                <w:lang w:val="en-GB"/>
              </w:rPr>
              <w:t>–</w:t>
            </w:r>
            <w:r w:rsidRPr="0088034A">
              <w:rPr>
                <w:rFonts w:eastAsia="Times New Roman"/>
                <w:sz w:val="20"/>
                <w:szCs w:val="20"/>
                <w:lang w:val="en-GB"/>
              </w:rPr>
              <w:t>02/12/2020</w:t>
            </w:r>
          </w:p>
        </w:tc>
        <w:tc>
          <w:tcPr>
            <w:tcW w:w="0" w:type="auto"/>
            <w:shd w:val="clear" w:color="auto" w:fill="auto"/>
            <w:tcMar>
              <w:top w:w="40" w:type="dxa"/>
              <w:left w:w="40" w:type="dxa"/>
              <w:bottom w:w="40" w:type="dxa"/>
              <w:right w:w="40" w:type="dxa"/>
            </w:tcMar>
            <w:vAlign w:val="center"/>
          </w:tcPr>
          <w:p w14:paraId="3D11DBCC" w14:textId="4F56EC19" w:rsidR="000A21E2" w:rsidRPr="0088034A" w:rsidRDefault="000A21E2" w:rsidP="007A209D">
            <w:pPr>
              <w:widowControl w:val="0"/>
              <w:contextualSpacing/>
              <w:rPr>
                <w:rFonts w:eastAsia="Times New Roman"/>
                <w:b/>
                <w:bCs/>
                <w:sz w:val="20"/>
                <w:szCs w:val="20"/>
                <w:lang w:val="en-GB"/>
              </w:rPr>
            </w:pPr>
            <w:r w:rsidRPr="0088034A">
              <w:rPr>
                <w:rFonts w:eastAsia="Times New Roman"/>
                <w:b/>
                <w:bCs/>
                <w:sz w:val="20"/>
                <w:szCs w:val="20"/>
                <w:lang w:val="en-GB"/>
              </w:rPr>
              <w:t xml:space="preserve">Count this as an event. Extract data from Table 3. *The first column has a typo – Number of cases should be </w:t>
            </w:r>
            <w:r w:rsidRPr="0088034A">
              <w:rPr>
                <w:rFonts w:eastAsia="Times New Roman"/>
                <w:b/>
                <w:bCs/>
                <w:sz w:val="20"/>
                <w:szCs w:val="20"/>
                <w:lang w:val="en-GB"/>
              </w:rPr>
              <w:lastRenderedPageBreak/>
              <w:t>Number of contacts.</w:t>
            </w:r>
          </w:p>
        </w:tc>
        <w:tc>
          <w:tcPr>
            <w:tcW w:w="0" w:type="auto"/>
            <w:shd w:val="clear" w:color="auto" w:fill="auto"/>
            <w:vAlign w:val="center"/>
          </w:tcPr>
          <w:p w14:paraId="7129F3AD"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lastRenderedPageBreak/>
              <w:t xml:space="preserve">Shenzhen </w:t>
            </w:r>
            <w:proofErr w:type="spellStart"/>
            <w:r w:rsidRPr="0088034A">
              <w:rPr>
                <w:rFonts w:eastAsia="Times New Roman"/>
                <w:sz w:val="20"/>
                <w:szCs w:val="20"/>
                <w:lang w:val="en-GB"/>
              </w:rPr>
              <w:t>Center</w:t>
            </w:r>
            <w:proofErr w:type="spellEnd"/>
            <w:r w:rsidRPr="0088034A">
              <w:rPr>
                <w:rFonts w:eastAsia="Times New Roman"/>
                <w:sz w:val="20"/>
                <w:szCs w:val="20"/>
                <w:lang w:val="en-GB"/>
              </w:rPr>
              <w:t xml:space="preserve"> for Disease Control and Prevention</w:t>
            </w:r>
          </w:p>
        </w:tc>
        <w:tc>
          <w:tcPr>
            <w:tcW w:w="0" w:type="auto"/>
            <w:shd w:val="clear" w:color="auto" w:fill="auto"/>
            <w:vAlign w:val="center"/>
          </w:tcPr>
          <w:p w14:paraId="71763A7E"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64F091FF" w14:textId="77777777" w:rsidTr="007E6CE2">
        <w:trPr>
          <w:trHeight w:val="328"/>
        </w:trPr>
        <w:tc>
          <w:tcPr>
            <w:tcW w:w="0" w:type="auto"/>
            <w:vMerge/>
            <w:vAlign w:val="center"/>
          </w:tcPr>
          <w:p w14:paraId="526E769F"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72C9A30D" w14:textId="77777777" w:rsidR="000A21E2" w:rsidRPr="0088034A" w:rsidRDefault="000A21E2" w:rsidP="007A209D">
            <w:pPr>
              <w:widowControl w:val="0"/>
              <w:contextualSpacing/>
              <w:rPr>
                <w:rFonts w:eastAsia="Times New Roman"/>
                <w:sz w:val="20"/>
                <w:szCs w:val="20"/>
                <w:lang w:val="en-GB"/>
              </w:rPr>
            </w:pPr>
          </w:p>
        </w:tc>
        <w:tc>
          <w:tcPr>
            <w:tcW w:w="0" w:type="auto"/>
            <w:shd w:val="clear" w:color="auto" w:fill="auto"/>
            <w:vAlign w:val="center"/>
          </w:tcPr>
          <w:p w14:paraId="3C811C24" w14:textId="39F42509" w:rsidR="000A21E2" w:rsidRPr="0088034A" w:rsidRDefault="00442BD2" w:rsidP="007A209D">
            <w:pPr>
              <w:widowControl w:val="0"/>
              <w:contextualSpacing/>
              <w:rPr>
                <w:rFonts w:eastAsia="Times New Roman"/>
                <w:sz w:val="20"/>
                <w:szCs w:val="20"/>
                <w:lang w:val="en-GB"/>
              </w:rPr>
            </w:pPr>
            <w:r w:rsidRPr="0088034A">
              <w:rPr>
                <w:rFonts w:eastAsia="Times New Roman"/>
                <w:sz w:val="20"/>
                <w:szCs w:val="20"/>
                <w:lang w:val="en-GB"/>
              </w:rPr>
              <w:t xml:space="preserve">Xu, S et al. 2021 </w:t>
            </w:r>
            <w:r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{"citationID":"BnBv89NN","properties":{"formattedCitation":"[28]","plainCitation":"[28]","noteIndex":0},"citationItems":[{"id":631,"uris":["http://zotero.org/groups/4882404/items/E5HGHDA8"],"itemData":{"id":631,"type":"article-journal","abstract":"Objective\nTo analyse the epidemiological characteristics of family clusters of COVID-19 and the three stages of the comprehensive non-pharmaceutical interventions and measures implemented in Shenzhen.\n\nMethods\nThe epidemic curve of COVID-19 was drawn and the impact of the comprehensive non-pharmaceutical interventions and measures was analysed by the different periods of the epidemic.\n\nResults\nA total of 427 cases (417 confirmed cases and 10 asymptomatic infectious cases) were reported in Shenzhen, of which 259 (60.7%) were clustered cases. 97 cluster events were drawn and most cluster events (97.3%) occurred in families. There were three stages of the COVID-19 epidemic in Shenzhen. The epidemic increased rapidly, but the peak lasted for a short time, while the decline in incidence was rapid and large.\n\nConclusions\nFamily clusters were the main feature of the COVID-19 outbreak in Shenzhen in 2020, and the Shenzhen government rolled out a quick response to the epidemic. Non-pharmaceutical interventions and measures were proven to have effectively contained community transmission, limit the transmission to aggregation and reduce the scale of transmission within a household.","container-title":"BMJ Open","DOI":"10.1136/bmjopen-2020-044940","ISSN":"2044-6055","issue":"7","journalAbbreviation":"BMJ Open","note":"PMID: 34312193\nPMCID: PMC8316694","page":"e044940","source":"PubMed Central","title":"Analysis of the comprehensive non-pharmaceutical interventions and measures in containing the COVID-19 epidemic in Shenzhen: a retrospective study","title-short":"Analysis of the comprehensive non-pharmaceutical interventions and measures in containing the COVID-19 epidemic in Shenzhen","volume":"11","author":[{"family":"Xu","given":"Shule"},{"family":"Liu","given":"Peiyi"},{"family":"Mei","given":"Shujiang"},{"family":"Lv","given":"Qiuying"},{"family":"Cheng","given":"Cong"},{"family":"Lu","given":"Yan"},{"family":"Kong","given":"Dongfeng"},{"family":"Wu","given":"Xiaoliang"},{"family":"Wen","given":"Ying"},{"family":"Cao","given":"Bin"},{"family":"Gao","given":"Shitong"},{"family":"Xiong","given":"Huawei"},{"family":"Zhao","given":"Jin"},{"family":"Huang","given":"Yuanyuan"},{"family":"Luo","given":"Yijuan"},{"family":"Feng","given":"Tiejian"}],"issued":{"date-parts":[["2021"]]}}}],"schema":"https://github.com/citation-style-language/schema/raw/master/csl-citation.json"} </w:instrText>
            </w:r>
            <w:r w:rsidRPr="0088034A">
              <w:rPr>
                <w:rFonts w:eastAsia="Times New Roman"/>
                <w:sz w:val="20"/>
                <w:szCs w:val="20"/>
                <w:lang w:val="en-GB"/>
              </w:rPr>
              <w:fldChar w:fldCharType="separate"/>
            </w:r>
            <w:r w:rsidR="007A209D">
              <w:rPr>
                <w:rFonts w:eastAsia="Times New Roman"/>
                <w:sz w:val="20"/>
                <w:szCs w:val="20"/>
                <w:lang w:val="en-GB"/>
              </w:rPr>
              <w:t>[28]</w:t>
            </w:r>
            <w:r w:rsidRPr="0088034A">
              <w:rPr>
                <w:rFonts w:eastAsia="Times New Roman"/>
                <w:sz w:val="20"/>
                <w:szCs w:val="20"/>
                <w:lang w:val="en-GB"/>
              </w:rPr>
              <w:fldChar w:fldCharType="end"/>
            </w:r>
          </w:p>
        </w:tc>
        <w:tc>
          <w:tcPr>
            <w:tcW w:w="0" w:type="auto"/>
            <w:shd w:val="clear" w:color="auto" w:fill="auto"/>
            <w:vAlign w:val="center"/>
          </w:tcPr>
          <w:p w14:paraId="402152A4" w14:textId="2DB3C53C"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01/14/2020</w:t>
            </w:r>
            <w:r w:rsidR="00146944" w:rsidRPr="0088034A">
              <w:rPr>
                <w:rFonts w:eastAsia="Times New Roman"/>
                <w:sz w:val="20"/>
                <w:szCs w:val="20"/>
                <w:lang w:val="en-GB"/>
              </w:rPr>
              <w:t>–</w:t>
            </w:r>
            <w:r w:rsidRPr="0088034A">
              <w:rPr>
                <w:rFonts w:eastAsia="Times New Roman"/>
                <w:sz w:val="20"/>
                <w:szCs w:val="20"/>
                <w:lang w:val="en-GB"/>
              </w:rPr>
              <w:t>02/29/2020</w:t>
            </w:r>
          </w:p>
        </w:tc>
        <w:tc>
          <w:tcPr>
            <w:tcW w:w="0" w:type="auto"/>
            <w:shd w:val="clear" w:color="auto" w:fill="auto"/>
            <w:tcMar>
              <w:top w:w="40" w:type="dxa"/>
              <w:left w:w="40" w:type="dxa"/>
              <w:bottom w:w="40" w:type="dxa"/>
              <w:right w:w="40" w:type="dxa"/>
            </w:tcMar>
            <w:vAlign w:val="center"/>
          </w:tcPr>
          <w:p w14:paraId="596C34F1"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Figure 2. Cluster events of COVID-19 in Shenzhen City, 29 February 2020 (n=97).</w:t>
            </w:r>
          </w:p>
        </w:tc>
        <w:tc>
          <w:tcPr>
            <w:tcW w:w="0" w:type="auto"/>
            <w:shd w:val="clear" w:color="auto" w:fill="auto"/>
            <w:vAlign w:val="center"/>
          </w:tcPr>
          <w:p w14:paraId="2737F9D0"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China Information System for Disease Control and Prevention</w:t>
            </w:r>
          </w:p>
        </w:tc>
        <w:tc>
          <w:tcPr>
            <w:tcW w:w="0" w:type="auto"/>
            <w:shd w:val="clear" w:color="auto" w:fill="auto"/>
            <w:vAlign w:val="center"/>
          </w:tcPr>
          <w:p w14:paraId="2977687F"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2B075DFF" w14:textId="77777777" w:rsidTr="007E6CE2">
        <w:trPr>
          <w:trHeight w:val="328"/>
        </w:trPr>
        <w:tc>
          <w:tcPr>
            <w:tcW w:w="0" w:type="auto"/>
            <w:vMerge/>
            <w:vAlign w:val="center"/>
          </w:tcPr>
          <w:p w14:paraId="7C1DD6E0"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1FC93727" w14:textId="77777777" w:rsidR="000A21E2" w:rsidRPr="0088034A" w:rsidRDefault="000A21E2" w:rsidP="007A209D">
            <w:pPr>
              <w:widowControl w:val="0"/>
              <w:contextualSpacing/>
              <w:rPr>
                <w:rFonts w:eastAsia="Times New Roman"/>
                <w:sz w:val="20"/>
                <w:szCs w:val="20"/>
                <w:lang w:val="en-GB"/>
              </w:rPr>
            </w:pPr>
          </w:p>
        </w:tc>
        <w:tc>
          <w:tcPr>
            <w:tcW w:w="0" w:type="auto"/>
            <w:shd w:val="clear" w:color="auto" w:fill="auto"/>
            <w:vAlign w:val="center"/>
          </w:tcPr>
          <w:p w14:paraId="05559CAD" w14:textId="0EE04A17" w:rsidR="000A21E2" w:rsidRPr="0088034A" w:rsidRDefault="00BE0F32" w:rsidP="007A209D">
            <w:pPr>
              <w:widowControl w:val="0"/>
              <w:contextualSpacing/>
              <w:rPr>
                <w:rFonts w:eastAsia="Times New Roman"/>
                <w:sz w:val="20"/>
                <w:szCs w:val="20"/>
                <w:lang w:val="en-GB"/>
              </w:rPr>
            </w:pPr>
            <w:r w:rsidRPr="0088034A">
              <w:rPr>
                <w:rFonts w:eastAsia="Times New Roman"/>
                <w:sz w:val="20"/>
                <w:szCs w:val="20"/>
                <w:lang w:val="en-GB"/>
              </w:rPr>
              <w:t xml:space="preserve">Huang, F et al. 2021 </w:t>
            </w:r>
            <w:r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{"citationID":"Ot3veEbj","properties":{"formattedCitation":"[29]","plainCitation":"[29]","noteIndex":0},"citationItems":[{"id":1095,"uris":["http://zotero.org/users/5262963/items/4MZWGXXC"],"itemData":{"id":1095,"type":"article","abstract":"Background:  To help government formulating epidemic control strategies and spreading Shenzhen's experience. Methods:  417 patients admitted to hospital with confirmed COVID-19 infection between 19 January and 21 February 2020 in Shenzhen, China.Observational study of COVID-19 outcomes using quality-assured public data from website of Shenzhen Municipal Health Commission and a COVID-19 diagnosis and treatment fixed-point hospital to transmission patterns and associated factors of sporadic and clustered COVID-19 cases and its critical time courses. Results:  We Compared the characteristics of clustered and non-clustered cases, found the clustered cases differed significantly from non-clustered cases in age and exposure history. Moreover, we analyzed the time intervals between symptom onset and recovery for three clinical conditions and different stages of transmission patterns, found the time intervals between illness onset and hospital discharge for all patients were no more than 30 days. Finally, we analyzed disease severity conditions, severe patients spent 4-5 more days of hospitalization and medical intervention than moderate and mild patients did. Conclusions:  The study confirms that severe patients spent 4-5 more days of hospitalization and medical intervention than moderate and mild patients did. Our results also provided robust evidence that timely and effective prevention measures were the key to quickly cut the transmission chains and prevent the transition from clustered transmission pattern to community transmission pattern.","DOI":"10.21203/rs.3.rs-596908/v1","license":"cc by","note":"DOI: 10.21203/rs.3.rs-596908/v1\ntype: article","number":"596908","publisher":"ResearchSquare","source":"Europe PMC","title":"The transmission pattern and clinical course identified from 417 patients with COVID-19 pneumonia in Shenzhen, China: a retrospective and observational study","title-short":"The transmission pattern and clinical course identified from 417 patients with COVID-19 pneumonia in Shenzhen, China","URL":"https://doi.org/10.21203/rs.3.rs-596908/v1","author":[{"family":"Huang","given":"Feijuan"},{"family":"Zhang","given":"Yu"},{"family":"Cai","given":"Yuanzhe"},{"family":"Ding","given":"Feng"},{"family":"Liu","given":"Zhanyan"},{"family":"Liu","given":"Jieren"},{"family":"Liu","given":"Yan"},{"family":"Huang","given":"Yaowei"},{"family":"Tian","given":"Xiaomiao"},{"family":"Lee","given":"Weldon"},{"family":"Wu","given":"Zhengzhi"},{"family":"Yang","given":"Shiwei"}],"issued":{"date-parts":[["2021"]]}}}],"schema":"https://github.com/citation-style-language/schema/raw/master/csl-citation.json"} </w:instrText>
            </w:r>
            <w:r w:rsidRPr="0088034A">
              <w:rPr>
                <w:rFonts w:eastAsia="Times New Roman"/>
                <w:sz w:val="20"/>
                <w:szCs w:val="20"/>
                <w:lang w:val="en-GB"/>
              </w:rPr>
              <w:fldChar w:fldCharType="separate"/>
            </w:r>
            <w:r w:rsidR="007A209D">
              <w:rPr>
                <w:rFonts w:eastAsia="Times New Roman"/>
                <w:sz w:val="20"/>
                <w:szCs w:val="20"/>
                <w:lang w:val="en-GB"/>
              </w:rPr>
              <w:t>[29]</w:t>
            </w:r>
            <w:r w:rsidRPr="0088034A">
              <w:rPr>
                <w:rFonts w:eastAsia="Times New Roman"/>
                <w:sz w:val="20"/>
                <w:szCs w:val="20"/>
                <w:lang w:val="en-GB"/>
              </w:rPr>
              <w:fldChar w:fldCharType="end"/>
            </w:r>
            <w:r w:rsidRPr="0088034A">
              <w:rPr>
                <w:rFonts w:eastAsia="Times New Roman"/>
                <w:sz w:val="20"/>
                <w:szCs w:val="20"/>
                <w:lang w:val="en-GB"/>
              </w:rPr>
              <w:t xml:space="preserve"> </w:t>
            </w:r>
          </w:p>
        </w:tc>
        <w:tc>
          <w:tcPr>
            <w:tcW w:w="0" w:type="auto"/>
            <w:shd w:val="clear" w:color="auto" w:fill="auto"/>
            <w:vAlign w:val="center"/>
          </w:tcPr>
          <w:p w14:paraId="40685397" w14:textId="41DD91B2"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01/19/2020</w:t>
            </w:r>
            <w:r w:rsidR="00146944" w:rsidRPr="0088034A">
              <w:rPr>
                <w:rFonts w:eastAsia="Times New Roman"/>
                <w:sz w:val="20"/>
                <w:szCs w:val="20"/>
                <w:lang w:val="en-GB"/>
              </w:rPr>
              <w:t>–</w:t>
            </w:r>
            <w:r w:rsidRPr="0088034A">
              <w:rPr>
                <w:rFonts w:eastAsia="Times New Roman"/>
                <w:sz w:val="20"/>
                <w:szCs w:val="20"/>
                <w:lang w:val="en-GB"/>
              </w:rPr>
              <w:t>02/21/2020</w:t>
            </w:r>
          </w:p>
        </w:tc>
        <w:tc>
          <w:tcPr>
            <w:tcW w:w="0" w:type="auto"/>
            <w:shd w:val="clear" w:color="auto" w:fill="auto"/>
            <w:tcMar>
              <w:top w:w="40" w:type="dxa"/>
              <w:left w:w="40" w:type="dxa"/>
              <w:bottom w:w="40" w:type="dxa"/>
              <w:right w:w="40" w:type="dxa"/>
            </w:tcMar>
            <w:vAlign w:val="center"/>
          </w:tcPr>
          <w:p w14:paraId="7D5BB147"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Exclude b/c no available data.</w:t>
            </w:r>
          </w:p>
        </w:tc>
        <w:tc>
          <w:tcPr>
            <w:tcW w:w="0" w:type="auto"/>
            <w:shd w:val="clear" w:color="auto" w:fill="auto"/>
            <w:vAlign w:val="center"/>
          </w:tcPr>
          <w:p w14:paraId="41ACE070"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Shenzhen Municipal Health Commission and a COVID-19 diagnosis and treatment fixed-point hospital</w:t>
            </w:r>
          </w:p>
        </w:tc>
        <w:tc>
          <w:tcPr>
            <w:tcW w:w="0" w:type="auto"/>
            <w:shd w:val="clear" w:color="auto" w:fill="auto"/>
            <w:vAlign w:val="center"/>
          </w:tcPr>
          <w:p w14:paraId="202AF50B"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Yes</w:t>
            </w:r>
          </w:p>
        </w:tc>
      </w:tr>
      <w:tr w:rsidR="00DF759F" w:rsidRPr="0088034A" w14:paraId="461FF305" w14:textId="77777777" w:rsidTr="007E6CE2">
        <w:trPr>
          <w:trHeight w:val="328"/>
        </w:trPr>
        <w:tc>
          <w:tcPr>
            <w:tcW w:w="0" w:type="auto"/>
            <w:vMerge w:val="restart"/>
            <w:vAlign w:val="center"/>
          </w:tcPr>
          <w:p w14:paraId="54ADBF8D"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Singapore</w:t>
            </w:r>
          </w:p>
        </w:tc>
        <w:tc>
          <w:tcPr>
            <w:tcW w:w="0" w:type="auto"/>
            <w:vMerge w:val="restart"/>
            <w:vAlign w:val="center"/>
          </w:tcPr>
          <w:p w14:paraId="289A5BBE"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Any field</w:t>
            </w:r>
          </w:p>
        </w:tc>
        <w:tc>
          <w:tcPr>
            <w:tcW w:w="0" w:type="auto"/>
            <w:shd w:val="clear" w:color="auto" w:fill="auto"/>
            <w:vAlign w:val="center"/>
          </w:tcPr>
          <w:p w14:paraId="44BE417E" w14:textId="1ABFF9C0" w:rsidR="000A21E2" w:rsidRPr="0088034A" w:rsidRDefault="00BE0F32" w:rsidP="007A209D">
            <w:pPr>
              <w:widowControl w:val="0"/>
              <w:contextualSpacing/>
              <w:rPr>
                <w:rFonts w:eastAsia="Times New Roman"/>
                <w:sz w:val="20"/>
                <w:szCs w:val="20"/>
                <w:lang w:val="en-GB"/>
              </w:rPr>
            </w:pPr>
            <w:r w:rsidRPr="0088034A">
              <w:rPr>
                <w:rFonts w:eastAsia="Times New Roman"/>
                <w:sz w:val="20"/>
                <w:szCs w:val="20"/>
                <w:lang w:val="en-GB"/>
              </w:rPr>
              <w:t xml:space="preserve">Venkatachalam, I et al. 2021 </w:t>
            </w:r>
            <w:r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{"citationID":"S0za34tB","properties":{"formattedCitation":"[30]","plainCitation":"[30]","noteIndex":0},"citationItems":[{"id":636,"uris":["http://zotero.org/groups/4882404/items/G24QPRJG"],"itemData":{"id":636,"type":"article-journal","abstract":"Introduction: \n        Healthcare workers (HCWs) are a critical resource in the effort to control the COVID-19 pandemic. They are also a sentinel surveillance population whose clinical status reflects the effectiveness of the hospital’s infection prevention measures in the pandemic.\n        Methods: \n        This was a retrospective cohort study conducted in Singapore General Hospital (SGH), a 1,822-bed tertiary hospital. Participants were all HCWs working in SGH during the study period. HCW protection measures included clinical workflows and personal protective equipment developed and adapted to minimise the risk of severe acute respiratory syndrome coronavirus 2 (SARS-CoV-2) transmission. HCW monitoring comprised staff contact logs in high-risk locations, twice-daily temperature monitoring, assessment of HCWs with acute respiratory illnesses (ARIs) in the staff clinic and, in the event of an exposure, extensive contact tracing, detailed risk assessment and risk-based interventions. HCW surveillance utilised monitoring data and ARI presentations and outcomes.\n        Results: \n        In the ten-week period between 6 January 2020 and 16 March 2020, 333 (17.1%) of 1,946 HCWs at risk of occupational COVID-19 presented with ARI. 32 (9.6%) screened negative for SARS-CoV-2 from throat swabs. Five other HCWs developed COVID-19 attributed to non-clinical exposures. From the nine COVID-19 exposure episodes investigated, 189 HCW contacts were identified, of whom 68 (36.2%) were placed on quarantine and remained well.\n        Conclusion: \n        Early in an emerging infectious disease outbreak, close monitoring of frontline HCWs is essential in ascertaining the effectiveness of infection prevention measures. HCWs are at risk of community disease acquisition and should be monitored and managed to prevent onward transmission.","container-title":"Singapore Medical Journal","DOI":"10.11622/smedj.2021083","ISSN":"0037-5675","issue":"10","language":"en-US","page":"577","source":"journals.lww.com","title":"Healthcare workers as a sentinel surveillance population in the early phase of the COVID-19 pandemic","volume":"63","author":[{"family":"Venkatachalam","given":"Indumathi"},{"family":"Conceicao","given":"Edwin Philip"},{"family":"Aung","given":"May Kyawt"},{"family":"How","given":"Molly Kue Bien"},{"family":"Wee","given":"Liang En"},{"family":"Sim","given":"Jean Xiang Ying"},{"family":"Tan","given":"Ban Hock"},{"family":"Ling","given":"Moi Lin"}],"issued":{"date-parts":[["2022",10]]}}}],"schema":"https://github.com/citation-style-language/schema/raw/master/csl-citation.json"} </w:instrText>
            </w:r>
            <w:r w:rsidRPr="0088034A">
              <w:rPr>
                <w:rFonts w:eastAsia="Times New Roman"/>
                <w:sz w:val="20"/>
                <w:szCs w:val="20"/>
                <w:lang w:val="en-GB"/>
              </w:rPr>
              <w:fldChar w:fldCharType="separate"/>
            </w:r>
            <w:r w:rsidR="007A209D">
              <w:rPr>
                <w:rFonts w:eastAsia="Times New Roman"/>
                <w:sz w:val="20"/>
                <w:szCs w:val="20"/>
                <w:lang w:val="en-GB"/>
              </w:rPr>
              <w:t>[30]</w:t>
            </w:r>
            <w:r w:rsidRPr="0088034A">
              <w:rPr>
                <w:rFonts w:eastAsia="Times New Roman"/>
                <w:sz w:val="20"/>
                <w:szCs w:val="20"/>
                <w:lang w:val="en-GB"/>
              </w:rPr>
              <w:fldChar w:fldCharType="end"/>
            </w:r>
          </w:p>
        </w:tc>
        <w:tc>
          <w:tcPr>
            <w:tcW w:w="0" w:type="auto"/>
            <w:shd w:val="clear" w:color="auto" w:fill="auto"/>
            <w:vAlign w:val="center"/>
          </w:tcPr>
          <w:p w14:paraId="51E364D3" w14:textId="4DC5EBAB"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01/06/2020</w:t>
            </w:r>
            <w:r w:rsidR="00146944" w:rsidRPr="0088034A">
              <w:rPr>
                <w:rFonts w:eastAsia="Times New Roman"/>
                <w:sz w:val="20"/>
                <w:szCs w:val="20"/>
                <w:lang w:val="en-GB"/>
              </w:rPr>
              <w:t>–</w:t>
            </w:r>
            <w:r w:rsidRPr="0088034A">
              <w:rPr>
                <w:rFonts w:eastAsia="Times New Roman"/>
                <w:sz w:val="20"/>
                <w:szCs w:val="20"/>
                <w:lang w:val="en-GB"/>
              </w:rPr>
              <w:t>03/16/2020</w:t>
            </w:r>
          </w:p>
        </w:tc>
        <w:tc>
          <w:tcPr>
            <w:tcW w:w="0" w:type="auto"/>
            <w:shd w:val="clear" w:color="auto" w:fill="auto"/>
            <w:tcMar>
              <w:top w:w="40" w:type="dxa"/>
              <w:left w:w="40" w:type="dxa"/>
              <w:bottom w:w="40" w:type="dxa"/>
              <w:right w:w="40" w:type="dxa"/>
            </w:tcMar>
            <w:vAlign w:val="center"/>
          </w:tcPr>
          <w:p w14:paraId="1B9FDBA1"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17 out of 543 suspect patients were positive. Denominator is suspect patients not # of exposed. &lt;10% exposed healthcare workers were tested.</w:t>
            </w:r>
          </w:p>
        </w:tc>
        <w:tc>
          <w:tcPr>
            <w:tcW w:w="0" w:type="auto"/>
            <w:shd w:val="clear" w:color="auto" w:fill="auto"/>
            <w:vAlign w:val="center"/>
          </w:tcPr>
          <w:p w14:paraId="5EB97552"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Singapore General Hospital (a tertiary hospital)</w:t>
            </w:r>
          </w:p>
        </w:tc>
        <w:tc>
          <w:tcPr>
            <w:tcW w:w="0" w:type="auto"/>
            <w:shd w:val="clear" w:color="auto" w:fill="auto"/>
            <w:vAlign w:val="center"/>
          </w:tcPr>
          <w:p w14:paraId="0BD6AFB9"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Yes</w:t>
            </w:r>
          </w:p>
        </w:tc>
      </w:tr>
      <w:tr w:rsidR="00DF759F" w:rsidRPr="0088034A" w14:paraId="0E02260F" w14:textId="77777777" w:rsidTr="007E6CE2">
        <w:trPr>
          <w:trHeight w:val="328"/>
        </w:trPr>
        <w:tc>
          <w:tcPr>
            <w:tcW w:w="0" w:type="auto"/>
            <w:vMerge/>
            <w:vAlign w:val="center"/>
          </w:tcPr>
          <w:p w14:paraId="52BAE41A"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66CD98C1" w14:textId="77777777" w:rsidR="000A21E2" w:rsidRPr="0088034A" w:rsidRDefault="000A21E2" w:rsidP="007A209D">
            <w:pPr>
              <w:widowControl w:val="0"/>
              <w:contextualSpacing/>
              <w:rPr>
                <w:rFonts w:eastAsia="Times New Roman"/>
                <w:sz w:val="20"/>
                <w:szCs w:val="20"/>
                <w:lang w:val="en-GB"/>
              </w:rPr>
            </w:pPr>
          </w:p>
        </w:tc>
        <w:tc>
          <w:tcPr>
            <w:tcW w:w="0" w:type="auto"/>
            <w:shd w:val="clear" w:color="auto" w:fill="auto"/>
            <w:vAlign w:val="center"/>
          </w:tcPr>
          <w:p w14:paraId="7869FFBF" w14:textId="44D2BBAD" w:rsidR="000A21E2" w:rsidRPr="0088034A" w:rsidRDefault="00BE0F32" w:rsidP="007A209D">
            <w:pPr>
              <w:widowControl w:val="0"/>
              <w:contextualSpacing/>
              <w:rPr>
                <w:rFonts w:eastAsia="Times New Roman"/>
                <w:sz w:val="20"/>
                <w:szCs w:val="20"/>
                <w:lang w:val="en-GB"/>
              </w:rPr>
            </w:pPr>
            <w:r w:rsidRPr="0088034A">
              <w:rPr>
                <w:rFonts w:eastAsia="Times New Roman"/>
                <w:sz w:val="20"/>
                <w:szCs w:val="20"/>
                <w:lang w:val="en-GB"/>
              </w:rPr>
              <w:t xml:space="preserve">Wee, LEI et al. 2020 </w:t>
            </w:r>
            <w:r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{"citationID":"dB3DfBM5","properties":{"formattedCitation":"[31]","plainCitation":"[31]","noteIndex":0},"citationItems":[{"id":1116,"uris":["http://zotero.org/users/5262963/items/MXXV53EX"],"itemData":{"id":1116,"type":"article-journal","abstract":"BACKGROUND: During an ongoing outbreak of COVID-19, unsuspected cases may be housed outside of dedicated isolation wards.\nAIM: At a Singaporean tertiary hospital, individuals with clinical syndromes compatible with COVID-19 but no epidemiologic risk were placed in cohorted general wards for COVID-19 testing. To mitigate risk, an infection control bundle was implemented comprising infrastructural enhancements, improved personal protective equipment, and social distancing. We assessed the impact on environmental contamination and transmission.\nMETHODS: Upon detection of a case of COVID-19 in the dedicated general ward, patients and health care workers (HCWs) contacts were identified. All patient and staff close-contacts were placed on 14-day phone surveillance and followed up for 28 days; symptomatic contacts were tested. Environmental samples were also obtained.\nFINDINGS: Over a 3-month period, 28 unsuspected cases of COVID-19 were contained in the dedicated general ward. In 5 of the 28 cases, sampling of the patient's environment yielded SARS-CoV-2; index cases who required supplemental oxygen had higher odds of environmental contamination (P = .01). A total of 253 staff close-contacts and 45 patient close-contacts were identified; only 3 HCWs (1.2%, 3/253) required quarantine. On 28-day follow-up, no patient-to-HCW transmission was documented; only 1 symptomatic patient close-contact tested positive.\nCONCLUSIONS: Our institution successfully implemented an intervention bundle to mitigate COVID-19 transmission in a multibedded cohorted general ward setting.","container-title":"American Journal of Infection Control","DOI":"10.1016/j.ajic.2020.06.188","ISSN":"1527-3296","issue":"9","journalAbbreviation":"Am J Infect Control","language":"eng","page":"1056-1061","source":"PubMed","title":"Containing COVID-19 outside the isolation ward: the impact of an infection control bundle on environmental contamination and transmission in a cohorted general ward","title-short":"Containing COVID-19 outside the isolation ward","volume":"48","author":[{"family":"Wee","given":"Liang En Ian"},{"family":"Sim","given":"Xiang Ying Jean"},{"family":"Conceicao","given":"Edwin Philip"},{"family":"Aung","given":"May Kyawt"},{"family":"Tan","given":"Kwee Yuen"},{"family":"Ko","given":"Kwan Ki Karrie"},{"family":"Wong","given":"Hei Man"},{"family":"Wijaya","given":"Limin"},{"family":"Tan","given":"Ban Hock"},{"family":"Venkatachalam","given":"Indumathi"},{"family":"Ling","given":"Moi Lin"}],"issued":{"date-parts":[["2020"]]}}}],"schema":"https://github.com/citation-style-language/schema/raw/master/csl-citation.json"} </w:instrText>
            </w:r>
            <w:r w:rsidRPr="0088034A">
              <w:rPr>
                <w:rFonts w:eastAsia="Times New Roman"/>
                <w:sz w:val="20"/>
                <w:szCs w:val="20"/>
                <w:lang w:val="en-GB"/>
              </w:rPr>
              <w:fldChar w:fldCharType="separate"/>
            </w:r>
            <w:r w:rsidR="007A209D">
              <w:rPr>
                <w:rFonts w:eastAsia="Times New Roman"/>
                <w:sz w:val="20"/>
                <w:szCs w:val="20"/>
                <w:lang w:val="en-GB"/>
              </w:rPr>
              <w:t>[31]</w:t>
            </w:r>
            <w:r w:rsidRPr="0088034A">
              <w:rPr>
                <w:rFonts w:eastAsia="Times New Roman"/>
                <w:sz w:val="20"/>
                <w:szCs w:val="20"/>
                <w:lang w:val="en-GB"/>
              </w:rPr>
              <w:fldChar w:fldCharType="end"/>
            </w:r>
          </w:p>
        </w:tc>
        <w:tc>
          <w:tcPr>
            <w:tcW w:w="0" w:type="auto"/>
            <w:shd w:val="clear" w:color="auto" w:fill="auto"/>
            <w:vAlign w:val="center"/>
          </w:tcPr>
          <w:p w14:paraId="15854836" w14:textId="3222E5BF"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02/07/2020</w:t>
            </w:r>
            <w:r w:rsidR="00146944" w:rsidRPr="0088034A">
              <w:rPr>
                <w:rFonts w:eastAsia="Times New Roman"/>
                <w:sz w:val="20"/>
                <w:szCs w:val="20"/>
                <w:lang w:val="en-GB"/>
              </w:rPr>
              <w:t>–</w:t>
            </w:r>
            <w:r w:rsidRPr="0088034A">
              <w:rPr>
                <w:rFonts w:eastAsia="Times New Roman"/>
                <w:sz w:val="20"/>
                <w:szCs w:val="20"/>
                <w:lang w:val="en-GB"/>
              </w:rPr>
              <w:t xml:space="preserve"> 05/07/2020</w:t>
            </w:r>
          </w:p>
        </w:tc>
        <w:tc>
          <w:tcPr>
            <w:tcW w:w="0" w:type="auto"/>
            <w:shd w:val="clear" w:color="auto" w:fill="auto"/>
            <w:tcMar>
              <w:top w:w="40" w:type="dxa"/>
              <w:left w:w="40" w:type="dxa"/>
              <w:bottom w:w="40" w:type="dxa"/>
              <w:right w:w="40" w:type="dxa"/>
            </w:tcMar>
            <w:vAlign w:val="center"/>
          </w:tcPr>
          <w:p w14:paraId="353002FB" w14:textId="77777777" w:rsidR="000A21E2" w:rsidRPr="0088034A" w:rsidRDefault="000A21E2" w:rsidP="007A209D">
            <w:pPr>
              <w:widowControl w:val="0"/>
              <w:contextualSpacing/>
              <w:rPr>
                <w:rFonts w:eastAsia="Times New Roman"/>
                <w:b/>
                <w:bCs/>
                <w:sz w:val="20"/>
                <w:szCs w:val="20"/>
                <w:lang w:val="en-GB"/>
              </w:rPr>
            </w:pPr>
            <w:r w:rsidRPr="0088034A">
              <w:rPr>
                <w:rFonts w:eastAsia="Times New Roman"/>
                <w:sz w:val="20"/>
                <w:szCs w:val="20"/>
                <w:lang w:val="en-GB"/>
              </w:rPr>
              <w:t xml:space="preserve">28 out of 4,621 patients in the respiratory surveillance ward were positive; 845 out of 2,681 patients in the isolation ward were positive. </w:t>
            </w:r>
            <w:r w:rsidRPr="0088034A">
              <w:rPr>
                <w:rFonts w:eastAsia="Times New Roman"/>
                <w:b/>
                <w:bCs/>
                <w:sz w:val="20"/>
                <w:szCs w:val="20"/>
                <w:lang w:val="en-GB"/>
              </w:rPr>
              <w:t>Table 1 has number of contacts (total and infected) for each index case. All the index cases were patients.</w:t>
            </w:r>
          </w:p>
        </w:tc>
        <w:tc>
          <w:tcPr>
            <w:tcW w:w="0" w:type="auto"/>
            <w:shd w:val="clear" w:color="auto" w:fill="auto"/>
            <w:vAlign w:val="center"/>
          </w:tcPr>
          <w:p w14:paraId="0DEF15FA"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Singapore General Hospital (a tertiary hospital)</w:t>
            </w:r>
          </w:p>
        </w:tc>
        <w:tc>
          <w:tcPr>
            <w:tcW w:w="0" w:type="auto"/>
            <w:shd w:val="clear" w:color="auto" w:fill="auto"/>
            <w:vAlign w:val="center"/>
          </w:tcPr>
          <w:p w14:paraId="282AD38A"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3D7454E6" w14:textId="77777777" w:rsidTr="007E6CE2">
        <w:trPr>
          <w:trHeight w:val="328"/>
        </w:trPr>
        <w:tc>
          <w:tcPr>
            <w:tcW w:w="0" w:type="auto"/>
            <w:vMerge/>
            <w:vAlign w:val="center"/>
          </w:tcPr>
          <w:p w14:paraId="037AC786"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18450A64" w14:textId="77777777" w:rsidR="000A21E2" w:rsidRPr="0088034A" w:rsidRDefault="000A21E2" w:rsidP="007A209D">
            <w:pPr>
              <w:widowControl w:val="0"/>
              <w:contextualSpacing/>
              <w:rPr>
                <w:rFonts w:eastAsia="Times New Roman"/>
                <w:sz w:val="20"/>
                <w:szCs w:val="20"/>
                <w:lang w:val="en-GB"/>
              </w:rPr>
            </w:pPr>
          </w:p>
        </w:tc>
        <w:tc>
          <w:tcPr>
            <w:tcW w:w="0" w:type="auto"/>
            <w:shd w:val="clear" w:color="auto" w:fill="auto"/>
            <w:vAlign w:val="center"/>
          </w:tcPr>
          <w:p w14:paraId="2BAC6656" w14:textId="7E543514" w:rsidR="000A21E2" w:rsidRPr="0088034A" w:rsidRDefault="00BE0F32" w:rsidP="007A209D">
            <w:pPr>
              <w:widowControl w:val="0"/>
              <w:contextualSpacing/>
              <w:rPr>
                <w:rFonts w:eastAsia="Times New Roman"/>
                <w:sz w:val="20"/>
                <w:szCs w:val="20"/>
                <w:lang w:val="en-GB"/>
              </w:rPr>
            </w:pPr>
            <w:r w:rsidRPr="0088034A">
              <w:rPr>
                <w:rFonts w:eastAsia="Times New Roman"/>
                <w:sz w:val="20"/>
                <w:szCs w:val="20"/>
                <w:lang w:val="en-GB"/>
              </w:rPr>
              <w:t xml:space="preserve">Wee, LE et al. 2020 </w:t>
            </w:r>
            <w:r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{"citationID":"U45jUed5","properties":{"formattedCitation":"[32]","plainCitation":"[32]","noteIndex":0},"citationItems":[{"id":1119,"uris":["http://zotero.org/users/5262963/items/9MLH2KDB"],"itemData":{"id":1119,"type":"article-journal","abstract":"Objective:Staff surveillance is crucial during the containment phase of a pandemic to help reduce potential healthcare-associated transmission and sustain good staff morale. During an outbreak of SARS-COV-2 with community transmission, our institution used an integrated strategy for early detection and containment of COVID-19 cases among healthcare workers (HCWs).Methods:Our strategy comprised 3 key components: (1) enforcing reporting of HCWs with acute respiratory illness (ARI) to our institution’s staff clinic for monitoring; (2) conducting ongoing syndromic surveillance to obtain early warning of potential clusters of COVID-19; and (3) outbreak investigation and management.Results:Over a 16-week surveillance period, we detected 14 cases of COVID-19 among HCWs with ARI symptoms. Two of the cases were linked epidemiologically and thus constituted a COVID-19 cluster with intrahospital HCW–HCW transmission; we also detected 1 family cluster and 2 clusters among HCWs who shared accommodation. No transmission to HCWs or patients was detected after containment measures were instituted. Early detection minimized the number of HCWs requiring quarantine, hence preserving continuity of service during an ongoing pandemic.Conclusions:An integrated surveillance strategy, outbreak management, and encouraging individual responsibility were successful in early detection of clusters of COVID-19 among HCWs. With ongoing local transmission, vigilance must be maintained for intrahospital spread in nonclinical areas where social mingling of HCWs occurs. Because most individuals with COVID-19 have mild symptoms, addressing presenteeism is crucial to minimize potential staff and patient exposure.","container-title":"Infection Control &amp; Hospital Epidemiology","DOI":"10.1017/ice.2020.219","ISSN":"0899-823X, 1559-6834","issue":"7","language":"en","page":"765-771","source":"Cambridge University Press","title":"Containment of COVID-19 cases among healthcare workers: the role of surveillance, early detection, and outbreak management","title-short":"Containment of COVID-19 cases among healthcare workers","volume":"41","author":[{"family":"Wee","given":"Liang En"},{"family":"Sim","given":"Xiang Ying Jean"},{"family":"Conceicao","given":"Edwin Philip"},{"family":"Aung","given":"May Kyawt"},{"family":"Goh","given":"Jia Qing"},{"family":"Yeo","given":"Dennis Wu Ting"},{"family":"Gan","given":"Wee Hoe"},{"family":"Chua","given":"Ying Ying"},{"family":"Wijaya","given":"Limin"},{"family":"Tan","given":"Thuan Tong"},{"family":"Tan","given":"Ban Hock"},{"family":"Ling","given":"Moi Lin"},{"family":"Venkatachalam","given":"Indumathi"}],"issued":{"date-parts":[["2020"]]}}}],"schema":"https://github.com/citation-style-language/schema/raw/master/csl-citation.json"} </w:instrText>
            </w:r>
            <w:r w:rsidRPr="0088034A">
              <w:rPr>
                <w:rFonts w:eastAsia="Times New Roman"/>
                <w:sz w:val="20"/>
                <w:szCs w:val="20"/>
                <w:lang w:val="en-GB"/>
              </w:rPr>
              <w:fldChar w:fldCharType="separate"/>
            </w:r>
            <w:r w:rsidR="007A209D">
              <w:rPr>
                <w:rFonts w:eastAsia="Times New Roman"/>
                <w:sz w:val="20"/>
                <w:szCs w:val="20"/>
                <w:lang w:val="en-GB"/>
              </w:rPr>
              <w:t>[32]</w:t>
            </w:r>
            <w:r w:rsidRPr="0088034A">
              <w:rPr>
                <w:rFonts w:eastAsia="Times New Roman"/>
                <w:sz w:val="20"/>
                <w:szCs w:val="20"/>
                <w:lang w:val="en-GB"/>
              </w:rPr>
              <w:fldChar w:fldCharType="end"/>
            </w:r>
          </w:p>
        </w:tc>
        <w:tc>
          <w:tcPr>
            <w:tcW w:w="0" w:type="auto"/>
            <w:shd w:val="clear" w:color="auto" w:fill="auto"/>
            <w:vAlign w:val="center"/>
          </w:tcPr>
          <w:p w14:paraId="0FDEBA13" w14:textId="1C14CA6F"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01/01/2020</w:t>
            </w:r>
            <w:r w:rsidR="00146944" w:rsidRPr="0088034A">
              <w:rPr>
                <w:rFonts w:eastAsia="Times New Roman"/>
                <w:sz w:val="20"/>
                <w:szCs w:val="20"/>
                <w:lang w:val="en-GB"/>
              </w:rPr>
              <w:t>–</w:t>
            </w:r>
            <w:r w:rsidRPr="0088034A">
              <w:rPr>
                <w:rFonts w:eastAsia="Times New Roman"/>
                <w:sz w:val="20"/>
                <w:szCs w:val="20"/>
                <w:lang w:val="en-GB"/>
              </w:rPr>
              <w:t>04/22/2020</w:t>
            </w:r>
          </w:p>
        </w:tc>
        <w:tc>
          <w:tcPr>
            <w:tcW w:w="0" w:type="auto"/>
            <w:shd w:val="clear" w:color="auto" w:fill="auto"/>
            <w:tcMar>
              <w:top w:w="40" w:type="dxa"/>
              <w:left w:w="40" w:type="dxa"/>
              <w:bottom w:w="40" w:type="dxa"/>
              <w:right w:w="40" w:type="dxa"/>
            </w:tcMar>
            <w:vAlign w:val="center"/>
          </w:tcPr>
          <w:p w14:paraId="6E9533A8" w14:textId="77777777" w:rsidR="000A21E2" w:rsidRPr="0088034A" w:rsidRDefault="000A21E2" w:rsidP="007A209D">
            <w:pPr>
              <w:widowControl w:val="0"/>
              <w:contextualSpacing/>
              <w:rPr>
                <w:rFonts w:eastAsia="Times New Roman"/>
                <w:sz w:val="20"/>
                <w:szCs w:val="20"/>
                <w:lang w:val="en-GB"/>
              </w:rPr>
            </w:pPr>
            <w:r w:rsidRPr="0088034A">
              <w:rPr>
                <w:rFonts w:eastAsia="Times New Roman"/>
                <w:b/>
                <w:bCs/>
                <w:sz w:val="20"/>
                <w:szCs w:val="20"/>
                <w:lang w:val="en-GB"/>
              </w:rPr>
              <w:t>An outbreak among healthcare workers.</w:t>
            </w:r>
          </w:p>
        </w:tc>
        <w:tc>
          <w:tcPr>
            <w:tcW w:w="0" w:type="auto"/>
            <w:shd w:val="clear" w:color="auto" w:fill="auto"/>
            <w:vAlign w:val="center"/>
          </w:tcPr>
          <w:p w14:paraId="6CEB9C2E"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Singapore General Hospital (a tertiary hospital)</w:t>
            </w:r>
          </w:p>
        </w:tc>
        <w:tc>
          <w:tcPr>
            <w:tcW w:w="0" w:type="auto"/>
            <w:shd w:val="clear" w:color="auto" w:fill="auto"/>
            <w:vAlign w:val="center"/>
          </w:tcPr>
          <w:p w14:paraId="25D37D22"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4A6B0C7D" w14:textId="77777777" w:rsidTr="007E6CE2">
        <w:trPr>
          <w:trHeight w:val="328"/>
        </w:trPr>
        <w:tc>
          <w:tcPr>
            <w:tcW w:w="0" w:type="auto"/>
            <w:vMerge/>
            <w:vAlign w:val="center"/>
          </w:tcPr>
          <w:p w14:paraId="32E9C356"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4CF79488" w14:textId="77777777" w:rsidR="000A21E2" w:rsidRPr="0088034A" w:rsidRDefault="000A21E2" w:rsidP="007A209D">
            <w:pPr>
              <w:widowControl w:val="0"/>
              <w:contextualSpacing/>
              <w:rPr>
                <w:rFonts w:eastAsia="Times New Roman"/>
                <w:sz w:val="20"/>
                <w:szCs w:val="20"/>
                <w:lang w:val="en-GB"/>
              </w:rPr>
            </w:pPr>
          </w:p>
        </w:tc>
        <w:tc>
          <w:tcPr>
            <w:tcW w:w="0" w:type="auto"/>
            <w:shd w:val="clear" w:color="auto" w:fill="FFFFFF" w:themeFill="background1"/>
            <w:vAlign w:val="center"/>
          </w:tcPr>
          <w:p w14:paraId="5109FA86" w14:textId="3FAAC21E" w:rsidR="000A21E2" w:rsidRPr="0088034A" w:rsidRDefault="00BE0F32" w:rsidP="007A209D">
            <w:pPr>
              <w:widowControl w:val="0"/>
              <w:contextualSpacing/>
              <w:rPr>
                <w:rFonts w:eastAsia="Times New Roman"/>
                <w:sz w:val="20"/>
                <w:szCs w:val="20"/>
                <w:lang w:val="en-GB"/>
              </w:rPr>
            </w:pPr>
            <w:r w:rsidRPr="0088034A">
              <w:rPr>
                <w:rFonts w:eastAsia="Times New Roman"/>
                <w:sz w:val="20"/>
                <w:szCs w:val="20"/>
                <w:lang w:val="en-GB"/>
              </w:rPr>
              <w:t xml:space="preserve">Yong, SEF et al. 2020 </w:t>
            </w:r>
            <w:r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{"citationID":"e7z6B61S","properties":{"formattedCitation":"[33]","plainCitation":"[33]","noteIndex":0},"citationItems":[{"id":648,"uris":["http://zotero.org/groups/4882404/items/W8SAWSC4"],"itemData":{"id":648,"type":"article-journal","abstract":"Background\nElucidation of the chain of disease transmission and identification of the source of coronavirus disease 2019 (COVID-19) infections are crucial for effective disease containment. We describe an epidemiological investigation that, with use of severe acute respiratory syndrome coronavirus 2 (SARS-CoV-2) serological assays, established links between three clusters of COVID-19.\nMethods\nIn Singapore, active case-finding and contact tracing were undertaken for all COVID-19 cases. Diagnosis for acute disease was confirmed with RT-PCR testing. When epidemiological information suggested that people might have been nodes of disease transmission but had recovered from illness, SARS-CoV-2 IgG serology testing was used to establish past infection.\nFindings\nThree clusters of COVID-19, comprising 28 locally transmitted cases, were identified in Singapore; these clusters were from two churches (Church A and Church B) and a family gathering. The clusters in Church A and Church B were linked by an individual from Church A (A2), who transmitted SARS-CoV-2 infection to the primary case from Church B (F1) at a family gathering they both attended on Jan 25, 2020. All cases were confirmed by RT-PCR testing because they had active disease, except for A2, who at the time of testing had recovered from their illness and tested negative. This individual was eventually diagnosed with past infection by serological testing. ELISA assays showed an optical density of more than 1·4 for SARS-CoV-2 nucleoprotein and receptor binding domain antigens in titres up to 1/400, and viral neutralisation was noted in titres up to 1/320.\nInterpretation\nDevelopment and application of a serological assay has helped to establish connections between COVID-19 clusters in Singapore. Serological testing can have a crucial role in identifying convalescent cases or people with milder disease who might have been missed by other surveillance methods.\nFunding\nNational Research Foundation (Singapore), National Natural Science Foundation (China), and National Medical Research Council (Singapore).","container-title":"The Lancet Infectious Diseases","DOI":"10.1016/S1473-3099(20)30273-5","ISSN":"1473-3099","issue":"7","journalAbbreviation":"The Lancet Infectious Diseases","language":"en","page":"809-815","source":"ScienceDirect","title":"Connecting clusters of COVID-19: an epidemiological and serological investigation","title-short":"Connecting clusters of COVID-19","volume":"20","author":[{"family":"Yong","given":"Sarah Ee Fang"},{"family":"Anderson","given":"Danielle Elizabeth"},{"family":"Wei","given":"Wycliffe E"},{"family":"Pang","given":"Junxiong"},{"family":"Chia","given":"Wan Ni"},{"family":"Tan","given":"Chee Wah"},{"family":"Teoh","given":"Yee Leong"},{"family":"Rajendram","given":"Priyanka"},{"family":"Toh","given":"Matthias Paul Han Sim"},{"family":"Poh","given":"Cuiqin"},{"family":"Koh","given":"Valerie T J"},{"family":"Lum","given":"Joshua"},{"family":"Suhaimi","given":"Nur-Afidah Md"},{"family":"Chia","given":"Po Ying"},{"family":"Chen","given":"Mark I-Cheng"},{"family":"Vasoo","given":"Shawn"},{"family":"Ong","given":"Benjamin"},{"family":"Leo","given":"Yee Sin"},{"family":"Wang","given":"Linfa"},{"family":"Lee","given":"Vernon J M"}],"issued":{"date-parts":[["2020"]]}}}],"schema":"https://github.com/citation-style-language/schema/raw/master/csl-citation.json"} </w:instrText>
            </w:r>
            <w:r w:rsidRPr="0088034A">
              <w:rPr>
                <w:rFonts w:eastAsia="Times New Roman"/>
                <w:sz w:val="20"/>
                <w:szCs w:val="20"/>
                <w:lang w:val="en-GB"/>
              </w:rPr>
              <w:fldChar w:fldCharType="separate"/>
            </w:r>
            <w:r w:rsidR="007A209D">
              <w:rPr>
                <w:rFonts w:eastAsia="Times New Roman"/>
                <w:sz w:val="20"/>
                <w:szCs w:val="20"/>
                <w:lang w:val="en-GB"/>
              </w:rPr>
              <w:t>[33]</w:t>
            </w:r>
            <w:r w:rsidRPr="0088034A">
              <w:rPr>
                <w:rFonts w:eastAsia="Times New Roman"/>
                <w:sz w:val="20"/>
                <w:szCs w:val="20"/>
                <w:lang w:val="en-GB"/>
              </w:rPr>
              <w:fldChar w:fldCharType="end"/>
            </w:r>
          </w:p>
        </w:tc>
        <w:tc>
          <w:tcPr>
            <w:tcW w:w="0" w:type="auto"/>
            <w:shd w:val="clear" w:color="auto" w:fill="FFFFFF" w:themeFill="background1"/>
            <w:vAlign w:val="center"/>
          </w:tcPr>
          <w:p w14:paraId="06DCCDB6" w14:textId="6F07D58D"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01/19/2020</w:t>
            </w:r>
            <w:r w:rsidR="00146944" w:rsidRPr="0088034A">
              <w:rPr>
                <w:rFonts w:eastAsia="Times New Roman"/>
                <w:sz w:val="20"/>
                <w:szCs w:val="20"/>
                <w:lang w:val="en-GB"/>
              </w:rPr>
              <w:t>–</w:t>
            </w:r>
            <w:r w:rsidRPr="0088034A">
              <w:rPr>
                <w:rFonts w:eastAsia="Times New Roman"/>
                <w:sz w:val="20"/>
                <w:szCs w:val="20"/>
                <w:lang w:val="en-GB"/>
              </w:rPr>
              <w:t>02/17/2020</w:t>
            </w:r>
          </w:p>
        </w:tc>
        <w:tc>
          <w:tcPr>
            <w:tcW w:w="0" w:type="auto"/>
            <w:shd w:val="clear" w:color="auto" w:fill="FFFFFF" w:themeFill="background1"/>
            <w:tcMar>
              <w:top w:w="40" w:type="dxa"/>
              <w:left w:w="40" w:type="dxa"/>
              <w:bottom w:w="40" w:type="dxa"/>
              <w:right w:w="40" w:type="dxa"/>
            </w:tcMar>
            <w:vAlign w:val="center"/>
          </w:tcPr>
          <w:p w14:paraId="5FCC693A"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28 cases from 3 clusters from:</w:t>
            </w:r>
          </w:p>
          <w:p w14:paraId="3FEDB30F" w14:textId="77777777" w:rsidR="000A21E2" w:rsidRPr="0088034A" w:rsidRDefault="000A21E2" w:rsidP="007A209D">
            <w:pPr>
              <w:pStyle w:val="ListParagraph"/>
              <w:widowControl w:val="0"/>
              <w:numPr>
                <w:ilvl w:val="0"/>
                <w:numId w:val="10"/>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 xml:space="preserve">Church A: service on </w:t>
            </w:r>
            <w:r w:rsidRPr="0088034A">
              <w:rPr>
                <w:rFonts w:ascii="Times New Roman" w:eastAsia="Times New Roman" w:hAnsi="Times New Roman" w:cs="Times New Roman"/>
                <w:b/>
                <w:sz w:val="20"/>
                <w:szCs w:val="20"/>
                <w:lang w:val="en-GB"/>
              </w:rPr>
              <w:t>Jan 19</w:t>
            </w:r>
            <w:r w:rsidRPr="0088034A">
              <w:rPr>
                <w:rFonts w:ascii="Times New Roman" w:eastAsia="Times New Roman" w:hAnsi="Times New Roman" w:cs="Times New Roman"/>
                <w:sz w:val="20"/>
                <w:szCs w:val="20"/>
                <w:lang w:val="en-GB"/>
              </w:rPr>
              <w:t>, 2020; index cases were 56-yr-old female (onset: 01-22-2020) and 56-yr-old male (onset: 01-24-2020); infected 4 people.</w:t>
            </w:r>
          </w:p>
          <w:p w14:paraId="1CFB09E3" w14:textId="77777777" w:rsidR="000A21E2" w:rsidRPr="0088034A" w:rsidRDefault="000A21E2" w:rsidP="007A209D">
            <w:pPr>
              <w:pStyle w:val="ListParagraph"/>
              <w:widowControl w:val="0"/>
              <w:numPr>
                <w:ilvl w:val="0"/>
                <w:numId w:val="10"/>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Family gathering on Jan 25, 2020</w:t>
            </w:r>
          </w:p>
          <w:p w14:paraId="65B70F39" w14:textId="77777777" w:rsidR="000A21E2" w:rsidRPr="0088034A" w:rsidRDefault="000A21E2" w:rsidP="007A209D">
            <w:pPr>
              <w:pStyle w:val="ListParagraph"/>
              <w:widowControl w:val="0"/>
              <w:numPr>
                <w:ilvl w:val="0"/>
                <w:numId w:val="10"/>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Church B: detected in mid-February</w:t>
            </w:r>
          </w:p>
          <w:p w14:paraId="3ACFDBAB" w14:textId="77777777" w:rsidR="000A21E2" w:rsidRPr="0088034A" w:rsidRDefault="000A21E2" w:rsidP="007A209D">
            <w:pPr>
              <w:widowControl w:val="0"/>
              <w:contextualSpacing/>
              <w:rPr>
                <w:rFonts w:eastAsia="Times New Roman"/>
                <w:b/>
                <w:bCs/>
                <w:sz w:val="20"/>
                <w:szCs w:val="20"/>
                <w:lang w:val="en-GB"/>
              </w:rPr>
            </w:pPr>
            <w:r w:rsidRPr="0088034A">
              <w:rPr>
                <w:rFonts w:eastAsia="Times New Roman"/>
                <w:b/>
                <w:bCs/>
                <w:sz w:val="20"/>
                <w:szCs w:val="20"/>
                <w:lang w:val="en-GB"/>
              </w:rPr>
              <w:t>Figure 1 has transmission chains and Figure 2 has demographics.</w:t>
            </w:r>
          </w:p>
        </w:tc>
        <w:tc>
          <w:tcPr>
            <w:tcW w:w="0" w:type="auto"/>
            <w:shd w:val="clear" w:color="auto" w:fill="FFFFFF" w:themeFill="background1"/>
            <w:vAlign w:val="center"/>
          </w:tcPr>
          <w:p w14:paraId="532B006B"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The Ministry of Health</w:t>
            </w:r>
          </w:p>
        </w:tc>
        <w:tc>
          <w:tcPr>
            <w:tcW w:w="0" w:type="auto"/>
            <w:shd w:val="clear" w:color="auto" w:fill="FFFFFF" w:themeFill="background1"/>
            <w:vAlign w:val="center"/>
          </w:tcPr>
          <w:p w14:paraId="33BBE5C9"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09FDD70A" w14:textId="77777777" w:rsidTr="007E6CE2">
        <w:trPr>
          <w:trHeight w:val="328"/>
        </w:trPr>
        <w:tc>
          <w:tcPr>
            <w:tcW w:w="0" w:type="auto"/>
            <w:vMerge/>
            <w:vAlign w:val="center"/>
          </w:tcPr>
          <w:p w14:paraId="07CAE14B"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0D31B179" w14:textId="77777777" w:rsidR="000A21E2" w:rsidRPr="0088034A" w:rsidRDefault="000A21E2" w:rsidP="007A209D">
            <w:pPr>
              <w:widowControl w:val="0"/>
              <w:contextualSpacing/>
              <w:rPr>
                <w:rFonts w:eastAsia="Times New Roman"/>
                <w:sz w:val="20"/>
                <w:szCs w:val="20"/>
                <w:lang w:val="en-GB"/>
              </w:rPr>
            </w:pPr>
          </w:p>
        </w:tc>
        <w:tc>
          <w:tcPr>
            <w:tcW w:w="0" w:type="auto"/>
            <w:shd w:val="clear" w:color="auto" w:fill="auto"/>
            <w:vAlign w:val="center"/>
          </w:tcPr>
          <w:p w14:paraId="46721D6A" w14:textId="0CB32D8F" w:rsidR="000A21E2" w:rsidRPr="0088034A" w:rsidRDefault="00BE0F32" w:rsidP="007A209D">
            <w:pPr>
              <w:widowControl w:val="0"/>
              <w:contextualSpacing/>
              <w:rPr>
                <w:rFonts w:eastAsia="Times New Roman"/>
                <w:sz w:val="20"/>
                <w:szCs w:val="20"/>
                <w:lang w:val="en-GB"/>
              </w:rPr>
            </w:pPr>
            <w:r w:rsidRPr="0088034A">
              <w:rPr>
                <w:rFonts w:eastAsia="Times New Roman"/>
                <w:sz w:val="20"/>
                <w:szCs w:val="20"/>
                <w:lang w:val="en-GB"/>
              </w:rPr>
              <w:t>Ng, OT et al. 2021</w:t>
            </w:r>
            <w:r w:rsidR="008335B2" w:rsidRPr="0088034A">
              <w:rPr>
                <w:rFonts w:eastAsia="Times New Roman"/>
                <w:sz w:val="20"/>
                <w:szCs w:val="20"/>
                <w:lang w:val="en-GB"/>
              </w:rPr>
              <w:t xml:space="preserve"> </w:t>
            </w:r>
            <w:r w:rsidR="008335B2"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{"citationID":"TBIByf4B","properties":{"formattedCitation":"[34]","plainCitation":"[34]","noteIndex":0},"citationItems":[{"id":651,"uris":["http://zotero.org/groups/4882404/items/3KZDWLD4"],"itemData":{"id":651,"type":"article-journal","abstract":"Background\nThe proportion of asymptomatic carriers and transmission risk factors of severe acute respiratory syndrome coronavirus 2 (SARS-CoV-2) among household and non-household contacts remains unclear. In Singapore, extensive contact tracing by the Ministry of Health for every diagnosed COVID-19 case, and legally enforced quarantine and intensive health surveillance of close contacts provided a rare opportunity to determine asymptomatic attack rates and SARS-CoV-2 transmission risk factors among community close contacts of patients with COVID-19.\nMethods\nThis retrospective cohort study involved all close contacts of confirmed COVID-19 cases in Singapore, identified between Jan 23 and April 3, 2020. Household contacts were defined as individuals who shared a residence with the index COVID-19 case. Non-household close contacts were defined as those who had contact for at least 30 min within 2 m of the index case. All patients with COVID-19 in Singapore received inpatient treatment, with access restricted to health-care staff. All close contacts were quarantined for 14 days with thrice-daily symptom monitoring via telephone. Symptomatic contacts underwent PCR testing for SARS-CoV-2. Secondary clinical attack rates were derived from the prevalence of PCR-confirmed SARS-CoV-2 among close contacts. Consenting contacts underwent serology testing and detailed exposure risk assessment. Bayesian modelling was used to estimate the prevalence of missed diagnoses and asymptomatic SARS-CoV-2-positive cases. Univariable and multivariable logistic regression models were used to determine SARS-CoV-2 transmission risk factors.\nFindings\nBetween Jan 23 and April 3, 2020, 7770 close contacts (1863 household contacts, 2319 work contacts, and 3588 social contacts) linked to 1114 PCR-confirmed index cases were identified. Symptom-based PCR testing detected 188 COVID-19 cases, and 7582 close contacts completed quarantine without a positive SARS-CoV-2 PCR test. Among 7518 (96·8%) of the 7770 close contacts with complete data, the secondary clinical attack rate was 5·9% (95% CI 4·9–7·1) for 1779 household contacts, 1·3% (0·9–1·9) for 2231 work contacts, and 1·3% (1·0–1·7) for 3508 social contacts. Bayesian analysis of serology and symptom data obtained from 1150 close contacts (524 household contacts, 207 work contacts, and 419 social contacts) estimated that a symptom-based PCR-testing strategy missed 62% (95% credible interval 55–69) of COVID-19 diagnoses, and 36% (27–45) of individuals with SARS-CoV-2 infection were asymptomatic. Sharing a bedroom (multivariable odds ratio [OR] 5·38 [95% CI 1·82–15·84]; p=0·0023) and being spoken to by an index case for 30 min or longer (7·86 [3·86–16·02]; p&lt;0·0001) were associated with SARS-CoV-2 transmission among household contacts. Among non-household contacts, exposure to more than one case (multivariable OR 3·92 [95% CI 2·07–7·40], p&lt;0·0001), being spoken to by an index case for 30 min or longer (2·67 [1·21–5·88]; p=0·015), and sharing a vehicle with an index case (3·07 [1·55–6·08]; p=0·0013) were associated with SARS-CoV-2 transmission. Among both household and non-household contacts, indirect contact, meal sharing, and lavatory co-usage were not independently associated with SARS-CoV-2 transmission.\nInterpretation\nTargeted community measures should include physical distancing and minimising verbal interactions. Testing of all household contacts, including asymptomatic individuals, is warranted.\nFunding\nMinistry of Health of Singapore, National Research Foundation of Singapore, and National Natural Science Foundation of China.","container-title":"The Lancet Infectious Diseases","DOI":"10.1016/S1473-3099(20)30833-1","ISSN":"1473-3099","issue":"3","journalAbbreviation":"The Lancet Infectious Diseases","language":"en","page":"333-343","source":"ScienceDirect","title":"SARS-CoV-2 seroprevalence and transmission risk factors among high-risk close contacts: a retrospective cohort study","title-short":"SARS-CoV-2 seroprevalence and transmission risk factors among high-risk close contacts","volume":"21","author":[{"family":"Ng","given":"Oon Tek"},{"family":"Marimuthu","given":"Kalisvar"},{"family":"Koh","given":"Vanessa"},{"family":"Pang","given":"Junxiong"},{"family":"Linn","given":"Kyaw Zaw"},{"family":"Sun","given":"Jie"},{"family":"De Wang","given":"Liang"},{"family":"Chia","given":"Wan Ni"},{"family":"Tiu","given":"Charles"},{"family":"Chan","given":"Monica"},{"family":"Ling","given":"Li Min"},{"family":"Vasoo","given":"Shawn"},{"family":"Abdad","given":"Mohammad Yazid"},{"family":"Chia","given":"Po Ying"},{"family":"Lee","given":"Tau Hong"},{"family":"Lin","given":"Ray Junhao"},{"family":"Sadarangani","given":"Sapna P"},{"family":"Chen","given":"Mark I-Cheng"},{"family":"Said","given":"Zubaidah"},{"family":"Kurupatham","given":"Lalitha"},{"family":"Pung","given":"Rachael"},{"family":"Wang","given":"Lin-Fa"},{"family":"Cook","given":"Alex R"},{"family":"Leo","given":"Yee-Sin"},{"family":"Lee","given":"Vernon JM"}],"issued":{"date-parts":[["2021"]]}}}],"schema":"https://github.com/citation-style-language/schema/raw/master/csl-citation.json"} </w:instrText>
            </w:r>
            <w:r w:rsidR="008335B2" w:rsidRPr="0088034A">
              <w:rPr>
                <w:rFonts w:eastAsia="Times New Roman"/>
                <w:sz w:val="20"/>
                <w:szCs w:val="20"/>
                <w:lang w:val="en-GB"/>
              </w:rPr>
              <w:fldChar w:fldCharType="separate"/>
            </w:r>
            <w:r w:rsidR="007A209D">
              <w:rPr>
                <w:rFonts w:eastAsia="Times New Roman"/>
                <w:sz w:val="20"/>
                <w:szCs w:val="20"/>
                <w:lang w:val="en-GB"/>
              </w:rPr>
              <w:t>[34]</w:t>
            </w:r>
            <w:r w:rsidR="008335B2" w:rsidRPr="0088034A">
              <w:rPr>
                <w:rFonts w:eastAsia="Times New Roman"/>
                <w:sz w:val="20"/>
                <w:szCs w:val="20"/>
                <w:lang w:val="en-GB"/>
              </w:rPr>
              <w:fldChar w:fldCharType="end"/>
            </w:r>
          </w:p>
        </w:tc>
        <w:tc>
          <w:tcPr>
            <w:tcW w:w="0" w:type="auto"/>
            <w:shd w:val="clear" w:color="auto" w:fill="auto"/>
            <w:vAlign w:val="center"/>
          </w:tcPr>
          <w:p w14:paraId="22DF36AA" w14:textId="64B1454C"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01/23/2020</w:t>
            </w:r>
            <w:r w:rsidR="00146944" w:rsidRPr="0088034A">
              <w:rPr>
                <w:rFonts w:eastAsia="Times New Roman"/>
                <w:sz w:val="20"/>
                <w:szCs w:val="20"/>
                <w:lang w:val="en-GB"/>
              </w:rPr>
              <w:t>–</w:t>
            </w:r>
            <w:r w:rsidRPr="0088034A">
              <w:rPr>
                <w:rFonts w:eastAsia="Times New Roman"/>
                <w:sz w:val="20"/>
                <w:szCs w:val="20"/>
                <w:lang w:val="en-GB"/>
              </w:rPr>
              <w:t>04/03/2020</w:t>
            </w:r>
          </w:p>
        </w:tc>
        <w:tc>
          <w:tcPr>
            <w:tcW w:w="0" w:type="auto"/>
            <w:shd w:val="clear" w:color="auto" w:fill="auto"/>
            <w:tcMar>
              <w:top w:w="40" w:type="dxa"/>
              <w:left w:w="40" w:type="dxa"/>
              <w:bottom w:w="40" w:type="dxa"/>
              <w:right w:w="40" w:type="dxa"/>
            </w:tcMar>
            <w:vAlign w:val="center"/>
          </w:tcPr>
          <w:p w14:paraId="6840D259" w14:textId="537A2420"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 xml:space="preserve">188 out of 7770 close contacts linked to 1114 index cases were positive. </w:t>
            </w:r>
            <w:r w:rsidRPr="0088034A">
              <w:rPr>
                <w:rFonts w:eastAsia="Times New Roman"/>
                <w:b/>
                <w:bCs/>
                <w:sz w:val="20"/>
                <w:szCs w:val="20"/>
                <w:lang w:val="en-GB"/>
              </w:rPr>
              <w:t xml:space="preserve">Count this as an event, like </w:t>
            </w:r>
            <w:r w:rsidR="00BE0F32" w:rsidRPr="0088034A">
              <w:rPr>
                <w:rFonts w:eastAsia="Times New Roman"/>
                <w:b/>
                <w:bCs/>
                <w:sz w:val="20"/>
                <w:szCs w:val="20"/>
                <w:lang w:val="en-GB"/>
              </w:rPr>
              <w:t xml:space="preserve">Bi, Q et al. 2020 </w:t>
            </w:r>
            <w:r w:rsidR="00BE0F32" w:rsidRPr="0088034A">
              <w:rPr>
                <w:rFonts w:eastAsia="Times New Roman"/>
                <w:b/>
                <w:bCs/>
                <w:sz w:val="20"/>
                <w:szCs w:val="20"/>
                <w:lang w:val="en-GB"/>
              </w:rPr>
              <w:lastRenderedPageBreak/>
              <w:fldChar w:fldCharType="begin"/>
            </w:r>
            <w:r w:rsidR="007A209D">
              <w:rPr>
                <w:rFonts w:eastAsia="Times New Roman"/>
                <w:b/>
                <w:bCs/>
                <w:sz w:val="20"/>
                <w:szCs w:val="20"/>
                <w:lang w:val="en-GB"/>
              </w:rPr>
              <w:instrText xml:space="preserve"> ADDIN ZOTERO_ITEM CSL_CITATION {"citationID":"85n2s08R","properties":{"formattedCitation":"[27]","plainCitation":"[27]","noteIndex":0},"citationItems":[{"id":628,"uris":["http://zotero.org/groups/4882404/items/9FTSL5TC"],"itemData":{"id":628,"type":"article-journal","abstract":"Background\nRapid spread of severe acute respiratory syndrome coronavirus 2 (SARS-CoV-2) in Wuhan, China, prompted heightened surveillance in Shenzhen, China. The resulting data provide a rare opportunity to measure key metrics of disease course, transmission, and the impact of control measures.\nMethods\nFrom Jan 14 to Feb 12, 2020, the Shenzhen Center for Disease Control and Prevention identified 391 SARS-CoV-2 cases and 1286 close contacts. We compared cases identified through symptomatic surveillance and contact tracing, and estimated the time from symptom onset to confirmation, isolation, and admission to hospital. We estimated metrics of disease transmission and analysed factors influencing transmission risk.\nFindings\nCases were older than the general population (mean age 45 years) and balanced between males (n=187) and females (n=204). 356 (91%) of 391 cases had mild or moderate clinical severity at initial assessment. As of Feb 22, 2020, three cases had died and 225 had recovered (median time to recovery 21 days; 95% CI 20–22). Cases were isolated on average 4·6 days (95% CI 4·1–5·0) after developing symptoms; contact tracing reduced this by 1·9 days (95% CI 1·1–2·7). Household contacts and those travelling with a case were at higher risk of infection (odds ratio 6·27 [95% CI 1·49–26·33] for household contacts and 7·06 [1·43–34·91] for those travelling with a case) than other close contacts. The household secondary attack rate was 11·2% (95% CI 9·1–13·8), and children were as likely to be infected as adults (infection rate 7·4% in children &lt;10 years vs population average of 6·6%). The observed reproductive number (R) was 0·4 (95% CI 0·3–0·5), with a mean serial interval of 6·3 days (95% CI 5·2–7·6).\nInterpretation\nOur data on cases as well as their infected and uninfected close contacts provide key insights into the epidemiology of SARS-CoV-2. This analysis shows that isolation and contact tracing reduce the time during which cases are infectious in the community, thereby reducing the R. The overall impact of isolation and contact tracing, however, is uncertain and highly dependent on the number of asymptomatic cases. Moreover, children are at a similar risk of infection to the general population, although less likely to have severe symptoms; hence they should be considered in analyses of transmission and control.\nFunding\nEmergency Response Program of Harbin Institute of Technology, Emergency Response Program of Peng Cheng Laboratory, US Centers for Disease Control and Prevention.","container-title":"The Lancet Infectious Diseases","DOI":"10.1016/S1473-3099(20)30287-5","ISSN":"1473-3099","issue":"8","journalAbbreviation":"The Lancet Infectious Diseases","language":"en","page":"911-919","source":"ScienceDirect","title":"Epidemiology and transmission of COVID-19 in 391 cases and 1286 of their close contacts in Shenzhen, China: a retrospective cohort study","title-short":"Epidemiology and transmission of COVID-19 in 391 cases and 1286 of their close contacts in Shenzhen, China","volume":"20","author":[{"family":"Bi","given":"Qifang"},{"family":"Wu","given":"Yongsheng"},{"family":"Mei","given":"Shujiang"},{"family":"Ye","given":"Chenfei"},{"family":"Zou","given":"Xuan"},{"family":"Zhang","given":"Zhen"},{"family":"Liu","given":"Xiaojian"},{"family":"Wei","given":"Lan"},{"family":"Truelove","given":"Shaun A"},{"family":"Zhang","given":"Tong"},{"family":"Gao","given":"Wei"},{"family":"Cheng","given":"Cong"},{"family":"Tang","given":"Xiujuan"},{"family":"Wu","given":"Xiaoliang"},{"family":"Wu","given":"Yu"},{"family":"Sun","given":"Binbin"},{"family":"Huang","given":"Suli"},{"family":"Sun","given":"Yu"},{"family":"Zhang","given":"Juncen"},{"family":"Ma","given":"Ting"},{"family":"Lessler","given":"Justin"},{"family":"Feng","given":"Tiejian"}],"issued":{"date-parts":[["2020"]]}}}],"schema":"https://github.com/citation-style-language/schema/raw/master/csl-citation.json"} </w:instrText>
            </w:r>
            <w:r w:rsidR="00BE0F32" w:rsidRPr="0088034A">
              <w:rPr>
                <w:rFonts w:eastAsia="Times New Roman"/>
                <w:b/>
                <w:bCs/>
                <w:sz w:val="20"/>
                <w:szCs w:val="20"/>
                <w:lang w:val="en-GB"/>
              </w:rPr>
              <w:fldChar w:fldCharType="separate"/>
            </w:r>
            <w:r w:rsidR="007A209D">
              <w:rPr>
                <w:rFonts w:eastAsia="Times New Roman"/>
                <w:b/>
                <w:bCs/>
                <w:sz w:val="20"/>
                <w:szCs w:val="20"/>
                <w:lang w:val="en-GB"/>
              </w:rPr>
              <w:t>[27]</w:t>
            </w:r>
            <w:r w:rsidR="00BE0F32" w:rsidRPr="0088034A">
              <w:rPr>
                <w:rFonts w:eastAsia="Times New Roman"/>
                <w:b/>
                <w:bCs/>
                <w:sz w:val="20"/>
                <w:szCs w:val="20"/>
                <w:lang w:val="en-GB"/>
              </w:rPr>
              <w:fldChar w:fldCharType="end"/>
            </w:r>
            <w:r w:rsidRPr="0088034A">
              <w:rPr>
                <w:rFonts w:eastAsia="Times New Roman"/>
                <w:b/>
                <w:bCs/>
                <w:sz w:val="20"/>
                <w:szCs w:val="20"/>
                <w:lang w:val="en-GB"/>
              </w:rPr>
              <w:t>. We can calculate ARs by household, work, and social.</w:t>
            </w:r>
          </w:p>
        </w:tc>
        <w:tc>
          <w:tcPr>
            <w:tcW w:w="0" w:type="auto"/>
            <w:shd w:val="clear" w:color="auto" w:fill="auto"/>
            <w:vAlign w:val="center"/>
          </w:tcPr>
          <w:p w14:paraId="19D2A22F"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lastRenderedPageBreak/>
              <w:t>The Ministry of Health</w:t>
            </w:r>
          </w:p>
        </w:tc>
        <w:tc>
          <w:tcPr>
            <w:tcW w:w="0" w:type="auto"/>
            <w:shd w:val="clear" w:color="auto" w:fill="auto"/>
            <w:vAlign w:val="center"/>
          </w:tcPr>
          <w:p w14:paraId="40A4B699"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36B22B8F" w14:textId="77777777" w:rsidTr="007E6CE2">
        <w:trPr>
          <w:trHeight w:val="2614"/>
        </w:trPr>
        <w:tc>
          <w:tcPr>
            <w:tcW w:w="0" w:type="auto"/>
            <w:vMerge/>
            <w:vAlign w:val="center"/>
          </w:tcPr>
          <w:p w14:paraId="6A2F4ABC"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3352FFAA" w14:textId="77777777" w:rsidR="000A21E2" w:rsidRPr="0088034A" w:rsidRDefault="000A21E2" w:rsidP="007A209D">
            <w:pPr>
              <w:widowControl w:val="0"/>
              <w:contextualSpacing/>
              <w:rPr>
                <w:rFonts w:eastAsia="Times New Roman"/>
                <w:sz w:val="20"/>
                <w:szCs w:val="20"/>
                <w:lang w:val="en-GB"/>
              </w:rPr>
            </w:pPr>
          </w:p>
        </w:tc>
        <w:tc>
          <w:tcPr>
            <w:tcW w:w="0" w:type="auto"/>
            <w:shd w:val="clear" w:color="auto" w:fill="auto"/>
            <w:vAlign w:val="center"/>
          </w:tcPr>
          <w:p w14:paraId="1226EFC8" w14:textId="3847239E" w:rsidR="000A21E2" w:rsidRPr="0088034A" w:rsidRDefault="00BE0F32" w:rsidP="007A209D">
            <w:pPr>
              <w:widowControl w:val="0"/>
              <w:contextualSpacing/>
              <w:rPr>
                <w:rFonts w:eastAsia="Times New Roman"/>
                <w:sz w:val="20"/>
                <w:szCs w:val="20"/>
                <w:lang w:val="en-GB"/>
              </w:rPr>
            </w:pPr>
            <w:r w:rsidRPr="0088034A">
              <w:rPr>
                <w:rFonts w:eastAsia="Times New Roman"/>
                <w:sz w:val="20"/>
                <w:szCs w:val="20"/>
                <w:lang w:val="en-GB"/>
              </w:rPr>
              <w:t>Wei, WE et al. 2020</w:t>
            </w:r>
            <w:r w:rsidR="008335B2" w:rsidRPr="0088034A">
              <w:rPr>
                <w:rFonts w:eastAsia="Times New Roman"/>
                <w:sz w:val="20"/>
                <w:szCs w:val="20"/>
                <w:lang w:val="en-GB"/>
              </w:rPr>
              <w:t xml:space="preserve"> </w:t>
            </w:r>
            <w:r w:rsidR="008335B2"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{"citationID":"3epOVeiV","properties":{"formattedCitation":"[35]","plainCitation":"[35]","noteIndex":0},"citationItems":[{"id":654,"uris":["http://zotero.org/groups/4882404/items/34HQSGRS"],"itemData":{"id":654,"type":"article-journal","container-title":"Morbidity and Mortality Weekly Report","DOI":"10.15585/mmwr.mm6914e1","ISSN":"0149-2195","issue":"14","journalAbbreviation":"MMWR Morb Mortal Wkly Rep","note":"PMID: 32271722\nPMCID: PMC7147908","page":"411-415","source":"PubMed Central","title":"Presymptomatic transmission of SARS-CoV-2 — Singapore, January 23–March 16, 2020","volume":"69","author":[{"family":"Wei","given":"Wycliffe E."},{"family":"Li","given":"Zongbin"},{"family":"Chiew","given":"Calvin J."},{"family":"Yong","given":"Sarah E."},{"family":"Toh","given":"Matthias P."},{"family":"Lee","given":"Vernon J."}],"issued":{"date-parts":[["2020"]]}}}],"schema":"https://github.com/citation-style-language/schema/raw/master/csl-citation.json"} </w:instrText>
            </w:r>
            <w:r w:rsidR="008335B2" w:rsidRPr="0088034A">
              <w:rPr>
                <w:rFonts w:eastAsia="Times New Roman"/>
                <w:sz w:val="20"/>
                <w:szCs w:val="20"/>
                <w:lang w:val="en-GB"/>
              </w:rPr>
              <w:fldChar w:fldCharType="separate"/>
            </w:r>
            <w:r w:rsidR="007A209D">
              <w:rPr>
                <w:rFonts w:eastAsia="Times New Roman"/>
                <w:sz w:val="20"/>
                <w:szCs w:val="20"/>
                <w:lang w:val="en-GB"/>
              </w:rPr>
              <w:t>[35]</w:t>
            </w:r>
            <w:r w:rsidR="008335B2" w:rsidRPr="0088034A">
              <w:rPr>
                <w:rFonts w:eastAsia="Times New Roman"/>
                <w:sz w:val="20"/>
                <w:szCs w:val="20"/>
                <w:lang w:val="en-GB"/>
              </w:rPr>
              <w:fldChar w:fldCharType="end"/>
            </w:r>
          </w:p>
        </w:tc>
        <w:tc>
          <w:tcPr>
            <w:tcW w:w="0" w:type="auto"/>
            <w:shd w:val="clear" w:color="auto" w:fill="auto"/>
            <w:vAlign w:val="center"/>
          </w:tcPr>
          <w:p w14:paraId="7AC98905" w14:textId="764B413F"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01/23/2020</w:t>
            </w:r>
            <w:r w:rsidR="00146944" w:rsidRPr="0088034A">
              <w:rPr>
                <w:rFonts w:eastAsia="Times New Roman"/>
                <w:sz w:val="20"/>
                <w:szCs w:val="20"/>
                <w:lang w:val="en-GB"/>
              </w:rPr>
              <w:t>–</w:t>
            </w:r>
            <w:r w:rsidRPr="0088034A">
              <w:rPr>
                <w:rFonts w:eastAsia="Times New Roman"/>
                <w:sz w:val="20"/>
                <w:szCs w:val="20"/>
                <w:lang w:val="en-GB"/>
              </w:rPr>
              <w:t>03/16/2020</w:t>
            </w:r>
          </w:p>
        </w:tc>
        <w:tc>
          <w:tcPr>
            <w:tcW w:w="0" w:type="auto"/>
            <w:shd w:val="clear" w:color="auto" w:fill="auto"/>
            <w:tcMar>
              <w:top w:w="40" w:type="dxa"/>
              <w:left w:w="40" w:type="dxa"/>
              <w:bottom w:w="40" w:type="dxa"/>
              <w:right w:w="40" w:type="dxa"/>
            </w:tcMar>
            <w:vAlign w:val="center"/>
          </w:tcPr>
          <w:p w14:paraId="209A7BF4"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243 cases; FIGURE has “who infected whom” for 7 clusters:</w:t>
            </w:r>
          </w:p>
          <w:p w14:paraId="61921249" w14:textId="0C5DA714" w:rsidR="000A21E2" w:rsidRPr="0088034A" w:rsidRDefault="000A21E2" w:rsidP="007A209D">
            <w:pPr>
              <w:pStyle w:val="ListParagraph"/>
              <w:numPr>
                <w:ilvl w:val="0"/>
                <w:numId w:val="11"/>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Church cluster: arrived in Singapore on Jan 19. They visited a local church the same day and had symptom onset on Jan 22 (patient A1) and Jan 24 (patient A2). -</w:t>
            </w:r>
            <w:r w:rsidRPr="0088034A">
              <w:rPr>
                <w:rFonts w:ascii="Times New Roman" w:eastAsia="Times New Roman" w:hAnsi="Times New Roman" w:cs="Times New Roman"/>
                <w:b/>
                <w:bCs/>
                <w:sz w:val="20"/>
                <w:szCs w:val="20"/>
                <w:lang w:val="en-GB"/>
              </w:rPr>
              <w:t xml:space="preserve">Use </w:t>
            </w:r>
            <w:r w:rsidR="00BE0F32" w:rsidRPr="0088034A">
              <w:rPr>
                <w:rFonts w:ascii="Times New Roman" w:eastAsia="Times New Roman" w:hAnsi="Times New Roman" w:cs="Times New Roman"/>
                <w:sz w:val="20"/>
                <w:szCs w:val="20"/>
                <w:lang w:val="en-GB"/>
              </w:rPr>
              <w:t xml:space="preserve">Yong, SEF et al. 2020 </w:t>
            </w:r>
            <w:r w:rsidR="00BE0F32" w:rsidRPr="0088034A">
              <w:rPr>
                <w:rFonts w:ascii="Times New Roman" w:eastAsia="Times New Roman" w:hAnsi="Times New Roman" w:cs="Times New Roman"/>
                <w:sz w:val="20"/>
                <w:szCs w:val="20"/>
                <w:lang w:val="en-GB"/>
              </w:rPr>
              <w:fldChar w:fldCharType="begin"/>
            </w:r>
            <w:r w:rsidR="007A209D">
              <w:rPr>
                <w:rFonts w:ascii="Times New Roman" w:eastAsia="Times New Roman" w:hAnsi="Times New Roman" w:cs="Times New Roman"/>
                <w:sz w:val="20"/>
                <w:szCs w:val="20"/>
                <w:lang w:val="en-GB"/>
              </w:rPr>
              <w:instrText xml:space="preserve"> ADDIN ZOTERO_ITEM CSL_CITATION {"citationID":"nLGYgWC2","properties":{"formattedCitation":"[33]","plainCitation":"[33]","noteIndex":0},"citationItems":[{"id":648,"uris":["http://zotero.org/groups/4882404/items/W8SAWSC4"],"itemData":{"id":648,"type":"article-journal","abstract":"Background\nElucidation of the chain of disease transmission and identification of the source of coronavirus disease 2019 (COVID-19) infections are crucial for effective disease containment. We describe an epidemiological investigation that, with use of severe acute respiratory syndrome coronavirus 2 (SARS-CoV-2) serological assays, established links between three clusters of COVID-19.\nMethods\nIn Singapore, active case-finding and contact tracing were undertaken for all COVID-19 cases. Diagnosis for acute disease was confirmed with RT-PCR testing. When epidemiological information suggested that people might have been nodes of disease transmission but had recovered from illness, SARS-CoV-2 IgG serology testing was used to establish past infection.\nFindings\nThree clusters of COVID-19, comprising 28 locally transmitted cases, were identified in Singapore; these clusters were from two churches (Church A and Church B) and a family gathering. The clusters in Church A and Church B were linked by an individual from Church A (A2), who transmitted SARS-CoV-2 infection to the primary case from Church B (F1) at a family gathering they both attended on Jan 25, 2020. All cases were confirmed by RT-PCR testing because they had active disease, except for A2, who at the time of testing had recovered from their illness and tested negative. This individual was eventually diagnosed with past infection by serological testing. ELISA assays showed an optical density of more than 1·4 for SARS-CoV-2 nucleoprotein and receptor binding domain antigens in titres up to 1/400, and viral neutralisation was noted in titres up to 1/320.\nInterpretation\nDevelopment and application of a serological assay has helped to establish connections between COVID-19 clusters in Singapore. Serological testing can have a crucial role in identifying convalescent cases or people with milder disease who might have been missed by other surveillance methods.\nFunding\nNational Research Foundation (Singapore), National Natural Science Foundation (China), and National Medical Research Council (Singapore).","container-title":"The Lancet Infectious Diseases","DOI":"10.1016/S1473-3099(20)30273-5","ISSN":"1473-3099","issue":"7","journalAbbreviation":"The Lancet Infectious Diseases","language":"en","page":"809-815","source":"ScienceDirect","title":"Connecting clusters of COVID-19: an epidemiological and serological investigation","title-short":"Connecting clusters of COVID-19","volume":"20","author":[{"family":"Yong","given":"Sarah Ee Fang"},{"family":"Anderson","given":"Danielle Elizabeth"},{"family":"Wei","given":"Wycliffe E"},{"family":"Pang","given":"Junxiong"},{"family":"Chia","given":"Wan Ni"},{"family":"Tan","given":"Chee Wah"},{"family":"Teoh","given":"Yee Leong"},{"family":"Rajendram","given":"Priyanka"},{"family":"Toh","given":"Matthias Paul Han Sim"},{"family":"Poh","given":"Cuiqin"},{"family":"Koh","given":"Valerie T J"},{"family":"Lum","given":"Joshua"},{"family":"Suhaimi","given":"Nur-Afidah Md"},{"family":"Chia","given":"Po Ying"},{"family":"Chen","given":"Mark I-Cheng"},{"family":"Vasoo","given":"Shawn"},{"family":"Ong","given":"Benjamin"},{"family":"Leo","given":"Yee Sin"},{"family":"Wang","given":"Linfa"},{"family":"Lee","given":"Vernon J M"}],"issued":{"date-parts":[["2020"]]}}}],"schema":"https://github.com/citation-style-language/schema/raw/master/csl-citation.json"} </w:instrText>
            </w:r>
            <w:r w:rsidR="00BE0F32" w:rsidRPr="0088034A">
              <w:rPr>
                <w:rFonts w:ascii="Times New Roman" w:eastAsia="Times New Roman" w:hAnsi="Times New Roman" w:cs="Times New Roman"/>
                <w:sz w:val="20"/>
                <w:szCs w:val="20"/>
                <w:lang w:val="en-GB"/>
              </w:rPr>
              <w:fldChar w:fldCharType="separate"/>
            </w:r>
            <w:r w:rsidR="007A209D">
              <w:rPr>
                <w:rFonts w:ascii="Times New Roman" w:eastAsia="Times New Roman" w:hAnsi="Times New Roman" w:cs="Times New Roman"/>
                <w:sz w:val="20"/>
                <w:szCs w:val="20"/>
                <w:lang w:val="en-GB"/>
              </w:rPr>
              <w:t>[33]</w:t>
            </w:r>
            <w:r w:rsidR="00BE0F32" w:rsidRPr="0088034A">
              <w:rPr>
                <w:rFonts w:ascii="Times New Roman" w:eastAsia="Times New Roman" w:hAnsi="Times New Roman" w:cs="Times New Roman"/>
                <w:sz w:val="20"/>
                <w:szCs w:val="20"/>
                <w:lang w:val="en-GB"/>
              </w:rPr>
              <w:fldChar w:fldCharType="end"/>
            </w:r>
            <w:r w:rsidRPr="0088034A">
              <w:rPr>
                <w:rFonts w:ascii="Times New Roman" w:eastAsia="Times New Roman" w:hAnsi="Times New Roman" w:cs="Times New Roman"/>
                <w:b/>
                <w:bCs/>
                <w:sz w:val="20"/>
                <w:szCs w:val="20"/>
                <w:lang w:val="en-GB"/>
              </w:rPr>
              <w:t xml:space="preserve"> with more data for this cluster.</w:t>
            </w:r>
          </w:p>
          <w:p w14:paraId="3BD461C5" w14:textId="77777777" w:rsidR="000A21E2" w:rsidRPr="0088034A" w:rsidRDefault="000A21E2" w:rsidP="007A209D">
            <w:pPr>
              <w:pStyle w:val="ListParagraph"/>
              <w:numPr>
                <w:ilvl w:val="0"/>
                <w:numId w:val="11"/>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Singing class cluster</w:t>
            </w:r>
          </w:p>
          <w:p w14:paraId="5DB7A7F1" w14:textId="77777777" w:rsidR="000A21E2" w:rsidRPr="0088034A" w:rsidRDefault="000A21E2" w:rsidP="007A209D">
            <w:pPr>
              <w:pStyle w:val="ListParagraph"/>
              <w:numPr>
                <w:ilvl w:val="0"/>
                <w:numId w:val="11"/>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Wife infected husband</w:t>
            </w:r>
          </w:p>
          <w:p w14:paraId="69B2BF89" w14:textId="77777777" w:rsidR="000A21E2" w:rsidRPr="0088034A" w:rsidRDefault="000A21E2" w:rsidP="007A209D">
            <w:pPr>
              <w:pStyle w:val="ListParagraph"/>
              <w:numPr>
                <w:ilvl w:val="0"/>
                <w:numId w:val="11"/>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Husband infected wife</w:t>
            </w:r>
          </w:p>
          <w:p w14:paraId="096AD5B2" w14:textId="77777777" w:rsidR="000A21E2" w:rsidRPr="0088034A" w:rsidRDefault="000A21E2" w:rsidP="007A209D">
            <w:pPr>
              <w:pStyle w:val="ListParagraph"/>
              <w:numPr>
                <w:ilvl w:val="0"/>
                <w:numId w:val="11"/>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Man infected housemate</w:t>
            </w:r>
          </w:p>
          <w:p w14:paraId="6294C8DB" w14:textId="4BB05994" w:rsidR="000A21E2" w:rsidRPr="0088034A" w:rsidRDefault="000A21E2" w:rsidP="007A209D">
            <w:pPr>
              <w:pStyle w:val="ListParagraph"/>
              <w:numPr>
                <w:ilvl w:val="0"/>
                <w:numId w:val="11"/>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Church service on March 1</w:t>
            </w:r>
          </w:p>
          <w:p w14:paraId="00EA666F" w14:textId="26102718" w:rsidR="000A21E2" w:rsidRPr="0088034A" w:rsidRDefault="000A21E2" w:rsidP="007A209D">
            <w:pPr>
              <w:pStyle w:val="ListParagraph"/>
              <w:numPr>
                <w:ilvl w:val="0"/>
                <w:numId w:val="11"/>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 xml:space="preserve">A man </w:t>
            </w:r>
            <w:r w:rsidR="0088034A" w:rsidRPr="0088034A">
              <w:rPr>
                <w:rFonts w:ascii="Times New Roman" w:eastAsia="Times New Roman" w:hAnsi="Times New Roman" w:cs="Times New Roman"/>
                <w:sz w:val="20"/>
                <w:szCs w:val="20"/>
                <w:lang w:val="en-GB"/>
              </w:rPr>
              <w:t>travelled</w:t>
            </w:r>
            <w:r w:rsidRPr="0088034A">
              <w:rPr>
                <w:rFonts w:ascii="Times New Roman" w:eastAsia="Times New Roman" w:hAnsi="Times New Roman" w:cs="Times New Roman"/>
                <w:sz w:val="20"/>
                <w:szCs w:val="20"/>
                <w:lang w:val="en-GB"/>
              </w:rPr>
              <w:t xml:space="preserve"> to Indonesia Mar 3–7, infected a woman</w:t>
            </w:r>
          </w:p>
        </w:tc>
        <w:tc>
          <w:tcPr>
            <w:tcW w:w="0" w:type="auto"/>
            <w:shd w:val="clear" w:color="auto" w:fill="auto"/>
            <w:vAlign w:val="center"/>
          </w:tcPr>
          <w:p w14:paraId="3B6860E1"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The Ministry of Health</w:t>
            </w:r>
          </w:p>
        </w:tc>
        <w:tc>
          <w:tcPr>
            <w:tcW w:w="0" w:type="auto"/>
            <w:shd w:val="clear" w:color="auto" w:fill="auto"/>
            <w:vAlign w:val="center"/>
          </w:tcPr>
          <w:p w14:paraId="2E596631"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7D069B64" w14:textId="77777777" w:rsidTr="007E6CE2">
        <w:trPr>
          <w:trHeight w:val="328"/>
        </w:trPr>
        <w:tc>
          <w:tcPr>
            <w:tcW w:w="0" w:type="auto"/>
            <w:vMerge/>
            <w:vAlign w:val="center"/>
          </w:tcPr>
          <w:p w14:paraId="6C3DEAE8"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1E69BDF2" w14:textId="77777777" w:rsidR="000A21E2" w:rsidRPr="0088034A" w:rsidRDefault="000A21E2" w:rsidP="007A209D">
            <w:pPr>
              <w:widowControl w:val="0"/>
              <w:contextualSpacing/>
              <w:rPr>
                <w:rFonts w:eastAsia="Times New Roman"/>
                <w:sz w:val="20"/>
                <w:szCs w:val="20"/>
                <w:lang w:val="en-GB"/>
              </w:rPr>
            </w:pPr>
          </w:p>
        </w:tc>
        <w:tc>
          <w:tcPr>
            <w:tcW w:w="0" w:type="auto"/>
            <w:shd w:val="clear" w:color="auto" w:fill="auto"/>
            <w:vAlign w:val="center"/>
          </w:tcPr>
          <w:p w14:paraId="59A8A389" w14:textId="59D7EBB1" w:rsidR="000A21E2" w:rsidRPr="0088034A" w:rsidRDefault="00BE0F32" w:rsidP="007A209D">
            <w:pPr>
              <w:widowControl w:val="0"/>
              <w:contextualSpacing/>
              <w:rPr>
                <w:rFonts w:eastAsia="Times New Roman"/>
                <w:sz w:val="20"/>
                <w:szCs w:val="20"/>
                <w:lang w:val="en-GB"/>
              </w:rPr>
            </w:pPr>
            <w:r w:rsidRPr="0088034A">
              <w:rPr>
                <w:rFonts w:eastAsia="Times New Roman"/>
                <w:sz w:val="20"/>
                <w:szCs w:val="20"/>
                <w:lang w:val="en-GB"/>
              </w:rPr>
              <w:t>Chen, J et al. 2020</w:t>
            </w:r>
            <w:r w:rsidR="008335B2" w:rsidRPr="0088034A">
              <w:rPr>
                <w:rFonts w:eastAsia="Times New Roman"/>
                <w:sz w:val="20"/>
                <w:szCs w:val="20"/>
                <w:lang w:val="en-GB"/>
              </w:rPr>
              <w:t xml:space="preserve"> </w:t>
            </w:r>
            <w:r w:rsidR="008335B2"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{"citationID":"QeG5Qsnb","properties":{"formattedCitation":"[36]","plainCitation":"[36]","noteIndex":0},"citationItems":[{"id":707,"uris":["http://zotero.org/groups/4882404/items/QLHCVHHW"],"itemData":{"id":707,"type":"article-journal","abstract":"Background\nBetween January 24, 2020 and February 15, 2020, an outbreak of COVID-19 occurred among 335 passengers on a flight from Singapore to Hangzhou in China. This study aimed to investigate the source of the outbreak and assess the risk of transmission of COVID-19 during the flight.\nMethod\nUsing a standardized questionnaire, we collected information on the travelers’ demographic characteristics and illness before, during, and after the flight. We also collected data on factors potentially associated with COVID-19 transmission during the flight.\nResults\nA total of 16 COVID-19 patients were diagnosed among all passengers; the overall attack rate was 4.8%. The attack rate among passengers who had departed from Wuhan was significantly higher than that among those who had departed from other places. One passenger without an epidemiological history of exposure before boarding developed COVID-19. During the flight, he was seated near four infected passengers from Wuhan for approximately an hour and did not wear his facemask correctly during the flight.\nConclusions\nCOVID-19 transmission may have occurred during the flight. However, the majority of the cases in the flight-associated outbreak could not be attributed to transmission on the flight but were associated with exposure to the virus in Wuhan or to infected members in a single tour group.","container-title":"Travel Medicine and Infectious Disease","DOI":"10.1016/j.tmaid.2020.101816","ISSN":"1477-8939","journalAbbreviation":"Travel Medicine and Infectious Disease","language":"en","page":"101816","source":"ScienceDirect","title":"Potential transmission of SARS-CoV-2 on a flight from Singapore to Hangzhou, China: an epidemiological investigation","title-short":"Potential transmission of SARS-CoV-2 on a flight from Singapore to Hangzhou, China","volume":"36","author":[{"family":"Chen","given":"Junfang"},{"family":"He","given":"Hanqing"},{"family":"Cheng","given":"Wei"},{"family":"Liu","given":"Yan"},{"family":"Sun","given":"Zhou"},{"family":"Chai","given":"Chengliang"},{"family":"Kong","given":"Qingxin"},{"family":"Sun","given":"Wanwan"},{"family":"Zhang","given":"Jiaqi"},{"family":"Guo","given":"Song"},{"family":"Shi","given":"Xuguang"},{"family":"Wang","given":"Jinna"},{"family":"Chen","given":"Enfu"},{"family":"Chen","given":"Zhiping"}],"issued":{"date-parts":[["2020"]]}}}],"schema":"https://github.com/citation-style-language/schema/raw/master/csl-citation.json"} </w:instrText>
            </w:r>
            <w:r w:rsidR="008335B2" w:rsidRPr="0088034A">
              <w:rPr>
                <w:rFonts w:eastAsia="Times New Roman"/>
                <w:sz w:val="20"/>
                <w:szCs w:val="20"/>
                <w:lang w:val="en-GB"/>
              </w:rPr>
              <w:fldChar w:fldCharType="separate"/>
            </w:r>
            <w:r w:rsidR="007A209D">
              <w:rPr>
                <w:rFonts w:eastAsia="Times New Roman"/>
                <w:sz w:val="20"/>
                <w:szCs w:val="20"/>
                <w:lang w:val="en-GB"/>
              </w:rPr>
              <w:t>[36]</w:t>
            </w:r>
            <w:r w:rsidR="008335B2" w:rsidRPr="0088034A">
              <w:rPr>
                <w:rFonts w:eastAsia="Times New Roman"/>
                <w:sz w:val="20"/>
                <w:szCs w:val="20"/>
                <w:lang w:val="en-GB"/>
              </w:rPr>
              <w:fldChar w:fldCharType="end"/>
            </w:r>
          </w:p>
        </w:tc>
        <w:tc>
          <w:tcPr>
            <w:tcW w:w="0" w:type="auto"/>
            <w:shd w:val="clear" w:color="auto" w:fill="auto"/>
            <w:vAlign w:val="center"/>
          </w:tcPr>
          <w:p w14:paraId="3596A892" w14:textId="3701CF3D"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01/24/2020</w:t>
            </w:r>
            <w:r w:rsidR="00146944" w:rsidRPr="0088034A">
              <w:rPr>
                <w:rFonts w:eastAsia="Times New Roman"/>
                <w:sz w:val="20"/>
                <w:szCs w:val="20"/>
                <w:lang w:val="en-GB"/>
              </w:rPr>
              <w:t>–</w:t>
            </w:r>
            <w:r w:rsidRPr="0088034A">
              <w:rPr>
                <w:rFonts w:eastAsia="Times New Roman"/>
                <w:sz w:val="20"/>
                <w:szCs w:val="20"/>
                <w:lang w:val="en-GB"/>
              </w:rPr>
              <w:t>02/15/2020</w:t>
            </w:r>
          </w:p>
        </w:tc>
        <w:tc>
          <w:tcPr>
            <w:tcW w:w="0" w:type="auto"/>
            <w:shd w:val="clear" w:color="auto" w:fill="auto"/>
            <w:tcMar>
              <w:top w:w="40" w:type="dxa"/>
              <w:left w:w="40" w:type="dxa"/>
              <w:bottom w:w="40" w:type="dxa"/>
              <w:right w:w="40" w:type="dxa"/>
            </w:tcMar>
            <w:vAlign w:val="center"/>
          </w:tcPr>
          <w:p w14:paraId="6FCDAECB"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16 out of 335 passengers on a flight from Singapore to Hangzhou were positive.</w:t>
            </w:r>
          </w:p>
        </w:tc>
        <w:tc>
          <w:tcPr>
            <w:tcW w:w="0" w:type="auto"/>
            <w:shd w:val="clear" w:color="auto" w:fill="auto"/>
            <w:vAlign w:val="center"/>
          </w:tcPr>
          <w:p w14:paraId="40B7A612"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Interviews of passengers</w:t>
            </w:r>
          </w:p>
        </w:tc>
        <w:tc>
          <w:tcPr>
            <w:tcW w:w="0" w:type="auto"/>
            <w:shd w:val="clear" w:color="auto" w:fill="auto"/>
            <w:vAlign w:val="center"/>
          </w:tcPr>
          <w:p w14:paraId="606AD1FC"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6F06A9DF" w14:textId="77777777" w:rsidTr="007E6CE2">
        <w:trPr>
          <w:trHeight w:val="328"/>
        </w:trPr>
        <w:tc>
          <w:tcPr>
            <w:tcW w:w="0" w:type="auto"/>
            <w:vMerge/>
            <w:vAlign w:val="center"/>
          </w:tcPr>
          <w:p w14:paraId="01844C49"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4B6F30DC" w14:textId="77777777" w:rsidR="000A21E2" w:rsidRPr="0088034A" w:rsidRDefault="000A21E2" w:rsidP="007A209D">
            <w:pPr>
              <w:widowControl w:val="0"/>
              <w:contextualSpacing/>
              <w:rPr>
                <w:rFonts w:eastAsia="Times New Roman"/>
                <w:sz w:val="20"/>
                <w:szCs w:val="20"/>
                <w:lang w:val="en-GB"/>
              </w:rPr>
            </w:pPr>
          </w:p>
        </w:tc>
        <w:tc>
          <w:tcPr>
            <w:tcW w:w="0" w:type="auto"/>
            <w:shd w:val="clear" w:color="auto" w:fill="auto"/>
            <w:vAlign w:val="center"/>
          </w:tcPr>
          <w:p w14:paraId="03B24570" w14:textId="32744DC5" w:rsidR="000A21E2" w:rsidRPr="0088034A" w:rsidRDefault="00BE0F32" w:rsidP="007A209D">
            <w:pPr>
              <w:widowControl w:val="0"/>
              <w:contextualSpacing/>
              <w:rPr>
                <w:rFonts w:eastAsia="Times New Roman"/>
                <w:sz w:val="20"/>
                <w:szCs w:val="20"/>
                <w:lang w:val="en-GB"/>
              </w:rPr>
            </w:pPr>
            <w:proofErr w:type="spellStart"/>
            <w:r w:rsidRPr="0088034A">
              <w:rPr>
                <w:rFonts w:eastAsia="Times New Roman"/>
                <w:sz w:val="20"/>
                <w:szCs w:val="20"/>
                <w:lang w:val="en-GB"/>
              </w:rPr>
              <w:t>Pung</w:t>
            </w:r>
            <w:proofErr w:type="spellEnd"/>
            <w:r w:rsidRPr="0088034A">
              <w:rPr>
                <w:rFonts w:eastAsia="Times New Roman"/>
                <w:sz w:val="20"/>
                <w:szCs w:val="20"/>
                <w:lang w:val="en-GB"/>
              </w:rPr>
              <w:t>, R et al. 2020</w:t>
            </w:r>
            <w:r w:rsidR="008335B2" w:rsidRPr="0088034A">
              <w:rPr>
                <w:rFonts w:eastAsia="Times New Roman"/>
                <w:sz w:val="20"/>
                <w:szCs w:val="20"/>
                <w:lang w:val="en-GB"/>
              </w:rPr>
              <w:t xml:space="preserve"> </w:t>
            </w:r>
            <w:r w:rsidR="008335B2"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{"citationID":"on9YKigc","properties":{"formattedCitation":"[37]","plainCitation":"[37]","noteIndex":0},"citationItems":[{"id":660,"uris":["http://zotero.org/groups/4882404/items/P637W6AC"],"itemData":{"id":660,"type":"article-journal","abstract":"Background\nThree clusters of coronavirus disease 2019 (COVID-19) linked to a tour group from China, a company conference, and a church were identified in Singapore in February, 2020.\nMethods\nWe gathered epidemiological and clinical data from individuals with confirmed COVID-19, via interviews and inpatient medical records, and we did field investigations to assess interactions and possible modes of transmission of severe acute respiratory syndrome coronavirus 2 (SARS-CoV-2). Open source reports were obtained for overseas cases. We reported the median (IQR) incubation period of SARS-CoV-2.\nFindings\nAs of Feb 15, 2020, 36 cases of COVID-19 were linked epidemiologically to the first three clusters of circumscribed local transmission in Singapore. 425 close contacts were quarantined. Direct or prolonged close contact was reported among affected individuals, although indirect transmission (eg, via fomites and shared food) could not be excluded. The median incubation period of SARS-CoV-2 was 4 days (IQR 3–6). The serial interval between transmission pairs ranged between 3 days and 8 days.\nInterpretation\nSARS-CoV-2 is transmissible in community settings, and local clusters of COVID-19 are expected in countries with high travel volume from China before the lockdown of Wuhan and institution of travel restrictions. Enhanced surveillance and contact tracing is essential to minimise the risk of widespread transmission in the community.\nFunding\nNone.","container-title":"The Lancet","DOI":"10.1016/S0140-6736(20)30528-6","ISSN":"0140-6736","issue":"10229","journalAbbreviation":"The Lancet","language":"en","page":"1039-1046","source":"ScienceDirect","title":"Investigation of three clusters of COVID-19 in Singapore: implications for surveillance and response measures","title-short":"Investigation of three clusters of COVID-19 in Singapore","volume":"395","author":[{"family":"Pung","given":"Rachael"},{"family":"Chiew","given":"Calvin J"},{"family":"Young","given":"Barnaby E"},{"family":"Chin","given":"Sarah"},{"family":"Chen","given":"Mark I-C"},{"family":"Clapham","given":"Hannah E"},{"family":"Cook","given":"Alex R"},{"family":"Maurer-Stroh","given":"Sebastian"},{"family":"Toh","given":"Matthias P H S"},{"family":"Poh","given":"Cuiqin"},{"family":"Low","given":"Mabel"},{"family":"Lum","given":"Joshua"},{"family":"Koh","given":"Valerie T J"},{"family":"Mak","given":"Tze M"},{"family":"Cui","given":"Lin"},{"family":"Lin","given":"Raymond V T P"},{"family":"Heng","given":"Derrick"},{"family":"Leo","given":"Yee-Sin"},{"family":"Lye","given":"David C"},{"family":"Lee","given":"Vernon J M"},{"family":"Kam","given":"Kai-qian"},{"family":"Kalimuddin","given":"Shirin"},{"family":"Tan","given":"Seow Yen"},{"family":"Loh","given":"Jiashen"},{"family":"Thoon","given":"Koh Cheng"},{"family":"Vasoo","given":"Shawn"},{"family":"Khong","given":"Wei Xin"},{"family":"Suhaimi","given":"Nur-Afidah"},{"family":"Chan","given":"Sherlynn JH"},{"family":"Zhang","given":"Emma"},{"family":"Oh","given":"Olivia"},{"family":"Ty","given":"Albert"},{"family":"Tow","given":"Charlene"},{"family":"Chua","given":"Yi Xian"},{"family":"Chaw","given":"Wei Liang"},{"family":"Ng","given":"Yixiang"},{"family":"Abdul-Rahman","given":"Farid"},{"family":"Sahib","given":"Shafiq"},{"family":"Zhao","given":"Zheng"},{"family":"Tang","given":"Cheryl"},{"family":"Low","given":"Constance"},{"family":"Goh","given":"Ee Hui"},{"family":"Lim","given":"Georgina"},{"family":"Hou","given":"Yan'an"},{"family":"Roshan","given":"Imran"},{"family":"Tan","given":"James"},{"family":"Foo","given":"Kelly"},{"family":"Nandar","given":"Khine"},{"family":"Kurupatham","given":"Lalitha"},{"family":"Chan","given":"Pei Pei"},{"family":"Raj","given":"Pream"},{"family":"Lin","given":"Yijun"},{"family":"Said","given":"Zubaidah"},{"family":"Lee","given":"Anne"},{"family":"See","given":"Cherie"},{"family":"Markose","given":"Jessey"},{"family":"Tan","given":"Joanna"},{"family":"Chan","given":"Guanhao"},{"family":"See","given":"Wanhan"},{"family":"Peh","given":"Xinyi"},{"family":"Cai","given":"Vincent"},{"family":"Chen","given":"Wen Kai"},{"family":"Li","given":"Zongbin"},{"family":"Soo","given":"Roy"},{"family":"Chow","given":"Angela LP"},{"family":"Wei","given":"Wycliffe"},{"family":"Farwin","given":"Aysha"},{"family":"Ang","given":"Li Wei"}],"issued":{"date-parts":[["2020"]]}}}],"schema":"https://github.com/citation-style-language/schema/raw/master/csl-citation.json"} </w:instrText>
            </w:r>
            <w:r w:rsidR="008335B2" w:rsidRPr="0088034A">
              <w:rPr>
                <w:rFonts w:eastAsia="Times New Roman"/>
                <w:sz w:val="20"/>
                <w:szCs w:val="20"/>
                <w:lang w:val="en-GB"/>
              </w:rPr>
              <w:fldChar w:fldCharType="separate"/>
            </w:r>
            <w:r w:rsidR="007A209D">
              <w:rPr>
                <w:rFonts w:eastAsia="Times New Roman"/>
                <w:sz w:val="20"/>
                <w:szCs w:val="20"/>
                <w:lang w:val="en-GB"/>
              </w:rPr>
              <w:t>[37]</w:t>
            </w:r>
            <w:r w:rsidR="008335B2" w:rsidRPr="0088034A">
              <w:rPr>
                <w:rFonts w:eastAsia="Times New Roman"/>
                <w:sz w:val="20"/>
                <w:szCs w:val="20"/>
                <w:lang w:val="en-GB"/>
              </w:rPr>
              <w:fldChar w:fldCharType="end"/>
            </w:r>
          </w:p>
        </w:tc>
        <w:tc>
          <w:tcPr>
            <w:tcW w:w="0" w:type="auto"/>
            <w:shd w:val="clear" w:color="auto" w:fill="auto"/>
            <w:vAlign w:val="center"/>
          </w:tcPr>
          <w:p w14:paraId="691E8CA3" w14:textId="2DD434F9"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02/03/2020</w:t>
            </w:r>
            <w:r w:rsidR="00146944" w:rsidRPr="0088034A">
              <w:rPr>
                <w:rFonts w:eastAsia="Times New Roman"/>
                <w:sz w:val="20"/>
                <w:szCs w:val="20"/>
                <w:lang w:val="en-GB"/>
              </w:rPr>
              <w:t>–</w:t>
            </w:r>
            <w:r w:rsidRPr="0088034A">
              <w:rPr>
                <w:rFonts w:eastAsia="Times New Roman"/>
                <w:sz w:val="20"/>
                <w:szCs w:val="20"/>
                <w:lang w:val="en-GB"/>
              </w:rPr>
              <w:t>02/15/2020</w:t>
            </w:r>
          </w:p>
        </w:tc>
        <w:tc>
          <w:tcPr>
            <w:tcW w:w="0" w:type="auto"/>
            <w:shd w:val="clear" w:color="auto" w:fill="auto"/>
            <w:tcMar>
              <w:top w:w="40" w:type="dxa"/>
              <w:left w:w="40" w:type="dxa"/>
              <w:bottom w:w="40" w:type="dxa"/>
              <w:right w:w="40" w:type="dxa"/>
            </w:tcMar>
            <w:vAlign w:val="center"/>
          </w:tcPr>
          <w:p w14:paraId="540636D6"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36 cases from 3 clusters:</w:t>
            </w:r>
          </w:p>
          <w:p w14:paraId="0D727F9F" w14:textId="54B88A13" w:rsidR="000A21E2" w:rsidRPr="0088034A" w:rsidRDefault="000A21E2" w:rsidP="007A209D">
            <w:pPr>
              <w:pStyle w:val="ListParagraph"/>
              <w:widowControl w:val="0"/>
              <w:numPr>
                <w:ilvl w:val="0"/>
                <w:numId w:val="13"/>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b/>
                <w:bCs/>
                <w:sz w:val="20"/>
                <w:szCs w:val="20"/>
                <w:lang w:val="en-GB"/>
              </w:rPr>
              <w:t>A tour group</w:t>
            </w:r>
            <w:r w:rsidRPr="0088034A">
              <w:rPr>
                <w:rFonts w:ascii="Times New Roman" w:eastAsia="Times New Roman" w:hAnsi="Times New Roman" w:cs="Times New Roman"/>
                <w:sz w:val="20"/>
                <w:szCs w:val="20"/>
                <w:lang w:val="en-GB"/>
              </w:rPr>
              <w:t xml:space="preserve"> visited a </w:t>
            </w:r>
            <w:r w:rsidR="0088034A" w:rsidRPr="0088034A">
              <w:rPr>
                <w:rFonts w:ascii="Times New Roman" w:eastAsia="Times New Roman" w:hAnsi="Times New Roman" w:cs="Times New Roman"/>
                <w:sz w:val="20"/>
                <w:szCs w:val="20"/>
                <w:lang w:val="en-GB"/>
              </w:rPr>
              <w:t>jewellery</w:t>
            </w:r>
            <w:r w:rsidRPr="0088034A">
              <w:rPr>
                <w:rFonts w:ascii="Times New Roman" w:eastAsia="Times New Roman" w:hAnsi="Times New Roman" w:cs="Times New Roman"/>
                <w:sz w:val="20"/>
                <w:szCs w:val="20"/>
                <w:lang w:val="en-GB"/>
              </w:rPr>
              <w:t xml:space="preserve"> shop and a complementary health products shop</w:t>
            </w:r>
          </w:p>
          <w:p w14:paraId="7C969BFF" w14:textId="77777777" w:rsidR="000A21E2" w:rsidRPr="0088034A" w:rsidRDefault="000A21E2" w:rsidP="007A209D">
            <w:pPr>
              <w:pStyle w:val="ListParagraph"/>
              <w:widowControl w:val="0"/>
              <w:numPr>
                <w:ilvl w:val="0"/>
                <w:numId w:val="13"/>
              </w:numPr>
              <w:spacing w:after="0" w:line="240" w:lineRule="auto"/>
              <w:rPr>
                <w:rFonts w:ascii="Times New Roman" w:eastAsia="Times New Roman" w:hAnsi="Times New Roman" w:cs="Times New Roman"/>
                <w:b/>
                <w:bCs/>
                <w:sz w:val="20"/>
                <w:szCs w:val="20"/>
                <w:lang w:val="en-GB"/>
              </w:rPr>
            </w:pPr>
            <w:r w:rsidRPr="0088034A">
              <w:rPr>
                <w:rFonts w:ascii="Times New Roman" w:eastAsia="Times New Roman" w:hAnsi="Times New Roman" w:cs="Times New Roman"/>
                <w:b/>
                <w:bCs/>
                <w:sz w:val="20"/>
                <w:szCs w:val="20"/>
                <w:lang w:val="en-GB"/>
              </w:rPr>
              <w:t>A company conference and subsequent family transmissions</w:t>
            </w:r>
          </w:p>
          <w:p w14:paraId="38EB9068" w14:textId="4695EA3F" w:rsidR="000A21E2" w:rsidRPr="0088034A" w:rsidRDefault="000A21E2" w:rsidP="007A209D">
            <w:pPr>
              <w:pStyle w:val="ListParagraph"/>
              <w:widowControl w:val="0"/>
              <w:numPr>
                <w:ilvl w:val="0"/>
                <w:numId w:val="15"/>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 xml:space="preserve">42 years, male, Malaysian (B1), </w:t>
            </w:r>
            <w:r w:rsidR="0088034A" w:rsidRPr="0088034A">
              <w:rPr>
                <w:rFonts w:ascii="Times New Roman" w:eastAsia="Times New Roman" w:hAnsi="Times New Roman" w:cs="Times New Roman"/>
                <w:sz w:val="20"/>
                <w:szCs w:val="20"/>
                <w:lang w:val="en-GB"/>
              </w:rPr>
              <w:t>travelled</w:t>
            </w:r>
            <w:r w:rsidRPr="0088034A">
              <w:rPr>
                <w:rFonts w:ascii="Times New Roman" w:eastAsia="Times New Roman" w:hAnsi="Times New Roman" w:cs="Times New Roman"/>
                <w:sz w:val="20"/>
                <w:szCs w:val="20"/>
                <w:lang w:val="en-GB"/>
              </w:rPr>
              <w:t xml:space="preserve"> to Singapore on Jan 16–23, 2020, for a company conference</w:t>
            </w:r>
          </w:p>
          <w:p w14:paraId="400FA88B" w14:textId="77777777" w:rsidR="000A21E2" w:rsidRPr="0088034A" w:rsidRDefault="000A21E2" w:rsidP="007A209D">
            <w:pPr>
              <w:pStyle w:val="ListParagraph"/>
              <w:widowControl w:val="0"/>
              <w:numPr>
                <w:ilvl w:val="0"/>
                <w:numId w:val="15"/>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The conference was attended by at least 111 participants from 19 different countries on Jan 20–22, 2020</w:t>
            </w:r>
          </w:p>
          <w:p w14:paraId="33C1B044" w14:textId="77777777" w:rsidR="000A21E2" w:rsidRPr="0088034A" w:rsidRDefault="000A21E2" w:rsidP="007A209D">
            <w:pPr>
              <w:pStyle w:val="ListParagraph"/>
              <w:widowControl w:val="0"/>
              <w:numPr>
                <w:ilvl w:val="0"/>
                <w:numId w:val="15"/>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lastRenderedPageBreak/>
              <w:t>17 attendees at the conference were from mainland China.</w:t>
            </w:r>
          </w:p>
          <w:p w14:paraId="2893FD64" w14:textId="77777777" w:rsidR="000A21E2" w:rsidRPr="0088034A" w:rsidRDefault="000A21E2" w:rsidP="007A209D">
            <w:pPr>
              <w:pStyle w:val="ListParagraph"/>
              <w:widowControl w:val="0"/>
              <w:numPr>
                <w:ilvl w:val="0"/>
                <w:numId w:val="15"/>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B1 infected sister and mother-in-law</w:t>
            </w:r>
          </w:p>
          <w:p w14:paraId="506CB341" w14:textId="77777777" w:rsidR="000A21E2" w:rsidRPr="0088034A" w:rsidRDefault="000A21E2" w:rsidP="007A209D">
            <w:pPr>
              <w:pStyle w:val="ListParagraph"/>
              <w:widowControl w:val="0"/>
              <w:numPr>
                <w:ilvl w:val="0"/>
                <w:numId w:val="13"/>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 xml:space="preserve">Visit to church on </w:t>
            </w:r>
            <w:r w:rsidRPr="0088034A">
              <w:rPr>
                <w:rFonts w:ascii="Times New Roman" w:eastAsia="Times New Roman" w:hAnsi="Times New Roman" w:cs="Times New Roman"/>
                <w:b/>
                <w:bCs/>
                <w:sz w:val="20"/>
                <w:szCs w:val="20"/>
                <w:lang w:val="en-GB"/>
              </w:rPr>
              <w:t>Jan 19</w:t>
            </w:r>
            <w:r w:rsidRPr="0088034A">
              <w:rPr>
                <w:rFonts w:ascii="Times New Roman" w:eastAsia="Times New Roman" w:hAnsi="Times New Roman" w:cs="Times New Roman"/>
                <w:sz w:val="20"/>
                <w:szCs w:val="20"/>
                <w:lang w:val="en-GB"/>
              </w:rPr>
              <w:t>: 56 years, male, husband of C2 traveller from Wuhan and 56 years, female, wife of C1 traveller from Wuhan infected 3 other people. -</w:t>
            </w:r>
            <w:r w:rsidRPr="0088034A">
              <w:rPr>
                <w:rFonts w:ascii="Times New Roman" w:eastAsia="Times New Roman" w:hAnsi="Times New Roman" w:cs="Times New Roman"/>
                <w:b/>
                <w:bCs/>
                <w:sz w:val="20"/>
                <w:szCs w:val="20"/>
                <w:lang w:val="en-GB"/>
              </w:rPr>
              <w:t>Use (Yong, SEF et al. 2020) with more data for this cluster.</w:t>
            </w:r>
          </w:p>
          <w:p w14:paraId="75259ADA" w14:textId="77777777" w:rsidR="000A21E2" w:rsidRPr="0088034A" w:rsidRDefault="000A21E2" w:rsidP="007A209D">
            <w:pPr>
              <w:widowControl w:val="0"/>
              <w:contextualSpacing/>
              <w:rPr>
                <w:rFonts w:eastAsia="Times New Roman"/>
                <w:b/>
                <w:bCs/>
                <w:sz w:val="20"/>
                <w:szCs w:val="20"/>
                <w:lang w:val="en-GB"/>
              </w:rPr>
            </w:pPr>
            <w:r w:rsidRPr="0088034A">
              <w:rPr>
                <w:rFonts w:eastAsia="Times New Roman"/>
                <w:b/>
                <w:bCs/>
                <w:sz w:val="20"/>
                <w:szCs w:val="20"/>
                <w:lang w:val="en-GB"/>
              </w:rPr>
              <w:t>Figure 1 has “who infected whom”.</w:t>
            </w:r>
          </w:p>
        </w:tc>
        <w:tc>
          <w:tcPr>
            <w:tcW w:w="0" w:type="auto"/>
            <w:shd w:val="clear" w:color="auto" w:fill="auto"/>
            <w:vAlign w:val="center"/>
          </w:tcPr>
          <w:p w14:paraId="3EB2A005"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lastRenderedPageBreak/>
              <w:t>The Ministry of Health; “Open source reports were obtained for overseas cases”</w:t>
            </w:r>
          </w:p>
        </w:tc>
        <w:tc>
          <w:tcPr>
            <w:tcW w:w="0" w:type="auto"/>
            <w:shd w:val="clear" w:color="auto" w:fill="auto"/>
            <w:vAlign w:val="center"/>
          </w:tcPr>
          <w:p w14:paraId="65B1BF59"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651572E6" w14:textId="77777777" w:rsidTr="007E6CE2">
        <w:trPr>
          <w:trHeight w:val="218"/>
        </w:trPr>
        <w:tc>
          <w:tcPr>
            <w:tcW w:w="0" w:type="auto"/>
            <w:vMerge/>
            <w:vAlign w:val="center"/>
          </w:tcPr>
          <w:p w14:paraId="6DAFC978"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0BD0EB5F" w14:textId="77777777" w:rsidR="000A21E2" w:rsidRPr="0088034A" w:rsidRDefault="000A21E2" w:rsidP="007A209D">
            <w:pPr>
              <w:widowControl w:val="0"/>
              <w:contextualSpacing/>
              <w:rPr>
                <w:rFonts w:eastAsia="Times New Roman"/>
                <w:sz w:val="20"/>
                <w:szCs w:val="20"/>
                <w:lang w:val="en-GB"/>
              </w:rPr>
            </w:pPr>
          </w:p>
        </w:tc>
        <w:tc>
          <w:tcPr>
            <w:tcW w:w="0" w:type="auto"/>
            <w:shd w:val="clear" w:color="auto" w:fill="auto"/>
            <w:vAlign w:val="center"/>
          </w:tcPr>
          <w:p w14:paraId="68E248D7" w14:textId="76907672" w:rsidR="000A21E2" w:rsidRPr="0088034A" w:rsidRDefault="008335B2" w:rsidP="007A209D">
            <w:pPr>
              <w:widowControl w:val="0"/>
              <w:contextualSpacing/>
              <w:rPr>
                <w:rFonts w:eastAsia="Times New Roman"/>
                <w:sz w:val="20"/>
                <w:szCs w:val="20"/>
                <w:lang w:val="en-GB"/>
              </w:rPr>
            </w:pPr>
            <w:r w:rsidRPr="0088034A">
              <w:rPr>
                <w:rFonts w:eastAsia="Times New Roman"/>
                <w:sz w:val="20"/>
                <w:szCs w:val="20"/>
                <w:lang w:val="en-GB"/>
              </w:rPr>
              <w:t>Pang, J et al. 2020</w:t>
            </w:r>
            <w:r w:rsidR="00BB3F62" w:rsidRPr="0088034A">
              <w:rPr>
                <w:rFonts w:eastAsia="Times New Roman"/>
                <w:sz w:val="20"/>
                <w:szCs w:val="20"/>
                <w:lang w:val="en-GB"/>
              </w:rPr>
              <w:t xml:space="preserve"> </w:t>
            </w:r>
            <w:r w:rsidR="00BB3F62"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{"citationID":"SC5cPUtL","properties":{"formattedCitation":"[38]","plainCitation":"[38]","noteIndex":0},"citationItems":[{"id":1093,"uris":["http://zotero.org/users/5262963/items/3DS3WTT8"],"itemData":{"id":1093,"type":"article","abstract":"Background: Residents in nursing homes are at risk of high morbidity and mortality due to coronavirus disease 2019 (COVID-19). We report the first nursing home COVID-19 outbreak linked to a nursing staff’s household transmission through clinical, epidemiological, laboratory and phylogenetic investigations.Methods: Serial point prevalence testing was conducted among the residents and staff following identification of the index case (a symptomatic resident) with SARS-CoV-2 infection. Active contact tracing, screening of close contacts, whole genome sequencing and phylogenetic analysis were conducted to identify the source and extent of the outbreak.Results: Among the 108 residents and 56 healthcare workers (HCW) in the nursing home, 14 (13%) residents and two (3.6%) HCW were diagnosed with COVID-19, with case fatality rate of 28.6% (4/14) among the residents. Five residents were symptomatic (35.7%) and the others were asymptomatic (64.3%) before the point prevalence survey. The genomic virus typing in this nursing home outbreak was lineage B.6 which is rare among other GISAID clades globally but common regionally. Among the family contacts of the two infected healthcare workers, only one member was infected and had recent travel history.Interpretation: Nursing staffs can be a potential source of infection in nursing home. Through prompt active case finding, and infection prevention and control measures, the outbreak can be contained. Minimising community and household contacts among nursing care staffs may reduce the risk of SARS-CoV-2 introduction into nursing home.Funding: None.Conflict of Interest: The authors declared no conflict of interest.Ethical Approval: Data were collected under the Infectious Disease Act for outbreak investigation and approved by Ministry of Health, Singapore.","DOI":"10.2139/ssrn.3736162","language":"en","number":"3736162","publisher":"SSRN","source":"Social Science Research Network","title":"A COVID-19 nursing home cluster linked to a household transmission: an epidemiological, clinical and phylogenetic investigation","title-short":"A COVID-19 Nursing Home Cluster Linked to a Household Transmission","URL":"https://dx.doi.org/10.2139/ssrn.3736162","author":[{"family":"Pang","given":"Junxiong"},{"family":"Tan","given":"Huei Nuo"},{"family":"Mak","given":"Tze Minn"},{"family":"Octavia","given":"Sophie"},{"family":"Maurer-Stroh","given":"Sebastian"},{"family":"Sirota","given":"Fernanda L."},{"family":"Chan","given":"Mark Peng Chew"},{"family":"Leong","given":"Ian Yi Onn"},{"family":"Koh","given":"Valerie TJ"},{"family":"Ooi","given":"Steven Peng Lim"},{"family":"Vasoo","given":"Shawn"},{"family":"Fisher","given":"Dale A."},{"family":"Cui","given":"Lin"},{"family":"Rafman","given":"Heidi"},{"family":"Cutter","given":"Jeffery"},{"family":"Lee","given":"Vernon J."}],"accessed":{"date-parts":[["2023",2,16]]},"issued":{"date-parts":[["2020"]]}}}],"schema":"https://github.com/citation-style-language/schema/raw/master/csl-citation.json"} </w:instrText>
            </w:r>
            <w:r w:rsidR="00BB3F62" w:rsidRPr="0088034A">
              <w:rPr>
                <w:rFonts w:eastAsia="Times New Roman"/>
                <w:sz w:val="20"/>
                <w:szCs w:val="20"/>
                <w:lang w:val="en-GB"/>
              </w:rPr>
              <w:fldChar w:fldCharType="separate"/>
            </w:r>
            <w:r w:rsidR="007A209D">
              <w:rPr>
                <w:rFonts w:eastAsia="Times New Roman"/>
                <w:sz w:val="20"/>
                <w:szCs w:val="20"/>
                <w:lang w:val="en-GB"/>
              </w:rPr>
              <w:t>[38]</w:t>
            </w:r>
            <w:r w:rsidR="00BB3F62" w:rsidRPr="0088034A">
              <w:rPr>
                <w:rFonts w:eastAsia="Times New Roman"/>
                <w:sz w:val="20"/>
                <w:szCs w:val="20"/>
                <w:lang w:val="en-GB"/>
              </w:rPr>
              <w:fldChar w:fldCharType="end"/>
            </w:r>
          </w:p>
        </w:tc>
        <w:tc>
          <w:tcPr>
            <w:tcW w:w="0" w:type="auto"/>
            <w:shd w:val="clear" w:color="auto" w:fill="auto"/>
            <w:vAlign w:val="center"/>
          </w:tcPr>
          <w:p w14:paraId="4C115C30" w14:textId="6029AFCE"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03/21/2020</w:t>
            </w:r>
            <w:r w:rsidR="00146944" w:rsidRPr="0088034A">
              <w:rPr>
                <w:rFonts w:eastAsia="Times New Roman"/>
                <w:sz w:val="20"/>
                <w:szCs w:val="20"/>
                <w:lang w:val="en-GB"/>
              </w:rPr>
              <w:t>–</w:t>
            </w:r>
            <w:r w:rsidRPr="0088034A">
              <w:rPr>
                <w:rFonts w:eastAsia="Times New Roman"/>
                <w:sz w:val="20"/>
                <w:szCs w:val="20"/>
                <w:lang w:val="en-GB"/>
              </w:rPr>
              <w:t>04/24/2020</w:t>
            </w:r>
          </w:p>
        </w:tc>
        <w:tc>
          <w:tcPr>
            <w:tcW w:w="0" w:type="auto"/>
            <w:shd w:val="clear" w:color="auto" w:fill="auto"/>
            <w:tcMar>
              <w:top w:w="40" w:type="dxa"/>
              <w:left w:w="40" w:type="dxa"/>
              <w:bottom w:w="40" w:type="dxa"/>
              <w:right w:w="40" w:type="dxa"/>
            </w:tcMar>
            <w:vAlign w:val="center"/>
          </w:tcPr>
          <w:p w14:paraId="510A6F7C"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The first nursing home COVID-19 outbreak in Singapore and Figure 4 has household transmission that led to the nursing home outbreak.</w:t>
            </w:r>
          </w:p>
        </w:tc>
        <w:tc>
          <w:tcPr>
            <w:tcW w:w="0" w:type="auto"/>
            <w:shd w:val="clear" w:color="auto" w:fill="auto"/>
            <w:vAlign w:val="center"/>
          </w:tcPr>
          <w:p w14:paraId="1863BDEB"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Serial point prevalence testing, active contact tracing, screening of close contacts, whole genome sequencing and phylogenetic analysis.</w:t>
            </w:r>
          </w:p>
        </w:tc>
        <w:tc>
          <w:tcPr>
            <w:tcW w:w="0" w:type="auto"/>
            <w:shd w:val="clear" w:color="auto" w:fill="auto"/>
            <w:vAlign w:val="center"/>
          </w:tcPr>
          <w:p w14:paraId="457999FE"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1285B827" w14:textId="77777777" w:rsidTr="007E6CE2">
        <w:trPr>
          <w:trHeight w:val="218"/>
        </w:trPr>
        <w:tc>
          <w:tcPr>
            <w:tcW w:w="0" w:type="auto"/>
            <w:vMerge/>
            <w:vAlign w:val="center"/>
          </w:tcPr>
          <w:p w14:paraId="02E5C24B"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435B5777" w14:textId="77777777" w:rsidR="000A21E2" w:rsidRPr="0088034A" w:rsidRDefault="000A21E2" w:rsidP="007A209D">
            <w:pPr>
              <w:widowControl w:val="0"/>
              <w:contextualSpacing/>
              <w:rPr>
                <w:rFonts w:eastAsia="Times New Roman"/>
                <w:sz w:val="20"/>
                <w:szCs w:val="20"/>
                <w:lang w:val="en-GB"/>
              </w:rPr>
            </w:pPr>
          </w:p>
        </w:tc>
        <w:tc>
          <w:tcPr>
            <w:tcW w:w="0" w:type="auto"/>
            <w:shd w:val="clear" w:color="auto" w:fill="auto"/>
            <w:vAlign w:val="center"/>
          </w:tcPr>
          <w:p w14:paraId="22374E1F" w14:textId="206A85A8" w:rsidR="000A21E2" w:rsidRPr="0088034A" w:rsidRDefault="008335B2" w:rsidP="007A209D">
            <w:pPr>
              <w:widowControl w:val="0"/>
              <w:contextualSpacing/>
              <w:rPr>
                <w:rFonts w:eastAsia="Times New Roman"/>
                <w:sz w:val="20"/>
                <w:szCs w:val="20"/>
                <w:lang w:val="en-GB"/>
              </w:rPr>
            </w:pPr>
            <w:r w:rsidRPr="0088034A">
              <w:rPr>
                <w:rFonts w:eastAsia="Times New Roman"/>
                <w:sz w:val="20"/>
                <w:szCs w:val="20"/>
                <w:lang w:val="en-GB"/>
              </w:rPr>
              <w:t xml:space="preserve">Van </w:t>
            </w:r>
            <w:proofErr w:type="spellStart"/>
            <w:r w:rsidRPr="0088034A">
              <w:rPr>
                <w:rFonts w:eastAsia="Times New Roman"/>
                <w:sz w:val="20"/>
                <w:szCs w:val="20"/>
                <w:lang w:val="en-GB"/>
              </w:rPr>
              <w:t>Gunten</w:t>
            </w:r>
            <w:proofErr w:type="spellEnd"/>
            <w:r w:rsidRPr="0088034A">
              <w:rPr>
                <w:rFonts w:eastAsia="Times New Roman"/>
                <w:sz w:val="20"/>
                <w:szCs w:val="20"/>
                <w:lang w:val="en-GB"/>
              </w:rPr>
              <w:t>, T 2021</w:t>
            </w:r>
            <w:r w:rsidR="00BB3F62" w:rsidRPr="0088034A">
              <w:rPr>
                <w:rFonts w:eastAsia="Times New Roman"/>
                <w:sz w:val="20"/>
                <w:szCs w:val="20"/>
                <w:lang w:val="en-GB"/>
              </w:rPr>
              <w:t xml:space="preserve"> </w:t>
            </w:r>
            <w:r w:rsidR="00BB3F62"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{"citationID":"fzJMqo03","properties":{"formattedCitation":"[39]","plainCitation":"[39]","noteIndex":0},"citationItems":[{"id":666,"uris":["http://zotero.org/groups/4882404/items/5KE3TZGV"],"itemData":{"id":666,"type":"article-journal","abstract":"Many infectious diseases such as coronavirus disease 2019 spread through preexisting social networks. Although network models consider the implications of micro-level interaction patterns for disease transmission, epidemiologists and social scientists know little about the meso-structure of disease transmission. Meso-structure refers to the pattern of disease spread at a higher level of aggregation, that is, among infection clusters corresponding to organizations, locales, and events. The authors visualizes this meso-structure using publicly available contact tracing data from Singapore. Visualization shows that one highly central infection cluster appears to have generated on the order of seven or eight infection chains, amounting to 60 percent of nonimported cases during the period considered. However, no other cluster generated more than two infection chains. This heterogeneity suggests that network meso-structure is highly consequential for epidemic dynamics.","container-title":"Socius: Sociological Research for a Dynamic World","DOI":"10.1177/23780231211000171","ISSN":"2378-0231, 2378-0231","journalAbbreviation":"Socius","language":"en","page":"1-3","source":"DOI.org (Crossref)","title":"Visualizing the network structure of COVID-19 in Singapore","volume":"7","author":[{"family":"Van Gunten","given":"Tod"}],"issued":{"date-parts":[["2021"]]}}}],"schema":"https://github.com/citation-style-language/schema/raw/master/csl-citation.json"} </w:instrText>
            </w:r>
            <w:r w:rsidR="00BB3F62" w:rsidRPr="0088034A">
              <w:rPr>
                <w:rFonts w:eastAsia="Times New Roman"/>
                <w:sz w:val="20"/>
                <w:szCs w:val="20"/>
                <w:lang w:val="en-GB"/>
              </w:rPr>
              <w:fldChar w:fldCharType="separate"/>
            </w:r>
            <w:r w:rsidR="007A209D">
              <w:rPr>
                <w:rFonts w:eastAsia="Times New Roman"/>
                <w:sz w:val="20"/>
                <w:szCs w:val="20"/>
                <w:lang w:val="en-GB"/>
              </w:rPr>
              <w:t>[39]</w:t>
            </w:r>
            <w:r w:rsidR="00BB3F62" w:rsidRPr="0088034A">
              <w:rPr>
                <w:rFonts w:eastAsia="Times New Roman"/>
                <w:sz w:val="20"/>
                <w:szCs w:val="20"/>
                <w:lang w:val="en-GB"/>
              </w:rPr>
              <w:fldChar w:fldCharType="end"/>
            </w:r>
          </w:p>
        </w:tc>
        <w:tc>
          <w:tcPr>
            <w:tcW w:w="0" w:type="auto"/>
            <w:shd w:val="clear" w:color="auto" w:fill="auto"/>
            <w:vAlign w:val="center"/>
          </w:tcPr>
          <w:p w14:paraId="3EBCB63B" w14:textId="5392EBFD"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03/25/2020</w:t>
            </w:r>
            <w:r w:rsidR="00146944" w:rsidRPr="0088034A">
              <w:rPr>
                <w:rFonts w:eastAsia="Times New Roman"/>
                <w:sz w:val="20"/>
                <w:szCs w:val="20"/>
                <w:lang w:val="en-GB"/>
              </w:rPr>
              <w:t>–</w:t>
            </w:r>
            <w:r w:rsidRPr="0088034A">
              <w:rPr>
                <w:rFonts w:eastAsia="Times New Roman"/>
                <w:sz w:val="20"/>
                <w:szCs w:val="20"/>
                <w:lang w:val="en-GB"/>
              </w:rPr>
              <w:t>04/19/2020</w:t>
            </w:r>
          </w:p>
        </w:tc>
        <w:tc>
          <w:tcPr>
            <w:tcW w:w="0" w:type="auto"/>
            <w:shd w:val="clear" w:color="auto" w:fill="auto"/>
            <w:tcMar>
              <w:top w:w="40" w:type="dxa"/>
              <w:left w:w="40" w:type="dxa"/>
              <w:bottom w:w="40" w:type="dxa"/>
              <w:right w:w="40" w:type="dxa"/>
            </w:tcMar>
            <w:vAlign w:val="center"/>
          </w:tcPr>
          <w:p w14:paraId="68A7CD66"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Cluster 1: a major construction site</w:t>
            </w:r>
          </w:p>
          <w:p w14:paraId="087FA557"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Clusters 2 and 3: both dormitories</w:t>
            </w:r>
          </w:p>
          <w:p w14:paraId="23F6A192" w14:textId="77777777" w:rsidR="000A21E2" w:rsidRPr="0088034A" w:rsidRDefault="000A21E2" w:rsidP="007A209D">
            <w:pPr>
              <w:widowControl w:val="0"/>
              <w:contextualSpacing/>
              <w:rPr>
                <w:rFonts w:eastAsia="Times New Roman"/>
                <w:sz w:val="20"/>
                <w:szCs w:val="20"/>
                <w:lang w:val="en-GB"/>
              </w:rPr>
            </w:pPr>
            <w:r w:rsidRPr="0088034A">
              <w:rPr>
                <w:rFonts w:eastAsia="Times New Roman"/>
                <w:b/>
                <w:bCs/>
                <w:sz w:val="20"/>
                <w:szCs w:val="20"/>
                <w:lang w:val="en-GB"/>
              </w:rPr>
              <w:t>We contacted the corresponding author and decided that there was i</w:t>
            </w:r>
            <w:r w:rsidRPr="0088034A">
              <w:rPr>
                <w:b/>
                <w:bCs/>
                <w:sz w:val="20"/>
                <w:szCs w:val="20"/>
                <w:lang w:val="en-GB"/>
              </w:rPr>
              <w:t xml:space="preserve">nsufficient information to determine </w:t>
            </w:r>
            <w:r w:rsidRPr="0088034A">
              <w:rPr>
                <w:rFonts w:eastAsia="Times New Roman"/>
                <w:b/>
                <w:bCs/>
                <w:sz w:val="20"/>
                <w:szCs w:val="20"/>
                <w:lang w:val="en-GB"/>
              </w:rPr>
              <w:t>“who infected whom” from Figure I.</w:t>
            </w:r>
          </w:p>
        </w:tc>
        <w:tc>
          <w:tcPr>
            <w:tcW w:w="0" w:type="auto"/>
            <w:shd w:val="clear" w:color="auto" w:fill="auto"/>
            <w:vAlign w:val="center"/>
          </w:tcPr>
          <w:p w14:paraId="47A122E6"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The Ministry of Health</w:t>
            </w:r>
          </w:p>
        </w:tc>
        <w:tc>
          <w:tcPr>
            <w:tcW w:w="0" w:type="auto"/>
            <w:shd w:val="clear" w:color="auto" w:fill="auto"/>
            <w:vAlign w:val="center"/>
          </w:tcPr>
          <w:p w14:paraId="0BC4A8A0" w14:textId="77777777" w:rsidR="000A21E2" w:rsidRPr="0088034A" w:rsidRDefault="000A21E2" w:rsidP="007A209D">
            <w:pPr>
              <w:widowControl w:val="0"/>
              <w:contextualSpacing/>
              <w:rPr>
                <w:rFonts w:eastAsia="Times New Roman"/>
                <w:sz w:val="20"/>
                <w:szCs w:val="20"/>
                <w:lang w:val="en-GB"/>
              </w:rPr>
            </w:pPr>
            <w:r w:rsidRPr="0088034A">
              <w:rPr>
                <w:sz w:val="20"/>
                <w:szCs w:val="20"/>
                <w:lang w:val="en-GB"/>
              </w:rPr>
              <w:t>Yes</w:t>
            </w:r>
          </w:p>
        </w:tc>
      </w:tr>
      <w:tr w:rsidR="00DF759F" w:rsidRPr="0088034A" w14:paraId="6D88BF9A" w14:textId="77777777" w:rsidTr="007E6CE2">
        <w:trPr>
          <w:trHeight w:val="218"/>
        </w:trPr>
        <w:tc>
          <w:tcPr>
            <w:tcW w:w="0" w:type="auto"/>
            <w:vMerge/>
            <w:vAlign w:val="center"/>
          </w:tcPr>
          <w:p w14:paraId="2EF66239"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3D22E512" w14:textId="77777777" w:rsidR="000A21E2" w:rsidRPr="0088034A" w:rsidRDefault="000A21E2" w:rsidP="007A209D">
            <w:pPr>
              <w:widowControl w:val="0"/>
              <w:contextualSpacing/>
              <w:rPr>
                <w:rFonts w:eastAsia="Times New Roman"/>
                <w:sz w:val="20"/>
                <w:szCs w:val="20"/>
                <w:lang w:val="en-GB"/>
              </w:rPr>
            </w:pPr>
          </w:p>
        </w:tc>
        <w:tc>
          <w:tcPr>
            <w:tcW w:w="0" w:type="auto"/>
            <w:shd w:val="clear" w:color="auto" w:fill="auto"/>
            <w:vAlign w:val="center"/>
          </w:tcPr>
          <w:p w14:paraId="7EBABE80" w14:textId="3BC6CDCD" w:rsidR="000A21E2" w:rsidRPr="0088034A" w:rsidRDefault="008335B2" w:rsidP="007A209D">
            <w:pPr>
              <w:widowControl w:val="0"/>
              <w:contextualSpacing/>
              <w:rPr>
                <w:rFonts w:eastAsia="Times New Roman"/>
                <w:sz w:val="20"/>
                <w:szCs w:val="20"/>
                <w:lang w:val="en-GB"/>
              </w:rPr>
            </w:pPr>
            <w:r w:rsidRPr="0088034A">
              <w:rPr>
                <w:rFonts w:eastAsia="Times New Roman"/>
                <w:sz w:val="20"/>
                <w:szCs w:val="20"/>
                <w:lang w:val="en-GB"/>
              </w:rPr>
              <w:t>Chew, MH et al. 2020</w:t>
            </w:r>
            <w:r w:rsidR="00BB3F62" w:rsidRPr="0088034A">
              <w:rPr>
                <w:rFonts w:eastAsia="Times New Roman"/>
                <w:sz w:val="20"/>
                <w:szCs w:val="20"/>
                <w:lang w:val="en-GB"/>
              </w:rPr>
              <w:t xml:space="preserve"> </w:t>
            </w:r>
            <w:r w:rsidR="00BB3F62"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{"citationID":"QxFabSVF","properties":{"formattedCitation":"[40]","plainCitation":"[40]","noteIndex":0},"citationItems":[{"id":1121,"uris":["http://zotero.org/users/5262963/items/XBDH7SPX"],"itemData":{"id":1121,"type":"article-journal","container-title":"Journal of Hospital Infection","DOI":"10.1016/j.jhin.2020.05.034","ISSN":"0195-6701, 1532-2939","issue":"1","journalAbbreviation":"Journal of Hospital Infection","language":"English","page":"202-203","source":"www.journalofhospitalinfection.com","title":"Clinical assessment of COVID-19 outbreak among migrant workers residing in a large dormitory in Singapore","volume":"106","author":[{"family":"Chew","given":"M. H."},{"family":"Koh","given":"F. H."},{"family":"Wu","given":"J. T."},{"family":"Ngaserin","given":"S."},{"family":"Ng","given":"A."},{"family":"Ong","given":"B. C."},{"family":"Lee","given":"V. J."}],"issued":{"date-parts":[["2020"]]}}}],"schema":"https://github.com/citation-style-language/schema/raw/master/csl-citation.json"} </w:instrText>
            </w:r>
            <w:r w:rsidR="00BB3F62" w:rsidRPr="0088034A">
              <w:rPr>
                <w:rFonts w:eastAsia="Times New Roman"/>
                <w:sz w:val="20"/>
                <w:szCs w:val="20"/>
                <w:lang w:val="en-GB"/>
              </w:rPr>
              <w:fldChar w:fldCharType="separate"/>
            </w:r>
            <w:r w:rsidR="007A209D">
              <w:rPr>
                <w:rFonts w:eastAsia="Times New Roman"/>
                <w:sz w:val="20"/>
                <w:szCs w:val="20"/>
                <w:lang w:val="en-GB"/>
              </w:rPr>
              <w:t>[40]</w:t>
            </w:r>
            <w:r w:rsidR="00BB3F62" w:rsidRPr="0088034A">
              <w:rPr>
                <w:rFonts w:eastAsia="Times New Roman"/>
                <w:sz w:val="20"/>
                <w:szCs w:val="20"/>
                <w:lang w:val="en-GB"/>
              </w:rPr>
              <w:fldChar w:fldCharType="end"/>
            </w:r>
          </w:p>
        </w:tc>
        <w:tc>
          <w:tcPr>
            <w:tcW w:w="0" w:type="auto"/>
            <w:shd w:val="clear" w:color="auto" w:fill="auto"/>
            <w:vAlign w:val="center"/>
          </w:tcPr>
          <w:p w14:paraId="5D2B21F8" w14:textId="6F82DBA3"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04/11/2020</w:t>
            </w:r>
            <w:r w:rsidR="00146944" w:rsidRPr="0088034A">
              <w:rPr>
                <w:rFonts w:eastAsia="Times New Roman"/>
                <w:sz w:val="20"/>
                <w:szCs w:val="20"/>
                <w:lang w:val="en-GB"/>
              </w:rPr>
              <w:t>–</w:t>
            </w:r>
            <w:r w:rsidRPr="0088034A">
              <w:rPr>
                <w:rFonts w:eastAsia="Times New Roman"/>
                <w:sz w:val="20"/>
                <w:szCs w:val="20"/>
                <w:lang w:val="en-GB"/>
              </w:rPr>
              <w:t>04/19/2020</w:t>
            </w:r>
          </w:p>
        </w:tc>
        <w:tc>
          <w:tcPr>
            <w:tcW w:w="0" w:type="auto"/>
            <w:shd w:val="clear" w:color="auto" w:fill="auto"/>
            <w:tcMar>
              <w:top w:w="40" w:type="dxa"/>
              <w:left w:w="40" w:type="dxa"/>
              <w:bottom w:w="40" w:type="dxa"/>
              <w:right w:w="40" w:type="dxa"/>
            </w:tcMar>
            <w:vAlign w:val="center"/>
          </w:tcPr>
          <w:p w14:paraId="5AC30F78"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A privately owned dormitory: 1264 out of 1832 symptomatic foreign workers were positive.</w:t>
            </w:r>
          </w:p>
        </w:tc>
        <w:tc>
          <w:tcPr>
            <w:tcW w:w="0" w:type="auto"/>
            <w:shd w:val="clear" w:color="auto" w:fill="auto"/>
            <w:vAlign w:val="center"/>
          </w:tcPr>
          <w:p w14:paraId="08354969"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Review of investigation results</w:t>
            </w:r>
          </w:p>
        </w:tc>
        <w:tc>
          <w:tcPr>
            <w:tcW w:w="0" w:type="auto"/>
            <w:shd w:val="clear" w:color="auto" w:fill="auto"/>
            <w:vAlign w:val="center"/>
          </w:tcPr>
          <w:p w14:paraId="7F4DFA50"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37F6FC72" w14:textId="77777777" w:rsidTr="007E6CE2">
        <w:trPr>
          <w:trHeight w:val="218"/>
        </w:trPr>
        <w:tc>
          <w:tcPr>
            <w:tcW w:w="0" w:type="auto"/>
            <w:vMerge/>
            <w:vAlign w:val="center"/>
          </w:tcPr>
          <w:p w14:paraId="322B708E"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4789C9EF" w14:textId="77777777" w:rsidR="000A21E2" w:rsidRPr="0088034A" w:rsidRDefault="000A21E2" w:rsidP="007A209D">
            <w:pPr>
              <w:widowControl w:val="0"/>
              <w:contextualSpacing/>
              <w:rPr>
                <w:rFonts w:eastAsia="Times New Roman"/>
                <w:sz w:val="20"/>
                <w:szCs w:val="20"/>
                <w:lang w:val="en-GB"/>
              </w:rPr>
            </w:pPr>
          </w:p>
        </w:tc>
        <w:tc>
          <w:tcPr>
            <w:tcW w:w="0" w:type="auto"/>
            <w:shd w:val="clear" w:color="auto" w:fill="auto"/>
            <w:vAlign w:val="center"/>
          </w:tcPr>
          <w:p w14:paraId="0C14A135" w14:textId="09E00D4E" w:rsidR="000A21E2" w:rsidRPr="0088034A" w:rsidRDefault="008335B2" w:rsidP="007A209D">
            <w:pPr>
              <w:widowControl w:val="0"/>
              <w:contextualSpacing/>
              <w:rPr>
                <w:rFonts w:eastAsia="Times New Roman"/>
                <w:sz w:val="20"/>
                <w:szCs w:val="20"/>
                <w:lang w:val="en-GB"/>
              </w:rPr>
            </w:pPr>
            <w:proofErr w:type="spellStart"/>
            <w:r w:rsidRPr="0088034A">
              <w:rPr>
                <w:rFonts w:eastAsia="Times New Roman"/>
                <w:sz w:val="20"/>
                <w:szCs w:val="20"/>
                <w:lang w:val="en-GB"/>
              </w:rPr>
              <w:t>Pung</w:t>
            </w:r>
            <w:proofErr w:type="spellEnd"/>
            <w:r w:rsidRPr="0088034A">
              <w:rPr>
                <w:rFonts w:eastAsia="Times New Roman"/>
                <w:sz w:val="20"/>
                <w:szCs w:val="20"/>
                <w:lang w:val="en-GB"/>
              </w:rPr>
              <w:t>, R et al. 2021</w:t>
            </w:r>
            <w:r w:rsidR="00BB3F62" w:rsidRPr="0088034A">
              <w:rPr>
                <w:rFonts w:eastAsia="Times New Roman"/>
                <w:sz w:val="20"/>
                <w:szCs w:val="20"/>
                <w:lang w:val="en-GB"/>
              </w:rPr>
              <w:t xml:space="preserve"> </w:t>
            </w:r>
            <w:r w:rsidR="00BB3F62"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{"citationID":"i3PGmq3d","properties":{"formattedCitation":"[41]","plainCitation":"[41]","noteIndex":0},"citationItems":[{"id":670,"uris":["http://zotero.org/groups/4882404/items/YAZZGJSL"],"itemData":{"id":670,"type":"article-journal","abstract":"Prior to the implementation of social distancing measures, we monitored the close family contacts of the first 400 cases of COVID-19 in Singapore for SARS-CoV-2 infection to determine the risk of infection with age. Adjusting for gender and household size, the risk of COVID-19 infection in household contacts was found to increase with age.","container-title":"Influenza and Other Respiratory Viruses","DOI":"10.1111/irv.12809","ISSN":"1750-2659","issue":"2","language":"en","note":"_eprint: https://onlinelibrary.wiley.com/doi/pdf/10.1111/irv.12809","page":"206-208","source":"Wiley Online Library","title":"Age-related risk of household transmission of COVID-19 in Singapore","volume":"15","author":[{"family":"Pung","given":"Rachael"},{"family":"Park","given":"Minah"},{"family":"Cook","given":"Alex R."},{"family":"Lee","given":"Vernon J."}],"issued":{"date-parts":[["2021"]]}}}],"schema":"https://github.com/citation-style-language/schema/raw/master/csl-citation.json"} </w:instrText>
            </w:r>
            <w:r w:rsidR="00BB3F62" w:rsidRPr="0088034A">
              <w:rPr>
                <w:rFonts w:eastAsia="Times New Roman"/>
                <w:sz w:val="20"/>
                <w:szCs w:val="20"/>
                <w:lang w:val="en-GB"/>
              </w:rPr>
              <w:fldChar w:fldCharType="separate"/>
            </w:r>
            <w:r w:rsidR="007A209D">
              <w:rPr>
                <w:rFonts w:eastAsia="Times New Roman"/>
                <w:sz w:val="20"/>
                <w:szCs w:val="20"/>
                <w:lang w:val="en-GB"/>
              </w:rPr>
              <w:t>[41]</w:t>
            </w:r>
            <w:r w:rsidR="00BB3F62" w:rsidRPr="0088034A">
              <w:rPr>
                <w:rFonts w:eastAsia="Times New Roman"/>
                <w:sz w:val="20"/>
                <w:szCs w:val="20"/>
                <w:lang w:val="en-GB"/>
              </w:rPr>
              <w:fldChar w:fldCharType="end"/>
            </w:r>
          </w:p>
        </w:tc>
        <w:tc>
          <w:tcPr>
            <w:tcW w:w="0" w:type="auto"/>
            <w:shd w:val="clear" w:color="auto" w:fill="auto"/>
            <w:vAlign w:val="center"/>
          </w:tcPr>
          <w:p w14:paraId="0E791765" w14:textId="114B297C"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01/23/2020</w:t>
            </w:r>
            <w:r w:rsidR="00146944" w:rsidRPr="0088034A">
              <w:rPr>
                <w:rFonts w:eastAsia="Times New Roman"/>
                <w:sz w:val="20"/>
                <w:szCs w:val="20"/>
                <w:lang w:val="en-GB"/>
              </w:rPr>
              <w:t>–</w:t>
            </w:r>
            <w:r w:rsidRPr="0088034A">
              <w:rPr>
                <w:rFonts w:eastAsia="Times New Roman"/>
                <w:sz w:val="20"/>
                <w:szCs w:val="20"/>
                <w:lang w:val="en-GB"/>
              </w:rPr>
              <w:t>03/21/2020</w:t>
            </w:r>
          </w:p>
        </w:tc>
        <w:tc>
          <w:tcPr>
            <w:tcW w:w="0" w:type="auto"/>
            <w:shd w:val="clear" w:color="auto" w:fill="auto"/>
            <w:tcMar>
              <w:top w:w="40" w:type="dxa"/>
              <w:left w:w="40" w:type="dxa"/>
              <w:bottom w:w="40" w:type="dxa"/>
              <w:right w:w="40" w:type="dxa"/>
            </w:tcMar>
            <w:vAlign w:val="center"/>
          </w:tcPr>
          <w:p w14:paraId="56832674"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 xml:space="preserve">“Of the 400 cases identified before 21 March 2020, 46 cases and their households were omitted due to common exposure between cases and household contacts or cases reported to self-isolate from their household contacts… 34 had no household contacts, 277 were primary or co-primary cases in their household and 43 household contacts were tested positive </w:t>
            </w:r>
            <w:r w:rsidRPr="0088034A">
              <w:rPr>
                <w:rFonts w:eastAsia="Times New Roman"/>
                <w:sz w:val="20"/>
                <w:szCs w:val="20"/>
                <w:lang w:val="en-GB"/>
              </w:rPr>
              <w:lastRenderedPageBreak/>
              <w:t>for SARS-CoV-2. A total of … 875 household contacts were identified” *Singapore: the first imported case on 23 January 2020</w:t>
            </w:r>
          </w:p>
        </w:tc>
        <w:tc>
          <w:tcPr>
            <w:tcW w:w="0" w:type="auto"/>
            <w:shd w:val="clear" w:color="auto" w:fill="auto"/>
            <w:vAlign w:val="center"/>
          </w:tcPr>
          <w:p w14:paraId="006702CA"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lastRenderedPageBreak/>
              <w:t>Contact tracing</w:t>
            </w:r>
          </w:p>
        </w:tc>
        <w:tc>
          <w:tcPr>
            <w:tcW w:w="0" w:type="auto"/>
            <w:shd w:val="clear" w:color="auto" w:fill="auto"/>
            <w:vAlign w:val="center"/>
          </w:tcPr>
          <w:p w14:paraId="0AE2C046"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618E7551" w14:textId="77777777" w:rsidTr="007E6CE2">
        <w:trPr>
          <w:trHeight w:val="218"/>
        </w:trPr>
        <w:tc>
          <w:tcPr>
            <w:tcW w:w="0" w:type="auto"/>
            <w:vMerge w:val="restart"/>
            <w:shd w:val="clear" w:color="auto" w:fill="auto"/>
            <w:vAlign w:val="center"/>
          </w:tcPr>
          <w:p w14:paraId="193F806B"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Malaysia</w:t>
            </w:r>
          </w:p>
        </w:tc>
        <w:tc>
          <w:tcPr>
            <w:tcW w:w="0" w:type="auto"/>
            <w:vMerge w:val="restart"/>
            <w:vAlign w:val="center"/>
          </w:tcPr>
          <w:p w14:paraId="342E395A"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Any field</w:t>
            </w:r>
          </w:p>
        </w:tc>
        <w:tc>
          <w:tcPr>
            <w:tcW w:w="0" w:type="auto"/>
            <w:shd w:val="clear" w:color="auto" w:fill="auto"/>
            <w:vAlign w:val="center"/>
          </w:tcPr>
          <w:p w14:paraId="6C5AF92D" w14:textId="50F9FFE0" w:rsidR="000A21E2" w:rsidRPr="0088034A" w:rsidRDefault="00E248DD" w:rsidP="007A209D">
            <w:pPr>
              <w:widowControl w:val="0"/>
              <w:contextualSpacing/>
              <w:rPr>
                <w:rFonts w:eastAsia="Times New Roman"/>
                <w:sz w:val="20"/>
                <w:szCs w:val="20"/>
                <w:lang w:val="en-GB"/>
              </w:rPr>
            </w:pPr>
            <w:r w:rsidRPr="0088034A">
              <w:rPr>
                <w:rFonts w:eastAsia="Times New Roman"/>
                <w:sz w:val="20"/>
                <w:szCs w:val="20"/>
                <w:lang w:val="en-GB"/>
              </w:rPr>
              <w:t xml:space="preserve">Ahmad, NA et al. 2020 </w:t>
            </w:r>
            <w:r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{"citationID":"j0idc93c","properties":{"formattedCitation":"[42]","plainCitation":"[42]","noteIndex":0},"citationItems":[{"id":1124,"uris":["http://zotero.org/users/5262963/items/NBU3SPAV"],"itemData":{"id":1124,"type":"article-journal","abstract":"Introduction: Rapid public health response is important in controlling the transmission of coronavirus disease 2019 (COVID-19). In this study, we described the public health response received by the Ministry of Health of Malaysia in managing the first local transmission cluster of COVID-19 related to mass-gathering and inter-state traveling to celebrate a festival. Methods: We summarized strategies implemented by the Malaysia Crisis Preparedness and Response Centre (CPRC) in managing the first local transmission of COVID-19. We collected information related to the epidemiological investigation of this cluster and described the inter-state network in managing the outbreak. Results: This first local transmission of COVID-19 in Malaysia had a history of contact with her older brother, the index case, who was the first Malaysian imported case. Only two positive cases were detected out of 59 contacts traced from the index case. Close contacts with infected person/s, inter-state movement, and public/family gatherings were identified as the sources of transmission. A large number of contacts were traced from inter-state traveling, and family gatherings during the festive season, and health consultations and treatment. Conclusion: Close contacts from inter-state movement and public/family gatherings were identified as the source of transmission. Family or public gatherings during festivals or religious events should be prohibited or controlled in COVID-19 prevalent areas. A structured surveillance system with rapid contact tracing is significant in controlling the transmission of COVID-19 in the community.","container-title":"International Journal of Travel Medicine and Global Health","DOI":"10.34172/ijtmgh.2020.21","ISSN":"2322-1100","issue":"3","page":"124-130","source":"www.ijtmgh.com","title":"First local transmission cluster of COVID-19 in Malaysia: public health response","title-short":"First Local Transmission Cluster of COVID-19 in Malaysia","volume":"8","author":[{"family":"Ahmad","given":"Noor Ani"},{"family":"Chong","given":"Zhuo Lin"},{"family":"Abd Rahman","given":"Sunita"},{"family":"Ghazali","given":"Muhammad Haikal"},{"family":"Nadzari","given":"Ezy Eriyani"},{"family":"Zakiman","given":"Zazarida"},{"family":"Redzuan","given":"Suziana"},{"family":"Md Taib","given":"Salina"},{"family":"Kassim","given":"Mohd Shaiful Azlan"},{"family":"Wan Mohamed Noor","given":"Wan Noraini"}],"issued":{"date-parts":[["2020"]]}}}],"schema":"https://github.com/citation-style-language/schema/raw/master/csl-citation.json"} </w:instrText>
            </w:r>
            <w:r w:rsidRPr="0088034A">
              <w:rPr>
                <w:rFonts w:eastAsia="Times New Roman"/>
                <w:sz w:val="20"/>
                <w:szCs w:val="20"/>
                <w:lang w:val="en-GB"/>
              </w:rPr>
              <w:fldChar w:fldCharType="separate"/>
            </w:r>
            <w:r w:rsidR="007A209D">
              <w:rPr>
                <w:rFonts w:eastAsia="Times New Roman"/>
                <w:sz w:val="20"/>
                <w:szCs w:val="20"/>
                <w:lang w:val="en-GB"/>
              </w:rPr>
              <w:t>[42]</w:t>
            </w:r>
            <w:r w:rsidRPr="0088034A">
              <w:rPr>
                <w:rFonts w:eastAsia="Times New Roman"/>
                <w:sz w:val="20"/>
                <w:szCs w:val="20"/>
                <w:lang w:val="en-GB"/>
              </w:rPr>
              <w:fldChar w:fldCharType="end"/>
            </w:r>
          </w:p>
        </w:tc>
        <w:tc>
          <w:tcPr>
            <w:tcW w:w="0" w:type="auto"/>
            <w:shd w:val="clear" w:color="auto" w:fill="auto"/>
            <w:vAlign w:val="center"/>
          </w:tcPr>
          <w:p w14:paraId="79161820" w14:textId="43E34EED"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01/16/2020</w:t>
            </w:r>
            <w:r w:rsidR="00146944" w:rsidRPr="0088034A">
              <w:rPr>
                <w:rFonts w:eastAsia="Times New Roman"/>
                <w:sz w:val="20"/>
                <w:szCs w:val="20"/>
                <w:lang w:val="en-GB"/>
              </w:rPr>
              <w:t>–</w:t>
            </w:r>
            <w:r w:rsidRPr="0088034A">
              <w:rPr>
                <w:rFonts w:eastAsia="Times New Roman"/>
                <w:sz w:val="20"/>
                <w:szCs w:val="20"/>
                <w:lang w:val="en-GB"/>
              </w:rPr>
              <w:t>02/22/2020</w:t>
            </w:r>
          </w:p>
        </w:tc>
        <w:tc>
          <w:tcPr>
            <w:tcW w:w="0" w:type="auto"/>
            <w:shd w:val="clear" w:color="auto" w:fill="auto"/>
            <w:tcMar>
              <w:top w:w="40" w:type="dxa"/>
              <w:left w:w="40" w:type="dxa"/>
              <w:bottom w:w="40" w:type="dxa"/>
              <w:right w:w="40" w:type="dxa"/>
            </w:tcMar>
            <w:vAlign w:val="center"/>
          </w:tcPr>
          <w:p w14:paraId="5FA8694D"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The first local transmission cluster of COVID-19 in Malaysia:</w:t>
            </w:r>
          </w:p>
          <w:p w14:paraId="5ADC9B8B" w14:textId="77777777" w:rsidR="000A21E2" w:rsidRPr="0088034A" w:rsidRDefault="000A21E2" w:rsidP="007A209D">
            <w:pPr>
              <w:pStyle w:val="ListParagraph"/>
              <w:widowControl w:val="0"/>
              <w:numPr>
                <w:ilvl w:val="0"/>
                <w:numId w:val="15"/>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 xml:space="preserve">Index case: a Malaysian </w:t>
            </w:r>
            <w:proofErr w:type="spellStart"/>
            <w:r w:rsidRPr="0088034A">
              <w:rPr>
                <w:rFonts w:ascii="Times New Roman" w:eastAsia="Times New Roman" w:hAnsi="Times New Roman" w:cs="Times New Roman"/>
                <w:sz w:val="20"/>
                <w:szCs w:val="20"/>
                <w:lang w:val="en-GB"/>
              </w:rPr>
              <w:t>man aged</w:t>
            </w:r>
            <w:proofErr w:type="spellEnd"/>
            <w:r w:rsidRPr="0088034A">
              <w:rPr>
                <w:rFonts w:ascii="Times New Roman" w:eastAsia="Times New Roman" w:hAnsi="Times New Roman" w:cs="Times New Roman"/>
                <w:sz w:val="20"/>
                <w:szCs w:val="20"/>
                <w:lang w:val="en-GB"/>
              </w:rPr>
              <w:t xml:space="preserve"> 41-year-old</w:t>
            </w:r>
          </w:p>
          <w:p w14:paraId="5C4804E7" w14:textId="77777777" w:rsidR="000A21E2" w:rsidRPr="0088034A" w:rsidRDefault="000A21E2" w:rsidP="007A209D">
            <w:pPr>
              <w:pStyle w:val="ListParagraph"/>
              <w:widowControl w:val="0"/>
              <w:numPr>
                <w:ilvl w:val="0"/>
                <w:numId w:val="15"/>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On Jan 16, 2020, he travelled alone to Singapore</w:t>
            </w:r>
          </w:p>
          <w:p w14:paraId="51F0F0DA" w14:textId="77777777" w:rsidR="000A21E2" w:rsidRPr="0088034A" w:rsidRDefault="000A21E2" w:rsidP="007A209D">
            <w:pPr>
              <w:pStyle w:val="ListParagraph"/>
              <w:widowControl w:val="0"/>
              <w:numPr>
                <w:ilvl w:val="0"/>
                <w:numId w:val="15"/>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Attended a conference during Jan 20-22.</w:t>
            </w:r>
          </w:p>
          <w:p w14:paraId="2354BA5B" w14:textId="77777777" w:rsidR="000A21E2" w:rsidRPr="0088034A" w:rsidRDefault="000A21E2" w:rsidP="007A209D">
            <w:pPr>
              <w:pStyle w:val="ListParagraph"/>
              <w:widowControl w:val="0"/>
              <w:numPr>
                <w:ilvl w:val="0"/>
                <w:numId w:val="15"/>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59 contacts traced from the index case: two positive cases detected.</w:t>
            </w:r>
          </w:p>
          <w:p w14:paraId="047E02C3" w14:textId="17977D85" w:rsidR="000A21E2" w:rsidRPr="0088034A" w:rsidRDefault="000A21E2" w:rsidP="007A209D">
            <w:pPr>
              <w:widowControl w:val="0"/>
              <w:contextualSpacing/>
              <w:rPr>
                <w:rFonts w:eastAsia="Times New Roman"/>
                <w:b/>
                <w:bCs/>
                <w:sz w:val="20"/>
                <w:szCs w:val="20"/>
                <w:lang w:val="en-GB"/>
              </w:rPr>
            </w:pPr>
            <w:r w:rsidRPr="0088034A">
              <w:rPr>
                <w:rFonts w:eastAsia="Times New Roman"/>
                <w:b/>
                <w:bCs/>
                <w:sz w:val="20"/>
                <w:szCs w:val="20"/>
                <w:lang w:val="en-GB"/>
              </w:rPr>
              <w:t xml:space="preserve">Use </w:t>
            </w:r>
            <w:proofErr w:type="spellStart"/>
            <w:r w:rsidR="003523BB" w:rsidRPr="0088034A">
              <w:rPr>
                <w:rFonts w:eastAsia="Times New Roman"/>
                <w:b/>
                <w:bCs/>
                <w:sz w:val="20"/>
                <w:szCs w:val="20"/>
                <w:lang w:val="en-GB"/>
              </w:rPr>
              <w:t>Pung</w:t>
            </w:r>
            <w:proofErr w:type="spellEnd"/>
            <w:r w:rsidR="003523BB" w:rsidRPr="0088034A">
              <w:rPr>
                <w:rFonts w:eastAsia="Times New Roman"/>
                <w:b/>
                <w:bCs/>
                <w:sz w:val="20"/>
                <w:szCs w:val="20"/>
                <w:lang w:val="en-GB"/>
              </w:rPr>
              <w:t xml:space="preserve">, R et al. 2020 </w:t>
            </w:r>
            <w:r w:rsidR="003523BB" w:rsidRPr="0088034A">
              <w:rPr>
                <w:rFonts w:eastAsia="Times New Roman"/>
                <w:b/>
                <w:bCs/>
                <w:sz w:val="20"/>
                <w:szCs w:val="20"/>
                <w:lang w:val="en-GB"/>
              </w:rPr>
              <w:fldChar w:fldCharType="begin"/>
            </w:r>
            <w:r w:rsidR="007A209D">
              <w:rPr>
                <w:rFonts w:eastAsia="Times New Roman"/>
                <w:b/>
                <w:bCs/>
                <w:sz w:val="20"/>
                <w:szCs w:val="20"/>
                <w:lang w:val="en-GB"/>
              </w:rPr>
              <w:instrText xml:space="preserve"> ADDIN ZOTERO_ITEM CSL_CITATION {"citationID":"OxaX3Yly","properties":{"formattedCitation":"[37]","plainCitation":"[37]","noteIndex":0},"citationItems":[{"id":660,"uris":["http://zotero.org/groups/4882404/items/P637W6AC"],"itemData":{"id":660,"type":"article-journal","abstract":"Background\nThree clusters of coronavirus disease 2019 (COVID-19) linked to a tour group from China, a company conference, and a church were identified in Singapore in February, 2020.\nMethods\nWe gathered epidemiological and clinical data from individuals with confirmed COVID-19, via interviews and inpatient medical records, and we did field investigations to assess interactions and possible modes of transmission of severe acute respiratory syndrome coronavirus 2 (SARS-CoV-2). Open source reports were obtained for overseas cases. We reported the median (IQR) incubation period of SARS-CoV-2.\nFindings\nAs of Feb 15, 2020, 36 cases of COVID-19 were linked epidemiologically to the first three clusters of circumscribed local transmission in Singapore. 425 close contacts were quarantined. Direct or prolonged close contact was reported among affected individuals, although indirect transmission (eg, via fomites and shared food) could not be excluded. The median incubation period of SARS-CoV-2 was 4 days (IQR 3–6). The serial interval between transmission pairs ranged between 3 days and 8 days.\nInterpretation\nSARS-CoV-2 is transmissible in community settings, and local clusters of COVID-19 are expected in countries with high travel volume from China before the lockdown of Wuhan and institution of travel restrictions. Enhanced surveillance and contact tracing is essential to minimise the risk of widespread transmission in the community.\nFunding\nNone.","container-title":"The Lancet","DOI":"10.1016/S0140-6736(20)30528-6","ISSN":"0140-6736","issue":"10229","journalAbbreviation":"The Lancet","language":"en","page":"1039-1046","source":"ScienceDirect","title":"Investigation of three clusters of COVID-19 in Singapore: implications for surveillance and response measures","title-short":"Investigation of three clusters of COVID-19 in Singapore","volume":"395","author":[{"family":"Pung","given":"Rachael"},{"family":"Chiew","given":"Calvin J"},{"family":"Young","given":"Barnaby E"},{"family":"Chin","given":"Sarah"},{"family":"Chen","given":"Mark I-C"},{"family":"Clapham","given":"Hannah E"},{"family":"Cook","given":"Alex R"},{"family":"Maurer-Stroh","given":"Sebastian"},{"family":"Toh","given":"Matthias P H S"},{"family":"Poh","given":"Cuiqin"},{"family":"Low","given":"Mabel"},{"family":"Lum","given":"Joshua"},{"family":"Koh","given":"Valerie T J"},{"family":"Mak","given":"Tze M"},{"family":"Cui","given":"Lin"},{"family":"Lin","given":"Raymond V T P"},{"family":"Heng","given":"Derrick"},{"family":"Leo","given":"Yee-Sin"},{"family":"Lye","given":"David C"},{"family":"Lee","given":"Vernon J M"},{"family":"Kam","given":"Kai-qian"},{"family":"Kalimuddin","given":"Shirin"},{"family":"Tan","given":"Seow Yen"},{"family":"Loh","given":"Jiashen"},{"family":"Thoon","given":"Koh Cheng"},{"family":"Vasoo","given":"Shawn"},{"family":"Khong","given":"Wei Xin"},{"family":"Suhaimi","given":"Nur-Afidah"},{"family":"Chan","given":"Sherlynn JH"},{"family":"Zhang","given":"Emma"},{"family":"Oh","given":"Olivia"},{"family":"Ty","given":"Albert"},{"family":"Tow","given":"Charlene"},{"family":"Chua","given":"Yi Xian"},{"family":"Chaw","given":"Wei Liang"},{"family":"Ng","given":"Yixiang"},{"family":"Abdul-Rahman","given":"Farid"},{"family":"Sahib","given":"Shafiq"},{"family":"Zhao","given":"Zheng"},{"family":"Tang","given":"Cheryl"},{"family":"Low","given":"Constance"},{"family":"Goh","given":"Ee Hui"},{"family":"Lim","given":"Georgina"},{"family":"Hou","given":"Yan'an"},{"family":"Roshan","given":"Imran"},{"family":"Tan","given":"James"},{"family":"Foo","given":"Kelly"},{"family":"Nandar","given":"Khine"},{"family":"Kurupatham","given":"Lalitha"},{"family":"Chan","given":"Pei Pei"},{"family":"Raj","given":"Pream"},{"family":"Lin","given":"Yijun"},{"family":"Said","given":"Zubaidah"},{"family":"Lee","given":"Anne"},{"family":"See","given":"Cherie"},{"family":"Markose","given":"Jessey"},{"family":"Tan","given":"Joanna"},{"family":"Chan","given":"Guanhao"},{"family":"See","given":"Wanhan"},{"family":"Peh","given":"Xinyi"},{"family":"Cai","given":"Vincent"},{"family":"Chen","given":"Wen Kai"},{"family":"Li","given":"Zongbin"},{"family":"Soo","given":"Roy"},{"family":"Chow","given":"Angela LP"},{"family":"Wei","given":"Wycliffe"},{"family":"Farwin","given":"Aysha"},{"family":"Ang","given":"Li Wei"}],"issued":{"date-parts":[["2020"]]}}}],"schema":"https://github.com/citation-style-language/schema/raw/master/csl-citation.json"} </w:instrText>
            </w:r>
            <w:r w:rsidR="003523BB" w:rsidRPr="0088034A">
              <w:rPr>
                <w:rFonts w:eastAsia="Times New Roman"/>
                <w:b/>
                <w:bCs/>
                <w:sz w:val="20"/>
                <w:szCs w:val="20"/>
                <w:lang w:val="en-GB"/>
              </w:rPr>
              <w:fldChar w:fldCharType="separate"/>
            </w:r>
            <w:r w:rsidR="007A209D">
              <w:rPr>
                <w:rFonts w:eastAsia="Times New Roman"/>
                <w:b/>
                <w:bCs/>
                <w:sz w:val="20"/>
                <w:szCs w:val="20"/>
                <w:lang w:val="en-GB"/>
              </w:rPr>
              <w:t>[37]</w:t>
            </w:r>
            <w:r w:rsidR="003523BB" w:rsidRPr="0088034A">
              <w:rPr>
                <w:rFonts w:eastAsia="Times New Roman"/>
                <w:b/>
                <w:bCs/>
                <w:sz w:val="20"/>
                <w:szCs w:val="20"/>
                <w:lang w:val="en-GB"/>
              </w:rPr>
              <w:fldChar w:fldCharType="end"/>
            </w:r>
            <w:r w:rsidRPr="0088034A">
              <w:rPr>
                <w:rFonts w:eastAsia="Times New Roman"/>
                <w:b/>
                <w:bCs/>
                <w:sz w:val="20"/>
                <w:szCs w:val="20"/>
                <w:lang w:val="en-GB"/>
              </w:rPr>
              <w:t xml:space="preserve"> for more detailed data.</w:t>
            </w:r>
          </w:p>
        </w:tc>
        <w:tc>
          <w:tcPr>
            <w:tcW w:w="0" w:type="auto"/>
            <w:shd w:val="clear" w:color="auto" w:fill="auto"/>
            <w:vAlign w:val="center"/>
          </w:tcPr>
          <w:p w14:paraId="713CB42D"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National and State Crisis Preparedness and Response Centres, District Health Office</w:t>
            </w:r>
          </w:p>
        </w:tc>
        <w:tc>
          <w:tcPr>
            <w:tcW w:w="0" w:type="auto"/>
            <w:shd w:val="clear" w:color="auto" w:fill="auto"/>
            <w:vAlign w:val="center"/>
          </w:tcPr>
          <w:p w14:paraId="40D90B2C"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Yes</w:t>
            </w:r>
          </w:p>
        </w:tc>
      </w:tr>
      <w:tr w:rsidR="00DF759F" w:rsidRPr="0088034A" w14:paraId="507F70C6" w14:textId="77777777" w:rsidTr="007E6CE2">
        <w:trPr>
          <w:trHeight w:val="218"/>
        </w:trPr>
        <w:tc>
          <w:tcPr>
            <w:tcW w:w="0" w:type="auto"/>
            <w:vMerge/>
            <w:vAlign w:val="center"/>
          </w:tcPr>
          <w:p w14:paraId="31379891"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3CE4BAFB" w14:textId="77777777" w:rsidR="000A21E2" w:rsidRPr="0088034A" w:rsidRDefault="000A21E2" w:rsidP="007A209D">
            <w:pPr>
              <w:widowControl w:val="0"/>
              <w:contextualSpacing/>
              <w:rPr>
                <w:rFonts w:eastAsia="Times New Roman"/>
                <w:sz w:val="20"/>
                <w:szCs w:val="20"/>
                <w:lang w:val="en-GB"/>
              </w:rPr>
            </w:pPr>
          </w:p>
        </w:tc>
        <w:tc>
          <w:tcPr>
            <w:tcW w:w="0" w:type="auto"/>
            <w:shd w:val="clear" w:color="auto" w:fill="auto"/>
            <w:vAlign w:val="center"/>
          </w:tcPr>
          <w:p w14:paraId="2DE613E3" w14:textId="72EDA273" w:rsidR="000A21E2" w:rsidRPr="0088034A" w:rsidRDefault="003523BB" w:rsidP="007A209D">
            <w:pPr>
              <w:widowControl w:val="0"/>
              <w:contextualSpacing/>
              <w:rPr>
                <w:rFonts w:eastAsia="Times New Roman"/>
                <w:sz w:val="20"/>
                <w:szCs w:val="20"/>
                <w:lang w:val="en-GB"/>
              </w:rPr>
            </w:pPr>
            <w:proofErr w:type="spellStart"/>
            <w:r w:rsidRPr="0088034A">
              <w:rPr>
                <w:rFonts w:eastAsia="Times New Roman"/>
                <w:sz w:val="20"/>
                <w:szCs w:val="20"/>
                <w:lang w:val="en-GB"/>
              </w:rPr>
              <w:t>Chaw</w:t>
            </w:r>
            <w:proofErr w:type="spellEnd"/>
            <w:r w:rsidRPr="0088034A">
              <w:rPr>
                <w:rFonts w:eastAsia="Times New Roman"/>
                <w:sz w:val="20"/>
                <w:szCs w:val="20"/>
                <w:lang w:val="en-GB"/>
              </w:rPr>
              <w:t xml:space="preserve">, L et al. 2020a </w:t>
            </w:r>
            <w:r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{"citationID":"kmXVBrRg","properties":{"formattedCitation":"[43]","plainCitation":"[43]","noteIndex":0},"citationItems":[{"id":1098,"uris":["http://zotero.org/users/5262963/items/8B93IDU2"],"itemData":{"id":1098,"type":"article","abstract":"We report the transmission dynamics of SARS-CoV-2 across different settings from the initial COVID-19 cluster in Brunei, arisen from 19 attendees at the Malaysian Tablighi Jama’at gathering and resulted in 52 locally transmitted cases. Highest non-primary attack rates(ARs) were observed at a subsequent local religious gathering (14.8% [95%CI: 7.1,27.7]) and in the household (10.6% [95%CI: 7.3,15.1]. Household ARs of symptomatic cases were higher (14.4% [95%CI: 8.8,19.9]) than asymptomatic (4.4% [95%CI: 0.0,10.5]) or presymptomatic cases (6.1% [95%CI: 0.3,11.8]). Low ARs (&lt;1%) were observed for workplace and social settings. Our analysis highlights that SARS-CoV-2 transmission varies depending on environmental, behavioural and host factors. We identify ‘red flags’ of potential super-spreading events, namely densely populated gatherings for prolonged periods in enclosed settings, presence of individuals with recent travel history, and group behaviours such as communal eating, sleeping and sharing of personal hygiene facilities. We propose differentiated testing strategies that account for transmission risk.\nArticle summary line We highlight the variability of SARS-CoV-2 transmission across different settings, identify settings at highest risk, and characterize the role of environmental, behavioural, and host factors in driving SARS-CoV-2 transmission.","DOI":"10.1101/2020.05.04.20090043","language":"en","number":"20090043","publisher":"medRxiv","source":"medRxiv","title":"Analysis of SARS-CoV-2 transmission in different settings, among cases and close contacts from the Tablighi cluster in Brunei Darussalam","URL":"https://doi.org/10.1101/2020.05.04.20090043","author":[{"family":"Chaw","given":"Liling"},{"family":"Koh","given":"Wee Chian"},{"family":"Jamaludin","given":"Sirajul Adli"},{"family":"Naing","given":"Lin"},{"family":"Alikhan","given":"Mohammad Fathi"},{"family":"Wong","given":"Justin"}],"accessed":{"date-parts":[["2023",2,16]]},"issued":{"date-parts":[["2020"]]}}}],"schema":"https://github.com/citation-style-language/schema/raw/master/csl-citation.json"} </w:instrText>
            </w:r>
            <w:r w:rsidRPr="0088034A">
              <w:rPr>
                <w:rFonts w:eastAsia="Times New Roman"/>
                <w:sz w:val="20"/>
                <w:szCs w:val="20"/>
                <w:lang w:val="en-GB"/>
              </w:rPr>
              <w:fldChar w:fldCharType="separate"/>
            </w:r>
            <w:r w:rsidR="007A209D">
              <w:rPr>
                <w:rFonts w:eastAsia="Times New Roman"/>
                <w:sz w:val="20"/>
                <w:szCs w:val="20"/>
                <w:lang w:val="en-GB"/>
              </w:rPr>
              <w:t>[43]</w:t>
            </w:r>
            <w:r w:rsidRPr="0088034A">
              <w:rPr>
                <w:rFonts w:eastAsia="Times New Roman"/>
                <w:sz w:val="20"/>
                <w:szCs w:val="20"/>
                <w:lang w:val="en-GB"/>
              </w:rPr>
              <w:fldChar w:fldCharType="end"/>
            </w:r>
          </w:p>
        </w:tc>
        <w:tc>
          <w:tcPr>
            <w:tcW w:w="0" w:type="auto"/>
            <w:shd w:val="clear" w:color="auto" w:fill="auto"/>
            <w:vAlign w:val="center"/>
          </w:tcPr>
          <w:p w14:paraId="6E95CA19" w14:textId="7B9B98F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03/05/2020</w:t>
            </w:r>
            <w:r w:rsidR="00146944" w:rsidRPr="0088034A">
              <w:rPr>
                <w:rFonts w:eastAsia="Times New Roman"/>
                <w:sz w:val="20"/>
                <w:szCs w:val="20"/>
                <w:lang w:val="en-GB"/>
              </w:rPr>
              <w:t>–</w:t>
            </w:r>
            <w:r w:rsidRPr="0088034A">
              <w:rPr>
                <w:rFonts w:eastAsia="Times New Roman"/>
                <w:sz w:val="20"/>
                <w:szCs w:val="20"/>
                <w:lang w:val="en-GB"/>
              </w:rPr>
              <w:t>04/02/2020</w:t>
            </w:r>
          </w:p>
        </w:tc>
        <w:tc>
          <w:tcPr>
            <w:tcW w:w="0" w:type="auto"/>
            <w:shd w:val="clear" w:color="auto" w:fill="auto"/>
            <w:tcMar>
              <w:top w:w="40" w:type="dxa"/>
              <w:left w:w="40" w:type="dxa"/>
              <w:bottom w:w="40" w:type="dxa"/>
              <w:right w:w="40" w:type="dxa"/>
            </w:tcMar>
            <w:vAlign w:val="center"/>
          </w:tcPr>
          <w:p w14:paraId="03770ABC"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 xml:space="preserve">19 out of 75 individuals in Brunei who attended the Tablighi event in Malaysia were positive. </w:t>
            </w:r>
            <w:r w:rsidRPr="0088034A">
              <w:rPr>
                <w:rFonts w:eastAsia="Times New Roman"/>
                <w:b/>
                <w:bCs/>
                <w:sz w:val="20"/>
                <w:szCs w:val="20"/>
                <w:lang w:val="en-GB"/>
              </w:rPr>
              <w:t>Preprint duplicate of “Analysis of SARS-CoV-2 Transmission in Different Settings, Brunei”</w:t>
            </w:r>
          </w:p>
        </w:tc>
        <w:tc>
          <w:tcPr>
            <w:tcW w:w="0" w:type="auto"/>
            <w:shd w:val="clear" w:color="auto" w:fill="auto"/>
            <w:vAlign w:val="center"/>
          </w:tcPr>
          <w:p w14:paraId="08E38646"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Brunei’s Ministry of Health</w:t>
            </w:r>
          </w:p>
        </w:tc>
        <w:tc>
          <w:tcPr>
            <w:tcW w:w="0" w:type="auto"/>
            <w:shd w:val="clear" w:color="auto" w:fill="auto"/>
            <w:vAlign w:val="center"/>
          </w:tcPr>
          <w:p w14:paraId="1BA2D2D8"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Yes</w:t>
            </w:r>
          </w:p>
        </w:tc>
      </w:tr>
      <w:tr w:rsidR="00DF759F" w:rsidRPr="0088034A" w14:paraId="3DBE334A" w14:textId="77777777" w:rsidTr="007E6CE2">
        <w:trPr>
          <w:trHeight w:val="218"/>
        </w:trPr>
        <w:tc>
          <w:tcPr>
            <w:tcW w:w="0" w:type="auto"/>
            <w:vMerge/>
            <w:vAlign w:val="center"/>
          </w:tcPr>
          <w:p w14:paraId="441640A2"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24BA657D" w14:textId="77777777" w:rsidR="000A21E2" w:rsidRPr="0088034A" w:rsidRDefault="000A21E2" w:rsidP="007A209D">
            <w:pPr>
              <w:widowControl w:val="0"/>
              <w:contextualSpacing/>
              <w:rPr>
                <w:rFonts w:eastAsia="Times New Roman"/>
                <w:sz w:val="20"/>
                <w:szCs w:val="20"/>
                <w:lang w:val="en-GB"/>
              </w:rPr>
            </w:pPr>
          </w:p>
        </w:tc>
        <w:tc>
          <w:tcPr>
            <w:tcW w:w="0" w:type="auto"/>
            <w:shd w:val="clear" w:color="auto" w:fill="auto"/>
            <w:vAlign w:val="center"/>
          </w:tcPr>
          <w:p w14:paraId="1DD42FB3" w14:textId="001F7C0A" w:rsidR="000A21E2" w:rsidRPr="0088034A" w:rsidRDefault="003523BB" w:rsidP="007A209D">
            <w:pPr>
              <w:widowControl w:val="0"/>
              <w:contextualSpacing/>
              <w:rPr>
                <w:rFonts w:eastAsia="Times New Roman"/>
                <w:sz w:val="20"/>
                <w:szCs w:val="20"/>
                <w:lang w:val="en-GB"/>
              </w:rPr>
            </w:pPr>
            <w:proofErr w:type="spellStart"/>
            <w:r w:rsidRPr="0088034A">
              <w:rPr>
                <w:rFonts w:eastAsia="Times New Roman"/>
                <w:sz w:val="20"/>
                <w:szCs w:val="20"/>
                <w:lang w:val="en-GB"/>
              </w:rPr>
              <w:t>Chaw</w:t>
            </w:r>
            <w:proofErr w:type="spellEnd"/>
            <w:r w:rsidRPr="0088034A">
              <w:rPr>
                <w:rFonts w:eastAsia="Times New Roman"/>
                <w:sz w:val="20"/>
                <w:szCs w:val="20"/>
                <w:lang w:val="en-GB"/>
              </w:rPr>
              <w:t xml:space="preserve">, L et al. 2020b </w:t>
            </w:r>
            <w:r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{"citationID":"2mX9DarR","properties":{"formattedCitation":"[44]","plainCitation":"[44]","noteIndex":0},"citationItems":[{"id":677,"uris":["http://zotero.org/groups/4882404/items/ZZTKP9TU"],"itemData":{"id":677,"type":"article-journal","abstract":"We report the transmission dynamics of severe acute respiratory syndrome coronavirus 2 (SARS-CoV-2) across different settings in Brunei. An initial cluster of SARS-CoV-2 cases arose from 19 persons who had attended the Tablighi Jama’at gathering in Malaysia, resulting in 52 locally transmitted cases. The highest nonprimary attack rates (14.8%) were observed from a subsequent religious gathering in Brunei and in households of attendees (10.6%). Household attack rates from symptomatic case-patients were higher (14.4%) than from asymptomatic (4.4%) or presymptomatic (6.1%) case-patients. Workplace and social settings had attack rates of &lt;1%. Our analyses highlight that transmission of SARS-CoV-2 varies depending on environmental, behavioral, and host factors. We identify red flags for potential superspreading events, specifically densely populated gatherings with prolonged exposure in enclosed settings, persons with recent travel history to areas with active SARS-CoV-2 infections, and group behaviors. We propose differentiated testing strategies to account for differing transmission risk.","container-title":"Emerging Infectious Diseases","DOI":"10.3201/eid2611.202263","ISSN":"1080-6040","issue":"11","journalAbbreviation":"Emerg Infect Dis","note":"PMID: 33035448\nPMCID: PMC7588541","page":"2598-2606","source":"PubMed Central","title":"Analysis of SARS-CoV-2 transmission in different settings, Brunei","volume":"26","author":[{"family":"Chaw","given":"Liling"},{"family":"Koh","given":"Wee Chian"},{"family":"Jamaludin","given":"Sirajul Adli"},{"family":"Naing","given":"Lin"},{"family":"Alikhan","given":"Mohammad Fathi"},{"family":"Wong","given":"Justin"}],"issued":{"date-parts":[["2020"]]}}}],"schema":"https://github.com/citation-style-language/schema/raw/master/csl-citation.json"} </w:instrText>
            </w:r>
            <w:r w:rsidRPr="0088034A">
              <w:rPr>
                <w:rFonts w:eastAsia="Times New Roman"/>
                <w:sz w:val="20"/>
                <w:szCs w:val="20"/>
                <w:lang w:val="en-GB"/>
              </w:rPr>
              <w:fldChar w:fldCharType="separate"/>
            </w:r>
            <w:r w:rsidR="007A209D">
              <w:rPr>
                <w:rFonts w:eastAsia="Times New Roman"/>
                <w:sz w:val="20"/>
                <w:szCs w:val="20"/>
                <w:lang w:val="en-GB"/>
              </w:rPr>
              <w:t>[44]</w:t>
            </w:r>
            <w:r w:rsidRPr="0088034A">
              <w:rPr>
                <w:rFonts w:eastAsia="Times New Roman"/>
                <w:sz w:val="20"/>
                <w:szCs w:val="20"/>
                <w:lang w:val="en-GB"/>
              </w:rPr>
              <w:fldChar w:fldCharType="end"/>
            </w:r>
          </w:p>
        </w:tc>
        <w:tc>
          <w:tcPr>
            <w:tcW w:w="0" w:type="auto"/>
            <w:shd w:val="clear" w:color="auto" w:fill="auto"/>
            <w:vAlign w:val="center"/>
          </w:tcPr>
          <w:p w14:paraId="70369DD9" w14:textId="3D0ACA41"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03/05/2020</w:t>
            </w:r>
            <w:r w:rsidR="00146944" w:rsidRPr="0088034A">
              <w:rPr>
                <w:rFonts w:eastAsia="Times New Roman"/>
                <w:sz w:val="20"/>
                <w:szCs w:val="20"/>
                <w:lang w:val="en-GB"/>
              </w:rPr>
              <w:t>–</w:t>
            </w:r>
            <w:r w:rsidRPr="0088034A">
              <w:rPr>
                <w:rFonts w:eastAsia="Times New Roman"/>
                <w:sz w:val="20"/>
                <w:szCs w:val="20"/>
                <w:lang w:val="en-GB"/>
              </w:rPr>
              <w:t>04/02/2020</w:t>
            </w:r>
          </w:p>
        </w:tc>
        <w:tc>
          <w:tcPr>
            <w:tcW w:w="0" w:type="auto"/>
            <w:shd w:val="clear" w:color="auto" w:fill="auto"/>
            <w:tcMar>
              <w:top w:w="40" w:type="dxa"/>
              <w:left w:w="40" w:type="dxa"/>
              <w:bottom w:w="40" w:type="dxa"/>
              <w:right w:w="40" w:type="dxa"/>
            </w:tcMar>
            <w:vAlign w:val="center"/>
          </w:tcPr>
          <w:p w14:paraId="7A527408" w14:textId="77777777" w:rsidR="000A21E2" w:rsidRPr="0088034A" w:rsidRDefault="000A21E2" w:rsidP="007A209D">
            <w:pPr>
              <w:widowControl w:val="0"/>
              <w:contextualSpacing/>
              <w:rPr>
                <w:rFonts w:eastAsia="Times New Roman"/>
                <w:b/>
                <w:bCs/>
                <w:sz w:val="20"/>
                <w:szCs w:val="20"/>
                <w:lang w:val="en-GB"/>
              </w:rPr>
            </w:pPr>
            <w:r w:rsidRPr="0088034A">
              <w:rPr>
                <w:rFonts w:eastAsia="Times New Roman"/>
                <w:sz w:val="20"/>
                <w:szCs w:val="20"/>
                <w:lang w:val="en-GB"/>
              </w:rPr>
              <w:t xml:space="preserve">19 out of 75 individuals in Brunei who attended the Tablighi event in Malaysia were positive. </w:t>
            </w:r>
            <w:r w:rsidRPr="0088034A">
              <w:rPr>
                <w:rFonts w:eastAsia="Times New Roman"/>
                <w:b/>
                <w:bCs/>
                <w:sz w:val="20"/>
                <w:szCs w:val="20"/>
                <w:lang w:val="en-GB"/>
              </w:rPr>
              <w:t>Figure 2 has “who infected whom”.</w:t>
            </w:r>
          </w:p>
        </w:tc>
        <w:tc>
          <w:tcPr>
            <w:tcW w:w="0" w:type="auto"/>
            <w:shd w:val="clear" w:color="auto" w:fill="auto"/>
            <w:vAlign w:val="center"/>
          </w:tcPr>
          <w:p w14:paraId="483A4DD1"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Brunei’s Ministry of Health</w:t>
            </w:r>
          </w:p>
        </w:tc>
        <w:tc>
          <w:tcPr>
            <w:tcW w:w="0" w:type="auto"/>
            <w:shd w:val="clear" w:color="auto" w:fill="auto"/>
            <w:vAlign w:val="center"/>
          </w:tcPr>
          <w:p w14:paraId="7FC82EF4"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2497B233" w14:textId="77777777" w:rsidTr="007E6CE2">
        <w:trPr>
          <w:trHeight w:val="218"/>
        </w:trPr>
        <w:tc>
          <w:tcPr>
            <w:tcW w:w="0" w:type="auto"/>
            <w:vMerge w:val="restart"/>
            <w:vAlign w:val="center"/>
          </w:tcPr>
          <w:p w14:paraId="44C2600B"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Wuhan</w:t>
            </w:r>
          </w:p>
        </w:tc>
        <w:tc>
          <w:tcPr>
            <w:tcW w:w="0" w:type="auto"/>
            <w:vMerge w:val="restart"/>
            <w:vAlign w:val="center"/>
          </w:tcPr>
          <w:p w14:paraId="6FEB6EBE"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Title</w:t>
            </w:r>
          </w:p>
        </w:tc>
        <w:tc>
          <w:tcPr>
            <w:tcW w:w="0" w:type="auto"/>
            <w:shd w:val="clear" w:color="auto" w:fill="auto"/>
            <w:vAlign w:val="center"/>
          </w:tcPr>
          <w:p w14:paraId="36046CAE" w14:textId="57E5AE66" w:rsidR="000A21E2" w:rsidRPr="0088034A" w:rsidRDefault="003523BB" w:rsidP="007A209D">
            <w:pPr>
              <w:widowControl w:val="0"/>
              <w:contextualSpacing/>
              <w:rPr>
                <w:rFonts w:eastAsia="Times New Roman"/>
                <w:sz w:val="20"/>
                <w:szCs w:val="20"/>
                <w:lang w:val="en-GB"/>
              </w:rPr>
            </w:pPr>
            <w:r w:rsidRPr="0088034A">
              <w:rPr>
                <w:rFonts w:eastAsia="Times New Roman"/>
                <w:sz w:val="20"/>
                <w:szCs w:val="20"/>
                <w:lang w:val="en-GB"/>
              </w:rPr>
              <w:t xml:space="preserve">Li, Q et al. 2020 </w:t>
            </w:r>
            <w:r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{"citationID":"doIvILIp","properties":{"formattedCitation":"[45]","plainCitation":"[45]","noteIndex":0},"citationItems":[{"id":681,"uris":["http://zotero.org/groups/4882404/items/PZJXKVPD"],"itemData":{"id":681,"type":"article-journal","abstract":"Background\nThe initial cases of novel coronavirus (2019-nCoV)–infected pneumonia (NCIP) occurred in Wuhan, Hubei Province, China, in December 2019 and January 2020. We analyzed data on the first 425 confirmed cases in Wuhan to determine the epidemiologic characteristics of NCIP.\n\nMethods\nWe collected information on demographic characteristics, exposure history, and illness timelines of laboratory-confirmed cases of NCIP that had been reported by January 22, 2020. We described characteristics of the cases and estimated the key epidemiologic time-delay distributions. In the early period of exponential growth, we estimated the epidemic doubling time and the basic reproductive number.\n\nResults\nAmong the first 425 patients with confirmed NCIP, the median age was 59 years and 56% were male. The majority of cases (55%) with onset before January 1, 2020, were linked to the Huanan Seafood Wholesale Market, as compared with 8.6% of the subsequent cases. The mean incubation period was 5.2 days (95% confidence interval [CI], 4.1 to 7.0), with the 95th percentile of the distribution at 12.5 days. In its early stages, the epidemic doubled in size every 7.4 days. With a mean serial interval of 7.5 days (95% CI, 5.3 to 19), the basic reproductive number was estimated to be 2.2 (95% CI, 1.4 to 3.9).\n\nConclusions\nOn the basis of this information, there is evidence that human-to-human transmission has occurred among close contacts since the middle of December 2019. Considerable efforts to reduce transmission will be required to control outbreaks if similar dynamics apply elsewhere. Measures to prevent or reduce transmission should be implemented in populations at risk. (Funded by the Ministry of Science and Technology of China and others.)","container-title":"The New England Journal of Medicine","DOI":"10.1056/NEJMoa2001316","ISSN":"0028-4793","issue":"13","journalAbbreviation":"N Engl J Med","note":"PMID: 31995857\nPMCID: PMC7121484","page":"1199-1207","source":"PubMed Central","title":"Early transmission dynamics in Wuhan, China, of novel coronavirus–infected pneumonia","volume":"382","author":[{"family":"Li","given":"Qun"},{"family":"Guan","given":"Xuhua"},{"family":"Wu","given":"Peng"},{"family":"Wang","given":"Xiaoye"},{"family":"Zhou","given":"Lei"},{"family":"Tong","given":"Yeqing"},{"family":"Ren","given":"Ruiqi"},{"family":"Leung","given":"Kathy S.M."},{"family":"Lau","given":"Eric H.Y."},{"family":"Wong","given":"Jessica Y."},{"family":"Xing","given":"Xuesen"},{"family":"Xiang","given":"Nijuan"},{"family":"Wu","given":"Yang"},{"family":"Li","given":"Chao"},{"family":"Chen","given":"Qi"},{"family":"Li","given":"Dan"},{"family":"Liu","given":"Tian"},{"family":"Zhao","given":"Jing"},{"family":"Liu","given":"Man"},{"family":"Tu","given":"Wenxiao"},{"family":"Chen","given":"Chuding"},{"family":"Jin","given":"Lianmei"},{"family":"Yang","given":"Rui"},{"family":"Wang","given":"Qi"},{"family":"Zhou","given":"Suhua"},{"family":"Wang","given":"Rui"},{"family":"Liu","given":"Hui"},{"family":"Luo","given":"Yinbo"},{"family":"Liu","given":"Yuan"},{"family":"Shao","given":"Ge"},{"family":"Li","given":"Huan"},{"family":"Tao","given":"Zhongfa"},{"family":"Yang","given":"Yang"},{"family":"Deng","given":"Zhiqiang"},{"family":"Liu","given":"Boxi"},{"family":"Ma","given":"Zhitao"},{"family":"Zhang","given":"Yanping"},{"family":"Shi","given":"Guoqing"},{"family":"Lam","given":"Tommy T.Y."},{"family":"Wu","given":"Joseph T."},{"family":"Gao","given":"George F."},{"family":"Cowling","given":"Benjamin J."},{"family":"Yang","given":"Bo"},{"family":"Leung","given":"Gabriel M."},{"family":"Feng","given":"Zijian"}],"issued":{"date-parts":[["2020"]]}}}],"schema":"https://github.com/citation-style-language/schema/raw/master/csl-citation.json"} </w:instrText>
            </w:r>
            <w:r w:rsidRPr="0088034A">
              <w:rPr>
                <w:rFonts w:eastAsia="Times New Roman"/>
                <w:sz w:val="20"/>
                <w:szCs w:val="20"/>
                <w:lang w:val="en-GB"/>
              </w:rPr>
              <w:fldChar w:fldCharType="separate"/>
            </w:r>
            <w:r w:rsidR="007A209D">
              <w:rPr>
                <w:rFonts w:eastAsia="Times New Roman"/>
                <w:sz w:val="20"/>
                <w:szCs w:val="20"/>
                <w:lang w:val="en-GB"/>
              </w:rPr>
              <w:t>[45]</w:t>
            </w:r>
            <w:r w:rsidRPr="0088034A">
              <w:rPr>
                <w:rFonts w:eastAsia="Times New Roman"/>
                <w:sz w:val="20"/>
                <w:szCs w:val="20"/>
                <w:lang w:val="en-GB"/>
              </w:rPr>
              <w:fldChar w:fldCharType="end"/>
            </w:r>
          </w:p>
        </w:tc>
        <w:tc>
          <w:tcPr>
            <w:tcW w:w="0" w:type="auto"/>
            <w:shd w:val="clear" w:color="auto" w:fill="auto"/>
            <w:vAlign w:val="center"/>
          </w:tcPr>
          <w:p w14:paraId="62CA1A36" w14:textId="693D72F4"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12/2019</w:t>
            </w:r>
            <w:r w:rsidR="00146944" w:rsidRPr="0088034A">
              <w:rPr>
                <w:rFonts w:eastAsia="Times New Roman"/>
                <w:sz w:val="20"/>
                <w:szCs w:val="20"/>
                <w:lang w:val="en-GB"/>
              </w:rPr>
              <w:t>–</w:t>
            </w:r>
            <w:r w:rsidRPr="0088034A">
              <w:rPr>
                <w:rFonts w:eastAsia="Times New Roman"/>
                <w:sz w:val="20"/>
                <w:szCs w:val="20"/>
                <w:lang w:val="en-GB"/>
              </w:rPr>
              <w:t>01/2020</w:t>
            </w:r>
          </w:p>
        </w:tc>
        <w:tc>
          <w:tcPr>
            <w:tcW w:w="0" w:type="auto"/>
            <w:shd w:val="clear" w:color="auto" w:fill="auto"/>
            <w:tcMar>
              <w:top w:w="40" w:type="dxa"/>
              <w:left w:w="40" w:type="dxa"/>
              <w:bottom w:w="40" w:type="dxa"/>
              <w:right w:w="40" w:type="dxa"/>
            </w:tcMar>
            <w:vAlign w:val="center"/>
          </w:tcPr>
          <w:p w14:paraId="7E5C82FF"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The first 425 cases in Wuhan. 5 clusters of cases:</w:t>
            </w:r>
          </w:p>
          <w:p w14:paraId="3E1A7ABB" w14:textId="77777777" w:rsidR="000A21E2" w:rsidRPr="0088034A" w:rsidRDefault="000A21E2" w:rsidP="007A209D">
            <w:pPr>
              <w:pStyle w:val="ListParagraph"/>
              <w:widowControl w:val="0"/>
              <w:numPr>
                <w:ilvl w:val="0"/>
                <w:numId w:val="16"/>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M61 index (onset: 12/20/2019) infected F57 and F31</w:t>
            </w:r>
          </w:p>
          <w:p w14:paraId="18E328C9" w14:textId="77777777" w:rsidR="000A21E2" w:rsidRPr="0088034A" w:rsidRDefault="000A21E2" w:rsidP="007A209D">
            <w:pPr>
              <w:pStyle w:val="ListParagraph"/>
              <w:widowControl w:val="0"/>
              <w:numPr>
                <w:ilvl w:val="0"/>
                <w:numId w:val="16"/>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F62 index (onset: 12/27/2019) infected M64</w:t>
            </w:r>
          </w:p>
          <w:p w14:paraId="5DA05A1F" w14:textId="77777777" w:rsidR="000A21E2" w:rsidRPr="0088034A" w:rsidRDefault="000A21E2" w:rsidP="007A209D">
            <w:pPr>
              <w:pStyle w:val="ListParagraph"/>
              <w:widowControl w:val="0"/>
              <w:numPr>
                <w:ilvl w:val="0"/>
                <w:numId w:val="16"/>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M49 index (onset: 12/12/2019) infected F48, M78, M50</w:t>
            </w:r>
          </w:p>
          <w:p w14:paraId="6BAE2C74" w14:textId="77777777" w:rsidR="000A21E2" w:rsidRPr="0088034A" w:rsidRDefault="000A21E2" w:rsidP="007A209D">
            <w:pPr>
              <w:pStyle w:val="ListParagraph"/>
              <w:widowControl w:val="0"/>
              <w:numPr>
                <w:ilvl w:val="0"/>
                <w:numId w:val="16"/>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F52 index (onset: 12/21/2019) infected M51, F25</w:t>
            </w:r>
          </w:p>
          <w:p w14:paraId="13EC4C23" w14:textId="77777777" w:rsidR="000A21E2" w:rsidRPr="0088034A" w:rsidRDefault="000A21E2" w:rsidP="007A209D">
            <w:pPr>
              <w:pStyle w:val="ListParagraph"/>
              <w:widowControl w:val="0"/>
              <w:numPr>
                <w:ilvl w:val="0"/>
                <w:numId w:val="16"/>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lastRenderedPageBreak/>
              <w:t>M32 index (onset: 1/4/2020) infected F28, M57, F?</w:t>
            </w:r>
          </w:p>
        </w:tc>
        <w:tc>
          <w:tcPr>
            <w:tcW w:w="0" w:type="auto"/>
            <w:shd w:val="clear" w:color="auto" w:fill="auto"/>
            <w:vAlign w:val="center"/>
          </w:tcPr>
          <w:p w14:paraId="6B31A711"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lastRenderedPageBreak/>
              <w:t>A joint field epidemiology team</w:t>
            </w:r>
          </w:p>
        </w:tc>
        <w:tc>
          <w:tcPr>
            <w:tcW w:w="0" w:type="auto"/>
            <w:shd w:val="clear" w:color="auto" w:fill="auto"/>
            <w:vAlign w:val="center"/>
          </w:tcPr>
          <w:p w14:paraId="6AE31489"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5345FE39" w14:textId="77777777" w:rsidTr="007E6CE2">
        <w:trPr>
          <w:trHeight w:val="218"/>
        </w:trPr>
        <w:tc>
          <w:tcPr>
            <w:tcW w:w="0" w:type="auto"/>
            <w:vMerge/>
            <w:vAlign w:val="center"/>
          </w:tcPr>
          <w:p w14:paraId="6A9C0DB1"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7FC61DDB" w14:textId="77777777" w:rsidR="000A21E2" w:rsidRPr="0088034A" w:rsidRDefault="000A21E2" w:rsidP="007A209D">
            <w:pPr>
              <w:widowControl w:val="0"/>
              <w:contextualSpacing/>
              <w:rPr>
                <w:rFonts w:eastAsia="Times New Roman"/>
                <w:sz w:val="20"/>
                <w:szCs w:val="20"/>
                <w:lang w:val="en-GB"/>
              </w:rPr>
            </w:pPr>
          </w:p>
        </w:tc>
        <w:tc>
          <w:tcPr>
            <w:tcW w:w="0" w:type="auto"/>
            <w:shd w:val="clear" w:color="auto" w:fill="auto"/>
            <w:vAlign w:val="center"/>
          </w:tcPr>
          <w:p w14:paraId="6E74639A" w14:textId="45253A09" w:rsidR="000A21E2" w:rsidRPr="0088034A" w:rsidRDefault="003523BB" w:rsidP="007A209D">
            <w:pPr>
              <w:widowControl w:val="0"/>
              <w:contextualSpacing/>
              <w:rPr>
                <w:rFonts w:eastAsia="Times New Roman"/>
                <w:sz w:val="20"/>
                <w:szCs w:val="20"/>
                <w:lang w:val="en-GB"/>
              </w:rPr>
            </w:pPr>
            <w:r w:rsidRPr="0088034A">
              <w:rPr>
                <w:rFonts w:eastAsia="Times New Roman"/>
                <w:sz w:val="20"/>
                <w:szCs w:val="20"/>
                <w:lang w:val="en-GB"/>
              </w:rPr>
              <w:t>Li, F et al. 2021</w:t>
            </w:r>
            <w:r w:rsidR="00E171FE" w:rsidRPr="0088034A">
              <w:rPr>
                <w:rFonts w:eastAsia="Times New Roman"/>
                <w:sz w:val="20"/>
                <w:szCs w:val="20"/>
                <w:lang w:val="en-GB"/>
              </w:rPr>
              <w:t xml:space="preserve"> </w:t>
            </w:r>
            <w:r w:rsidR="00E171FE"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{"citationID":"dMJZIV9n","properties":{"formattedCitation":"[46]","plainCitation":"[46]","noteIndex":0},"citationItems":[{"id":686,"uris":["http://zotero.org/groups/4882404/items/ISI8XH3S"],"itemData":{"id":686,"type":"article-journal","abstract":"Background\nWuhan was the first epicentre of COVID-19 in the world, accounting for 80% of cases in China during the first wave. We aimed to assess household transmissibility of severe acute respiratory syndrome coronavirus 2 (SARS-CoV-2) and risk factors associated with infectivity and susceptibility to infection in Wuhan.\n\nMethods\nThis retrospective cohort study included the households of all laboratory-confirmed or clinically confirmed COVID-19 cases and laboratory-confirmed asymptomatic SARS-CoV-2 infections identified by the Wuhan Center for Disease Control and Prevention between Dec 2, 2019, and April 18, 2020. We defined households as groups of family members and close relatives who did not necessarily live at the same address and considered households that shared common contacts as epidemiologically linked. We used a statistical transmission model to estimate household secondary attack rates and to quantify risk factors associated with infectivity and susceptibility to infection, accounting for individual-level exposure history. We assessed how intervention policies affected the household reproductive number, defined as the mean number of household contacts a case can infect.\n\nFindings\n27 101 households with 29 578 primary cases and 57 581 household contacts were identified. The secondary attack rate estimated with the transmission model was 15·6% (95% CI 15·2–16·0), assuming a mean incubation period of 5 days and a maximum infectious period of 22 days. Individuals aged 60 years or older were at a higher risk of infection with SARS-CoV-2 than all other age groups. Infants aged 0–1 years were significantly more likely to be infected than children aged 2–5 years (odds ratio [OR] 2·20, 95% CI 1·40–3·44) and children aged 6–12 years (1·53, 1·01–2·34). Given the same exposure time, children and adolescents younger than 20 years of age were more likely to infect others than were adults aged 60 years or older (1·58, 1·28–1·95). Asymptomatic individuals were much less likely to infect others than were symptomatic cases (0·21, 0·14–0·31). Symptomatic cases were more likely to infect others before symptom onset than after (1·42, 1·30–1·55). After mass isolation of cases, quarantine of household contacts, and restriction of movement policies were implemented, household reproductive numbers declined by 52% among primary cases (from 0·25 [95% CI 0·24–0·26] to 0·12 [0·10–0·13]) and by 63% among secondary cases (from 0·17 [0·16–0·18] to 0·063 [0·057–0·070]).\n\nInterpretation\nWithin households, children and adolescents were less susceptible to SARS-CoV-2 infection but were more infectious than older individuals. Presymptomatic cases were more infectious and individuals with asymptomatic infection less infectious than symptomatic cases. These findings have implications for devising interventions for blocking household transmission of SARS-CoV-2, such as timely vaccination of eligible children once resources become available.\n\nFunding\nNational Natural Science Foundation of China, Fundamental Research Funds for the Central Universities, US National Institutes of Health, and US National Science Foundation.","container-title":"The Lancet Infectious Diseases","DOI":"10.1016/S1473-3099(20)30981-6","ISSN":"1473-3099","issue":"5","journalAbbreviation":"Lancet Infect Dis","note":"PMID: 33476567\nPMCID: PMC7833912","page":"617-628","source":"PubMed Central","title":"Household transmission of SARS-CoV-2 and risk factors for susceptibility and infectivity in Wuhan: a retrospective observational study","title-short":"Household transmission of SARS-CoV-2 and risk factors for susceptibility and infectivity in Wuhan","volume":"21","author":[{"family":"Li","given":"Fang"},{"family":"Li","given":"Yuan-Yuan"},{"family":"Liu","given":"Ming-Jin"},{"family":"Fang","given":"Li-Qun"},{"family":"Dean","given":"Natalie E"},{"family":"Wong","given":"Gary W K"},{"family":"Yang","given":"Xiao-Bing"},{"family":"Longini","given":"Ira"},{"family":"Halloran","given":"M Elizabeth"},{"family":"Wang","given":"Huai-Ji"},{"family":"Liu","given":"Pu-Lin"},{"family":"Pang","given":"Yan-Hui"},{"family":"Yan","given":"Ya-Qiong"},{"family":"Liu","given":"Su"},{"family":"Xia","given":"Wei"},{"family":"Lu","given":"Xiao-Xia"},{"family":"Liu","given":"Qi"},{"family":"Yang","given":"Yang"},{"family":"Xu","given":"Shun-Qing"}],"issued":{"date-parts":[["2021"]]}}}],"schema":"https://github.com/citation-style-language/schema/raw/master/csl-citation.json"} </w:instrText>
            </w:r>
            <w:r w:rsidR="00E171FE" w:rsidRPr="0088034A">
              <w:rPr>
                <w:rFonts w:eastAsia="Times New Roman"/>
                <w:sz w:val="20"/>
                <w:szCs w:val="20"/>
                <w:lang w:val="en-GB"/>
              </w:rPr>
              <w:fldChar w:fldCharType="separate"/>
            </w:r>
            <w:r w:rsidR="007A209D">
              <w:rPr>
                <w:rFonts w:eastAsia="Times New Roman"/>
                <w:sz w:val="20"/>
                <w:szCs w:val="20"/>
                <w:lang w:val="en-GB"/>
              </w:rPr>
              <w:t>[46]</w:t>
            </w:r>
            <w:r w:rsidR="00E171FE" w:rsidRPr="0088034A">
              <w:rPr>
                <w:rFonts w:eastAsia="Times New Roman"/>
                <w:sz w:val="20"/>
                <w:szCs w:val="20"/>
                <w:lang w:val="en-GB"/>
              </w:rPr>
              <w:fldChar w:fldCharType="end"/>
            </w:r>
          </w:p>
        </w:tc>
        <w:tc>
          <w:tcPr>
            <w:tcW w:w="0" w:type="auto"/>
            <w:shd w:val="clear" w:color="auto" w:fill="auto"/>
            <w:vAlign w:val="center"/>
          </w:tcPr>
          <w:p w14:paraId="021DED55" w14:textId="6302AD22"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12/2019</w:t>
            </w:r>
            <w:r w:rsidR="00146944" w:rsidRPr="0088034A">
              <w:rPr>
                <w:rFonts w:eastAsia="Times New Roman"/>
                <w:sz w:val="20"/>
                <w:szCs w:val="20"/>
                <w:lang w:val="en-GB"/>
              </w:rPr>
              <w:t>–</w:t>
            </w:r>
            <w:r w:rsidRPr="0088034A">
              <w:rPr>
                <w:rFonts w:eastAsia="Times New Roman"/>
                <w:sz w:val="20"/>
                <w:szCs w:val="20"/>
                <w:lang w:val="en-GB"/>
              </w:rPr>
              <w:t>04/2020</w:t>
            </w:r>
          </w:p>
        </w:tc>
        <w:tc>
          <w:tcPr>
            <w:tcW w:w="0" w:type="auto"/>
            <w:shd w:val="clear" w:color="auto" w:fill="auto"/>
            <w:tcMar>
              <w:top w:w="40" w:type="dxa"/>
              <w:left w:w="40" w:type="dxa"/>
              <w:bottom w:w="40" w:type="dxa"/>
              <w:right w:w="40" w:type="dxa"/>
            </w:tcMar>
            <w:vAlign w:val="center"/>
          </w:tcPr>
          <w:p w14:paraId="51267606"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29 578 primary cases</w:t>
            </w:r>
            <w:r w:rsidRPr="0088034A">
              <w:rPr>
                <w:sz w:val="20"/>
                <w:szCs w:val="20"/>
                <w:lang w:val="en-GB"/>
              </w:rPr>
              <w:t xml:space="preserve"> </w:t>
            </w:r>
            <w:r w:rsidRPr="0088034A">
              <w:rPr>
                <w:rFonts w:eastAsia="Times New Roman"/>
                <w:sz w:val="20"/>
                <w:szCs w:val="20"/>
                <w:lang w:val="en-GB"/>
              </w:rPr>
              <w:t>and 57 581 household contacts</w:t>
            </w:r>
          </w:p>
          <w:p w14:paraId="4B8A9B19" w14:textId="77777777" w:rsidR="000A21E2" w:rsidRPr="0088034A" w:rsidRDefault="000A21E2" w:rsidP="007A209D">
            <w:pPr>
              <w:widowControl w:val="0"/>
              <w:contextualSpacing/>
              <w:rPr>
                <w:rFonts w:eastAsia="Times New Roman"/>
                <w:b/>
                <w:bCs/>
                <w:sz w:val="20"/>
                <w:szCs w:val="20"/>
                <w:lang w:val="en-GB"/>
              </w:rPr>
            </w:pPr>
            <w:r w:rsidRPr="0088034A">
              <w:rPr>
                <w:rFonts w:eastAsia="Times New Roman"/>
                <w:b/>
                <w:bCs/>
                <w:sz w:val="20"/>
                <w:szCs w:val="20"/>
                <w:lang w:val="en-GB"/>
              </w:rPr>
              <w:t>Table 2 has ARs among households with a single primary case by sex and age of contacts</w:t>
            </w:r>
          </w:p>
        </w:tc>
        <w:tc>
          <w:tcPr>
            <w:tcW w:w="0" w:type="auto"/>
            <w:shd w:val="clear" w:color="auto" w:fill="auto"/>
            <w:vAlign w:val="center"/>
          </w:tcPr>
          <w:p w14:paraId="1F6CF38A"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 xml:space="preserve">Wuhan </w:t>
            </w:r>
            <w:proofErr w:type="spellStart"/>
            <w:r w:rsidRPr="0088034A">
              <w:rPr>
                <w:rFonts w:eastAsia="Times New Roman"/>
                <w:sz w:val="20"/>
                <w:szCs w:val="20"/>
                <w:lang w:val="en-GB"/>
              </w:rPr>
              <w:t>Center</w:t>
            </w:r>
            <w:proofErr w:type="spellEnd"/>
            <w:r w:rsidRPr="0088034A">
              <w:rPr>
                <w:rFonts w:eastAsia="Times New Roman"/>
                <w:sz w:val="20"/>
                <w:szCs w:val="20"/>
                <w:lang w:val="en-GB"/>
              </w:rPr>
              <w:t xml:space="preserve"> for Disease Control and Prevention</w:t>
            </w:r>
          </w:p>
        </w:tc>
        <w:tc>
          <w:tcPr>
            <w:tcW w:w="0" w:type="auto"/>
            <w:vAlign w:val="center"/>
          </w:tcPr>
          <w:p w14:paraId="31C7A65D"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44AA5296" w14:textId="77777777" w:rsidTr="007E6CE2">
        <w:trPr>
          <w:trHeight w:val="218"/>
        </w:trPr>
        <w:tc>
          <w:tcPr>
            <w:tcW w:w="0" w:type="auto"/>
            <w:vMerge/>
            <w:vAlign w:val="center"/>
          </w:tcPr>
          <w:p w14:paraId="3F36B2A4"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30700091" w14:textId="77777777" w:rsidR="000A21E2" w:rsidRPr="0088034A" w:rsidRDefault="000A21E2" w:rsidP="007A209D">
            <w:pPr>
              <w:widowControl w:val="0"/>
              <w:contextualSpacing/>
              <w:rPr>
                <w:rFonts w:eastAsia="Times New Roman"/>
                <w:sz w:val="20"/>
                <w:szCs w:val="20"/>
                <w:lang w:val="en-GB"/>
              </w:rPr>
            </w:pPr>
          </w:p>
        </w:tc>
        <w:tc>
          <w:tcPr>
            <w:tcW w:w="0" w:type="auto"/>
            <w:shd w:val="clear" w:color="auto" w:fill="auto"/>
            <w:vAlign w:val="center"/>
          </w:tcPr>
          <w:p w14:paraId="53D27CFD" w14:textId="4604A875" w:rsidR="000A21E2" w:rsidRPr="0088034A" w:rsidRDefault="003523BB" w:rsidP="007A209D">
            <w:pPr>
              <w:widowControl w:val="0"/>
              <w:contextualSpacing/>
              <w:rPr>
                <w:rFonts w:eastAsia="Times New Roman"/>
                <w:sz w:val="20"/>
                <w:szCs w:val="20"/>
                <w:lang w:val="en-GB"/>
              </w:rPr>
            </w:pPr>
            <w:r w:rsidRPr="0088034A">
              <w:rPr>
                <w:rFonts w:eastAsia="Times New Roman"/>
                <w:sz w:val="20"/>
                <w:szCs w:val="20"/>
                <w:lang w:val="en-GB"/>
              </w:rPr>
              <w:t>Wang, X et al. 2020</w:t>
            </w:r>
            <w:r w:rsidR="00E171FE" w:rsidRPr="0088034A">
              <w:rPr>
                <w:rFonts w:eastAsia="Times New Roman"/>
                <w:sz w:val="20"/>
                <w:szCs w:val="20"/>
                <w:lang w:val="en-GB"/>
              </w:rPr>
              <w:t xml:space="preserve"> </w:t>
            </w:r>
            <w:r w:rsidR="00E171FE"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{"citationID":"QAuRutI0","properties":{"formattedCitation":"[47]","plainCitation":"[47]","noteIndex":0},"citationItems":[{"id":689,"uris":["http://zotero.org/groups/4882404/items/LEP9WZPS"],"itemData":{"id":689,"type":"article-journal","abstract":"SARS-CoV-2 can be rapidly transmitted from person to person in nosocomial and social settings, despite patients having no symptoms\nhttps://bit.ly/34BHtB5","container-title":"The European Respiratory Journal","DOI":"10.1183/13993003.00544-2020","ISSN":"0903-1936","issue":"6","journalAbbreviation":"Eur Respir J","note":"PMID: 32366488\nPMCID: PMC7236818","page":"2000544","source":"PubMed Central","title":"Nosocomial outbreak of COVID-19 pneumonia in Wuhan, China","volume":"55","author":[{"family":"Wang","given":"Xiaorong"},{"family":"Zhou","given":"Qiong"},{"family":"He","given":"Yukun"},{"family":"Liu","given":"Lingbo"},{"family":"Ma","given":"Xinqian"},{"family":"Wei","given":"Xiaoshan"},{"family":"Jiang","given":"Nanchuan"},{"family":"Liang","given":"Limei"},{"family":"Zheng","given":"Yali"},{"family":"Ma","given":"Ling"},{"family":"Xu","given":"Yu"},{"family":"Yang","given":"Dong"},{"family":"Zhang","given":"Jianchu"},{"family":"Yang","given":"Bohan"},{"family":"Jiang","given":"Ning"},{"family":"Deng","given":"Tao"},{"family":"Zhai","given":"Bingbing"},{"family":"Gao","given":"Yang"},{"family":"Liu","given":"Wenxuan"},{"family":"Bai","given":"Xinghua"},{"family":"Pan","given":"Tao"},{"family":"Wang","given":"Guoqing"},{"family":"Chang","given":"Yujun"},{"family":"Zhang","given":"Zhi"},{"family":"Shi","given":"Huanzhong"},{"family":"Ma","given":"Wan-Li"},{"family":"Gao","given":"Zhancheng"}],"issued":{"date-parts":[["2020"]]}}}],"schema":"https://github.com/citation-style-language/schema/raw/master/csl-citation.json"} </w:instrText>
            </w:r>
            <w:r w:rsidR="00E171FE" w:rsidRPr="0088034A">
              <w:rPr>
                <w:rFonts w:eastAsia="Times New Roman"/>
                <w:sz w:val="20"/>
                <w:szCs w:val="20"/>
                <w:lang w:val="en-GB"/>
              </w:rPr>
              <w:fldChar w:fldCharType="separate"/>
            </w:r>
            <w:r w:rsidR="007A209D">
              <w:rPr>
                <w:rFonts w:eastAsia="Times New Roman"/>
                <w:sz w:val="20"/>
                <w:szCs w:val="20"/>
                <w:lang w:val="en-GB"/>
              </w:rPr>
              <w:t>[47]</w:t>
            </w:r>
            <w:r w:rsidR="00E171FE" w:rsidRPr="0088034A">
              <w:rPr>
                <w:rFonts w:eastAsia="Times New Roman"/>
                <w:sz w:val="20"/>
                <w:szCs w:val="20"/>
                <w:lang w:val="en-GB"/>
              </w:rPr>
              <w:fldChar w:fldCharType="end"/>
            </w:r>
          </w:p>
        </w:tc>
        <w:tc>
          <w:tcPr>
            <w:tcW w:w="0" w:type="auto"/>
            <w:shd w:val="clear" w:color="auto" w:fill="auto"/>
            <w:vAlign w:val="center"/>
          </w:tcPr>
          <w:p w14:paraId="4D11C63C" w14:textId="650A2074"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01/05/2020</w:t>
            </w:r>
            <w:r w:rsidR="00146944" w:rsidRPr="0088034A">
              <w:rPr>
                <w:rFonts w:eastAsia="Times New Roman"/>
                <w:sz w:val="20"/>
                <w:szCs w:val="20"/>
                <w:lang w:val="en-GB"/>
              </w:rPr>
              <w:t>–</w:t>
            </w:r>
            <w:r w:rsidRPr="0088034A">
              <w:rPr>
                <w:rFonts w:eastAsia="Times New Roman"/>
                <w:sz w:val="20"/>
                <w:szCs w:val="20"/>
                <w:lang w:val="en-GB"/>
              </w:rPr>
              <w:t>02/12/2020</w:t>
            </w:r>
          </w:p>
        </w:tc>
        <w:tc>
          <w:tcPr>
            <w:tcW w:w="0" w:type="auto"/>
            <w:shd w:val="clear" w:color="auto" w:fill="auto"/>
            <w:tcMar>
              <w:top w:w="40" w:type="dxa"/>
              <w:left w:w="40" w:type="dxa"/>
              <w:bottom w:w="40" w:type="dxa"/>
              <w:right w:w="40" w:type="dxa"/>
            </w:tcMar>
            <w:vAlign w:val="center"/>
          </w:tcPr>
          <w:p w14:paraId="3DEEBAD9" w14:textId="77777777" w:rsidR="000A21E2" w:rsidRPr="0088034A" w:rsidRDefault="000A21E2" w:rsidP="007A209D">
            <w:pPr>
              <w:widowControl w:val="0"/>
              <w:contextualSpacing/>
              <w:rPr>
                <w:rFonts w:eastAsia="Times New Roman"/>
                <w:b/>
                <w:bCs/>
                <w:sz w:val="20"/>
                <w:szCs w:val="20"/>
                <w:lang w:val="en-GB"/>
              </w:rPr>
            </w:pPr>
            <w:r w:rsidRPr="0088034A">
              <w:rPr>
                <w:rFonts w:eastAsia="Times New Roman"/>
                <w:b/>
                <w:bCs/>
                <w:sz w:val="20"/>
                <w:szCs w:val="20"/>
                <w:lang w:val="en-GB"/>
              </w:rPr>
              <w:t>Figure 2 has transmission chains for 9 clusters in the Department of Neurosurgery. Include “probable transmission”.</w:t>
            </w:r>
          </w:p>
        </w:tc>
        <w:tc>
          <w:tcPr>
            <w:tcW w:w="0" w:type="auto"/>
            <w:shd w:val="clear" w:color="auto" w:fill="auto"/>
            <w:vAlign w:val="center"/>
          </w:tcPr>
          <w:p w14:paraId="0A82E283"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Wuhan Union Hospital</w:t>
            </w:r>
          </w:p>
        </w:tc>
        <w:tc>
          <w:tcPr>
            <w:tcW w:w="0" w:type="auto"/>
            <w:vAlign w:val="center"/>
          </w:tcPr>
          <w:p w14:paraId="5A388099"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55B55C47" w14:textId="77777777" w:rsidTr="007E6CE2">
        <w:trPr>
          <w:trHeight w:val="218"/>
        </w:trPr>
        <w:tc>
          <w:tcPr>
            <w:tcW w:w="0" w:type="auto"/>
            <w:vMerge/>
            <w:vAlign w:val="center"/>
          </w:tcPr>
          <w:p w14:paraId="552F18A3"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0AD0FE62" w14:textId="77777777" w:rsidR="000A21E2" w:rsidRPr="0088034A" w:rsidRDefault="000A21E2" w:rsidP="007A209D">
            <w:pPr>
              <w:widowControl w:val="0"/>
              <w:contextualSpacing/>
              <w:rPr>
                <w:rFonts w:eastAsia="Times New Roman"/>
                <w:sz w:val="20"/>
                <w:szCs w:val="20"/>
                <w:lang w:val="en-GB"/>
              </w:rPr>
            </w:pPr>
          </w:p>
        </w:tc>
        <w:tc>
          <w:tcPr>
            <w:tcW w:w="0" w:type="auto"/>
            <w:shd w:val="clear" w:color="auto" w:fill="auto"/>
            <w:vAlign w:val="center"/>
          </w:tcPr>
          <w:p w14:paraId="0EBBAEED" w14:textId="358527C0" w:rsidR="000A21E2" w:rsidRPr="0088034A" w:rsidRDefault="003523BB" w:rsidP="007A209D">
            <w:pPr>
              <w:widowControl w:val="0"/>
              <w:contextualSpacing/>
              <w:rPr>
                <w:rFonts w:eastAsia="Times New Roman"/>
                <w:sz w:val="20"/>
                <w:szCs w:val="20"/>
                <w:lang w:val="en-GB"/>
              </w:rPr>
            </w:pPr>
            <w:r w:rsidRPr="0088034A">
              <w:rPr>
                <w:rFonts w:eastAsia="Times New Roman"/>
                <w:sz w:val="20"/>
                <w:szCs w:val="20"/>
                <w:lang w:val="en-GB"/>
              </w:rPr>
              <w:t>Zhao, D et al. 2020</w:t>
            </w:r>
            <w:r w:rsidR="00E171FE" w:rsidRPr="0088034A">
              <w:rPr>
                <w:rFonts w:eastAsia="Times New Roman"/>
                <w:sz w:val="20"/>
                <w:szCs w:val="20"/>
                <w:lang w:val="en-GB"/>
              </w:rPr>
              <w:t xml:space="preserve"> </w:t>
            </w:r>
            <w:r w:rsidR="00E171FE"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{"citationID":"iLLd3Car","properties":{"formattedCitation":"[48]","plainCitation":"[48]","noteIndex":0},"citationItems":[{"id":692,"uris":["http://zotero.org/groups/4882404/items/UAZ39925"],"itemData":{"id":692,"type":"article-journal","abstract":"Objectives\nTo investigate the proportion and characteristics of asymptomatic infection among healthcare workers (HCWs).\nMethods\nThis study retrospectively investigated 1407 HCWs who were screened for COVID-19 by chest computed tomography (CT) scans and nasopharyngeal swabs for SARS-CoV-2 nucleic acid. Demographics, CT features, nasopharyngeal swabs, baseline symptoms, and laboratory data were collected.\nResults\nOf 1407 HCWs, 235 had symptoms and 1172 were asymptomatic close contacts, of which, 107 were symptomatic cases and 84 were close contacts who had abnormal CT findings. Of 152 symptomatic individuals and 908 close contacts tested for SARS-CoV-2 nucleic acid, 122 symptomatic cases and 38 close contacts had positive reverse-transcriptase real-time polymerase chain (RT-PCR) test results. The rate of confirmed asymptomatic infections was 4.2% (38/908). Both symptomatic and asymptomatic infected cases had high titrations of specific IgG or had ≥four-fold increase in IgG during convalescence compared with the acute phase. Combining the RT-PCR tests and serological findings, the rate of asymptomatic infections was 9.7% (88/908). In terms of the duration of viral shedding, there was no significant difference between symptomatic mild/moderate participants and asymptomatic infections.\nConclusions\nThe findings demonstrated that a high rate of asymptomatic SARS-CoV-2 carriers existed among healthcare worker close contacts during the outbreak of COVID-19.","container-title":"International Journal of Infectious Diseases","DOI":"10.1016/j.ijid.2020.07.082","ISSN":"1201-9712","journalAbbreviation":"International Journal of Infectious Diseases","language":"en","page":"219-225","source":"ScienceDirect","title":"Asymptomatic infection by SARS-CoV-2 in healthcare workers: a study in a large teaching hospital in Wuhan, China","title-short":"Asymptomatic infection by SARS-CoV-2 in healthcare workers","volume":"99","author":[{"family":"Zhao","given":"Dong"},{"family":"Wang","given":"Mengmei"},{"family":"Wang","given":"Ming"},{"family":"Zhao","given":"Yang"},{"family":"Zheng","given":"Zhishui"},{"family":"Li","given":"Xiaochen"},{"family":"Zhang","given":"Yunting"},{"family":"Wang","given":"Tao"},{"family":"Zeng","given":"Shaolin"},{"family":"Hu","given":"Weihua"},{"family":"Yu","given":"Wenzhen"},{"family":"Hu","given":"Ke"}],"issued":{"date-parts":[["2020"]]}}}],"schema":"https://github.com/citation-style-language/schema/raw/master/csl-citation.json"} </w:instrText>
            </w:r>
            <w:r w:rsidR="00E171FE" w:rsidRPr="0088034A">
              <w:rPr>
                <w:rFonts w:eastAsia="Times New Roman"/>
                <w:sz w:val="20"/>
                <w:szCs w:val="20"/>
                <w:lang w:val="en-GB"/>
              </w:rPr>
              <w:fldChar w:fldCharType="separate"/>
            </w:r>
            <w:r w:rsidR="007A209D">
              <w:rPr>
                <w:rFonts w:eastAsia="Times New Roman"/>
                <w:sz w:val="20"/>
                <w:szCs w:val="20"/>
                <w:lang w:val="en-GB"/>
              </w:rPr>
              <w:t>[48]</w:t>
            </w:r>
            <w:r w:rsidR="00E171FE" w:rsidRPr="0088034A">
              <w:rPr>
                <w:rFonts w:eastAsia="Times New Roman"/>
                <w:sz w:val="20"/>
                <w:szCs w:val="20"/>
                <w:lang w:val="en-GB"/>
              </w:rPr>
              <w:fldChar w:fldCharType="end"/>
            </w:r>
          </w:p>
        </w:tc>
        <w:tc>
          <w:tcPr>
            <w:tcW w:w="0" w:type="auto"/>
            <w:shd w:val="clear" w:color="auto" w:fill="auto"/>
            <w:vAlign w:val="center"/>
          </w:tcPr>
          <w:p w14:paraId="51326BD9" w14:textId="2265E821"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01/14/2020</w:t>
            </w:r>
            <w:r w:rsidR="00146944" w:rsidRPr="0088034A">
              <w:rPr>
                <w:rFonts w:eastAsia="Times New Roman"/>
                <w:sz w:val="20"/>
                <w:szCs w:val="20"/>
                <w:lang w:val="en-GB"/>
              </w:rPr>
              <w:t>–</w:t>
            </w:r>
            <w:r w:rsidRPr="0088034A">
              <w:rPr>
                <w:rFonts w:eastAsia="Times New Roman"/>
                <w:sz w:val="20"/>
                <w:szCs w:val="20"/>
                <w:lang w:val="en-GB"/>
              </w:rPr>
              <w:t>02/21/2020</w:t>
            </w:r>
          </w:p>
        </w:tc>
        <w:tc>
          <w:tcPr>
            <w:tcW w:w="0" w:type="auto"/>
            <w:shd w:val="clear" w:color="auto" w:fill="auto"/>
            <w:tcMar>
              <w:top w:w="40" w:type="dxa"/>
              <w:left w:w="40" w:type="dxa"/>
              <w:bottom w:w="40" w:type="dxa"/>
              <w:right w:w="40" w:type="dxa"/>
            </w:tcMar>
            <w:vAlign w:val="center"/>
          </w:tcPr>
          <w:p w14:paraId="1660550D" w14:textId="476961C6"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Individual spreader:</w:t>
            </w:r>
          </w:p>
          <w:p w14:paraId="08AB98CF" w14:textId="77777777" w:rsidR="000A21E2" w:rsidRPr="0088034A" w:rsidRDefault="000A21E2" w:rsidP="007A209D">
            <w:pPr>
              <w:pStyle w:val="ListParagraph"/>
              <w:widowControl w:val="0"/>
              <w:numPr>
                <w:ilvl w:val="0"/>
                <w:numId w:val="18"/>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The index patient was a 59-year-old male, visited wife in a cancer ward.</w:t>
            </w:r>
          </w:p>
          <w:p w14:paraId="3A1202CF" w14:textId="77777777" w:rsidR="000A21E2" w:rsidRPr="0088034A" w:rsidRDefault="000A21E2" w:rsidP="007A209D">
            <w:pPr>
              <w:pStyle w:val="ListParagraph"/>
              <w:widowControl w:val="0"/>
              <w:numPr>
                <w:ilvl w:val="0"/>
                <w:numId w:val="18"/>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On 01/03/2020 had fever, headache, chest pain, and myalgias</w:t>
            </w:r>
          </w:p>
          <w:p w14:paraId="60028F39" w14:textId="77777777" w:rsidR="000A21E2" w:rsidRPr="0088034A" w:rsidRDefault="000A21E2" w:rsidP="007A209D">
            <w:pPr>
              <w:pStyle w:val="ListParagraph"/>
              <w:widowControl w:val="0"/>
              <w:numPr>
                <w:ilvl w:val="0"/>
                <w:numId w:val="18"/>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Died on 26 January</w:t>
            </w:r>
          </w:p>
          <w:p w14:paraId="5D3D573F" w14:textId="77777777" w:rsidR="000A21E2" w:rsidRPr="0088034A" w:rsidRDefault="000A21E2" w:rsidP="007A209D">
            <w:pPr>
              <w:pStyle w:val="ListParagraph"/>
              <w:widowControl w:val="0"/>
              <w:numPr>
                <w:ilvl w:val="0"/>
                <w:numId w:val="18"/>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4 female patients in the same ward as the wife were infected</w:t>
            </w:r>
          </w:p>
          <w:p w14:paraId="1548E80D" w14:textId="77777777" w:rsidR="000A21E2" w:rsidRPr="0088034A" w:rsidRDefault="000A21E2" w:rsidP="007A209D">
            <w:pPr>
              <w:widowControl w:val="0"/>
              <w:contextualSpacing/>
              <w:rPr>
                <w:rFonts w:eastAsia="Times New Roman"/>
                <w:sz w:val="20"/>
                <w:szCs w:val="20"/>
                <w:lang w:val="en-GB"/>
              </w:rPr>
            </w:pPr>
          </w:p>
          <w:p w14:paraId="28FAFE3C"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Event:</w:t>
            </w:r>
          </w:p>
          <w:p w14:paraId="3FF81086" w14:textId="77777777" w:rsidR="000A21E2" w:rsidRPr="0088034A" w:rsidRDefault="000A21E2" w:rsidP="007A209D">
            <w:pPr>
              <w:pStyle w:val="ListParagraph"/>
              <w:widowControl w:val="0"/>
              <w:numPr>
                <w:ilvl w:val="0"/>
                <w:numId w:val="17"/>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From 01/14 to 02/21, 1407 HCWs were screened</w:t>
            </w:r>
          </w:p>
          <w:p w14:paraId="2A9EBE85" w14:textId="77777777" w:rsidR="000A21E2" w:rsidRPr="0088034A" w:rsidRDefault="000A21E2" w:rsidP="007A209D">
            <w:pPr>
              <w:pStyle w:val="ListParagraph"/>
              <w:widowControl w:val="0"/>
              <w:numPr>
                <w:ilvl w:val="0"/>
                <w:numId w:val="17"/>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347 underwent chest CT only, no PCR: unclear how many had abnormal rest among them</w:t>
            </w:r>
          </w:p>
          <w:p w14:paraId="26FFC5FD" w14:textId="77777777" w:rsidR="000A21E2" w:rsidRPr="0088034A" w:rsidRDefault="000A21E2" w:rsidP="007A209D">
            <w:pPr>
              <w:pStyle w:val="ListParagraph"/>
              <w:widowControl w:val="0"/>
              <w:numPr>
                <w:ilvl w:val="0"/>
                <w:numId w:val="17"/>
              </w:numPr>
              <w:spacing w:after="0" w:line="240" w:lineRule="auto"/>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1060 had PCR: 160 were positive</w:t>
            </w:r>
          </w:p>
        </w:tc>
        <w:tc>
          <w:tcPr>
            <w:tcW w:w="0" w:type="auto"/>
            <w:shd w:val="clear" w:color="auto" w:fill="auto"/>
            <w:vAlign w:val="center"/>
          </w:tcPr>
          <w:p w14:paraId="3D5B544D" w14:textId="77777777" w:rsidR="000A21E2" w:rsidRPr="0088034A" w:rsidRDefault="000A21E2" w:rsidP="007A209D">
            <w:pPr>
              <w:widowControl w:val="0"/>
              <w:contextualSpacing/>
              <w:rPr>
                <w:rFonts w:eastAsia="Times New Roman"/>
                <w:sz w:val="20"/>
                <w:szCs w:val="20"/>
                <w:lang w:val="en-GB"/>
              </w:rPr>
            </w:pPr>
            <w:r w:rsidRPr="0088034A">
              <w:rPr>
                <w:sz w:val="20"/>
                <w:szCs w:val="20"/>
                <w:lang w:val="en-GB"/>
              </w:rPr>
              <w:t>Renmin Hospital of Wuhan University</w:t>
            </w:r>
          </w:p>
        </w:tc>
        <w:tc>
          <w:tcPr>
            <w:tcW w:w="0" w:type="auto"/>
            <w:shd w:val="clear" w:color="auto" w:fill="auto"/>
            <w:vAlign w:val="center"/>
          </w:tcPr>
          <w:p w14:paraId="73BDDC32"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2A6CA438" w14:textId="77777777" w:rsidTr="007E6CE2">
        <w:trPr>
          <w:trHeight w:val="218"/>
        </w:trPr>
        <w:tc>
          <w:tcPr>
            <w:tcW w:w="0" w:type="auto"/>
            <w:vMerge/>
            <w:vAlign w:val="center"/>
          </w:tcPr>
          <w:p w14:paraId="29A20236"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473B931B" w14:textId="77777777" w:rsidR="000A21E2" w:rsidRPr="0088034A" w:rsidRDefault="000A21E2" w:rsidP="007A209D">
            <w:pPr>
              <w:widowControl w:val="0"/>
              <w:contextualSpacing/>
              <w:rPr>
                <w:rFonts w:eastAsia="Times New Roman"/>
                <w:sz w:val="20"/>
                <w:szCs w:val="20"/>
                <w:lang w:val="en-GB"/>
              </w:rPr>
            </w:pPr>
          </w:p>
        </w:tc>
        <w:tc>
          <w:tcPr>
            <w:tcW w:w="0" w:type="auto"/>
            <w:shd w:val="clear" w:color="auto" w:fill="auto"/>
            <w:vAlign w:val="center"/>
          </w:tcPr>
          <w:p w14:paraId="53874335" w14:textId="40E23451" w:rsidR="000A21E2" w:rsidRPr="0088034A" w:rsidRDefault="003523BB" w:rsidP="007A209D">
            <w:pPr>
              <w:widowControl w:val="0"/>
              <w:contextualSpacing/>
              <w:rPr>
                <w:rFonts w:eastAsia="Times New Roman"/>
                <w:sz w:val="20"/>
                <w:szCs w:val="20"/>
                <w:lang w:val="en-GB"/>
              </w:rPr>
            </w:pPr>
            <w:r w:rsidRPr="0088034A">
              <w:rPr>
                <w:rFonts w:eastAsia="Times New Roman"/>
                <w:sz w:val="20"/>
                <w:szCs w:val="20"/>
                <w:lang w:val="en-GB"/>
              </w:rPr>
              <w:t>Yi, B et al. 2021</w:t>
            </w:r>
            <w:r w:rsidR="00E171FE" w:rsidRPr="0088034A">
              <w:rPr>
                <w:rFonts w:eastAsia="Times New Roman"/>
                <w:sz w:val="20"/>
                <w:szCs w:val="20"/>
                <w:lang w:val="en-GB"/>
              </w:rPr>
              <w:t xml:space="preserve"> </w:t>
            </w:r>
            <w:r w:rsidR="00E171FE"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{"citationID":"9O2nu1OA","properties":{"formattedCitation":"[49]","plainCitation":"[49]","noteIndex":0},"citationItems":[{"id":695,"uris":["http://zotero.org/groups/4882404/items/IG9EFGVW"],"itemData":{"id":695,"type":"article-journal","abstract":"Objective\nTo investigate the epidemiological dynamics, transmission patterns, and the clinical outcomes of Coronavirus disease 2019 (COVID-19) in familial cluster patients in Wuhan, China.\nMethods\nBetween January 22, 2020, and February 4, 2020, we enrolled 214 families for this retrospective study. The COVID-19 cases were diagnosed using real-time reverse-transcriptase polymerase chain reaction (RT-PCR). The number of COVID-19 subjects in a family, their relationship with index patients, the key time-to-event, exposure history, and the clinical outcomes were obtained through telephone calls.\nResults\nOverall, 96 families (44.9%) met the criteria of a familial cluster, which is at least one confirmed case in addition to the index patient in the same household. The secondary attack rate was 42.9%, and nearly 95% of index patients transmitted the infection to ≤2 other family members. High transmission pattern was noted between couples (51.0%) and among multi-generations (27.1%). The median serial interval distribution in familial clusters was 5 days (95% CI, 4 to 6). The case fatality rate was 8.7% in index patients and 1.7% in non-familial clusters patients (p = 0.023).\nConclusions\nThere is a related higher attack rate and worse clinical outcomes in COVID-19 family clusters.","container-title":"International Journal of Infectious Diseases","DOI":"10.1016/j.ijid.2021.02.021","ISSN":"1201-9712","journalAbbreviation":"International Journal of Infectious Diseases","language":"en","page":"113-119","source":"ScienceDirect","title":"Epidemiological and clinical characteristics of 214 families with COVID-19 in Wuhan, China","volume":"105","author":[{"family":"Yi","given":"Bo"},{"family":"Fen","given":"Gaoke"},{"family":"Cao","given":"Dedong"},{"family":"Cai","given":"Yuli"},{"family":"Qian","given":"Li"},{"family":"Li","given":"Wei"},{"family":"Wen","given":"Zhongyuan"},{"family":"Sun","given":"Xuan"}],"issued":{"date-parts":[["2021"]]}}}],"schema":"https://github.com/citation-style-language/schema/raw/master/csl-citation.json"} </w:instrText>
            </w:r>
            <w:r w:rsidR="00E171FE" w:rsidRPr="0088034A">
              <w:rPr>
                <w:rFonts w:eastAsia="Times New Roman"/>
                <w:sz w:val="20"/>
                <w:szCs w:val="20"/>
                <w:lang w:val="en-GB"/>
              </w:rPr>
              <w:fldChar w:fldCharType="separate"/>
            </w:r>
            <w:r w:rsidR="007A209D">
              <w:rPr>
                <w:rFonts w:eastAsia="Times New Roman"/>
                <w:sz w:val="20"/>
                <w:szCs w:val="20"/>
                <w:lang w:val="en-GB"/>
              </w:rPr>
              <w:t>[49]</w:t>
            </w:r>
            <w:r w:rsidR="00E171FE" w:rsidRPr="0088034A">
              <w:rPr>
                <w:rFonts w:eastAsia="Times New Roman"/>
                <w:sz w:val="20"/>
                <w:szCs w:val="20"/>
                <w:lang w:val="en-GB"/>
              </w:rPr>
              <w:fldChar w:fldCharType="end"/>
            </w:r>
          </w:p>
        </w:tc>
        <w:tc>
          <w:tcPr>
            <w:tcW w:w="0" w:type="auto"/>
            <w:shd w:val="clear" w:color="auto" w:fill="auto"/>
            <w:vAlign w:val="center"/>
          </w:tcPr>
          <w:p w14:paraId="072A1E46" w14:textId="6ABA4191"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01/22/2020</w:t>
            </w:r>
            <w:r w:rsidR="00146944" w:rsidRPr="0088034A">
              <w:rPr>
                <w:rFonts w:eastAsia="Times New Roman"/>
                <w:sz w:val="20"/>
                <w:szCs w:val="20"/>
                <w:lang w:val="en-GB"/>
              </w:rPr>
              <w:t>–</w:t>
            </w:r>
            <w:r w:rsidRPr="0088034A">
              <w:rPr>
                <w:rFonts w:eastAsia="Times New Roman"/>
                <w:sz w:val="20"/>
                <w:szCs w:val="20"/>
                <w:lang w:val="en-GB"/>
              </w:rPr>
              <w:t>02/04/2020</w:t>
            </w:r>
          </w:p>
        </w:tc>
        <w:tc>
          <w:tcPr>
            <w:tcW w:w="0" w:type="auto"/>
            <w:shd w:val="clear" w:color="auto" w:fill="auto"/>
            <w:tcMar>
              <w:top w:w="40" w:type="dxa"/>
              <w:left w:w="40" w:type="dxa"/>
              <w:bottom w:w="40" w:type="dxa"/>
              <w:right w:w="40" w:type="dxa"/>
            </w:tcMar>
            <w:vAlign w:val="center"/>
          </w:tcPr>
          <w:p w14:paraId="75D82AFC" w14:textId="77777777" w:rsidR="000A21E2" w:rsidRPr="0088034A" w:rsidRDefault="000A21E2" w:rsidP="007A209D">
            <w:pPr>
              <w:widowControl w:val="0"/>
              <w:contextualSpacing/>
              <w:rPr>
                <w:rFonts w:eastAsia="Times New Roman"/>
                <w:sz w:val="20"/>
                <w:szCs w:val="20"/>
                <w:lang w:val="en-GB"/>
              </w:rPr>
            </w:pPr>
            <w:r w:rsidRPr="0088034A">
              <w:rPr>
                <w:rFonts w:eastAsia="Times New Roman"/>
                <w:b/>
                <w:bCs/>
                <w:sz w:val="20"/>
                <w:szCs w:val="20"/>
                <w:lang w:val="en-GB"/>
              </w:rPr>
              <w:t>Count all familiar clusters in Wuhan as an event. Extract data from Table 1.</w:t>
            </w:r>
            <w:r w:rsidRPr="0088034A">
              <w:rPr>
                <w:sz w:val="20"/>
                <w:szCs w:val="20"/>
                <w:lang w:val="en-GB"/>
              </w:rPr>
              <w:t xml:space="preserve"> </w:t>
            </w:r>
            <w:r w:rsidRPr="0088034A">
              <w:rPr>
                <w:rFonts w:eastAsia="Times New Roman"/>
                <w:b/>
                <w:bCs/>
                <w:sz w:val="20"/>
                <w:szCs w:val="20"/>
                <w:lang w:val="en-GB"/>
              </w:rPr>
              <w:t>Has number of index cases + number of infected contacts, but no further information. Insufficient data.</w:t>
            </w:r>
          </w:p>
        </w:tc>
        <w:tc>
          <w:tcPr>
            <w:tcW w:w="0" w:type="auto"/>
            <w:shd w:val="clear" w:color="auto" w:fill="auto"/>
            <w:vAlign w:val="center"/>
          </w:tcPr>
          <w:p w14:paraId="00F5F14C" w14:textId="77777777" w:rsidR="000A21E2" w:rsidRPr="0088034A" w:rsidRDefault="000A21E2" w:rsidP="007A209D">
            <w:pPr>
              <w:widowControl w:val="0"/>
              <w:contextualSpacing/>
              <w:rPr>
                <w:rFonts w:eastAsia="Times New Roman"/>
                <w:sz w:val="20"/>
                <w:szCs w:val="20"/>
                <w:lang w:val="en-GB"/>
              </w:rPr>
            </w:pPr>
            <w:r w:rsidRPr="0088034A">
              <w:rPr>
                <w:sz w:val="20"/>
                <w:szCs w:val="20"/>
                <w:lang w:val="en-GB"/>
              </w:rPr>
              <w:t>Renmin Hospital of Wuhan University</w:t>
            </w:r>
          </w:p>
        </w:tc>
        <w:tc>
          <w:tcPr>
            <w:tcW w:w="0" w:type="auto"/>
            <w:vAlign w:val="center"/>
          </w:tcPr>
          <w:p w14:paraId="7636ABE0"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Yes</w:t>
            </w:r>
          </w:p>
        </w:tc>
      </w:tr>
      <w:tr w:rsidR="00DF759F" w:rsidRPr="0088034A" w14:paraId="1B05728A" w14:textId="77777777" w:rsidTr="007E6CE2">
        <w:trPr>
          <w:trHeight w:val="218"/>
        </w:trPr>
        <w:tc>
          <w:tcPr>
            <w:tcW w:w="0" w:type="auto"/>
            <w:vMerge/>
            <w:vAlign w:val="center"/>
          </w:tcPr>
          <w:p w14:paraId="24E4B051"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744CE133" w14:textId="77777777" w:rsidR="000A21E2" w:rsidRPr="0088034A" w:rsidRDefault="000A21E2" w:rsidP="007A209D">
            <w:pPr>
              <w:widowControl w:val="0"/>
              <w:contextualSpacing/>
              <w:rPr>
                <w:rFonts w:eastAsia="Times New Roman"/>
                <w:sz w:val="20"/>
                <w:szCs w:val="20"/>
                <w:lang w:val="en-GB"/>
              </w:rPr>
            </w:pPr>
          </w:p>
        </w:tc>
        <w:tc>
          <w:tcPr>
            <w:tcW w:w="0" w:type="auto"/>
            <w:shd w:val="clear" w:color="auto" w:fill="auto"/>
            <w:vAlign w:val="center"/>
          </w:tcPr>
          <w:p w14:paraId="44685032" w14:textId="2C84CCE6" w:rsidR="000A21E2" w:rsidRPr="0088034A" w:rsidRDefault="003523BB" w:rsidP="007A209D">
            <w:pPr>
              <w:widowControl w:val="0"/>
              <w:contextualSpacing/>
              <w:rPr>
                <w:rFonts w:eastAsia="Times New Roman"/>
                <w:sz w:val="20"/>
                <w:szCs w:val="20"/>
                <w:lang w:val="en-GB"/>
              </w:rPr>
            </w:pPr>
            <w:r w:rsidRPr="0088034A">
              <w:rPr>
                <w:rFonts w:eastAsia="Times New Roman"/>
                <w:sz w:val="20"/>
                <w:szCs w:val="20"/>
                <w:lang w:val="en-GB"/>
              </w:rPr>
              <w:t xml:space="preserve">Luo, Y et al. </w:t>
            </w:r>
            <w:r w:rsidRPr="0088034A">
              <w:rPr>
                <w:rFonts w:eastAsia="Times New Roman"/>
                <w:sz w:val="20"/>
                <w:szCs w:val="20"/>
                <w:lang w:val="en-GB"/>
              </w:rPr>
              <w:lastRenderedPageBreak/>
              <w:t>2020</w:t>
            </w:r>
            <w:r w:rsidR="00E171FE" w:rsidRPr="0088034A">
              <w:rPr>
                <w:rFonts w:eastAsia="Times New Roman"/>
                <w:sz w:val="20"/>
                <w:szCs w:val="20"/>
                <w:lang w:val="en-GB"/>
              </w:rPr>
              <w:t xml:space="preserve"> </w:t>
            </w:r>
            <w:r w:rsidR="00E171FE"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{"citationID":"TxECOld2","properties":{"formattedCitation":"[50]","plainCitation":"[50]","noteIndex":0},"citationItems":[{"id":698,"uris":["http://zotero.org/groups/4882404/items/S82KZAV8"],"itemData":{"id":698,"type":"article-journal","abstract":"We found that all 5 asymptomatic household contacts of a Wuhan, China, physician with coronavirus disease had severe acute respiratory syndrome coronavirus 2 detected by PCR. The index patient and 2 contacts also had abnormal chest computed tomography scans. Asymptomatic infected household contacts of healthcare workers with coronavirus disease might be underrecognized.","container-title":"Emerging Infectious Diseases","DOI":"10.3201/eid2608.201016","ISSN":"1080-6040","issue":"8","journalAbbreviation":"Emerg Infect Dis","note":"PMID: 32330112\nPMCID: PMC7392452","page":"1930-1933","source":"PubMed Central","title":"Asymptomatic SARS-CoV-2 infection in household contacts of a healthcare provider, Wuhan, China","volume":"26","author":[{"family":"Luo","given":"Yi"},{"family":"Trevathan","given":"Edwin"},{"family":"Qian","given":"Zhengmin"},{"family":"Li","given":"Yirong"},{"family":"Li","given":"Jin"},{"family":"Xiao","given":"Wei"},{"family":"Tu","given":"Ning"},{"family":"Zeng","given":"Zhikun"},{"family":"Mo","given":"Pingzheng"},{"family":"Xiong","given":"Yong"},{"family":"Ye","given":"Guangming"}],"issued":{"date-parts":[["2020"]]}}}],"schema":"https://github.com/citation-style-language/schema/raw/master/csl-citation.json"} </w:instrText>
            </w:r>
            <w:r w:rsidR="00E171FE" w:rsidRPr="0088034A">
              <w:rPr>
                <w:rFonts w:eastAsia="Times New Roman"/>
                <w:sz w:val="20"/>
                <w:szCs w:val="20"/>
                <w:lang w:val="en-GB"/>
              </w:rPr>
              <w:fldChar w:fldCharType="separate"/>
            </w:r>
            <w:r w:rsidR="007A209D">
              <w:rPr>
                <w:rFonts w:eastAsia="Times New Roman"/>
                <w:sz w:val="20"/>
                <w:szCs w:val="20"/>
                <w:lang w:val="en-GB"/>
              </w:rPr>
              <w:t>[50]</w:t>
            </w:r>
            <w:r w:rsidR="00E171FE" w:rsidRPr="0088034A">
              <w:rPr>
                <w:rFonts w:eastAsia="Times New Roman"/>
                <w:sz w:val="20"/>
                <w:szCs w:val="20"/>
                <w:lang w:val="en-GB"/>
              </w:rPr>
              <w:fldChar w:fldCharType="end"/>
            </w:r>
          </w:p>
        </w:tc>
        <w:tc>
          <w:tcPr>
            <w:tcW w:w="0" w:type="auto"/>
            <w:shd w:val="clear" w:color="auto" w:fill="auto"/>
            <w:vAlign w:val="center"/>
          </w:tcPr>
          <w:p w14:paraId="70D972F1" w14:textId="6718D8A8"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lastRenderedPageBreak/>
              <w:t>01/31/2020</w:t>
            </w:r>
            <w:r w:rsidR="00146944" w:rsidRPr="0088034A">
              <w:rPr>
                <w:rFonts w:eastAsia="Times New Roman"/>
                <w:sz w:val="20"/>
                <w:szCs w:val="20"/>
                <w:lang w:val="en-GB"/>
              </w:rPr>
              <w:t>–</w:t>
            </w:r>
            <w:r w:rsidRPr="0088034A">
              <w:rPr>
                <w:rFonts w:eastAsia="Times New Roman"/>
                <w:sz w:val="20"/>
                <w:szCs w:val="20"/>
                <w:lang w:val="en-GB"/>
              </w:rPr>
              <w:lastRenderedPageBreak/>
              <w:t>02/21/2020</w:t>
            </w:r>
          </w:p>
        </w:tc>
        <w:tc>
          <w:tcPr>
            <w:tcW w:w="0" w:type="auto"/>
            <w:shd w:val="clear" w:color="auto" w:fill="auto"/>
            <w:tcMar>
              <w:top w:w="40" w:type="dxa"/>
              <w:left w:w="40" w:type="dxa"/>
              <w:bottom w:w="40" w:type="dxa"/>
              <w:right w:w="40" w:type="dxa"/>
            </w:tcMar>
            <w:vAlign w:val="center"/>
          </w:tcPr>
          <w:p w14:paraId="611B6D27"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lastRenderedPageBreak/>
              <w:t xml:space="preserve">The index patient was a 39-year-old </w:t>
            </w:r>
            <w:r w:rsidRPr="0088034A">
              <w:rPr>
                <w:rFonts w:eastAsia="Times New Roman"/>
                <w:sz w:val="20"/>
                <w:szCs w:val="20"/>
                <w:lang w:val="en-GB"/>
              </w:rPr>
              <w:lastRenderedPageBreak/>
              <w:t>nephrologist at Central Hospital of Wuhan</w:t>
            </w:r>
          </w:p>
        </w:tc>
        <w:tc>
          <w:tcPr>
            <w:tcW w:w="0" w:type="auto"/>
            <w:shd w:val="clear" w:color="auto" w:fill="auto"/>
            <w:vAlign w:val="center"/>
          </w:tcPr>
          <w:p w14:paraId="743756B1" w14:textId="77777777" w:rsidR="000A21E2" w:rsidRPr="0088034A" w:rsidRDefault="000A21E2" w:rsidP="007A209D">
            <w:pPr>
              <w:widowControl w:val="0"/>
              <w:contextualSpacing/>
              <w:rPr>
                <w:rFonts w:eastAsia="Times New Roman"/>
                <w:sz w:val="20"/>
                <w:szCs w:val="20"/>
                <w:lang w:val="en-GB"/>
              </w:rPr>
            </w:pPr>
            <w:proofErr w:type="spellStart"/>
            <w:r w:rsidRPr="0088034A">
              <w:rPr>
                <w:sz w:val="20"/>
                <w:szCs w:val="20"/>
                <w:lang w:val="en-GB"/>
              </w:rPr>
              <w:lastRenderedPageBreak/>
              <w:t>Zhongnan</w:t>
            </w:r>
            <w:proofErr w:type="spellEnd"/>
            <w:r w:rsidRPr="0088034A">
              <w:rPr>
                <w:sz w:val="20"/>
                <w:szCs w:val="20"/>
                <w:lang w:val="en-GB"/>
              </w:rPr>
              <w:t xml:space="preserve"> Hospital of Wuhan </w:t>
            </w:r>
            <w:r w:rsidRPr="0088034A">
              <w:rPr>
                <w:sz w:val="20"/>
                <w:szCs w:val="20"/>
                <w:lang w:val="en-GB"/>
              </w:rPr>
              <w:lastRenderedPageBreak/>
              <w:t>University</w:t>
            </w:r>
          </w:p>
        </w:tc>
        <w:tc>
          <w:tcPr>
            <w:tcW w:w="0" w:type="auto"/>
            <w:vAlign w:val="center"/>
          </w:tcPr>
          <w:p w14:paraId="0A05C93A"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lastRenderedPageBreak/>
              <w:t>No</w:t>
            </w:r>
          </w:p>
        </w:tc>
      </w:tr>
      <w:tr w:rsidR="00DF759F" w:rsidRPr="0088034A" w14:paraId="0EB7FD37" w14:textId="77777777" w:rsidTr="007E6CE2">
        <w:trPr>
          <w:trHeight w:val="218"/>
        </w:trPr>
        <w:tc>
          <w:tcPr>
            <w:tcW w:w="0" w:type="auto"/>
            <w:vMerge/>
            <w:vAlign w:val="center"/>
          </w:tcPr>
          <w:p w14:paraId="3B07E203"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38766AAD" w14:textId="77777777" w:rsidR="000A21E2" w:rsidRPr="0088034A" w:rsidRDefault="000A21E2" w:rsidP="007A209D">
            <w:pPr>
              <w:widowControl w:val="0"/>
              <w:contextualSpacing/>
              <w:rPr>
                <w:rFonts w:eastAsia="Times New Roman"/>
                <w:sz w:val="20"/>
                <w:szCs w:val="20"/>
                <w:lang w:val="en-GB"/>
              </w:rPr>
            </w:pPr>
          </w:p>
        </w:tc>
        <w:tc>
          <w:tcPr>
            <w:tcW w:w="0" w:type="auto"/>
            <w:shd w:val="clear" w:color="auto" w:fill="auto"/>
            <w:vAlign w:val="center"/>
          </w:tcPr>
          <w:p w14:paraId="31E743AB" w14:textId="63AC2EF0" w:rsidR="000A21E2" w:rsidRPr="0088034A" w:rsidRDefault="003523BB" w:rsidP="007A209D">
            <w:pPr>
              <w:widowControl w:val="0"/>
              <w:contextualSpacing/>
              <w:rPr>
                <w:rFonts w:eastAsia="Times New Roman"/>
                <w:sz w:val="20"/>
                <w:szCs w:val="20"/>
                <w:lang w:val="en-GB"/>
              </w:rPr>
            </w:pPr>
            <w:proofErr w:type="spellStart"/>
            <w:r w:rsidRPr="0088034A">
              <w:rPr>
                <w:rFonts w:eastAsia="Times New Roman"/>
                <w:sz w:val="20"/>
                <w:szCs w:val="20"/>
                <w:lang w:val="en-GB"/>
              </w:rPr>
              <w:t>Horchinbilig</w:t>
            </w:r>
            <w:proofErr w:type="spellEnd"/>
            <w:r w:rsidRPr="0088034A">
              <w:rPr>
                <w:rFonts w:eastAsia="Times New Roman"/>
                <w:sz w:val="20"/>
                <w:szCs w:val="20"/>
                <w:lang w:val="en-GB"/>
              </w:rPr>
              <w:t>, U et al. 2020</w:t>
            </w:r>
            <w:r w:rsidR="00E171FE" w:rsidRPr="0088034A">
              <w:rPr>
                <w:rFonts w:eastAsia="Times New Roman"/>
                <w:sz w:val="20"/>
                <w:szCs w:val="20"/>
                <w:lang w:val="en-GB"/>
              </w:rPr>
              <w:t xml:space="preserve"> </w:t>
            </w:r>
            <w:r w:rsidR="00E171FE"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{"citationID":"cd1FCwQo","properties":{"formattedCitation":"[51]","plainCitation":"[51]","noteIndex":0},"citationItems":[{"id":701,"uris":["http://zotero.org/groups/4882404/items/S2QK35U9"],"itemData":{"id":701,"type":"article-journal","abstract":"Background\nTo prevent the spread of severe acute respiratory syndrome coronavirus 2 (SARS-CoV-2), strict control of person-to-person transmission is essential. Family transmission is the most common route of transmission; however, family transmission patterns and outcomes are not well understood.\n\nMethods\nWe enrolled confirmed cases discharged from Wuhan Zhuankou Fangcang Shelter Hospital from February 17, 2020 to March 8, 2020 along with the family members they had contact with, to evaluate baseline characteristics, family transmission patterns and outcomes. The follow-up period lasted until May 8, 2020.\n\nResults\nThis study evaluated 369 participants, which included 100 patients admitted to the shelter hospital and the family members they had contact with. Family transmission occurred in 62% of household, with 190 cases confirmed to have SARS-CoV-2 infection. There were eight patterns of family transmission, and spousal transmission (44/83, 53.0%) was the most common pattern, especially in the middle-age generation group (35/83, 42.2%). The homes of the families in which all members were infected had a smaller per capita area than those of other families (29.1 ± 11.89 cm2 vs 41.0 ± 19.70 cm2, respectively, P = 0.037), and the per capita area was negatively associated with the number of infected family members (R = -0.097, P = 0.048). Of the 190 confirmed cases, the 113 mild or moderate cases were monitored in fangcang (including Wuhan Zhuankou Fangcang and other fangcang), and the 59 severe cases were treated at designated hospitals. By the end of follow-up, 185 patients recovered and returned home after completing at least 14 days of isolation at the community quarantine center, four died in hospitals, and one died at home before hospitalization. Interestingly, four patients had positive nucleic acid test results after previous negative results, though none of these patients were re-hospitalized, and none of their close contacts reported an infection.\n\nConclusions\nOur data found eight family transmission patterns, of which spousal transmission was the most common. Some patients were also found to have positive test results during follow-up.","container-title":"Journal of Global Health","DOI":"10.7189/jogh.10.021103","ISSN":"2047-2978","issue":"2","journalAbbreviation":"J Glob Health","note":"PMID: 33312513\nPMCID: PMC7719352","page":"021103","source":"PubMed Central","title":"Investigation of 100 SARS-CoV-2 infected families in Wuhan: transmission patterns and follow-up","title-short":"Investigation of 100 SARS-CoV-2 infected families in Wuhan","volume":"10","author":[{"family":"Horchinbilig","given":"Urianhkai"},{"family":"Gao","given":"Yanan"},{"family":"Chang","given":"Hong"},{"family":"Xi","given":"Pengfei"},{"family":"Wu","given":"Jinlong"},{"family":"Wang","given":"Jun"},{"family":"Liu","given":"Wei"}]}}],"schema":"https://github.com/citation-style-language/schema/raw/master/csl-citation.json"} </w:instrText>
            </w:r>
            <w:r w:rsidR="00E171FE" w:rsidRPr="0088034A">
              <w:rPr>
                <w:rFonts w:eastAsia="Times New Roman"/>
                <w:sz w:val="20"/>
                <w:szCs w:val="20"/>
                <w:lang w:val="en-GB"/>
              </w:rPr>
              <w:fldChar w:fldCharType="separate"/>
            </w:r>
            <w:r w:rsidR="007A209D">
              <w:rPr>
                <w:rFonts w:eastAsia="Times New Roman"/>
                <w:sz w:val="20"/>
                <w:szCs w:val="20"/>
                <w:lang w:val="en-GB"/>
              </w:rPr>
              <w:t>[51]</w:t>
            </w:r>
            <w:r w:rsidR="00E171FE" w:rsidRPr="0088034A">
              <w:rPr>
                <w:rFonts w:eastAsia="Times New Roman"/>
                <w:sz w:val="20"/>
                <w:szCs w:val="20"/>
                <w:lang w:val="en-GB"/>
              </w:rPr>
              <w:fldChar w:fldCharType="end"/>
            </w:r>
          </w:p>
        </w:tc>
        <w:tc>
          <w:tcPr>
            <w:tcW w:w="0" w:type="auto"/>
            <w:shd w:val="clear" w:color="auto" w:fill="auto"/>
            <w:vAlign w:val="center"/>
          </w:tcPr>
          <w:p w14:paraId="101BC247" w14:textId="11152915"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02/17/2020</w:t>
            </w:r>
            <w:r w:rsidR="00146944" w:rsidRPr="0088034A">
              <w:rPr>
                <w:rFonts w:eastAsia="Times New Roman"/>
                <w:sz w:val="20"/>
                <w:szCs w:val="20"/>
                <w:lang w:val="en-GB"/>
              </w:rPr>
              <w:t>–</w:t>
            </w:r>
            <w:r w:rsidRPr="0088034A">
              <w:rPr>
                <w:rFonts w:eastAsia="Times New Roman"/>
                <w:sz w:val="20"/>
                <w:szCs w:val="20"/>
                <w:lang w:val="en-GB"/>
              </w:rPr>
              <w:t>05/08/2020</w:t>
            </w:r>
          </w:p>
        </w:tc>
        <w:tc>
          <w:tcPr>
            <w:tcW w:w="0" w:type="auto"/>
            <w:shd w:val="clear" w:color="auto" w:fill="auto"/>
            <w:tcMar>
              <w:top w:w="40" w:type="dxa"/>
              <w:left w:w="40" w:type="dxa"/>
              <w:bottom w:w="40" w:type="dxa"/>
              <w:right w:w="40" w:type="dxa"/>
            </w:tcMar>
            <w:vAlign w:val="center"/>
          </w:tcPr>
          <w:p w14:paraId="13F8D864" w14:textId="00484995"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 xml:space="preserve">Randomly enrolled 100 cases and the family members they had contact with. “100 families were </w:t>
            </w:r>
            <w:r w:rsidR="0088034A" w:rsidRPr="0088034A">
              <w:rPr>
                <w:rFonts w:eastAsia="Times New Roman"/>
                <w:sz w:val="20"/>
                <w:szCs w:val="20"/>
                <w:lang w:val="en-GB"/>
              </w:rPr>
              <w:t>analysed</w:t>
            </w:r>
            <w:r w:rsidRPr="0088034A">
              <w:rPr>
                <w:rFonts w:eastAsia="Times New Roman"/>
                <w:sz w:val="20"/>
                <w:szCs w:val="20"/>
                <w:lang w:val="en-GB"/>
              </w:rPr>
              <w:t xml:space="preserve">…61 patients were identified as index cases, and 83 were diagnosed with SARS-CoV-2 infection contracted from the index cases. </w:t>
            </w:r>
            <w:r w:rsidRPr="0088034A">
              <w:rPr>
                <w:rFonts w:eastAsia="Times New Roman"/>
                <w:b/>
                <w:bCs/>
                <w:sz w:val="20"/>
                <w:szCs w:val="20"/>
                <w:lang w:val="en-GB"/>
              </w:rPr>
              <w:t>Has number of index cases + number of infected contacts, but no further information. Insufficient data.</w:t>
            </w:r>
          </w:p>
        </w:tc>
        <w:tc>
          <w:tcPr>
            <w:tcW w:w="0" w:type="auto"/>
            <w:shd w:val="clear" w:color="auto" w:fill="auto"/>
            <w:vAlign w:val="center"/>
          </w:tcPr>
          <w:p w14:paraId="4C922974" w14:textId="77777777" w:rsidR="000A21E2" w:rsidRPr="0088034A" w:rsidRDefault="000A21E2" w:rsidP="007A209D">
            <w:pPr>
              <w:widowControl w:val="0"/>
              <w:contextualSpacing/>
              <w:rPr>
                <w:rFonts w:eastAsia="Times New Roman"/>
                <w:sz w:val="20"/>
                <w:szCs w:val="20"/>
                <w:lang w:val="en-GB"/>
              </w:rPr>
            </w:pPr>
            <w:proofErr w:type="spellStart"/>
            <w:r w:rsidRPr="0088034A">
              <w:rPr>
                <w:rFonts w:eastAsia="Times New Roman"/>
                <w:sz w:val="20"/>
                <w:szCs w:val="20"/>
                <w:lang w:val="en-GB"/>
              </w:rPr>
              <w:t>Zhuankou</w:t>
            </w:r>
            <w:proofErr w:type="spellEnd"/>
            <w:r w:rsidRPr="0088034A">
              <w:rPr>
                <w:rFonts w:eastAsia="Times New Roman"/>
                <w:sz w:val="20"/>
                <w:szCs w:val="20"/>
                <w:lang w:val="en-GB"/>
              </w:rPr>
              <w:t xml:space="preserve"> </w:t>
            </w:r>
            <w:proofErr w:type="spellStart"/>
            <w:r w:rsidRPr="0088034A">
              <w:rPr>
                <w:rFonts w:eastAsia="Times New Roman"/>
                <w:sz w:val="20"/>
                <w:szCs w:val="20"/>
                <w:lang w:val="en-GB"/>
              </w:rPr>
              <w:t>Fangcang</w:t>
            </w:r>
            <w:proofErr w:type="spellEnd"/>
            <w:r w:rsidRPr="0088034A">
              <w:rPr>
                <w:rFonts w:eastAsia="Times New Roman"/>
                <w:sz w:val="20"/>
                <w:szCs w:val="20"/>
                <w:lang w:val="en-GB"/>
              </w:rPr>
              <w:t xml:space="preserve"> Shelter Hospital</w:t>
            </w:r>
          </w:p>
        </w:tc>
        <w:tc>
          <w:tcPr>
            <w:tcW w:w="0" w:type="auto"/>
            <w:shd w:val="clear" w:color="auto" w:fill="auto"/>
            <w:vAlign w:val="center"/>
          </w:tcPr>
          <w:p w14:paraId="1E4D18AA"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Yes</w:t>
            </w:r>
          </w:p>
        </w:tc>
      </w:tr>
      <w:tr w:rsidR="00DF759F" w:rsidRPr="0088034A" w14:paraId="4317CE77" w14:textId="77777777" w:rsidTr="007E6CE2">
        <w:trPr>
          <w:trHeight w:val="218"/>
        </w:trPr>
        <w:tc>
          <w:tcPr>
            <w:tcW w:w="0" w:type="auto"/>
            <w:vMerge/>
            <w:vAlign w:val="center"/>
          </w:tcPr>
          <w:p w14:paraId="4379D716"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343D31FF" w14:textId="77777777" w:rsidR="000A21E2" w:rsidRPr="0088034A" w:rsidRDefault="000A21E2" w:rsidP="007A209D">
            <w:pPr>
              <w:widowControl w:val="0"/>
              <w:contextualSpacing/>
              <w:rPr>
                <w:rFonts w:eastAsia="Times New Roman"/>
                <w:sz w:val="20"/>
                <w:szCs w:val="20"/>
                <w:lang w:val="en-GB"/>
              </w:rPr>
            </w:pPr>
          </w:p>
        </w:tc>
        <w:tc>
          <w:tcPr>
            <w:tcW w:w="0" w:type="auto"/>
            <w:vAlign w:val="center"/>
          </w:tcPr>
          <w:p w14:paraId="2AB3D6A9" w14:textId="63365E03" w:rsidR="000A21E2" w:rsidRPr="0088034A" w:rsidRDefault="003523BB" w:rsidP="007A209D">
            <w:pPr>
              <w:widowControl w:val="0"/>
              <w:contextualSpacing/>
              <w:rPr>
                <w:rFonts w:eastAsia="Times New Roman"/>
                <w:sz w:val="20"/>
                <w:szCs w:val="20"/>
                <w:lang w:val="en-GB"/>
              </w:rPr>
            </w:pPr>
            <w:r w:rsidRPr="0088034A">
              <w:rPr>
                <w:rFonts w:eastAsia="Times New Roman"/>
                <w:sz w:val="20"/>
                <w:szCs w:val="20"/>
                <w:lang w:val="en-GB"/>
              </w:rPr>
              <w:t>Chen, S et al. 2020</w:t>
            </w:r>
            <w:r w:rsidR="00E248DD" w:rsidRPr="0088034A">
              <w:rPr>
                <w:rFonts w:eastAsia="Times New Roman"/>
                <w:sz w:val="20"/>
                <w:szCs w:val="20"/>
                <w:lang w:val="en-GB"/>
              </w:rPr>
              <w:t xml:space="preserve"> </w:t>
            </w:r>
            <w:r w:rsidR="00E248DD"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{"citationID":"vNSiL5kw","properties":{"formattedCitation":"[52]","plainCitation":"[52]","noteIndex":0},"citationItems":[{"id":657,"uris":["http://zotero.org/groups/4882404/items/FBQGQKMW"],"itemData":{"id":657,"type":"article-journal","abstract":"In December 2019, an outbreak of COVID-19 occurred in Wuhan, China, and spread to the whole of China and to multiple countries worldwide. Unlike SARS and MERS, where secondary transmission mostly occurred in hospital settings, COVID-19 transmission occurs in large numbers within families. Herein we report three cases of a familial cluster with one family member being a kidney transplant recipient. The initial clinical symptoms of COVID-19 in these three patients were the same, but their progression was different. Based on the severity of clinical symptoms, chest computer tomography findings and SARS-Cov-2 RNA test results, we admitted the husband to the respiratory intensive care unit (RICU) and used a treatment consisting of immunosuppressant reduction/cessation and low dose methylprednisolone-based therapy, and his wife to the respiratory isolation ward. In contrast, the son received in-home isolation and home-based care. All three family members made a full recovery.","container-title":"American Journal of Transplantation","DOI":"10.1111/ajt.15903","ISSN":"1600-6143","issue":"7","language":"en","note":"_eprint: https://onlinelibrary.wiley.com/doi/pdf/10.1111/ajt.15903","page":"1869-1874","source":"Wiley Online Library","title":"A familial cluster, including a kidney transplant recipient, of Coronavirus Disease 2019 (COVID-19) in Wuhan, China","volume":"20","author":[{"family":"Chen","given":"Song"},{"family":"Yin","given":"Qin"},{"family":"Shi","given":"Huibo"},{"family":"Du","given":"Dunfeng"},{"family":"Chang","given":"Sheng"},{"family":"Ni","given":"Li"},{"family":"Qiu","given":"Haifang"},{"family":"Chen","given":"Zhishui"},{"family":"Zhang","given":"Jixian"},{"family":"Zhang","given":"Weijie"}],"issued":{"date-parts":[["2020"]]}}}],"schema":"https://github.com/citation-style-language/schema/raw/master/csl-citation.json"} </w:instrText>
            </w:r>
            <w:r w:rsidR="00E248DD" w:rsidRPr="0088034A">
              <w:rPr>
                <w:rFonts w:eastAsia="Times New Roman"/>
                <w:sz w:val="20"/>
                <w:szCs w:val="20"/>
                <w:lang w:val="en-GB"/>
              </w:rPr>
              <w:fldChar w:fldCharType="separate"/>
            </w:r>
            <w:r w:rsidR="007A209D">
              <w:rPr>
                <w:rFonts w:eastAsia="Times New Roman"/>
                <w:sz w:val="20"/>
                <w:szCs w:val="20"/>
                <w:lang w:val="en-GB"/>
              </w:rPr>
              <w:t>[52]</w:t>
            </w:r>
            <w:r w:rsidR="00E248DD" w:rsidRPr="0088034A">
              <w:rPr>
                <w:rFonts w:eastAsia="Times New Roman"/>
                <w:sz w:val="20"/>
                <w:szCs w:val="20"/>
                <w:lang w:val="en-GB"/>
              </w:rPr>
              <w:fldChar w:fldCharType="end"/>
            </w:r>
          </w:p>
        </w:tc>
        <w:tc>
          <w:tcPr>
            <w:tcW w:w="0" w:type="auto"/>
            <w:vAlign w:val="center"/>
          </w:tcPr>
          <w:p w14:paraId="503ECEC3" w14:textId="684CF61A"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01/25/2020</w:t>
            </w:r>
            <w:r w:rsidR="00146944" w:rsidRPr="0088034A">
              <w:rPr>
                <w:rFonts w:eastAsia="Times New Roman"/>
                <w:sz w:val="20"/>
                <w:szCs w:val="20"/>
                <w:lang w:val="en-GB"/>
              </w:rPr>
              <w:t>–</w:t>
            </w:r>
            <w:r w:rsidRPr="0088034A">
              <w:rPr>
                <w:rFonts w:eastAsia="Times New Roman"/>
                <w:sz w:val="20"/>
                <w:szCs w:val="20"/>
                <w:lang w:val="en-GB"/>
              </w:rPr>
              <w:t>02/27/2020</w:t>
            </w:r>
          </w:p>
        </w:tc>
        <w:tc>
          <w:tcPr>
            <w:tcW w:w="0" w:type="auto"/>
            <w:tcMar>
              <w:top w:w="40" w:type="dxa"/>
              <w:left w:w="40" w:type="dxa"/>
              <w:bottom w:w="40" w:type="dxa"/>
              <w:right w:w="40" w:type="dxa"/>
            </w:tcMar>
            <w:vAlign w:val="center"/>
          </w:tcPr>
          <w:p w14:paraId="148EDF9E"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3 cases of a familial cluster with one family member being a kidney transplant recipient</w:t>
            </w:r>
          </w:p>
        </w:tc>
        <w:tc>
          <w:tcPr>
            <w:tcW w:w="0" w:type="auto"/>
            <w:vAlign w:val="center"/>
          </w:tcPr>
          <w:p w14:paraId="48255C88"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Tongji Hospital</w:t>
            </w:r>
          </w:p>
        </w:tc>
        <w:tc>
          <w:tcPr>
            <w:tcW w:w="0" w:type="auto"/>
            <w:vAlign w:val="center"/>
          </w:tcPr>
          <w:p w14:paraId="5C5BA6B8"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No</w:t>
            </w:r>
          </w:p>
        </w:tc>
      </w:tr>
      <w:tr w:rsidR="00DF759F" w:rsidRPr="0088034A" w14:paraId="5D1ECF1C" w14:textId="77777777" w:rsidTr="007E6CE2">
        <w:trPr>
          <w:trHeight w:val="218"/>
        </w:trPr>
        <w:tc>
          <w:tcPr>
            <w:tcW w:w="0" w:type="auto"/>
            <w:vMerge/>
            <w:vAlign w:val="center"/>
          </w:tcPr>
          <w:p w14:paraId="03587B1C" w14:textId="77777777" w:rsidR="000A21E2" w:rsidRPr="0088034A" w:rsidRDefault="000A21E2" w:rsidP="007A209D">
            <w:pPr>
              <w:widowControl w:val="0"/>
              <w:contextualSpacing/>
              <w:rPr>
                <w:rFonts w:eastAsia="Times New Roman"/>
                <w:sz w:val="20"/>
                <w:szCs w:val="20"/>
                <w:lang w:val="en-GB"/>
              </w:rPr>
            </w:pPr>
          </w:p>
        </w:tc>
        <w:tc>
          <w:tcPr>
            <w:tcW w:w="0" w:type="auto"/>
            <w:vMerge/>
            <w:vAlign w:val="center"/>
          </w:tcPr>
          <w:p w14:paraId="74778669" w14:textId="77777777" w:rsidR="000A21E2" w:rsidRPr="0088034A" w:rsidRDefault="000A21E2" w:rsidP="007A209D">
            <w:pPr>
              <w:widowControl w:val="0"/>
              <w:contextualSpacing/>
              <w:rPr>
                <w:rFonts w:eastAsia="Times New Roman"/>
                <w:sz w:val="20"/>
                <w:szCs w:val="20"/>
                <w:lang w:val="en-GB"/>
              </w:rPr>
            </w:pPr>
          </w:p>
        </w:tc>
        <w:tc>
          <w:tcPr>
            <w:tcW w:w="0" w:type="auto"/>
            <w:shd w:val="clear" w:color="auto" w:fill="auto"/>
            <w:vAlign w:val="center"/>
          </w:tcPr>
          <w:p w14:paraId="286C4E8D" w14:textId="692A5DBE" w:rsidR="000A21E2" w:rsidRPr="0088034A" w:rsidRDefault="003523BB" w:rsidP="007A209D">
            <w:pPr>
              <w:widowControl w:val="0"/>
              <w:contextualSpacing/>
              <w:rPr>
                <w:rFonts w:eastAsia="Times New Roman"/>
                <w:sz w:val="20"/>
                <w:szCs w:val="20"/>
                <w:lang w:val="en-GB"/>
              </w:rPr>
            </w:pPr>
            <w:r w:rsidRPr="0088034A">
              <w:rPr>
                <w:rFonts w:eastAsia="Times New Roman"/>
                <w:sz w:val="20"/>
                <w:szCs w:val="20"/>
                <w:lang w:val="en-GB"/>
              </w:rPr>
              <w:t>Tan, F et al. 2020</w:t>
            </w:r>
            <w:r w:rsidR="00E248DD" w:rsidRPr="0088034A">
              <w:rPr>
                <w:rFonts w:eastAsia="Times New Roman"/>
                <w:sz w:val="20"/>
                <w:szCs w:val="20"/>
                <w:lang w:val="en-GB"/>
              </w:rPr>
              <w:t xml:space="preserve"> </w:t>
            </w:r>
            <w:r w:rsidR="00E248DD"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{"citationID":"0zvWzQLW","properties":{"formattedCitation":"[53]","plainCitation":"[53]","noteIndex":0},"citationItems":[{"id":710,"uris":["http://zotero.org/groups/4882404/items/6K4DWMG5"],"itemData":{"id":710,"type":"article-journal","abstract":"We report the clinical characteristics, viral shedding duration, and contact tracing for asymptomatic carriers of SARS-CoV-2 in Wuhan, China. The asymptomatic carriers were relatively young (median age: 34.5 years). Chest computed tomography showed no abnormalities. The nasopharyngeal swab was an optimum specimen for RNA testing. The median viral shedding duration was 11.5 days. Notably, 2 months of viral shedding duration were reported in two nurses, which was much longer than previously reported or than usually thought. The transmissibility of SARS-CoV-2 by asymptomatic carriers during the studied period in Wuhan appeared to be weak. Only one patient (1/12) was found to have transmitted the virus to another person. Early asymptomatic carrier detection, isolation, and contact tracing could be useful to mitigate the spread of the disease.","container-title":"Frontiers in Medicine","ISSN":"2296-858X","page":"547","source":"Frontiers","title":"Viral transmission and clinical features in asymptomatic carriers of SARS-CoV-2 in Wuhan, China","volume":"7","author":[{"family":"Tan","given":"Fen"},{"family":"Wang","given":"Kaige"},{"family":"Liu","given":"Jiasheng"},{"family":"Liu","given":"Dan"},{"family":"Luo","given":"Jianfei"},{"family":"Zhou","given":"Rui"}],"issued":{"date-parts":[["2020"]]}}}],"schema":"https://github.com/citation-style-language/schema/raw/master/csl-citation.json"} </w:instrText>
            </w:r>
            <w:r w:rsidR="00E248DD" w:rsidRPr="0088034A">
              <w:rPr>
                <w:rFonts w:eastAsia="Times New Roman"/>
                <w:sz w:val="20"/>
                <w:szCs w:val="20"/>
                <w:lang w:val="en-GB"/>
              </w:rPr>
              <w:fldChar w:fldCharType="separate"/>
            </w:r>
            <w:r w:rsidR="007A209D">
              <w:rPr>
                <w:rFonts w:eastAsia="Times New Roman"/>
                <w:sz w:val="20"/>
                <w:szCs w:val="20"/>
                <w:lang w:val="en-GB"/>
              </w:rPr>
              <w:t>[53]</w:t>
            </w:r>
            <w:r w:rsidR="00E248DD" w:rsidRPr="0088034A">
              <w:rPr>
                <w:rFonts w:eastAsia="Times New Roman"/>
                <w:sz w:val="20"/>
                <w:szCs w:val="20"/>
                <w:lang w:val="en-GB"/>
              </w:rPr>
              <w:fldChar w:fldCharType="end"/>
            </w:r>
          </w:p>
        </w:tc>
        <w:tc>
          <w:tcPr>
            <w:tcW w:w="0" w:type="auto"/>
            <w:shd w:val="clear" w:color="auto" w:fill="auto"/>
            <w:vAlign w:val="center"/>
          </w:tcPr>
          <w:p w14:paraId="5E0E39FB" w14:textId="2F38ACAC"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03/20/2020</w:t>
            </w:r>
            <w:r w:rsidR="00146944" w:rsidRPr="0088034A">
              <w:rPr>
                <w:rFonts w:eastAsia="Times New Roman"/>
                <w:sz w:val="20"/>
                <w:szCs w:val="20"/>
                <w:lang w:val="en-GB"/>
              </w:rPr>
              <w:t>–</w:t>
            </w:r>
            <w:r w:rsidRPr="0088034A">
              <w:rPr>
                <w:rFonts w:eastAsia="Times New Roman"/>
                <w:sz w:val="20"/>
                <w:szCs w:val="20"/>
                <w:lang w:val="en-GB"/>
              </w:rPr>
              <w:t>04/05/2020</w:t>
            </w:r>
          </w:p>
        </w:tc>
        <w:tc>
          <w:tcPr>
            <w:tcW w:w="0" w:type="auto"/>
            <w:shd w:val="clear" w:color="auto" w:fill="auto"/>
            <w:tcMar>
              <w:top w:w="40" w:type="dxa"/>
              <w:left w:w="40" w:type="dxa"/>
              <w:bottom w:w="40" w:type="dxa"/>
              <w:right w:w="40" w:type="dxa"/>
            </w:tcMar>
            <w:vAlign w:val="center"/>
          </w:tcPr>
          <w:p w14:paraId="62D34C51" w14:textId="77777777" w:rsidR="000A21E2" w:rsidRPr="0088034A" w:rsidRDefault="000A21E2" w:rsidP="007A209D">
            <w:pPr>
              <w:widowControl w:val="0"/>
              <w:contextualSpacing/>
              <w:rPr>
                <w:rFonts w:eastAsia="Times New Roman"/>
                <w:sz w:val="20"/>
                <w:szCs w:val="20"/>
                <w:lang w:val="en-GB"/>
              </w:rPr>
            </w:pPr>
            <w:r w:rsidRPr="0088034A">
              <w:rPr>
                <w:rFonts w:eastAsia="Times New Roman"/>
                <w:sz w:val="20"/>
                <w:szCs w:val="20"/>
                <w:lang w:val="en-GB"/>
              </w:rPr>
              <w:t>“After performing contact tracing for all patients, only one patient was found to have transmitted the virus; he passed the virus to his mother... Persons with whom the other 11 patients came into contact were not infected”</w:t>
            </w:r>
          </w:p>
        </w:tc>
        <w:tc>
          <w:tcPr>
            <w:tcW w:w="0" w:type="auto"/>
            <w:shd w:val="clear" w:color="auto" w:fill="auto"/>
            <w:vAlign w:val="center"/>
          </w:tcPr>
          <w:p w14:paraId="5F239C1C" w14:textId="77777777" w:rsidR="000A21E2" w:rsidRPr="0088034A" w:rsidRDefault="000A21E2" w:rsidP="007A209D">
            <w:pPr>
              <w:widowControl w:val="0"/>
              <w:contextualSpacing/>
              <w:rPr>
                <w:sz w:val="20"/>
                <w:szCs w:val="20"/>
                <w:lang w:val="en-GB"/>
              </w:rPr>
            </w:pPr>
            <w:r w:rsidRPr="0088034A">
              <w:rPr>
                <w:rFonts w:eastAsia="Times New Roman"/>
                <w:sz w:val="20"/>
                <w:szCs w:val="20"/>
                <w:lang w:val="en-GB"/>
              </w:rPr>
              <w:t>People’s Hospital of Wuhan University.</w:t>
            </w:r>
          </w:p>
        </w:tc>
        <w:tc>
          <w:tcPr>
            <w:tcW w:w="0" w:type="auto"/>
            <w:vAlign w:val="center"/>
          </w:tcPr>
          <w:p w14:paraId="7428D275" w14:textId="77777777" w:rsidR="000A21E2" w:rsidRPr="0088034A" w:rsidRDefault="000A21E2" w:rsidP="007A209D">
            <w:pPr>
              <w:widowControl w:val="0"/>
              <w:contextualSpacing/>
              <w:rPr>
                <w:sz w:val="20"/>
                <w:szCs w:val="20"/>
                <w:lang w:val="en-GB"/>
              </w:rPr>
            </w:pPr>
            <w:r w:rsidRPr="0088034A">
              <w:rPr>
                <w:rFonts w:eastAsia="Times New Roman"/>
                <w:sz w:val="20"/>
                <w:szCs w:val="20"/>
                <w:lang w:val="en-GB"/>
              </w:rPr>
              <w:t>No</w:t>
            </w:r>
          </w:p>
        </w:tc>
      </w:tr>
      <w:tr w:rsidR="00DF759F" w:rsidRPr="0088034A" w14:paraId="1CAD9432" w14:textId="77777777" w:rsidTr="007E6CE2">
        <w:trPr>
          <w:trHeight w:val="218"/>
        </w:trPr>
        <w:tc>
          <w:tcPr>
            <w:tcW w:w="0" w:type="auto"/>
            <w:vMerge w:val="restart"/>
            <w:vAlign w:val="center"/>
          </w:tcPr>
          <w:p w14:paraId="01FC41B6"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South Korea</w:t>
            </w:r>
          </w:p>
        </w:tc>
        <w:tc>
          <w:tcPr>
            <w:tcW w:w="0" w:type="auto"/>
            <w:vMerge w:val="restart"/>
            <w:vAlign w:val="center"/>
          </w:tcPr>
          <w:p w14:paraId="4571A31B"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N/A</w:t>
            </w:r>
          </w:p>
        </w:tc>
        <w:tc>
          <w:tcPr>
            <w:tcW w:w="0" w:type="auto"/>
            <w:shd w:val="clear" w:color="auto" w:fill="auto"/>
            <w:vAlign w:val="center"/>
          </w:tcPr>
          <w:p w14:paraId="338B214C" w14:textId="415BA75D" w:rsidR="000A21E2" w:rsidRPr="0088034A" w:rsidRDefault="00E248DD" w:rsidP="007A209D">
            <w:pPr>
              <w:contextualSpacing/>
              <w:rPr>
                <w:rFonts w:eastAsia="Times New Roman"/>
                <w:sz w:val="20"/>
                <w:szCs w:val="20"/>
                <w:lang w:val="en-GB"/>
              </w:rPr>
            </w:pPr>
            <w:r w:rsidRPr="0088034A">
              <w:rPr>
                <w:rFonts w:eastAsia="Times New Roman"/>
                <w:sz w:val="20"/>
                <w:szCs w:val="20"/>
                <w:lang w:val="en-GB"/>
              </w:rPr>
              <w:t xml:space="preserve">Park, Y et al. 2020 </w:t>
            </w:r>
            <w:r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{"citationID":"JpHnnApB","properties":{"formattedCitation":"[54]","plainCitation":"[54]","noteIndex":0},"citationItems":[{"id":714,"uris":["http://zotero.org/groups/4882404/items/227PXHE9"],"itemData":{"id":714,"type":"article-journal","abstract":"We analyzed reports for 59,073 contacts of 5,706 coronavirus disease (COVID-19) index patients reported in South Korea during January 20–March 27, 2020. Of 10,592 household contacts, 11.8% had COVID-19. Of 48,481 nonhousehold contacts, 1.9% had COVID-19. Use of personal protective measures and social distancing reduces the likelihood of transmission.","container-title":"Emerging Infectious Diseases","DOI":"10.3201/eid2610.201315","ISSN":"1080-6040","issue":"10","journalAbbreviation":"Emerg Infect Dis","note":"PMID: 32673193\nPMCID: PMC7510731","page":"2465-2468","source":"PubMed Central","title":"Contact tracing during coronavirus disease outbreak, South Korea, 2020","volume":"26","author":[{"family":"Park","given":"Young Joon"},{"family":"Choe","given":"Young June"},{"family":"Park","given":"Ok"},{"family":"Park","given":"Shin Young"},{"family":"Kim","given":"Young-Man"},{"family":"Kim","given":"Jieun"},{"family":"Kweon","given":"Sanghui"},{"family":"Woo","given":"Yeonhee"},{"family":"Gwack","given":"Jin"},{"family":"Kim","given":"Seong Sun"},{"family":"Lee","given":"Jin"},{"family":"Hyun","given":"Junghee"},{"family":"Ryu","given":"Boyeong"},{"family":"Jang","given":"Yoon Suk"},{"family":"Kim","given":"Hwami"},{"family":"Shin","given":"Seung Hwan"},{"family":"Yi","given":"Seonju"},{"family":"Lee","given":"Sangeun"},{"family":"Kim","given":"Hee Kyoung"},{"family":"Lee","given":"Hyeyoung"},{"family":"Jin","given":"Yeowon"},{"family":"Park","given":"Eunmi"},{"family":"Choi","given":"Seung Woo"},{"family":"Kim","given":"Miyoung"},{"family":"Song","given":"Jeongsuk"},{"family":"Choi","given":"Si Won"},{"family":"Kim","given":"Dongwook"},{"family":"Jeon","given":"Byoung-Hak"},{"family":"Yoo","given":"Hyosoon"},{"family":"Jeong","given":"Eun Kyeong"}],"issued":{"date-parts":[["2020"]]}}}],"schema":"https://github.com/citation-style-language/schema/raw/master/csl-citation.json"} </w:instrText>
            </w:r>
            <w:r w:rsidRPr="0088034A">
              <w:rPr>
                <w:rFonts w:eastAsia="Times New Roman"/>
                <w:sz w:val="20"/>
                <w:szCs w:val="20"/>
                <w:lang w:val="en-GB"/>
              </w:rPr>
              <w:fldChar w:fldCharType="separate"/>
            </w:r>
            <w:r w:rsidR="007A209D">
              <w:rPr>
                <w:rFonts w:eastAsia="Times New Roman"/>
                <w:sz w:val="20"/>
                <w:szCs w:val="20"/>
                <w:lang w:val="en-GB"/>
              </w:rPr>
              <w:t>[54]</w:t>
            </w:r>
            <w:r w:rsidRPr="0088034A">
              <w:rPr>
                <w:rFonts w:eastAsia="Times New Roman"/>
                <w:sz w:val="20"/>
                <w:szCs w:val="20"/>
                <w:lang w:val="en-GB"/>
              </w:rPr>
              <w:fldChar w:fldCharType="end"/>
            </w:r>
          </w:p>
        </w:tc>
        <w:tc>
          <w:tcPr>
            <w:tcW w:w="0" w:type="auto"/>
            <w:shd w:val="clear" w:color="auto" w:fill="auto"/>
            <w:vAlign w:val="center"/>
          </w:tcPr>
          <w:p w14:paraId="7B892CF5" w14:textId="704B859E"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01/20/2020</w:t>
            </w:r>
            <w:r w:rsidR="00146944" w:rsidRPr="0088034A">
              <w:rPr>
                <w:rFonts w:eastAsia="Times New Roman"/>
                <w:sz w:val="20"/>
                <w:szCs w:val="20"/>
                <w:lang w:val="en-GB"/>
              </w:rPr>
              <w:t>–</w:t>
            </w:r>
            <w:r w:rsidRPr="0088034A">
              <w:rPr>
                <w:rFonts w:eastAsia="Times New Roman"/>
                <w:sz w:val="20"/>
                <w:szCs w:val="20"/>
                <w:lang w:val="en-GB"/>
              </w:rPr>
              <w:t xml:space="preserve"> 03/27/2020</w:t>
            </w:r>
          </w:p>
        </w:tc>
        <w:tc>
          <w:tcPr>
            <w:tcW w:w="0" w:type="auto"/>
            <w:shd w:val="clear" w:color="auto" w:fill="auto"/>
            <w:tcMar>
              <w:top w:w="40" w:type="dxa"/>
              <w:left w:w="40" w:type="dxa"/>
              <w:bottom w:w="40" w:type="dxa"/>
              <w:right w:w="40" w:type="dxa"/>
            </w:tcMar>
            <w:vAlign w:val="center"/>
          </w:tcPr>
          <w:p w14:paraId="588EB6BA" w14:textId="703B92AC"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 xml:space="preserve">“We </w:t>
            </w:r>
            <w:r w:rsidR="0088034A" w:rsidRPr="0088034A">
              <w:rPr>
                <w:rFonts w:eastAsia="Times New Roman"/>
                <w:sz w:val="20"/>
                <w:szCs w:val="20"/>
                <w:lang w:val="en-GB"/>
              </w:rPr>
              <w:t>analysed</w:t>
            </w:r>
            <w:r w:rsidRPr="0088034A">
              <w:rPr>
                <w:rFonts w:eastAsia="Times New Roman"/>
                <w:sz w:val="20"/>
                <w:szCs w:val="20"/>
                <w:lang w:val="en-GB"/>
              </w:rPr>
              <w:t xml:space="preserve"> reports for 59,073 contacts of 5,706 coronavirus disease (COVID-19) index patients reported in South Korea during January 20–March 27, 2020.”</w:t>
            </w:r>
          </w:p>
          <w:p w14:paraId="7604E3FF"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Event data</w:t>
            </w:r>
          </w:p>
          <w:p w14:paraId="34AB9317" w14:textId="7E17BCF1" w:rsidR="000A21E2" w:rsidRPr="0088034A" w:rsidRDefault="000A21E2" w:rsidP="007A209D">
            <w:pPr>
              <w:contextualSpacing/>
              <w:rPr>
                <w:rFonts w:eastAsia="Times New Roman"/>
                <w:b/>
                <w:bCs/>
                <w:sz w:val="20"/>
                <w:szCs w:val="20"/>
                <w:lang w:val="en-GB"/>
              </w:rPr>
            </w:pPr>
            <w:r w:rsidRPr="0088034A">
              <w:rPr>
                <w:rFonts w:eastAsia="Times New Roman"/>
                <w:b/>
                <w:bCs/>
                <w:sz w:val="20"/>
                <w:szCs w:val="20"/>
                <w:lang w:val="en-GB"/>
              </w:rPr>
              <w:t xml:space="preserve">Study identifies transmission occurring in South Korea during the period of the first cases in South Korea, using the same data source as </w:t>
            </w:r>
            <w:r w:rsidR="00EE0417" w:rsidRPr="0088034A">
              <w:rPr>
                <w:rFonts w:eastAsia="Times New Roman"/>
                <w:b/>
                <w:bCs/>
                <w:sz w:val="20"/>
                <w:szCs w:val="20"/>
                <w:lang w:val="en-GB"/>
              </w:rPr>
              <w:t xml:space="preserve">Jeong, EK et al. 2020 </w:t>
            </w:r>
            <w:r w:rsidR="00EE0417" w:rsidRPr="0088034A">
              <w:rPr>
                <w:rFonts w:eastAsia="Times New Roman"/>
                <w:b/>
                <w:bCs/>
                <w:sz w:val="20"/>
                <w:szCs w:val="20"/>
                <w:lang w:val="en-GB"/>
              </w:rPr>
              <w:fldChar w:fldCharType="begin"/>
            </w:r>
            <w:r w:rsidR="007A209D">
              <w:rPr>
                <w:rFonts w:eastAsia="Times New Roman"/>
                <w:b/>
                <w:bCs/>
                <w:sz w:val="20"/>
                <w:szCs w:val="20"/>
                <w:lang w:val="en-GB"/>
              </w:rPr>
              <w:instrText xml:space="preserve"> ADDIN ZOTERO_ITEM CSL_CITATION {"citationID":"a6cHeXu1","properties":{"formattedCitation":"[55]","plainCitation":"[55]","noteIndex":0},"citationItems":[{"id":717,"uris":["http://zotero.org/groups/4882404/items/6M98YW9S"],"itemData":{"id":717,"type":"article-journal","abstract":"Between January 24th and March 10th, a total of 2,370 individuals had contact with the first 30 cases of COVID-19. There were 13 individuals who contracted COVID-19 resulting in a secondary attack rate of 0.55% (95% CI 0.31–0.96). There were 119 household contacts, of which 9 individuals developed COVID-19 resulting in a secondary attack rate of 7.56% (95% CI 3.7–14.26).","container-title":"Osong Public Health and Research Perspectives","DOI":"10.24171/j.phrp.2020.11.2.04","ISSN":"2210-9099","issue":"2","journalAbbreviation":"Osong Public Health Res Perspect","note":"PMID: 32257773\nPMCID: PMC7104686","page":"81-84","source":"PubMed Central","title":"Coronavirus disease-19: summary of 2,370 contact investigations of the first 30 cases in the Republic of Korea","title-short":"Coronavirus Disease-19","volume":"11","author":[{"family":"Jeong","given":"Eun Kyeong"},{"family":"Park","given":"Ok"},{"family":"Park","given":"Young Joon"},{"family":"Park","given":"Shin Young"},{"family":"Kim","given":"Young-Man"},{"family":"Kim","given":"Jieun"},{"family":"Jo","given":"Joongho"},{"family":"Kim","given":"Jungwoo"},{"family":"Kim","given":"Taeyoung"},{"family":"Gwack","given":"Jin"},{"family":"Lee","given":"Jin"},{"family":"Park","given":"Eunmi"},{"family":"Kim","given":"Seong Sun"},{"family":"Hyun","given":"Junghee"},{"family":"Ryu","given":"Boyeong"},{"family":"Jang","given":"Yoon Suk"},{"family":"Kim","given":"Hwami"},{"family":"Jin","given":"Yeowon"},{"family":"Lee","given":"Hyeyoung"},{"family":"Lee","given":"Sangeun"},{"family":"Shin","given":"Seung Hwan"},{"family":"Choi","given":"Seung Woo"},{"family":"Ko","given":"Daehyeon"},{"family":"Kim","given":"Dongwook"},{"family":"Jeon","given":"Byoung-Hak"},{"family":"Kim","given":"Unna"},{"family":"Choe","given":"Young June"}],"issued":{"date-parts":[["2020",4]]}}}],"schema":"https://github.com/citation-style-language/schema/raw/master/csl-citation.json"} </w:instrText>
            </w:r>
            <w:r w:rsidR="00EE0417" w:rsidRPr="0088034A">
              <w:rPr>
                <w:rFonts w:eastAsia="Times New Roman"/>
                <w:b/>
                <w:bCs/>
                <w:sz w:val="20"/>
                <w:szCs w:val="20"/>
                <w:lang w:val="en-GB"/>
              </w:rPr>
              <w:fldChar w:fldCharType="separate"/>
            </w:r>
            <w:r w:rsidR="007A209D">
              <w:rPr>
                <w:rFonts w:eastAsia="Times New Roman"/>
                <w:b/>
                <w:bCs/>
                <w:sz w:val="20"/>
                <w:szCs w:val="20"/>
                <w:lang w:val="en-GB"/>
              </w:rPr>
              <w:t>[55]</w:t>
            </w:r>
            <w:r w:rsidR="00EE0417" w:rsidRPr="0088034A">
              <w:rPr>
                <w:rFonts w:eastAsia="Times New Roman"/>
                <w:b/>
                <w:bCs/>
                <w:sz w:val="20"/>
                <w:szCs w:val="20"/>
                <w:lang w:val="en-GB"/>
              </w:rPr>
              <w:fldChar w:fldCharType="end"/>
            </w:r>
          </w:p>
        </w:tc>
        <w:tc>
          <w:tcPr>
            <w:tcW w:w="0" w:type="auto"/>
            <w:shd w:val="clear" w:color="auto" w:fill="auto"/>
            <w:vAlign w:val="center"/>
          </w:tcPr>
          <w:p w14:paraId="3536B119"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 xml:space="preserve">Korea </w:t>
            </w:r>
            <w:proofErr w:type="spellStart"/>
            <w:r w:rsidRPr="0088034A">
              <w:rPr>
                <w:rFonts w:eastAsia="Times New Roman"/>
                <w:sz w:val="20"/>
                <w:szCs w:val="20"/>
                <w:lang w:val="en-GB"/>
              </w:rPr>
              <w:t>Centers</w:t>
            </w:r>
            <w:proofErr w:type="spellEnd"/>
            <w:r w:rsidRPr="0088034A">
              <w:rPr>
                <w:rFonts w:eastAsia="Times New Roman"/>
                <w:sz w:val="20"/>
                <w:szCs w:val="20"/>
                <w:lang w:val="en-GB"/>
              </w:rPr>
              <w:t xml:space="preserve"> for Disease Control and Prevention (KCDC)</w:t>
            </w:r>
          </w:p>
        </w:tc>
        <w:tc>
          <w:tcPr>
            <w:tcW w:w="0" w:type="auto"/>
            <w:vAlign w:val="center"/>
          </w:tcPr>
          <w:p w14:paraId="0E34DA76"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Include event data</w:t>
            </w:r>
          </w:p>
        </w:tc>
      </w:tr>
      <w:tr w:rsidR="00DF759F" w:rsidRPr="0088034A" w14:paraId="0BF3B476" w14:textId="77777777" w:rsidTr="007E6CE2">
        <w:trPr>
          <w:trHeight w:val="218"/>
        </w:trPr>
        <w:tc>
          <w:tcPr>
            <w:tcW w:w="0" w:type="auto"/>
            <w:vMerge/>
            <w:vAlign w:val="center"/>
          </w:tcPr>
          <w:p w14:paraId="4A1B05E6" w14:textId="77777777" w:rsidR="000A21E2" w:rsidRPr="0088034A" w:rsidRDefault="000A21E2" w:rsidP="007A209D">
            <w:pPr>
              <w:contextualSpacing/>
              <w:rPr>
                <w:sz w:val="20"/>
                <w:szCs w:val="20"/>
                <w:lang w:val="en-GB"/>
              </w:rPr>
            </w:pPr>
          </w:p>
        </w:tc>
        <w:tc>
          <w:tcPr>
            <w:tcW w:w="0" w:type="auto"/>
            <w:vMerge/>
            <w:vAlign w:val="center"/>
          </w:tcPr>
          <w:p w14:paraId="09BE2A31" w14:textId="77777777" w:rsidR="000A21E2" w:rsidRPr="0088034A" w:rsidRDefault="000A21E2" w:rsidP="007A209D">
            <w:pPr>
              <w:contextualSpacing/>
              <w:rPr>
                <w:sz w:val="20"/>
                <w:szCs w:val="20"/>
                <w:lang w:val="en-GB"/>
              </w:rPr>
            </w:pPr>
          </w:p>
        </w:tc>
        <w:tc>
          <w:tcPr>
            <w:tcW w:w="0" w:type="auto"/>
            <w:shd w:val="clear" w:color="auto" w:fill="auto"/>
            <w:vAlign w:val="center"/>
          </w:tcPr>
          <w:p w14:paraId="4A7823CE" w14:textId="19444DB5"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Jeong, EK et al. 2020</w:t>
            </w:r>
            <w:r w:rsidR="00EE0417" w:rsidRPr="0088034A">
              <w:rPr>
                <w:rFonts w:eastAsia="Times New Roman"/>
                <w:sz w:val="20"/>
                <w:szCs w:val="20"/>
                <w:lang w:val="en-GB"/>
              </w:rPr>
              <w:t xml:space="preserve"> </w:t>
            </w:r>
            <w:r w:rsidR="00EE0417"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{"citationID":"fVQyQVbj","properties":{"formattedCitation":"[55]","plainCitation":"[55]","noteIndex":0},"citationItems":[{"id":717,"uris":["http://zotero.org/groups/4882404/items/6M98YW9S"],"itemData":{"id":717,"type":"article-journal","abstract":"Between January 24th and March 10th, a total of 2,370 individuals had contact with the first 30 cases of COVID-19. There were 13 individuals who contracted COVID-19 resulting in a secondary attack rate of 0.55% (95% CI 0.31–0.96). There were 119 household contacts, of which 9 individuals developed COVID-19 resulting in a secondary attack rate of 7.56% (95% CI 3.7–14.26).","container-title":"Osong Public Health and Research Perspectives","DOI":"10.24171/j.phrp.2020.11.2.04","ISSN":"2210-9099","issue":"2","journalAbbreviation":"Osong Public Health Res Perspect","note":"PMID: 32257773\nPMCID: PMC7104686","page":"81-84","source":"PubMed Central","title":"Coronavirus disease-19: summary of 2,370 contact investigations of the first 30 cases in the Republic of Korea","title-short":"Coronavirus Disease-19","volume":"11","author":[{"family":"Jeong","given":"Eun Kyeong"},{"family":"Park","given":"Ok"},{"family":"Park","given":"Young Joon"},{"family":"Park","given":"Shin Young"},{"family":"Kim","given":"Young-Man"},{"family":"Kim","given":"Jieun"},{"family":"Jo","given":"Joongho"},{"family":"Kim","given":"Jungwoo"},{"family":"Kim","given":"Taeyoung"},{"family":"Gwack","given":"Jin"},{"family":"Lee","given":"Jin"},{"family":"Park","given":"Eunmi"},{"family":"Kim","given":"Seong Sun"},{"family":"Hyun","given":"Junghee"},{"family":"Ryu","given":"Boyeong"},{"family":"Jang","given":"Yoon Suk"},{"family":"Kim","given":"Hwami"},{"family":"Jin","given":"Yeowon"},{"family":"Lee","given":"Hyeyoung"},{"family":"Lee","given":"Sangeun"},{"family":"Shin","given":"Seung Hwan"},{"family":"Choi","given":"Seung Woo"},{"family":"Ko","given":"Daehyeon"},{"family":"Kim","given":"Dongwook"},{"family":"Jeon","given":"Byoung-Hak"},{"family":"Kim","given":"Unna"},{"family":"Choe","given":"Young June"}],"issued":{"date-parts":[["2020",4]]}}}],"schema":"https://github.com/citation-style-language/schema/raw/master/csl-citation.json"} </w:instrText>
            </w:r>
            <w:r w:rsidR="00EE0417" w:rsidRPr="0088034A">
              <w:rPr>
                <w:rFonts w:eastAsia="Times New Roman"/>
                <w:sz w:val="20"/>
                <w:szCs w:val="20"/>
                <w:lang w:val="en-GB"/>
              </w:rPr>
              <w:fldChar w:fldCharType="separate"/>
            </w:r>
            <w:r w:rsidR="007A209D">
              <w:rPr>
                <w:rFonts w:eastAsia="Times New Roman"/>
                <w:sz w:val="20"/>
                <w:szCs w:val="20"/>
                <w:lang w:val="en-GB"/>
              </w:rPr>
              <w:t>[55]</w:t>
            </w:r>
            <w:r w:rsidR="00EE0417" w:rsidRPr="0088034A">
              <w:rPr>
                <w:rFonts w:eastAsia="Times New Roman"/>
                <w:sz w:val="20"/>
                <w:szCs w:val="20"/>
                <w:lang w:val="en-GB"/>
              </w:rPr>
              <w:fldChar w:fldCharType="end"/>
            </w:r>
          </w:p>
        </w:tc>
        <w:tc>
          <w:tcPr>
            <w:tcW w:w="0" w:type="auto"/>
            <w:shd w:val="clear" w:color="auto" w:fill="auto"/>
            <w:vAlign w:val="center"/>
          </w:tcPr>
          <w:p w14:paraId="7E0264A8" w14:textId="0F36FBFE"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01/24/2020</w:t>
            </w:r>
            <w:r w:rsidR="00146944" w:rsidRPr="0088034A">
              <w:rPr>
                <w:rFonts w:eastAsia="Times New Roman"/>
                <w:sz w:val="20"/>
                <w:szCs w:val="20"/>
                <w:lang w:val="en-GB"/>
              </w:rPr>
              <w:t>–</w:t>
            </w:r>
            <w:r w:rsidRPr="0088034A">
              <w:rPr>
                <w:rFonts w:eastAsia="Times New Roman"/>
                <w:sz w:val="20"/>
                <w:szCs w:val="20"/>
                <w:lang w:val="en-GB"/>
              </w:rPr>
              <w:t xml:space="preserve"> 03/10/2020</w:t>
            </w:r>
          </w:p>
        </w:tc>
        <w:tc>
          <w:tcPr>
            <w:tcW w:w="0" w:type="auto"/>
            <w:shd w:val="clear" w:color="auto" w:fill="auto"/>
            <w:tcMar>
              <w:top w:w="40" w:type="dxa"/>
              <w:left w:w="40" w:type="dxa"/>
              <w:bottom w:w="40" w:type="dxa"/>
              <w:right w:w="40" w:type="dxa"/>
            </w:tcMar>
            <w:vAlign w:val="center"/>
          </w:tcPr>
          <w:p w14:paraId="3CDC8488"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“Between January 24th and March 10th, a total of 2,370 individuals had contact with the first 30 cases of COVID-19.”</w:t>
            </w:r>
          </w:p>
          <w:p w14:paraId="72D526DA"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Individual spreader data</w:t>
            </w:r>
          </w:p>
          <w:p w14:paraId="7640640A" w14:textId="4BE81978" w:rsidR="000A21E2" w:rsidRPr="0088034A" w:rsidRDefault="000A21E2" w:rsidP="007A209D">
            <w:pPr>
              <w:contextualSpacing/>
              <w:rPr>
                <w:rFonts w:eastAsia="Times New Roman"/>
                <w:b/>
                <w:bCs/>
                <w:sz w:val="20"/>
                <w:szCs w:val="20"/>
                <w:lang w:val="en-GB"/>
              </w:rPr>
            </w:pPr>
            <w:r w:rsidRPr="0088034A">
              <w:rPr>
                <w:rFonts w:eastAsia="Times New Roman"/>
                <w:b/>
                <w:bCs/>
                <w:sz w:val="20"/>
                <w:szCs w:val="20"/>
                <w:lang w:val="en-GB"/>
              </w:rPr>
              <w:lastRenderedPageBreak/>
              <w:t xml:space="preserve">Study identifies the contacts of the first 30 cases in South Korea, using the same data source as </w:t>
            </w:r>
            <w:r w:rsidR="00EE0417" w:rsidRPr="0088034A">
              <w:rPr>
                <w:rFonts w:eastAsia="Times New Roman"/>
                <w:b/>
                <w:bCs/>
                <w:sz w:val="20"/>
                <w:szCs w:val="20"/>
                <w:lang w:val="en-GB"/>
              </w:rPr>
              <w:t xml:space="preserve">Park, Y et al. 2020 </w:t>
            </w:r>
            <w:r w:rsidR="00EE0417" w:rsidRPr="0088034A">
              <w:rPr>
                <w:rFonts w:eastAsia="Times New Roman"/>
                <w:b/>
                <w:bCs/>
                <w:sz w:val="20"/>
                <w:szCs w:val="20"/>
                <w:lang w:val="en-GB"/>
              </w:rPr>
              <w:fldChar w:fldCharType="begin"/>
            </w:r>
            <w:r w:rsidR="007A209D">
              <w:rPr>
                <w:rFonts w:eastAsia="Times New Roman"/>
                <w:b/>
                <w:bCs/>
                <w:sz w:val="20"/>
                <w:szCs w:val="20"/>
                <w:lang w:val="en-GB"/>
              </w:rPr>
              <w:instrText xml:space="preserve"> ADDIN ZOTERO_ITEM CSL_CITATION {"citationID":"RN6C56I4","properties":{"formattedCitation":"[54]","plainCitation":"[54]","noteIndex":0},"citationItems":[{"id":714,"uris":["http://zotero.org/groups/4882404/items/227PXHE9"],"itemData":{"id":714,"type":"article-journal","abstract":"We analyzed reports for 59,073 contacts of 5,706 coronavirus disease (COVID-19) index patients reported in South Korea during January 20–March 27, 2020. Of 10,592 household contacts, 11.8% had COVID-19. Of 48,481 nonhousehold contacts, 1.9% had COVID-19. Use of personal protective measures and social distancing reduces the likelihood of transmission.","container-title":"Emerging Infectious Diseases","DOI":"10.3201/eid2610.201315","ISSN":"1080-6040","issue":"10","journalAbbreviation":"Emerg Infect Dis","note":"PMID: 32673193\nPMCID: PMC7510731","page":"2465-2468","source":"PubMed Central","title":"Contact tracing during coronavirus disease outbreak, South Korea, 2020","volume":"26","author":[{"family":"Park","given":"Young Joon"},{"family":"Choe","given":"Young June"},{"family":"Park","given":"Ok"},{"family":"Park","given":"Shin Young"},{"family":"Kim","given":"Young-Man"},{"family":"Kim","given":"Jieun"},{"family":"Kweon","given":"Sanghui"},{"family":"Woo","given":"Yeonhee"},{"family":"Gwack","given":"Jin"},{"family":"Kim","given":"Seong Sun"},{"family":"Lee","given":"Jin"},{"family":"Hyun","given":"Junghee"},{"family":"Ryu","given":"Boyeong"},{"family":"Jang","given":"Yoon Suk"},{"family":"Kim","given":"Hwami"},{"family":"Shin","given":"Seung Hwan"},{"family":"Yi","given":"Seonju"},{"family":"Lee","given":"Sangeun"},{"family":"Kim","given":"Hee Kyoung"},{"family":"Lee","given":"Hyeyoung"},{"family":"Jin","given":"Yeowon"},{"family":"Park","given":"Eunmi"},{"family":"Choi","given":"Seung Woo"},{"family":"Kim","given":"Miyoung"},{"family":"Song","given":"Jeongsuk"},{"family":"Choi","given":"Si Won"},{"family":"Kim","given":"Dongwook"},{"family":"Jeon","given":"Byoung-Hak"},{"family":"Yoo","given":"Hyosoon"},{"family":"Jeong","given":"Eun Kyeong"}],"issued":{"date-parts":[["2020"]]}}}],"schema":"https://github.com/citation-style-language/schema/raw/master/csl-citation.json"} </w:instrText>
            </w:r>
            <w:r w:rsidR="00EE0417" w:rsidRPr="0088034A">
              <w:rPr>
                <w:rFonts w:eastAsia="Times New Roman"/>
                <w:b/>
                <w:bCs/>
                <w:sz w:val="20"/>
                <w:szCs w:val="20"/>
                <w:lang w:val="en-GB"/>
              </w:rPr>
              <w:fldChar w:fldCharType="separate"/>
            </w:r>
            <w:r w:rsidR="007A209D">
              <w:rPr>
                <w:rFonts w:eastAsia="Times New Roman"/>
                <w:b/>
                <w:bCs/>
                <w:sz w:val="20"/>
                <w:szCs w:val="20"/>
                <w:lang w:val="en-GB"/>
              </w:rPr>
              <w:t>[54]</w:t>
            </w:r>
            <w:r w:rsidR="00EE0417" w:rsidRPr="0088034A">
              <w:rPr>
                <w:rFonts w:eastAsia="Times New Roman"/>
                <w:b/>
                <w:bCs/>
                <w:sz w:val="20"/>
                <w:szCs w:val="20"/>
                <w:lang w:val="en-GB"/>
              </w:rPr>
              <w:fldChar w:fldCharType="end"/>
            </w:r>
          </w:p>
        </w:tc>
        <w:tc>
          <w:tcPr>
            <w:tcW w:w="0" w:type="auto"/>
            <w:shd w:val="clear" w:color="auto" w:fill="auto"/>
            <w:vAlign w:val="center"/>
          </w:tcPr>
          <w:p w14:paraId="1F4AD4BD"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lastRenderedPageBreak/>
              <w:t xml:space="preserve">Korea </w:t>
            </w:r>
            <w:proofErr w:type="spellStart"/>
            <w:r w:rsidRPr="0088034A">
              <w:rPr>
                <w:rFonts w:eastAsia="Times New Roman"/>
                <w:sz w:val="20"/>
                <w:szCs w:val="20"/>
                <w:lang w:val="en-GB"/>
              </w:rPr>
              <w:t>Centers</w:t>
            </w:r>
            <w:proofErr w:type="spellEnd"/>
            <w:r w:rsidRPr="0088034A">
              <w:rPr>
                <w:rFonts w:eastAsia="Times New Roman"/>
                <w:sz w:val="20"/>
                <w:szCs w:val="20"/>
                <w:lang w:val="en-GB"/>
              </w:rPr>
              <w:t xml:space="preserve"> for Disease Control and Prevention (KCDC)</w:t>
            </w:r>
          </w:p>
        </w:tc>
        <w:tc>
          <w:tcPr>
            <w:tcW w:w="0" w:type="auto"/>
            <w:vAlign w:val="center"/>
          </w:tcPr>
          <w:p w14:paraId="14D008F1"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Include individual spreader data</w:t>
            </w:r>
          </w:p>
        </w:tc>
      </w:tr>
      <w:tr w:rsidR="00DF759F" w:rsidRPr="0088034A" w14:paraId="22279E69" w14:textId="77777777" w:rsidTr="007E6CE2">
        <w:trPr>
          <w:trHeight w:val="218"/>
        </w:trPr>
        <w:tc>
          <w:tcPr>
            <w:tcW w:w="0" w:type="auto"/>
            <w:vMerge w:val="restart"/>
            <w:vAlign w:val="center"/>
          </w:tcPr>
          <w:p w14:paraId="1F5EBB1B"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 xml:space="preserve">Asan Medical </w:t>
            </w:r>
            <w:proofErr w:type="spellStart"/>
            <w:r w:rsidRPr="0088034A">
              <w:rPr>
                <w:rFonts w:eastAsia="Times New Roman"/>
                <w:sz w:val="20"/>
                <w:szCs w:val="20"/>
                <w:lang w:val="en-GB"/>
              </w:rPr>
              <w:t>Center</w:t>
            </w:r>
            <w:proofErr w:type="spellEnd"/>
          </w:p>
        </w:tc>
        <w:tc>
          <w:tcPr>
            <w:tcW w:w="0" w:type="auto"/>
            <w:vMerge w:val="restart"/>
            <w:vAlign w:val="center"/>
          </w:tcPr>
          <w:p w14:paraId="103CC30B"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Any field</w:t>
            </w:r>
          </w:p>
        </w:tc>
        <w:tc>
          <w:tcPr>
            <w:tcW w:w="0" w:type="auto"/>
            <w:shd w:val="clear" w:color="auto" w:fill="auto"/>
            <w:vAlign w:val="center"/>
          </w:tcPr>
          <w:p w14:paraId="0613345F" w14:textId="0A222BFF"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Jung, J et al. 2021a</w:t>
            </w:r>
            <w:r w:rsidR="00F46CC1" w:rsidRPr="0088034A">
              <w:rPr>
                <w:rFonts w:eastAsia="Times New Roman"/>
                <w:sz w:val="20"/>
                <w:szCs w:val="20"/>
                <w:lang w:val="en-GB"/>
              </w:rPr>
              <w:t xml:space="preserve"> </w:t>
            </w:r>
            <w:r w:rsidR="00F46CC1"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{"citationID":"BWSqNnfZ","properties":{"formattedCitation":"[56]","plainCitation":"[56]","noteIndex":0},"citationItems":[{"id":720,"uris":["http://zotero.org/groups/4882404/items/SGC749IS"],"itemData":{"id":720,"type":"article-journal","abstract":"Background\nThere is growing evidence that super-spreading events (SSEs) and multiple-spreading events (MSEs) are a characteristic feature of severe acute respiratory syndrome coronavirus 2 (SARS-CoV-2) infection. However, data regarding the possibility of SSEs or MSEs in healthcare settings are limited.\nMethods\nThis study was performed at a tertiary-care hospital in Korea. We analysed the nosocomial COVID-19 cases that occurred in healthcare workers and inpatients and their caregivers between January and 20th December 2020. Cases with two to four secondary cases were defined as MSEs and those with five or more secondary cases as SSEs.\nFindings\nWe identified 21 nosocomial events (single-case events, N = 12 (57%); MSE + SSE, N = 9 (43%)) involving 65 individuals with COVID-19. Of these 65 individuals, 21 (32%) were infectors. The infectors tended to have a longer duration between symptom onset and diagnostic confirmation than did the non-infectors (median two days vs zero days, P=0.08). Importantly, 12 (18%) individuals were responsible for MSEs and one (2%) for an SSE, which collectively generated 35 (54%) secondary cases.\nConclusion\nIn a hospital with thorough infection-control measures, approximately 70% of the nosocomial cases of COVID-19 did not generate secondary cases, and one-fifth of the infectors were responsible for SSEs and MSEs, which accounted for approximately half of the total cases. Early case identification, isolation, and extensive contact tracing are important for the prevention of transmission and SSEs.","container-title":"Journal of Hospital Infection","DOI":"10.1016/j.jhin.2021.06.012","ISSN":"0195-6701","journalAbbreviation":"Journal of Hospital Infection","language":"en","page":"28-36","source":"ScienceDirect","title":"Clustering and multiple-spreading events of nosocomial severe acute respiratory syndrome coronavirus 2 infection","volume":"117","author":[{"family":"Jung","given":"J."},{"family":"Lim","given":"S. Y."},{"family":"Lee","given":"J."},{"family":"Bae","given":"S."},{"family":"Lim","given":"Y. -J."},{"family":"Hong","given":"M. J."},{"family":"Kwak","given":"S. H."},{"family":"Kim","given":"E. O."},{"family":"Sung","given":"H."},{"family":"Kim","given":"M. -N."},{"family":"Bae","given":"J. -Y."},{"family":"Park","given":"M. -S."},{"family":"Kim","given":"S. -H."}],"issued":{"date-parts":[["2021"]]}}}],"schema":"https://github.com/citation-style-language/schema/raw/master/csl-citation.json"} </w:instrText>
            </w:r>
            <w:r w:rsidR="00F46CC1" w:rsidRPr="0088034A">
              <w:rPr>
                <w:rFonts w:eastAsia="Times New Roman"/>
                <w:sz w:val="20"/>
                <w:szCs w:val="20"/>
                <w:lang w:val="en-GB"/>
              </w:rPr>
              <w:fldChar w:fldCharType="separate"/>
            </w:r>
            <w:r w:rsidR="007A209D">
              <w:rPr>
                <w:rFonts w:eastAsia="Times New Roman"/>
                <w:sz w:val="20"/>
                <w:szCs w:val="20"/>
                <w:lang w:val="en-GB"/>
              </w:rPr>
              <w:t>[56]</w:t>
            </w:r>
            <w:r w:rsidR="00F46CC1" w:rsidRPr="0088034A">
              <w:rPr>
                <w:rFonts w:eastAsia="Times New Roman"/>
                <w:sz w:val="20"/>
                <w:szCs w:val="20"/>
                <w:lang w:val="en-GB"/>
              </w:rPr>
              <w:fldChar w:fldCharType="end"/>
            </w:r>
          </w:p>
        </w:tc>
        <w:tc>
          <w:tcPr>
            <w:tcW w:w="0" w:type="auto"/>
            <w:shd w:val="clear" w:color="auto" w:fill="auto"/>
            <w:vAlign w:val="center"/>
          </w:tcPr>
          <w:p w14:paraId="29CCDCE8" w14:textId="525474F3"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01/01/2020</w:t>
            </w:r>
            <w:r w:rsidR="00146944" w:rsidRPr="0088034A">
              <w:rPr>
                <w:rFonts w:eastAsia="Times New Roman"/>
                <w:sz w:val="20"/>
                <w:szCs w:val="20"/>
                <w:lang w:val="en-GB"/>
              </w:rPr>
              <w:t>–</w:t>
            </w:r>
            <w:r w:rsidRPr="0088034A">
              <w:rPr>
                <w:rFonts w:eastAsia="Times New Roman"/>
                <w:sz w:val="20"/>
                <w:szCs w:val="20"/>
                <w:lang w:val="en-GB"/>
              </w:rPr>
              <w:t>12/20/2020</w:t>
            </w:r>
          </w:p>
        </w:tc>
        <w:tc>
          <w:tcPr>
            <w:tcW w:w="0" w:type="auto"/>
            <w:shd w:val="clear" w:color="auto" w:fill="auto"/>
            <w:tcMar>
              <w:top w:w="40" w:type="dxa"/>
              <w:left w:w="40" w:type="dxa"/>
              <w:bottom w:w="40" w:type="dxa"/>
              <w:right w:w="40" w:type="dxa"/>
            </w:tcMar>
            <w:vAlign w:val="center"/>
          </w:tcPr>
          <w:p w14:paraId="33437331"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“During the study period, there were 21 nosocomial events at our hospital, which involved 65 individuals with COVID-19 (caregivers, N = 21 (32%); patients, N = 18 (28%); HCWs, N = 17 (26%); family members infected in the community setting, N = 9 (14%)).”</w:t>
            </w:r>
          </w:p>
          <w:p w14:paraId="3DA70082"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Individual spreader data, 65 with occupation</w:t>
            </w:r>
          </w:p>
          <w:p w14:paraId="4ACB4FAC" w14:textId="5F39B664" w:rsidR="000A21E2" w:rsidRPr="0088034A" w:rsidRDefault="000A21E2" w:rsidP="007A209D">
            <w:pPr>
              <w:contextualSpacing/>
              <w:rPr>
                <w:rFonts w:eastAsia="Times New Roman"/>
                <w:b/>
                <w:bCs/>
                <w:sz w:val="20"/>
                <w:szCs w:val="20"/>
                <w:lang w:val="en-GB"/>
              </w:rPr>
            </w:pPr>
            <w:r w:rsidRPr="0088034A">
              <w:rPr>
                <w:rFonts w:eastAsia="Times New Roman"/>
                <w:b/>
                <w:bCs/>
                <w:sz w:val="20"/>
                <w:szCs w:val="20"/>
                <w:lang w:val="en-GB"/>
              </w:rPr>
              <w:t xml:space="preserve">Study takes place in Asan Medical </w:t>
            </w:r>
            <w:proofErr w:type="spellStart"/>
            <w:r w:rsidRPr="0088034A">
              <w:rPr>
                <w:rFonts w:eastAsia="Times New Roman"/>
                <w:b/>
                <w:bCs/>
                <w:sz w:val="20"/>
                <w:szCs w:val="20"/>
                <w:lang w:val="en-GB"/>
              </w:rPr>
              <w:t>Center</w:t>
            </w:r>
            <w:proofErr w:type="spellEnd"/>
            <w:r w:rsidRPr="0088034A">
              <w:rPr>
                <w:rFonts w:eastAsia="Times New Roman"/>
                <w:b/>
                <w:bCs/>
                <w:sz w:val="20"/>
                <w:szCs w:val="20"/>
                <w:lang w:val="en-GB"/>
              </w:rPr>
              <w:t xml:space="preserve">. The study identifies events that take place during the study period, which overlaps with </w:t>
            </w:r>
            <w:r w:rsidR="00F46CC1" w:rsidRPr="0088034A">
              <w:rPr>
                <w:rFonts w:eastAsia="Times New Roman"/>
                <w:b/>
                <w:bCs/>
                <w:sz w:val="20"/>
                <w:szCs w:val="20"/>
                <w:lang w:val="en-GB"/>
              </w:rPr>
              <w:t xml:space="preserve">Jung, J et al. 2021b </w:t>
            </w:r>
            <w:r w:rsidR="00F46CC1" w:rsidRPr="0088034A">
              <w:rPr>
                <w:rFonts w:eastAsia="Times New Roman"/>
                <w:b/>
                <w:bCs/>
                <w:sz w:val="20"/>
                <w:szCs w:val="20"/>
                <w:lang w:val="en-GB"/>
              </w:rPr>
              <w:fldChar w:fldCharType="begin"/>
            </w:r>
            <w:r w:rsidR="007A209D">
              <w:rPr>
                <w:rFonts w:eastAsia="Times New Roman"/>
                <w:b/>
                <w:bCs/>
                <w:sz w:val="20"/>
                <w:szCs w:val="20"/>
                <w:lang w:val="en-GB"/>
              </w:rPr>
              <w:instrText xml:space="preserve"> ADDIN ZOTERO_ITEM CSL_CITATION {"citationID":"hf6LANIk","properties":{"formattedCitation":"[57]","plainCitation":"[57]","noteIndex":0},"citationItems":[{"id":1126,"uris":["http://zotero.org/users/5262963/items/AJF5JX9I"],"itemData":{"id":1126,"type":"article-journal","container-title":"Journal of Korean Medical Science","DOI":"10.3346/jkms.2021.36.e233","issue":"33","journalAbbreviation":"J Korean Med Sci","page":"e233","source":"synapse.koreamed.org","title":"Frequent occurrence of SARS-CoV-2 transmission among non-close contacts exposed to COVID-19 patients","volume":"36","author":[{"family":"Jung","given":"Jiwon"},{"family":"Lee","given":"Jungmin"},{"family":"Kim","given":"Eunju"},{"family":"Namgung","given":"Songhee"},{"family":"Kim","given":"Younjin"},{"family":"Yun","given":"Mina"},{"family":"Lim","given":"Young-Ju"},{"family":"Kim","given":"Eun Ok"},{"family":"Bae","given":"Seongman"},{"family":"Kim","given":"Mi-Na"},{"family":"Lee","given":"Sun-Mi"},{"family":"Park","given":"Man-Seong"},{"family":"Kim","given":"Sung-Han"}],"issued":{"date-parts":[["2021"]]}}}],"schema":"https://github.com/citation-style-language/schema/raw/master/csl-citation.json"} </w:instrText>
            </w:r>
            <w:r w:rsidR="00F46CC1" w:rsidRPr="0088034A">
              <w:rPr>
                <w:rFonts w:eastAsia="Times New Roman"/>
                <w:b/>
                <w:bCs/>
                <w:sz w:val="20"/>
                <w:szCs w:val="20"/>
                <w:lang w:val="en-GB"/>
              </w:rPr>
              <w:fldChar w:fldCharType="separate"/>
            </w:r>
            <w:r w:rsidR="007A209D">
              <w:rPr>
                <w:rFonts w:eastAsia="Times New Roman"/>
                <w:b/>
                <w:bCs/>
                <w:sz w:val="20"/>
                <w:szCs w:val="20"/>
                <w:lang w:val="en-GB"/>
              </w:rPr>
              <w:t>[57]</w:t>
            </w:r>
            <w:r w:rsidR="00F46CC1" w:rsidRPr="0088034A">
              <w:rPr>
                <w:rFonts w:eastAsia="Times New Roman"/>
                <w:b/>
                <w:bCs/>
                <w:sz w:val="20"/>
                <w:szCs w:val="20"/>
                <w:lang w:val="en-GB"/>
              </w:rPr>
              <w:fldChar w:fldCharType="end"/>
            </w:r>
            <w:r w:rsidR="00F46CC1" w:rsidRPr="0088034A">
              <w:rPr>
                <w:rFonts w:eastAsia="Times New Roman"/>
                <w:b/>
                <w:bCs/>
                <w:sz w:val="20"/>
                <w:szCs w:val="20"/>
                <w:lang w:val="en-GB"/>
              </w:rPr>
              <w:t xml:space="preserve"> </w:t>
            </w:r>
            <w:r w:rsidRPr="0088034A">
              <w:rPr>
                <w:rFonts w:eastAsia="Times New Roman"/>
                <w:b/>
                <w:bCs/>
                <w:sz w:val="20"/>
                <w:szCs w:val="20"/>
                <w:lang w:val="en-GB"/>
              </w:rPr>
              <w:t>by roughly 10 months.</w:t>
            </w:r>
          </w:p>
        </w:tc>
        <w:tc>
          <w:tcPr>
            <w:tcW w:w="0" w:type="auto"/>
            <w:shd w:val="clear" w:color="auto" w:fill="auto"/>
            <w:vAlign w:val="center"/>
          </w:tcPr>
          <w:p w14:paraId="74BC4828"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 xml:space="preserve">Asan Medical </w:t>
            </w:r>
            <w:proofErr w:type="spellStart"/>
            <w:r w:rsidRPr="0088034A">
              <w:rPr>
                <w:rFonts w:eastAsia="Times New Roman"/>
                <w:sz w:val="20"/>
                <w:szCs w:val="20"/>
                <w:lang w:val="en-GB"/>
              </w:rPr>
              <w:t>Center</w:t>
            </w:r>
            <w:proofErr w:type="spellEnd"/>
          </w:p>
        </w:tc>
        <w:tc>
          <w:tcPr>
            <w:tcW w:w="0" w:type="auto"/>
            <w:vAlign w:val="center"/>
          </w:tcPr>
          <w:p w14:paraId="76291C17"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Include</w:t>
            </w:r>
          </w:p>
        </w:tc>
      </w:tr>
      <w:tr w:rsidR="00DF759F" w:rsidRPr="0088034A" w14:paraId="43A34E30" w14:textId="77777777" w:rsidTr="007E6CE2">
        <w:trPr>
          <w:trHeight w:val="218"/>
        </w:trPr>
        <w:tc>
          <w:tcPr>
            <w:tcW w:w="0" w:type="auto"/>
            <w:vMerge/>
            <w:vAlign w:val="center"/>
          </w:tcPr>
          <w:p w14:paraId="64F4E5F4" w14:textId="77777777" w:rsidR="000A21E2" w:rsidRPr="0088034A" w:rsidRDefault="000A21E2" w:rsidP="007A209D">
            <w:pPr>
              <w:contextualSpacing/>
              <w:rPr>
                <w:sz w:val="20"/>
                <w:szCs w:val="20"/>
                <w:lang w:val="en-GB"/>
              </w:rPr>
            </w:pPr>
          </w:p>
        </w:tc>
        <w:tc>
          <w:tcPr>
            <w:tcW w:w="0" w:type="auto"/>
            <w:vMerge/>
            <w:vAlign w:val="center"/>
          </w:tcPr>
          <w:p w14:paraId="2226AA3E" w14:textId="77777777" w:rsidR="000A21E2" w:rsidRPr="0088034A" w:rsidRDefault="000A21E2" w:rsidP="007A209D">
            <w:pPr>
              <w:contextualSpacing/>
              <w:rPr>
                <w:sz w:val="20"/>
                <w:szCs w:val="20"/>
                <w:lang w:val="en-GB"/>
              </w:rPr>
            </w:pPr>
          </w:p>
        </w:tc>
        <w:tc>
          <w:tcPr>
            <w:tcW w:w="0" w:type="auto"/>
            <w:shd w:val="clear" w:color="auto" w:fill="auto"/>
            <w:vAlign w:val="center"/>
          </w:tcPr>
          <w:p w14:paraId="405DD5E1" w14:textId="4D66F221"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Jung, J et al. 2021b</w:t>
            </w:r>
            <w:r w:rsidR="00F46CC1" w:rsidRPr="0088034A">
              <w:rPr>
                <w:rFonts w:eastAsia="Times New Roman"/>
                <w:sz w:val="20"/>
                <w:szCs w:val="20"/>
                <w:lang w:val="en-GB"/>
              </w:rPr>
              <w:t xml:space="preserve"> </w:t>
            </w:r>
            <w:r w:rsidR="00F46CC1"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{"citationID":"86c0bqSh","properties":{"formattedCitation":"[57]","plainCitation":"[57]","noteIndex":0},"citationItems":[{"id":1126,"uris":["http://zotero.org/users/5262963/items/AJF5JX9I"],"itemData":{"id":1126,"type":"article-journal","container-title":"Journal of Korean Medical Science","DOI":"10.3346/jkms.2021.36.e233","issue":"33","journalAbbreviation":"J Korean Med Sci","page":"e233","source":"synapse.koreamed.org","title":"Frequent occurrence of SARS-CoV-2 transmission among non-close contacts exposed to COVID-19 patients","volume":"36","author":[{"family":"Jung","given":"Jiwon"},{"family":"Lee","given":"Jungmin"},{"family":"Kim","given":"Eunju"},{"family":"Namgung","given":"Songhee"},{"family":"Kim","given":"Younjin"},{"family":"Yun","given":"Mina"},{"family":"Lim","given":"Young-Ju"},{"family":"Kim","given":"Eun Ok"},{"family":"Bae","given":"Seongman"},{"family":"Kim","given":"Mi-Na"},{"family":"Lee","given":"Sun-Mi"},{"family":"Park","given":"Man-Seong"},{"family":"Kim","given":"Sung-Han"}],"issued":{"date-parts":[["2021"]]}}}],"schema":"https://github.com/citation-style-language/schema/raw/master/csl-citation.json"} </w:instrText>
            </w:r>
            <w:r w:rsidR="00F46CC1" w:rsidRPr="0088034A">
              <w:rPr>
                <w:rFonts w:eastAsia="Times New Roman"/>
                <w:sz w:val="20"/>
                <w:szCs w:val="20"/>
                <w:lang w:val="en-GB"/>
              </w:rPr>
              <w:fldChar w:fldCharType="separate"/>
            </w:r>
            <w:r w:rsidR="007A209D">
              <w:rPr>
                <w:rFonts w:eastAsia="Times New Roman"/>
                <w:sz w:val="20"/>
                <w:szCs w:val="20"/>
                <w:lang w:val="en-GB"/>
              </w:rPr>
              <w:t>[57]</w:t>
            </w:r>
            <w:r w:rsidR="00F46CC1" w:rsidRPr="0088034A">
              <w:rPr>
                <w:rFonts w:eastAsia="Times New Roman"/>
                <w:sz w:val="20"/>
                <w:szCs w:val="20"/>
                <w:lang w:val="en-GB"/>
              </w:rPr>
              <w:fldChar w:fldCharType="end"/>
            </w:r>
          </w:p>
        </w:tc>
        <w:tc>
          <w:tcPr>
            <w:tcW w:w="0" w:type="auto"/>
            <w:shd w:val="clear" w:color="auto" w:fill="auto"/>
            <w:vAlign w:val="center"/>
          </w:tcPr>
          <w:p w14:paraId="6AE2EBE8" w14:textId="5735AABB"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03/01/2020</w:t>
            </w:r>
            <w:r w:rsidR="00146944" w:rsidRPr="0088034A">
              <w:rPr>
                <w:rFonts w:eastAsia="Times New Roman"/>
                <w:sz w:val="20"/>
                <w:szCs w:val="20"/>
                <w:lang w:val="en-GB"/>
              </w:rPr>
              <w:t>–</w:t>
            </w:r>
            <w:r w:rsidRPr="0088034A">
              <w:rPr>
                <w:rFonts w:eastAsia="Times New Roman"/>
                <w:sz w:val="20"/>
                <w:szCs w:val="20"/>
                <w:lang w:val="en-GB"/>
              </w:rPr>
              <w:t>03/01/2021</w:t>
            </w:r>
          </w:p>
        </w:tc>
        <w:tc>
          <w:tcPr>
            <w:tcW w:w="0" w:type="auto"/>
            <w:shd w:val="clear" w:color="auto" w:fill="auto"/>
            <w:tcMar>
              <w:top w:w="40" w:type="dxa"/>
              <w:left w:w="40" w:type="dxa"/>
              <w:bottom w:w="40" w:type="dxa"/>
              <w:right w:w="40" w:type="dxa"/>
            </w:tcMar>
            <w:vAlign w:val="center"/>
          </w:tcPr>
          <w:p w14:paraId="1E8114F3"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“During the study period, there were 440 close contacts and 2,198 non-close contacts from 14 index cases (9 patients or caregivers and 5 healthcare workers [HCWs]...). There were 26 (5.9%) secondary cases from close contacts and 10 (0.5%) from non-close contacts”</w:t>
            </w:r>
          </w:p>
          <w:p w14:paraId="590D76E2"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More solid transmission tree, symptoms, no dates</w:t>
            </w:r>
          </w:p>
          <w:p w14:paraId="74969650" w14:textId="67A59708" w:rsidR="000A21E2" w:rsidRPr="0088034A" w:rsidRDefault="000A21E2" w:rsidP="007A209D">
            <w:pPr>
              <w:contextualSpacing/>
              <w:rPr>
                <w:rFonts w:eastAsia="Times New Roman"/>
                <w:b/>
                <w:bCs/>
                <w:sz w:val="20"/>
                <w:szCs w:val="20"/>
                <w:lang w:val="en-GB"/>
              </w:rPr>
            </w:pPr>
            <w:r w:rsidRPr="0088034A">
              <w:rPr>
                <w:rFonts w:eastAsia="Times New Roman"/>
                <w:b/>
                <w:bCs/>
                <w:sz w:val="20"/>
                <w:szCs w:val="20"/>
                <w:lang w:val="en-GB"/>
              </w:rPr>
              <w:t xml:space="preserve">Study takes place in an unnamed tertiary care </w:t>
            </w:r>
            <w:proofErr w:type="spellStart"/>
            <w:r w:rsidRPr="0088034A">
              <w:rPr>
                <w:rFonts w:eastAsia="Times New Roman"/>
                <w:b/>
                <w:bCs/>
                <w:sz w:val="20"/>
                <w:szCs w:val="20"/>
                <w:lang w:val="en-GB"/>
              </w:rPr>
              <w:t>center</w:t>
            </w:r>
            <w:proofErr w:type="spellEnd"/>
            <w:r w:rsidRPr="0088034A">
              <w:rPr>
                <w:rFonts w:eastAsia="Times New Roman"/>
                <w:b/>
                <w:bCs/>
                <w:sz w:val="20"/>
                <w:szCs w:val="20"/>
                <w:lang w:val="en-GB"/>
              </w:rPr>
              <w:t xml:space="preserve"> that was identified to be Asan Medical </w:t>
            </w:r>
            <w:proofErr w:type="spellStart"/>
            <w:r w:rsidRPr="0088034A">
              <w:rPr>
                <w:rFonts w:eastAsia="Times New Roman"/>
                <w:b/>
                <w:bCs/>
                <w:sz w:val="20"/>
                <w:szCs w:val="20"/>
                <w:lang w:val="en-GB"/>
              </w:rPr>
              <w:t>Center</w:t>
            </w:r>
            <w:proofErr w:type="spellEnd"/>
            <w:r w:rsidRPr="0088034A">
              <w:rPr>
                <w:rFonts w:eastAsia="Times New Roman"/>
                <w:b/>
                <w:bCs/>
                <w:sz w:val="20"/>
                <w:szCs w:val="20"/>
                <w:lang w:val="en-GB"/>
              </w:rPr>
              <w:t xml:space="preserve">. The study identifies transmission that take place during the study period, which overlaps with </w:t>
            </w:r>
            <w:r w:rsidR="00F46CC1" w:rsidRPr="0088034A">
              <w:rPr>
                <w:rFonts w:eastAsia="Times New Roman"/>
                <w:b/>
                <w:bCs/>
                <w:sz w:val="20"/>
                <w:szCs w:val="20"/>
                <w:lang w:val="en-GB"/>
              </w:rPr>
              <w:t xml:space="preserve">Jung, J et al. 2021a </w:t>
            </w:r>
            <w:r w:rsidR="00F46CC1" w:rsidRPr="0088034A">
              <w:rPr>
                <w:rFonts w:eastAsia="Times New Roman"/>
                <w:b/>
                <w:bCs/>
                <w:sz w:val="20"/>
                <w:szCs w:val="20"/>
                <w:lang w:val="en-GB"/>
              </w:rPr>
              <w:fldChar w:fldCharType="begin"/>
            </w:r>
            <w:r w:rsidR="007A209D">
              <w:rPr>
                <w:rFonts w:eastAsia="Times New Roman"/>
                <w:b/>
                <w:bCs/>
                <w:sz w:val="20"/>
                <w:szCs w:val="20"/>
                <w:lang w:val="en-GB"/>
              </w:rPr>
              <w:instrText xml:space="preserve"> ADDIN ZOTERO_ITEM CSL_CITATION {"citationID":"ywvqRWUV","properties":{"formattedCitation":"[56]","plainCitation":"[56]","noteIndex":0},"citationItems":[{"id":720,"uris":["http://zotero.org/groups/4882404/items/SGC749IS"],"itemData":{"id":720,"type":"article-journal","abstract":"Background\nThere is growing evidence that super-spreading events (SSEs) and multiple-spreading events (MSEs) are a characteristic feature of severe acute respiratory syndrome coronavirus 2 (SARS-CoV-2) infection. However, data regarding the possibility of SSEs or MSEs in healthcare settings are limited.\nMethods\nThis study was performed at a tertiary-care hospital in Korea. We analysed the nosocomial COVID-19 cases that occurred in healthcare workers and inpatients and their caregivers between January and 20th December 2020. Cases with two to four secondary cases were defined as MSEs and those with five or more secondary cases as SSEs.\nFindings\nWe identified 21 nosocomial events (single-case events, N = 12 (57%); MSE + SSE, N = 9 (43%)) involving 65 individuals with COVID-19. Of these 65 individuals, 21 (32%) were infectors. The infectors tended to have a longer duration between symptom onset and diagnostic confirmation than did the non-infectors (median two days vs zero days, P=0.08). Importantly, 12 (18%) individuals were responsible for MSEs and one (2%) for an SSE, which collectively generated 35 (54%) secondary cases.\nConclusion\nIn a hospital with thorough infection-control measures, approximately 70% of the nosocomial cases of COVID-19 did not generate secondary cases, and one-fifth of the infectors were responsible for SSEs and MSEs, which accounted for approximately half of the total cases. Early case identification, isolation, and extensive contact tracing are important for the prevention of transmission and SSEs.","container-title":"Journal of Hospital Infection","DOI":"10.1016/j.jhin.2021.06.012","ISSN":"0195-6701","journalAbbreviation":"Journal of Hospital Infection","language":"en","page":"28-36","source":"ScienceDirect","title":"Clustering and multiple-spreading events of nosocomial severe acute respiratory syndrome coronavirus 2 infection","volume":"117","author":[{"family":"Jung","given":"J."},{"family":"Lim","given":"S. Y."},{"family":"Lee","given":"J."},{"family":"Bae","given":"S."},{"family":"Lim","given":"Y. -J."},{"family":"Hong","given":"M. J."},{"family":"Kwak","given":"S. H."},{"family":"Kim","given":"E. O."},{"family":"Sung","given":"H."},{"family":"Kim","given":"M. -N."},{"family":"Bae","given":"J. -Y."},{"family":"Park","given":"M. -S."},{"family":"Kim","given":"S. -H."}],"issued":{"date-parts":[["2021"]]}}}],"schema":"https://github.com/citation-style-language/schema/raw/master/csl-citation.json"} </w:instrText>
            </w:r>
            <w:r w:rsidR="00F46CC1" w:rsidRPr="0088034A">
              <w:rPr>
                <w:rFonts w:eastAsia="Times New Roman"/>
                <w:b/>
                <w:bCs/>
                <w:sz w:val="20"/>
                <w:szCs w:val="20"/>
                <w:lang w:val="en-GB"/>
              </w:rPr>
              <w:fldChar w:fldCharType="separate"/>
            </w:r>
            <w:r w:rsidR="007A209D">
              <w:rPr>
                <w:rFonts w:eastAsia="Times New Roman"/>
                <w:b/>
                <w:bCs/>
                <w:sz w:val="20"/>
                <w:szCs w:val="20"/>
                <w:lang w:val="en-GB"/>
              </w:rPr>
              <w:t>[56]</w:t>
            </w:r>
            <w:r w:rsidR="00F46CC1" w:rsidRPr="0088034A">
              <w:rPr>
                <w:rFonts w:eastAsia="Times New Roman"/>
                <w:b/>
                <w:bCs/>
                <w:sz w:val="20"/>
                <w:szCs w:val="20"/>
                <w:lang w:val="en-GB"/>
              </w:rPr>
              <w:fldChar w:fldCharType="end"/>
            </w:r>
            <w:r w:rsidRPr="0088034A">
              <w:rPr>
                <w:rFonts w:eastAsia="Times New Roman"/>
                <w:b/>
                <w:bCs/>
                <w:sz w:val="20"/>
                <w:szCs w:val="20"/>
                <w:lang w:val="en-GB"/>
              </w:rPr>
              <w:t xml:space="preserve"> by roughly 10 months.</w:t>
            </w:r>
          </w:p>
        </w:tc>
        <w:tc>
          <w:tcPr>
            <w:tcW w:w="0" w:type="auto"/>
            <w:shd w:val="clear" w:color="auto" w:fill="auto"/>
            <w:vAlign w:val="center"/>
          </w:tcPr>
          <w:p w14:paraId="50116F93"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 xml:space="preserve">Asan Medical </w:t>
            </w:r>
            <w:proofErr w:type="spellStart"/>
            <w:r w:rsidRPr="0088034A">
              <w:rPr>
                <w:rFonts w:eastAsia="Times New Roman"/>
                <w:sz w:val="20"/>
                <w:szCs w:val="20"/>
                <w:lang w:val="en-GB"/>
              </w:rPr>
              <w:t>Center</w:t>
            </w:r>
            <w:proofErr w:type="spellEnd"/>
          </w:p>
          <w:p w14:paraId="47F245A0" w14:textId="77777777" w:rsidR="000A21E2" w:rsidRPr="0088034A" w:rsidRDefault="000A21E2" w:rsidP="007A209D">
            <w:pPr>
              <w:contextualSpacing/>
              <w:rPr>
                <w:rFonts w:eastAsia="Times New Roman"/>
                <w:sz w:val="20"/>
                <w:szCs w:val="20"/>
                <w:lang w:val="en-GB"/>
              </w:rPr>
            </w:pPr>
          </w:p>
        </w:tc>
        <w:tc>
          <w:tcPr>
            <w:tcW w:w="0" w:type="auto"/>
            <w:vAlign w:val="center"/>
          </w:tcPr>
          <w:p w14:paraId="3465E231"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Exclude</w:t>
            </w:r>
          </w:p>
        </w:tc>
      </w:tr>
      <w:tr w:rsidR="00DF759F" w:rsidRPr="0088034A" w14:paraId="51029177" w14:textId="77777777" w:rsidTr="007E6CE2">
        <w:trPr>
          <w:trHeight w:val="218"/>
        </w:trPr>
        <w:tc>
          <w:tcPr>
            <w:tcW w:w="0" w:type="auto"/>
            <w:vMerge w:val="restart"/>
            <w:vAlign w:val="center"/>
          </w:tcPr>
          <w:p w14:paraId="6AFB5FDA"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Karnataka</w:t>
            </w:r>
          </w:p>
        </w:tc>
        <w:tc>
          <w:tcPr>
            <w:tcW w:w="0" w:type="auto"/>
            <w:vMerge w:val="restart"/>
            <w:vAlign w:val="center"/>
          </w:tcPr>
          <w:p w14:paraId="489914EC"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Any Field</w:t>
            </w:r>
          </w:p>
        </w:tc>
        <w:tc>
          <w:tcPr>
            <w:tcW w:w="0" w:type="auto"/>
            <w:shd w:val="clear" w:color="auto" w:fill="auto"/>
            <w:vAlign w:val="center"/>
          </w:tcPr>
          <w:p w14:paraId="33C47CC6" w14:textId="6EC60869"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Kumar, N et al. 2020</w:t>
            </w:r>
            <w:r w:rsidR="009060E4" w:rsidRPr="0088034A">
              <w:rPr>
                <w:rFonts w:eastAsia="Times New Roman"/>
                <w:sz w:val="20"/>
                <w:szCs w:val="20"/>
                <w:lang w:val="en-GB"/>
              </w:rPr>
              <w:t xml:space="preserve"> </w:t>
            </w:r>
            <w:r w:rsidR="006E62D8"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{"citationID":"dIRaaufo","properties":{"formattedCitation":"[58]","plainCitation":"[58]","noteIndex":0},"citationItems":[{"id":725,"uris":["http://zotero.org/groups/4882404/items/RAJXDMWJ"],"itemData":{"id":725,"type":"article-journal","abstract":"Background\nThe huge surge in COVID-19 cases in Karnataka state, India, during early phase of the pandemic especially following return of residents from other states and countries required investigation with respect to transmission dynamics, clinical status, demographics, comorbidities and mortality. Knowledge on the role of symptomatic and asymptomatic cases in transmission of SARS-CoV-2 was not available.\nMethods\nThe study included all the cases reported from March 8 - May 31, 2020. Individuals with a history of international or domestic travel from high burden states, Influenza-like Illness or Severe Acute Respiratory Illness and high-risk contacts of COVID-19 cases were included. Detailed analysis based on contact tracing data available from the line-list of state surveillance unit was performed using cluster network analysis software.\nFindings\nAmongst the 3404 COVID-19 positive cases, 3096 (91%) were asymptomatic while 308 (9%) were symptomatic. Majority of asymptomatic cases were in the age range of 16 and 45 years while symptomatic cases were between 31 and 65 years. Mortality rate was especially higher among middle-aged and elderly cases with co-morbidities, 34/38 (89·4%). Cluster network analysis of 822 cases indicated that the secondary attack rate, size of the cluster and superspreading events were higher when the source case was symptomatic as compared to an asymptomatic.\nInterpretation\nOur findings indicate that both asymptomatic and symptomatic SARS-CoV-2 cases transmit the infection, although symptomatic cases were the main driving force within the state during the beginning of the pandemic. Considering the large proportion of asymptomatic cases, their ability to spread infection cannot be overlooked. Notwithstanding the limitations and bias in identifying asymptomatic cases, the findings have major implications for testing policies. Active search, early testing and treatment of symptomatic elderly patients with comorbidities should be prioritized for containing the spread of COVID-19 and reducing mortality.\nFunding\nIntermediate Fellowship, Wellcome Trust-DBT India Alliance to Giridhara R Babu, Grant number: IA/CPHI/14/1/501499.","container-title":"EClinicalMedicine","DOI":"10.1016/j.eclinm.2020.100717","ISSN":"2589-5370","journalAbbreviation":"EClinicalMedicine","language":"en","page":"100717","source":"ScienceDirect","title":"Descriptive epidemiology of SARS-CoV-2 infection in Karnataka state, South India: transmission dynamics of symptomatic vs. asymptomatic infections","title-short":"Descriptive epidemiology of SARS-CoV-2 infection in Karnataka state, South India","volume":"32","author":[{"family":"Kumar","given":"Narendra"},{"family":"Shahul Hameed","given":"Shafeeq K."},{"family":"Babu","given":"Giridhara R."},{"family":"Venkataswamy","given":"Manjunatha M."},{"family":"Dinesh","given":"Prameela"},{"family":"Kumar BG","given":"Prakash"},{"family":"John","given":"Daisy A."},{"family":"Desai","given":"Anita"},{"family":"Ravi","given":"Vasanthapuram"}],"issued":{"date-parts":[["2021"]]}}}],"schema":"https://github.com/citation-style-language/schema/raw/master/csl-citation.json"} </w:instrText>
            </w:r>
            <w:r w:rsidR="006E62D8" w:rsidRPr="0088034A">
              <w:rPr>
                <w:rFonts w:eastAsia="Times New Roman"/>
                <w:sz w:val="20"/>
                <w:szCs w:val="20"/>
                <w:lang w:val="en-GB"/>
              </w:rPr>
              <w:fldChar w:fldCharType="separate"/>
            </w:r>
            <w:r w:rsidR="007A209D">
              <w:rPr>
                <w:rFonts w:eastAsia="Times New Roman"/>
                <w:sz w:val="20"/>
                <w:szCs w:val="20"/>
                <w:lang w:val="en-GB"/>
              </w:rPr>
              <w:t>[58]</w:t>
            </w:r>
            <w:r w:rsidR="006E62D8" w:rsidRPr="0088034A">
              <w:rPr>
                <w:rFonts w:eastAsia="Times New Roman"/>
                <w:sz w:val="20"/>
                <w:szCs w:val="20"/>
                <w:lang w:val="en-GB"/>
              </w:rPr>
              <w:fldChar w:fldCharType="end"/>
            </w:r>
          </w:p>
        </w:tc>
        <w:tc>
          <w:tcPr>
            <w:tcW w:w="0" w:type="auto"/>
            <w:shd w:val="clear" w:color="auto" w:fill="auto"/>
            <w:vAlign w:val="center"/>
          </w:tcPr>
          <w:p w14:paraId="13F38602" w14:textId="7A9939E1"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03/08/2020</w:t>
            </w:r>
            <w:r w:rsidR="00146944" w:rsidRPr="0088034A">
              <w:rPr>
                <w:rFonts w:eastAsia="Times New Roman"/>
                <w:sz w:val="20"/>
                <w:szCs w:val="20"/>
                <w:lang w:val="en-GB"/>
              </w:rPr>
              <w:t>–</w:t>
            </w:r>
            <w:r w:rsidRPr="0088034A">
              <w:rPr>
                <w:rFonts w:eastAsia="Times New Roman"/>
                <w:sz w:val="20"/>
                <w:szCs w:val="20"/>
                <w:lang w:val="en-GB"/>
              </w:rPr>
              <w:t xml:space="preserve"> 05/31/2020</w:t>
            </w:r>
          </w:p>
          <w:p w14:paraId="0068B88C" w14:textId="77777777" w:rsidR="000A21E2" w:rsidRPr="0088034A" w:rsidRDefault="000A21E2" w:rsidP="007A209D">
            <w:pPr>
              <w:contextualSpacing/>
              <w:rPr>
                <w:rFonts w:eastAsia="Times New Roman"/>
                <w:sz w:val="20"/>
                <w:szCs w:val="20"/>
                <w:lang w:val="en-GB"/>
              </w:rPr>
            </w:pPr>
          </w:p>
        </w:tc>
        <w:tc>
          <w:tcPr>
            <w:tcW w:w="0" w:type="auto"/>
            <w:shd w:val="clear" w:color="auto" w:fill="auto"/>
            <w:tcMar>
              <w:top w:w="40" w:type="dxa"/>
              <w:left w:w="40" w:type="dxa"/>
              <w:bottom w:w="40" w:type="dxa"/>
              <w:right w:w="40" w:type="dxa"/>
            </w:tcMar>
            <w:vAlign w:val="center"/>
          </w:tcPr>
          <w:p w14:paraId="4C7C80B7" w14:textId="519F57EB"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 xml:space="preserve">“The study included all cases diagnosed with COVID-19 in the Karnataka state, reported from March 8 </w:t>
            </w:r>
            <w:r w:rsidR="00146944" w:rsidRPr="0088034A">
              <w:rPr>
                <w:rFonts w:eastAsia="Times New Roman"/>
                <w:sz w:val="20"/>
                <w:szCs w:val="20"/>
                <w:lang w:val="en-GB"/>
              </w:rPr>
              <w:t>–</w:t>
            </w:r>
            <w:r w:rsidRPr="0088034A">
              <w:rPr>
                <w:rFonts w:eastAsia="Times New Roman"/>
                <w:sz w:val="20"/>
                <w:szCs w:val="20"/>
                <w:lang w:val="en-GB"/>
              </w:rPr>
              <w:t xml:space="preserve"> May 31, 2020. </w:t>
            </w:r>
            <w:r w:rsidRPr="0088034A">
              <w:rPr>
                <w:rFonts w:eastAsia="Times New Roman"/>
                <w:sz w:val="20"/>
                <w:szCs w:val="20"/>
                <w:lang w:val="en-GB"/>
              </w:rPr>
              <w:lastRenderedPageBreak/>
              <w:t>Case identification was carried out by the staff of each district, which included the district surveillance officer and their teams, the Integrated Disease Surveillance Programme (IDSP) team, and the urban health authorities of the major cities Table 2 presents the clinical status and outcome of the COVID-19 cases in Karnataka. Overall, amongst the 3404 cases, the final outcome was available for 1394 (41%) at the end of the study period (May 31, 2020)”</w:t>
            </w:r>
          </w:p>
          <w:p w14:paraId="5F62CC9D" w14:textId="77777777" w:rsidR="000A21E2" w:rsidRPr="0088034A" w:rsidRDefault="000A21E2" w:rsidP="007A209D">
            <w:pPr>
              <w:contextualSpacing/>
              <w:rPr>
                <w:rFonts w:eastAsia="Times New Roman"/>
                <w:b/>
                <w:bCs/>
                <w:sz w:val="20"/>
                <w:szCs w:val="20"/>
                <w:lang w:val="en-GB"/>
              </w:rPr>
            </w:pPr>
          </w:p>
          <w:p w14:paraId="6C508CFB" w14:textId="77777777" w:rsidR="000A21E2" w:rsidRPr="0088034A" w:rsidRDefault="000A21E2" w:rsidP="007A209D">
            <w:pPr>
              <w:contextualSpacing/>
              <w:rPr>
                <w:rFonts w:eastAsia="Times New Roman"/>
                <w:b/>
                <w:bCs/>
                <w:sz w:val="20"/>
                <w:szCs w:val="20"/>
                <w:lang w:val="en-GB"/>
              </w:rPr>
            </w:pPr>
            <w:r w:rsidRPr="0088034A">
              <w:rPr>
                <w:rFonts w:eastAsia="Times New Roman"/>
                <w:b/>
                <w:bCs/>
                <w:sz w:val="20"/>
                <w:szCs w:val="20"/>
                <w:lang w:val="en-GB"/>
              </w:rPr>
              <w:t>Uses line-list of cases in Karnataka. Presents transmission trees for cases in Karnataka March-May.</w:t>
            </w:r>
          </w:p>
          <w:p w14:paraId="693D733D" w14:textId="3FB4A5CD"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 xml:space="preserve">(Verified the case #s and # infected that was previously extracted by Sophie as repeats of </w:t>
            </w:r>
            <w:r w:rsidR="00DF759F" w:rsidRPr="0088034A">
              <w:rPr>
                <w:rFonts w:eastAsia="Times New Roman"/>
                <w:sz w:val="20"/>
                <w:szCs w:val="20"/>
                <w:lang w:val="en-GB"/>
              </w:rPr>
              <w:t xml:space="preserve">Nagarajan, K et al. 2020 </w:t>
            </w:r>
            <w:r w:rsidR="00DF759F"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{"citationID":"O3EwYnvK","properties":{"formattedCitation":"[59]","plainCitation":"[59]","noteIndex":0},"citationItems":[{"id":740,"uris":["http://zotero.org/groups/4882404/items/NV3NCUM7"],"itemData":{"id":740,"type":"article-journal","abstract":"Contact tracing data of severe acute respiratory syndrome coronavirus 2 (SARS-CoV-2) pandemic is used to estimate basic epidemiological parameters. Contact tracing data could also be potentially used for assessing the heterogeneity of transmission at the individual patient level. Characterization of individuals based on different levels of infectiousness could better inform the contact tracing interventions at field levels.","container-title":"BMC Medical Research Methodology","DOI":"10.1186/s12874-020-01119-3","ISSN":"1471-2288","issue":"1","journalAbbreviation":"BMC Medical Research Methodology","page":"233","source":"BioMed Central","title":"Social network analysis methods for exploring SARS-CoV-2 contact tracing data","volume":"20","author":[{"family":"Nagarajan","given":"Karikalan"},{"family":"Muniyandi","given":"Malaisamy"},{"family":"Palani","given":"Bharathidasan"},{"family":"Sellappan","given":"Senthil"}],"issued":{"date-parts":[["2020"]]}}}],"schema":"https://github.com/citation-style-language/schema/raw/master/csl-citation.json"} </w:instrText>
            </w:r>
            <w:r w:rsidR="00DF759F" w:rsidRPr="0088034A">
              <w:rPr>
                <w:rFonts w:eastAsia="Times New Roman"/>
                <w:sz w:val="20"/>
                <w:szCs w:val="20"/>
                <w:lang w:val="en-GB"/>
              </w:rPr>
              <w:fldChar w:fldCharType="separate"/>
            </w:r>
            <w:r w:rsidR="007A209D">
              <w:rPr>
                <w:rFonts w:eastAsia="Times New Roman"/>
                <w:sz w:val="20"/>
                <w:szCs w:val="20"/>
                <w:lang w:val="en-GB"/>
              </w:rPr>
              <w:t>[59]</w:t>
            </w:r>
            <w:r w:rsidR="00DF759F" w:rsidRPr="0088034A">
              <w:rPr>
                <w:rFonts w:eastAsia="Times New Roman"/>
                <w:sz w:val="20"/>
                <w:szCs w:val="20"/>
                <w:lang w:val="en-GB"/>
              </w:rPr>
              <w:fldChar w:fldCharType="end"/>
            </w:r>
            <w:r w:rsidRPr="0088034A">
              <w:rPr>
                <w:rFonts w:eastAsia="Times New Roman"/>
                <w:sz w:val="20"/>
                <w:szCs w:val="20"/>
                <w:lang w:val="en-GB"/>
              </w:rPr>
              <w:t xml:space="preserve"> data)</w:t>
            </w:r>
          </w:p>
        </w:tc>
        <w:tc>
          <w:tcPr>
            <w:tcW w:w="0" w:type="auto"/>
            <w:shd w:val="clear" w:color="auto" w:fill="auto"/>
            <w:vAlign w:val="center"/>
          </w:tcPr>
          <w:p w14:paraId="757AE750"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lastRenderedPageBreak/>
              <w:t xml:space="preserve">Government of Karnataka Health and Family Welfare Services Department, </w:t>
            </w:r>
            <w:r w:rsidRPr="0088034A">
              <w:rPr>
                <w:rFonts w:eastAsia="Times New Roman"/>
                <w:sz w:val="20"/>
                <w:szCs w:val="20"/>
                <w:lang w:val="en-GB"/>
              </w:rPr>
              <w:lastRenderedPageBreak/>
              <w:t>ICMR Portal &amp; Integrated Disease Surveillance Programme (IDSP)</w:t>
            </w:r>
          </w:p>
          <w:p w14:paraId="0708E772" w14:textId="77777777" w:rsidR="000A21E2" w:rsidRPr="0088034A" w:rsidRDefault="000A21E2" w:rsidP="007A209D">
            <w:pPr>
              <w:contextualSpacing/>
              <w:rPr>
                <w:rFonts w:eastAsia="Times New Roman"/>
                <w:sz w:val="20"/>
                <w:szCs w:val="20"/>
                <w:lang w:val="en-GB"/>
              </w:rPr>
            </w:pPr>
          </w:p>
        </w:tc>
        <w:tc>
          <w:tcPr>
            <w:tcW w:w="0" w:type="auto"/>
            <w:vAlign w:val="center"/>
          </w:tcPr>
          <w:p w14:paraId="7BA3ABCB" w14:textId="30D8CF0F"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lastRenderedPageBreak/>
              <w:t>Exclude</w:t>
            </w:r>
          </w:p>
        </w:tc>
      </w:tr>
      <w:tr w:rsidR="00DF759F" w:rsidRPr="0088034A" w14:paraId="7200EB71" w14:textId="77777777" w:rsidTr="007E6CE2">
        <w:trPr>
          <w:trHeight w:val="218"/>
        </w:trPr>
        <w:tc>
          <w:tcPr>
            <w:tcW w:w="0" w:type="auto"/>
            <w:vMerge/>
            <w:vAlign w:val="center"/>
          </w:tcPr>
          <w:p w14:paraId="6A9372D8" w14:textId="77777777" w:rsidR="000A21E2" w:rsidRPr="0088034A" w:rsidRDefault="000A21E2" w:rsidP="007A209D">
            <w:pPr>
              <w:contextualSpacing/>
              <w:rPr>
                <w:sz w:val="20"/>
                <w:szCs w:val="20"/>
                <w:lang w:val="en-GB"/>
              </w:rPr>
            </w:pPr>
          </w:p>
        </w:tc>
        <w:tc>
          <w:tcPr>
            <w:tcW w:w="0" w:type="auto"/>
            <w:vMerge/>
            <w:vAlign w:val="center"/>
          </w:tcPr>
          <w:p w14:paraId="35A9C8E6" w14:textId="77777777" w:rsidR="000A21E2" w:rsidRPr="0088034A" w:rsidRDefault="000A21E2" w:rsidP="007A209D">
            <w:pPr>
              <w:contextualSpacing/>
              <w:rPr>
                <w:sz w:val="20"/>
                <w:szCs w:val="20"/>
                <w:lang w:val="en-GB"/>
              </w:rPr>
            </w:pPr>
          </w:p>
        </w:tc>
        <w:tc>
          <w:tcPr>
            <w:tcW w:w="0" w:type="auto"/>
            <w:shd w:val="clear" w:color="auto" w:fill="auto"/>
            <w:vAlign w:val="center"/>
          </w:tcPr>
          <w:p w14:paraId="4D8CDFC5" w14:textId="6B6D7890" w:rsidR="000A21E2" w:rsidRPr="0088034A" w:rsidRDefault="000A21E2" w:rsidP="007A209D">
            <w:pPr>
              <w:contextualSpacing/>
              <w:rPr>
                <w:rFonts w:eastAsia="Times New Roman"/>
                <w:sz w:val="20"/>
                <w:szCs w:val="20"/>
                <w:lang w:val="en-GB"/>
              </w:rPr>
            </w:pPr>
            <w:proofErr w:type="spellStart"/>
            <w:r w:rsidRPr="0088034A">
              <w:rPr>
                <w:rFonts w:eastAsia="Times New Roman"/>
                <w:sz w:val="20"/>
                <w:szCs w:val="20"/>
                <w:lang w:val="en-GB"/>
              </w:rPr>
              <w:t>Pattabiraman</w:t>
            </w:r>
            <w:proofErr w:type="spellEnd"/>
            <w:r w:rsidRPr="0088034A">
              <w:rPr>
                <w:rFonts w:eastAsia="Times New Roman"/>
                <w:sz w:val="20"/>
                <w:szCs w:val="20"/>
                <w:lang w:val="en-GB"/>
              </w:rPr>
              <w:t>, C et al. 2020</w:t>
            </w:r>
            <w:r w:rsidR="006E62D8" w:rsidRPr="0088034A">
              <w:rPr>
                <w:rFonts w:eastAsia="Times New Roman"/>
                <w:sz w:val="20"/>
                <w:szCs w:val="20"/>
                <w:lang w:val="en-GB"/>
              </w:rPr>
              <w:t xml:space="preserve"> </w:t>
            </w:r>
            <w:r w:rsidR="006E62D8"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{"citationID":"RZ9bPNGh","properties":{"formattedCitation":"[60]","plainCitation":"[60]","noteIndex":0},"citationItems":[{"id":730,"uris":["http://zotero.org/groups/4882404/items/N85TXM6I"],"itemData":{"id":730,"type":"article-journal","abstract":"Karnataka, a state in south India, reported its first case of Severe Acute Respiratory Syndrome Coronavirus 2 (SARS-CoV-2) infection on March 8, 2020, more than a month after the first case was reported in India. We used a combination of contact tracing and genomic epidemiology to trace the spread of SARS-CoV-2 in the state up until May 21, 2020 (1578 cases). We obtained 91 genomes of SARS-CoV-2 which clustered into seven lineages (Pangolin lineages—A, B, B.1, B.1.80, B.1.1, B.4, and B.6). The lineages in Karnataka were known to be circulating in China, Southeast Asia, Iran, Europe and other parts of India and are likely to have been imported into the state both by international and domestic travel. Our sequences grouped into 17 contact clusters and 24 cases with no known contacts. We found 14 of the 17 contact clusters had a single lineage of the virus, consistent with multiple introductions and most (12/17) were contained within a single district, reflecting local spread. In most of the 17 clusters, the index case (12/17) and spreaders (11/17) were symptomatic. Of the 91 sequences, 47 belonged to the B.6 lineage, including eleven of 24 cases with no known contact, indicating ongoing transmission of this lineage in the state. Genomic epidemiology of SARS-CoV-2 in Karnataka suggests multiple introductions of the virus followed by local transmission in parallel with ongoing viral evolution. This is the first study from India combining genomic data with epidemiological information emphasizing the need for an integrated approach to outbreak response.","container-title":"PLoS ONE","DOI":"10.1371/journal.pone.0243412","ISSN":"1932-6203","issue":"12","journalAbbreviation":"PLoS One","note":"PMID: 33332472\nPMCID: PMC7746284","page":"e0243412","source":"PubMed Central","title":"Genomic epidemiology reveals multiple introductions and spread of SARS-CoV-2 in the Indian state of Karnataka","volume":"15","author":[{"family":"Pattabiraman","given":"Chitra"},{"family":"Habib","given":"Farhat"},{"family":"P. K.","given":"Harsha"},{"family":"Rasheed","given":"Risha"},{"family":"Prasad","given":"Pramada"},{"family":"Reddy","given":"Vijayalakshmi"},{"family":"Dinesh","given":"Prameela"},{"family":"Damodar","given":"Tina"},{"family":"Hosallimath","given":"Kiran"},{"family":"George","given":"Anson K."},{"family":"Kiran Reddy","given":"Nakka Vijay"},{"family":"John","given":"Banerjee"},{"family":"Pattanaik","given":"Amrita"},{"family":"Kumar","given":"Narendra"},{"family":"Mani","given":"Reeta S."},{"family":"Venkataswamy","given":"Manjunatha M."},{"family":"Shahul Hameed","given":"Shafeeq K."},{"family":"Kumar B. G.","given":"Prakash"},{"family":"Desai","given":"Anita"},{"family":"Vasanthapuram","given":"Ravi"}],"issued":{"date-parts":[["2020"]]}}}],"schema":"https://github.com/citation-style-language/schema/raw/master/csl-citation.json"} </w:instrText>
            </w:r>
            <w:r w:rsidR="006E62D8" w:rsidRPr="0088034A">
              <w:rPr>
                <w:rFonts w:eastAsia="Times New Roman"/>
                <w:sz w:val="20"/>
                <w:szCs w:val="20"/>
                <w:lang w:val="en-GB"/>
              </w:rPr>
              <w:fldChar w:fldCharType="separate"/>
            </w:r>
            <w:r w:rsidR="007A209D">
              <w:rPr>
                <w:rFonts w:eastAsia="Times New Roman"/>
                <w:sz w:val="20"/>
                <w:szCs w:val="20"/>
                <w:lang w:val="en-GB"/>
              </w:rPr>
              <w:t>[60]</w:t>
            </w:r>
            <w:r w:rsidR="006E62D8" w:rsidRPr="0088034A">
              <w:rPr>
                <w:rFonts w:eastAsia="Times New Roman"/>
                <w:sz w:val="20"/>
                <w:szCs w:val="20"/>
                <w:lang w:val="en-GB"/>
              </w:rPr>
              <w:fldChar w:fldCharType="end"/>
            </w:r>
          </w:p>
        </w:tc>
        <w:tc>
          <w:tcPr>
            <w:tcW w:w="0" w:type="auto"/>
            <w:shd w:val="clear" w:color="auto" w:fill="auto"/>
            <w:vAlign w:val="center"/>
          </w:tcPr>
          <w:p w14:paraId="30715598" w14:textId="3F17146C"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03/05/2020</w:t>
            </w:r>
            <w:r w:rsidR="00146944" w:rsidRPr="0088034A">
              <w:rPr>
                <w:rFonts w:eastAsia="Times New Roman"/>
                <w:sz w:val="20"/>
                <w:szCs w:val="20"/>
                <w:lang w:val="en-GB"/>
              </w:rPr>
              <w:t>–</w:t>
            </w:r>
            <w:r w:rsidRPr="0088034A">
              <w:rPr>
                <w:rFonts w:eastAsia="Times New Roman"/>
                <w:sz w:val="20"/>
                <w:szCs w:val="20"/>
                <w:lang w:val="en-GB"/>
              </w:rPr>
              <w:t>05/21/2020</w:t>
            </w:r>
          </w:p>
          <w:p w14:paraId="06ED7792" w14:textId="77777777" w:rsidR="000A21E2" w:rsidRPr="0088034A" w:rsidRDefault="000A21E2" w:rsidP="007A209D">
            <w:pPr>
              <w:contextualSpacing/>
              <w:rPr>
                <w:rFonts w:eastAsia="Times New Roman"/>
                <w:sz w:val="20"/>
                <w:szCs w:val="20"/>
                <w:lang w:val="en-GB"/>
              </w:rPr>
            </w:pPr>
          </w:p>
        </w:tc>
        <w:tc>
          <w:tcPr>
            <w:tcW w:w="0" w:type="auto"/>
            <w:shd w:val="clear" w:color="auto" w:fill="auto"/>
            <w:tcMar>
              <w:top w:w="40" w:type="dxa"/>
              <w:left w:w="40" w:type="dxa"/>
              <w:bottom w:w="40" w:type="dxa"/>
              <w:right w:w="40" w:type="dxa"/>
            </w:tcMar>
            <w:vAlign w:val="center"/>
          </w:tcPr>
          <w:p w14:paraId="5F10DD3A"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“The line list of positive patients was provided by the Directorate of Health and Family Welfare Services, Karnataka and missing data was filled in from the ICMR portal. […] The epidemiological data was extracted from the line list and a contact map was constructed using the state line list of positive cases. […] Karnataka recorded 1578 cases between March 5–May 21, 2020”</w:t>
            </w:r>
          </w:p>
          <w:p w14:paraId="2503D4F6" w14:textId="77777777" w:rsidR="000A21E2" w:rsidRPr="0088034A" w:rsidRDefault="000A21E2" w:rsidP="007A209D">
            <w:pPr>
              <w:contextualSpacing/>
              <w:rPr>
                <w:rFonts w:eastAsia="Times New Roman"/>
                <w:b/>
                <w:bCs/>
                <w:sz w:val="20"/>
                <w:szCs w:val="20"/>
                <w:lang w:val="en-GB"/>
              </w:rPr>
            </w:pPr>
          </w:p>
          <w:p w14:paraId="1F0DA182" w14:textId="404820EE" w:rsidR="000A21E2" w:rsidRPr="0088034A" w:rsidRDefault="000A21E2" w:rsidP="007A209D">
            <w:pPr>
              <w:contextualSpacing/>
              <w:rPr>
                <w:rFonts w:eastAsia="Times New Roman"/>
                <w:b/>
                <w:bCs/>
                <w:sz w:val="20"/>
                <w:szCs w:val="20"/>
                <w:lang w:val="en-GB"/>
              </w:rPr>
            </w:pPr>
            <w:r w:rsidRPr="0088034A">
              <w:rPr>
                <w:rFonts w:eastAsia="Times New Roman"/>
                <w:b/>
                <w:bCs/>
                <w:sz w:val="20"/>
                <w:szCs w:val="20"/>
                <w:lang w:val="en-GB"/>
              </w:rPr>
              <w:t>Uses line-list of cases in Karnataka. Presents transmission trees for cases in Karnataka March</w:t>
            </w:r>
            <w:r w:rsidR="00146944" w:rsidRPr="0088034A">
              <w:rPr>
                <w:rFonts w:eastAsia="Times New Roman"/>
                <w:b/>
                <w:bCs/>
                <w:sz w:val="20"/>
                <w:szCs w:val="20"/>
                <w:lang w:val="en-GB"/>
              </w:rPr>
              <w:t>–</w:t>
            </w:r>
            <w:r w:rsidRPr="0088034A">
              <w:rPr>
                <w:rFonts w:eastAsia="Times New Roman"/>
                <w:b/>
                <w:bCs/>
                <w:sz w:val="20"/>
                <w:szCs w:val="20"/>
                <w:lang w:val="en-GB"/>
              </w:rPr>
              <w:t>May.</w:t>
            </w:r>
          </w:p>
          <w:p w14:paraId="68F9BE48" w14:textId="74A5555E"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 xml:space="preserve">(Verified the case #s and #s infected overlap with </w:t>
            </w:r>
            <w:r w:rsidR="00DF759F" w:rsidRPr="0088034A">
              <w:rPr>
                <w:rFonts w:eastAsia="Times New Roman"/>
                <w:sz w:val="20"/>
                <w:szCs w:val="20"/>
                <w:lang w:val="en-GB"/>
              </w:rPr>
              <w:t xml:space="preserve">Nagarajan, K et al. 2020 </w:t>
            </w:r>
            <w:r w:rsidR="00DF759F"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{"citationID":"aB6hyAAn","properties":{"formattedCitation":"[59]","plainCitation":"[59]","noteIndex":0},"citationItems":[{"id":740,"uris":["http://zotero.org/groups/4882404/items/NV3NCUM7"],"itemData":{"id":740,"type":"article-journal","abstract":"Contact tracing data of severe acute respiratory syndrome coronavirus 2 (SARS-CoV-2) pandemic is used to estimate basic epidemiological parameters. Contact tracing data could also be potentially used for assessing the heterogeneity of transmission at the individual patient level. Characterization of individuals based on different levels of infectiousness could better inform the contact tracing interventions at field levels.","container-title":"BMC Medical Research Methodology","DOI":"10.1186/s12874-020-01119-3","ISSN":"1471-2288","issue":"1","journalAbbreviation":"BMC Medical Research Methodology","page":"233","source":"BioMed Central","title":"Social network analysis methods for exploring SARS-CoV-2 contact tracing data","volume":"20","author":[{"family":"Nagarajan","given":"Karikalan"},{"family":"Muniyandi","given":"Malaisamy"},{"family":"Palani","given":"Bharathidasan"},{"family":"Sellappan","given":"Senthil"}],"issued":{"date-parts":[["2020"]]}}}],"schema":"https://github.com/citation-style-language/schema/raw/master/csl-citation.json"} </w:instrText>
            </w:r>
            <w:r w:rsidR="00DF759F" w:rsidRPr="0088034A">
              <w:rPr>
                <w:rFonts w:eastAsia="Times New Roman"/>
                <w:sz w:val="20"/>
                <w:szCs w:val="20"/>
                <w:lang w:val="en-GB"/>
              </w:rPr>
              <w:fldChar w:fldCharType="separate"/>
            </w:r>
            <w:r w:rsidR="007A209D">
              <w:rPr>
                <w:rFonts w:eastAsia="Times New Roman"/>
                <w:sz w:val="20"/>
                <w:szCs w:val="20"/>
                <w:lang w:val="en-GB"/>
              </w:rPr>
              <w:t>[59]</w:t>
            </w:r>
            <w:r w:rsidR="00DF759F" w:rsidRPr="0088034A">
              <w:rPr>
                <w:rFonts w:eastAsia="Times New Roman"/>
                <w:sz w:val="20"/>
                <w:szCs w:val="20"/>
                <w:lang w:val="en-GB"/>
              </w:rPr>
              <w:fldChar w:fldCharType="end"/>
            </w:r>
            <w:r w:rsidRPr="0088034A">
              <w:rPr>
                <w:rFonts w:eastAsia="Times New Roman"/>
                <w:sz w:val="20"/>
                <w:szCs w:val="20"/>
                <w:lang w:val="en-GB"/>
              </w:rPr>
              <w:t>)</w:t>
            </w:r>
          </w:p>
          <w:p w14:paraId="5005C9FD" w14:textId="77777777" w:rsidR="000A21E2" w:rsidRPr="0088034A" w:rsidRDefault="000A21E2" w:rsidP="007A209D">
            <w:pPr>
              <w:contextualSpacing/>
              <w:rPr>
                <w:rFonts w:eastAsia="Times New Roman"/>
                <w:b/>
                <w:bCs/>
                <w:sz w:val="20"/>
                <w:szCs w:val="20"/>
                <w:lang w:val="en-GB"/>
              </w:rPr>
            </w:pPr>
          </w:p>
        </w:tc>
        <w:tc>
          <w:tcPr>
            <w:tcW w:w="0" w:type="auto"/>
            <w:shd w:val="clear" w:color="auto" w:fill="auto"/>
            <w:vAlign w:val="center"/>
          </w:tcPr>
          <w:p w14:paraId="0922D617"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lastRenderedPageBreak/>
              <w:t>Government of Karnataka Health and Family Welfare Services Department, ICMR Portal</w:t>
            </w:r>
          </w:p>
          <w:p w14:paraId="187BE868" w14:textId="77777777" w:rsidR="000A21E2" w:rsidRPr="0088034A" w:rsidRDefault="000A21E2" w:rsidP="007A209D">
            <w:pPr>
              <w:contextualSpacing/>
              <w:rPr>
                <w:rFonts w:eastAsia="Times New Roman"/>
                <w:sz w:val="20"/>
                <w:szCs w:val="20"/>
                <w:lang w:val="en-GB"/>
              </w:rPr>
            </w:pPr>
          </w:p>
        </w:tc>
        <w:tc>
          <w:tcPr>
            <w:tcW w:w="0" w:type="auto"/>
            <w:vAlign w:val="center"/>
          </w:tcPr>
          <w:p w14:paraId="648F8C29"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Exclude</w:t>
            </w:r>
          </w:p>
        </w:tc>
      </w:tr>
      <w:tr w:rsidR="00DF759F" w:rsidRPr="0088034A" w14:paraId="554E7FB4" w14:textId="77777777" w:rsidTr="007E6CE2">
        <w:trPr>
          <w:trHeight w:val="218"/>
        </w:trPr>
        <w:tc>
          <w:tcPr>
            <w:tcW w:w="0" w:type="auto"/>
            <w:vMerge/>
            <w:vAlign w:val="center"/>
          </w:tcPr>
          <w:p w14:paraId="28553321" w14:textId="77777777" w:rsidR="000A21E2" w:rsidRPr="0088034A" w:rsidRDefault="000A21E2" w:rsidP="007A209D">
            <w:pPr>
              <w:contextualSpacing/>
              <w:rPr>
                <w:sz w:val="20"/>
                <w:szCs w:val="20"/>
                <w:lang w:val="en-GB"/>
              </w:rPr>
            </w:pPr>
          </w:p>
        </w:tc>
        <w:tc>
          <w:tcPr>
            <w:tcW w:w="0" w:type="auto"/>
            <w:vMerge/>
            <w:vAlign w:val="center"/>
          </w:tcPr>
          <w:p w14:paraId="6797542D" w14:textId="77777777" w:rsidR="000A21E2" w:rsidRPr="0088034A" w:rsidRDefault="000A21E2" w:rsidP="007A209D">
            <w:pPr>
              <w:contextualSpacing/>
              <w:rPr>
                <w:sz w:val="20"/>
                <w:szCs w:val="20"/>
                <w:lang w:val="en-GB"/>
              </w:rPr>
            </w:pPr>
          </w:p>
        </w:tc>
        <w:tc>
          <w:tcPr>
            <w:tcW w:w="0" w:type="auto"/>
            <w:shd w:val="clear" w:color="auto" w:fill="auto"/>
            <w:vAlign w:val="center"/>
          </w:tcPr>
          <w:p w14:paraId="33851E5C" w14:textId="69B4C73E"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Gupta, M et al. 2020</w:t>
            </w:r>
            <w:r w:rsidR="006E62D8" w:rsidRPr="0088034A">
              <w:rPr>
                <w:rFonts w:eastAsia="Times New Roman"/>
                <w:sz w:val="20"/>
                <w:szCs w:val="20"/>
                <w:lang w:val="en-GB"/>
              </w:rPr>
              <w:t xml:space="preserve"> </w:t>
            </w:r>
            <w:r w:rsidR="006E62D8"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{"citationID":"xrw5HIGC","properties":{"formattedCitation":"[5]","plainCitation":"[5]","noteIndex":0},"citationItems":[{"id":1100,"uris":["http://zotero.org/users/5262963/items/RC2ESSJT"],"itemData":{"id":1100,"type":"article-journal","abstract":"Background\n              India has experienced the second largest outbreak of COVID-19 globally, yet there is a paucity of studies analysing contact tracing data in the region which can optimise public health interventions (PHI’s).\n            \n            \n              Methods\n              We analysed contact tracing data from Karnataka, India between 9 March and 21 July 2020. We estimated metrics of transmission including the reproduction number (R), overdispersion (k), secondary attack rate (SAR), and serial interval. R and k were jointly estimated using a Bayesian Markov Chain Monte Carlo approach. We studied determinants of risk of further transmission and risk of being symptomatic using Poisson regression models.\n            \n            \n              Findings\n              Up to 21 July 2020, we found 111 index cases that crossed the super-spreading threshold of ≥8 secondary cases. Among 956 confirmed traced cases, 8.7% of index cases had 14.4% of contacts but caused 80% of all secondary cases. Among 16715 contacts, overall SAR was 3.6% [95% CI, 3.4–3.9] and symptomatic cases were more infectious than asymptomatic cases (SAR 7.7% vs 2.0%; aRR 3.63 [3.04–4.34]). As compared to infectors aged 19–44 years, children were less infectious (aRR 0.21 [0.07–0.66] for 0–5 years and 0.47 [0.32–0.68] for 6–18 years). Infectors who were confirmed ≥4 days after symptom onset were associated with higher infectiousness (aRR 3.01 [2.11–4.31]). As compared to asymptomatic cases, symptomatic cases were 8.16 [3.29–20.24] times more likely to cause symptomatic infection in their secondary cases. Serial interval had a mean of 5.4 [4.4–6.4] days, and case fatality rate was 2.5% [2.4–2.7] which increased with age.\n            \n            \n              Conclusion\n              We found significant heterogeneity in the individual-level transmissibility of SARS-CoV-2 which could not be explained by the degree of heterogeneity in the underlying number of contacts. To strengthen contact tracing in over-dispersed outbreaks, testing and tracing delays should be minimised and retrospective contact tracing should be implemented. Targeted measures to reduce potential superspreading events should be implemented. Interventions aimed at children might have a relatively small impact on reducing transmission owing to their low symptomaticity and infectivity. We propose that symptomatic cases could cause a snowballing effect on clinical severity and infectiousness across transmission generations; further studies are needed to confirm this finding.","container-title":"PLOS ONE","DOI":"10.1371/journal.pone.0270789","ISSN":"1932-6203","issue":"7","journalAbbreviation":"PLoS ONE","language":"en","page":"e0270789","source":"DOI.org (Crossref)","title":"Contact tracing of COVID-19 in Karnataka, India: superspreading and determinants of infectiousness and symptomatic infection","title-short":"Contact tracing of COVID-19 in Karnataka, India","volume":"17","author":[{"family":"Gupta","given":"Mohak"},{"family":"Parameswaran","given":"Giridara G."},{"family":"Sra","given":"Manraj S."},{"family":"Mohanta","given":"Rishika"},{"family":"Patel","given":"Devarsh"},{"family":"Gupta","given":"Amulya"},{"family":"Bansal","given":"Bhavik"},{"family":"Jain","given":"Vardhmaan"},{"family":"Mazumder","given":"Archisman"},{"family":"Arora","given":"Mehak"},{"family":"Aggarwal","given":"Nishant"},{"family":"Bhatnagar","given":"Tarun"},{"family":"Akhtar","given":"Jawaid"},{"family":"Pandey","given":"Pankaj"},{"family":"Ravi","given":"Vasanthapuram"},{"family":"Babu","given":"Giridhara R."}],"issued":{"date-parts":[["2022"]]}}}],"schema":"https://github.com/citation-style-language/schema/raw/master/csl-citation.json"} </w:instrText>
            </w:r>
            <w:r w:rsidR="006E62D8" w:rsidRPr="0088034A">
              <w:rPr>
                <w:rFonts w:eastAsia="Times New Roman"/>
                <w:sz w:val="20"/>
                <w:szCs w:val="20"/>
                <w:lang w:val="en-GB"/>
              </w:rPr>
              <w:fldChar w:fldCharType="separate"/>
            </w:r>
            <w:r w:rsidR="007A209D">
              <w:rPr>
                <w:rFonts w:eastAsia="Times New Roman"/>
                <w:sz w:val="20"/>
                <w:szCs w:val="20"/>
                <w:lang w:val="en-GB"/>
              </w:rPr>
              <w:t>[5]</w:t>
            </w:r>
            <w:r w:rsidR="006E62D8" w:rsidRPr="0088034A">
              <w:rPr>
                <w:rFonts w:eastAsia="Times New Roman"/>
                <w:sz w:val="20"/>
                <w:szCs w:val="20"/>
                <w:lang w:val="en-GB"/>
              </w:rPr>
              <w:fldChar w:fldCharType="end"/>
            </w:r>
          </w:p>
        </w:tc>
        <w:tc>
          <w:tcPr>
            <w:tcW w:w="0" w:type="auto"/>
            <w:shd w:val="clear" w:color="auto" w:fill="auto"/>
            <w:vAlign w:val="center"/>
          </w:tcPr>
          <w:p w14:paraId="14EA8B5D" w14:textId="65F14009"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03/09/2020</w:t>
            </w:r>
            <w:r w:rsidR="00146944" w:rsidRPr="0088034A">
              <w:rPr>
                <w:rFonts w:eastAsia="Times New Roman"/>
                <w:sz w:val="20"/>
                <w:szCs w:val="20"/>
                <w:lang w:val="en-GB"/>
              </w:rPr>
              <w:t>–</w:t>
            </w:r>
            <w:r w:rsidRPr="0088034A">
              <w:rPr>
                <w:rFonts w:eastAsia="Times New Roman"/>
                <w:sz w:val="20"/>
                <w:szCs w:val="20"/>
                <w:lang w:val="en-GB"/>
              </w:rPr>
              <w:t>07/21/2020 &amp; 03/09/2020</w:t>
            </w:r>
            <w:r w:rsidR="00146944" w:rsidRPr="0088034A">
              <w:rPr>
                <w:rFonts w:eastAsia="Times New Roman"/>
                <w:sz w:val="20"/>
                <w:szCs w:val="20"/>
                <w:lang w:val="en-GB"/>
              </w:rPr>
              <w:t>–</w:t>
            </w:r>
            <w:r w:rsidRPr="0088034A">
              <w:rPr>
                <w:rFonts w:eastAsia="Times New Roman"/>
                <w:sz w:val="20"/>
                <w:szCs w:val="20"/>
                <w:lang w:val="en-GB"/>
              </w:rPr>
              <w:t>06/01/2020**</w:t>
            </w:r>
          </w:p>
          <w:p w14:paraId="04F11D65" w14:textId="77777777" w:rsidR="000A21E2" w:rsidRPr="0088034A" w:rsidRDefault="000A21E2" w:rsidP="007A209D">
            <w:pPr>
              <w:contextualSpacing/>
              <w:rPr>
                <w:rFonts w:eastAsia="Times New Roman"/>
                <w:sz w:val="20"/>
                <w:szCs w:val="20"/>
                <w:lang w:val="en-GB"/>
              </w:rPr>
            </w:pPr>
          </w:p>
        </w:tc>
        <w:tc>
          <w:tcPr>
            <w:tcW w:w="0" w:type="auto"/>
            <w:shd w:val="clear" w:color="auto" w:fill="auto"/>
            <w:tcMar>
              <w:top w:w="40" w:type="dxa"/>
              <w:left w:w="40" w:type="dxa"/>
              <w:bottom w:w="40" w:type="dxa"/>
              <w:right w:w="40" w:type="dxa"/>
            </w:tcMar>
            <w:vAlign w:val="center"/>
          </w:tcPr>
          <w:p w14:paraId="31015E6B"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 xml:space="preserve">“We used data generated through surveillance activities undertaken by the Integrated Disease Surveillance Program (IDSP) and the Department of Health and Family Welfare in accordance with national and state policies. Data was de-identified before extraction and analysis. "The first dataset was sourced from daily COVID-19 bulletins released by the Government of Karnataka [...] The second dataset comprised of </w:t>
            </w:r>
            <w:proofErr w:type="spellStart"/>
            <w:r w:rsidRPr="0088034A">
              <w:rPr>
                <w:rFonts w:eastAsia="Times New Roman"/>
                <w:sz w:val="20"/>
                <w:szCs w:val="20"/>
                <w:lang w:val="en-GB"/>
              </w:rPr>
              <w:t>linelist</w:t>
            </w:r>
            <w:proofErr w:type="spellEnd"/>
            <w:r w:rsidRPr="0088034A">
              <w:rPr>
                <w:rFonts w:eastAsia="Times New Roman"/>
                <w:sz w:val="20"/>
                <w:szCs w:val="20"/>
                <w:lang w:val="en-GB"/>
              </w:rPr>
              <w:t xml:space="preserve"> contact tracing data maintained by the IDSP ". It appears there was an overlap in the merged sources, so the same individual may have appeared in both. From 9 March to 21 July 2020, Karnataka reported 71068 cases”</w:t>
            </w:r>
          </w:p>
          <w:p w14:paraId="1C900797" w14:textId="77777777" w:rsidR="000A21E2" w:rsidRPr="0088034A" w:rsidRDefault="000A21E2" w:rsidP="007A209D">
            <w:pPr>
              <w:contextualSpacing/>
              <w:rPr>
                <w:rFonts w:eastAsia="Times New Roman"/>
                <w:b/>
                <w:bCs/>
                <w:sz w:val="20"/>
                <w:szCs w:val="20"/>
                <w:lang w:val="en-GB"/>
              </w:rPr>
            </w:pPr>
          </w:p>
          <w:p w14:paraId="5C7FE1BA" w14:textId="71824A53" w:rsidR="000A21E2" w:rsidRPr="0088034A" w:rsidRDefault="000A21E2" w:rsidP="007A209D">
            <w:pPr>
              <w:contextualSpacing/>
              <w:rPr>
                <w:rFonts w:eastAsia="Times New Roman"/>
                <w:b/>
                <w:bCs/>
                <w:sz w:val="20"/>
                <w:szCs w:val="20"/>
                <w:lang w:val="en-GB"/>
              </w:rPr>
            </w:pPr>
            <w:r w:rsidRPr="0088034A">
              <w:rPr>
                <w:rFonts w:eastAsia="Times New Roman"/>
                <w:b/>
                <w:bCs/>
                <w:sz w:val="20"/>
                <w:szCs w:val="20"/>
                <w:lang w:val="en-GB"/>
              </w:rPr>
              <w:t>Uses line-list of cases in Karnataka. Presents transmission trees for the largest three clusters in Karnataka March</w:t>
            </w:r>
            <w:r w:rsidR="00146944" w:rsidRPr="0088034A">
              <w:rPr>
                <w:rFonts w:eastAsia="Times New Roman"/>
                <w:b/>
                <w:bCs/>
                <w:sz w:val="20"/>
                <w:szCs w:val="20"/>
                <w:lang w:val="en-GB"/>
              </w:rPr>
              <w:t>–</w:t>
            </w:r>
            <w:r w:rsidRPr="0088034A">
              <w:rPr>
                <w:rFonts w:eastAsia="Times New Roman"/>
                <w:b/>
                <w:bCs/>
                <w:sz w:val="20"/>
                <w:szCs w:val="20"/>
                <w:lang w:val="en-GB"/>
              </w:rPr>
              <w:t>July.</w:t>
            </w:r>
          </w:p>
          <w:p w14:paraId="31038D6A" w14:textId="77777777" w:rsidR="000A21E2" w:rsidRPr="0088034A" w:rsidRDefault="000A21E2" w:rsidP="007A209D">
            <w:pPr>
              <w:contextualSpacing/>
              <w:rPr>
                <w:rFonts w:eastAsia="Times New Roman"/>
                <w:sz w:val="20"/>
                <w:szCs w:val="20"/>
                <w:lang w:val="en-GB"/>
              </w:rPr>
            </w:pPr>
          </w:p>
        </w:tc>
        <w:tc>
          <w:tcPr>
            <w:tcW w:w="0" w:type="auto"/>
            <w:shd w:val="clear" w:color="auto" w:fill="auto"/>
            <w:vAlign w:val="center"/>
          </w:tcPr>
          <w:p w14:paraId="7054E41C"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Government of Karnataka Health and Family Welfare Services Department daily bulletins &amp; Integrated Disease Surveillance Program (IDSP)</w:t>
            </w:r>
          </w:p>
          <w:p w14:paraId="03C006C1" w14:textId="77777777" w:rsidR="000A21E2" w:rsidRPr="0088034A" w:rsidRDefault="000A21E2" w:rsidP="007A209D">
            <w:pPr>
              <w:contextualSpacing/>
              <w:rPr>
                <w:rFonts w:eastAsia="Times New Roman"/>
                <w:sz w:val="20"/>
                <w:szCs w:val="20"/>
                <w:lang w:val="en-GB"/>
              </w:rPr>
            </w:pPr>
          </w:p>
        </w:tc>
        <w:tc>
          <w:tcPr>
            <w:tcW w:w="0" w:type="auto"/>
            <w:vAlign w:val="center"/>
          </w:tcPr>
          <w:p w14:paraId="78CFC1E6"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Partial include (Bellary cluster)</w:t>
            </w:r>
          </w:p>
        </w:tc>
      </w:tr>
      <w:tr w:rsidR="00DF759F" w:rsidRPr="0088034A" w14:paraId="7C3158B8" w14:textId="77777777" w:rsidTr="007E6CE2">
        <w:trPr>
          <w:trHeight w:val="218"/>
        </w:trPr>
        <w:tc>
          <w:tcPr>
            <w:tcW w:w="0" w:type="auto"/>
            <w:vMerge/>
            <w:vAlign w:val="center"/>
          </w:tcPr>
          <w:p w14:paraId="3F85ECA4" w14:textId="77777777" w:rsidR="000A21E2" w:rsidRPr="0088034A" w:rsidRDefault="000A21E2" w:rsidP="007A209D">
            <w:pPr>
              <w:contextualSpacing/>
              <w:rPr>
                <w:sz w:val="20"/>
                <w:szCs w:val="20"/>
                <w:lang w:val="en-GB"/>
              </w:rPr>
            </w:pPr>
          </w:p>
        </w:tc>
        <w:tc>
          <w:tcPr>
            <w:tcW w:w="0" w:type="auto"/>
            <w:vMerge/>
            <w:vAlign w:val="center"/>
          </w:tcPr>
          <w:p w14:paraId="0FD417AA" w14:textId="77777777" w:rsidR="000A21E2" w:rsidRPr="0088034A" w:rsidRDefault="000A21E2" w:rsidP="007A209D">
            <w:pPr>
              <w:contextualSpacing/>
              <w:rPr>
                <w:sz w:val="20"/>
                <w:szCs w:val="20"/>
                <w:lang w:val="en-GB"/>
              </w:rPr>
            </w:pPr>
          </w:p>
        </w:tc>
        <w:tc>
          <w:tcPr>
            <w:tcW w:w="0" w:type="auto"/>
            <w:shd w:val="clear" w:color="auto" w:fill="auto"/>
            <w:vAlign w:val="center"/>
          </w:tcPr>
          <w:p w14:paraId="569C7E31" w14:textId="70FBC854"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Saraswathi, S et al. 2020</w:t>
            </w:r>
            <w:r w:rsidR="00DF759F" w:rsidRPr="0088034A">
              <w:rPr>
                <w:rFonts w:eastAsia="Times New Roman"/>
                <w:sz w:val="20"/>
                <w:szCs w:val="20"/>
                <w:lang w:val="en-GB"/>
              </w:rPr>
              <w:t xml:space="preserve"> </w:t>
            </w:r>
            <w:r w:rsidR="00DF759F"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{"citationID":"MlPeiH99","properties":{"formattedCitation":"[61]","plainCitation":"[61]","noteIndex":0},"citationItems":[{"id":1128,"uris":["http://zotero.org/users/5262963/items/GM4N2JI9"],"itemData":{"id":1128,"type":"article-journal","abstract":"We used social network analysis (SNA) to study the novel coronavirus (COVID-19) outbreak in Karnataka, India, and to assess the potential of SNA as a tool for outbreak monitoring and control. We analysed contact tracing data of 1147 COVID-19 positive cases (mean age 34.91 years, 61.99% aged 11–40, 742 males), anonymised and made public by the Karnataka government. Software tools, Cytoscape and Gephi, were used to create SNA graphics and determine network attributes of nodes (cases) and edges (directed links from source to target patients). Outdegree was 1–47 for 199 (17.35%) nodes, and betweenness, 0.5–87 for 89 (7.76%) nodes. Men had higher mean outdegree and women, higher mean betweenness. Delhi was the exogenous source of 17.44% cases. Bangalore city had the highest caseload in the state (229, 20%), but comparatively low cluster formation. Thirty-four (2.96%) ‘super-spreaders’ (outdegree </w:instrText>
            </w:r>
            <w:r w:rsidR="007A209D">
              <w:rPr>
                <w:rFonts w:ascii="Cambria Math" w:eastAsia="Times New Roman" w:hAnsi="Cambria Math" w:cs="Cambria Math"/>
                <w:sz w:val="20"/>
                <w:szCs w:val="20"/>
                <w:lang w:val="en-GB"/>
              </w:rPr>
              <w:instrText>⩾</w:instrText>
            </w:r>
            <w:r w:rsidR="007A209D">
              <w:rPr>
                <w:rFonts w:eastAsia="Times New Roman"/>
                <w:sz w:val="20"/>
                <w:szCs w:val="20"/>
                <w:lang w:val="en-GB"/>
              </w:rPr>
              <w:instrText xml:space="preserve"> 5) caused 60% of the transmissions. Real-time social network visualisation can allow healthcare administrators to flag evolving hotspots and pinpoint key actors in transmission. Prioritising these areas and individuals for rigorous containment could help minimise resource outlay and potentially achieve a significant reduction in COVID-19 transmission.","container-title":"Epidemiology &amp; Infection","DOI":"10.1017/S095026882000223X","ISSN":"0950-2688, 1469-4409","language":"en","page":"e230","source":"Cambridge University Press","title":"Social network analysis of COVID-19 transmission in Karnataka, India","volume":"148","author":[{"family":"Saraswathi","given":"S."},{"family":"Mukhopadhyay","given":"A."},{"family":"Shah","given":"H."},{"family":"Ranganath","given":"T. S."}],"issued":{"date-parts":[["2020"]]}}}],"schema":"https://github.com/citation-style-language/schema/raw/master/csl-citation.json"} </w:instrText>
            </w:r>
            <w:r w:rsidR="00DF759F" w:rsidRPr="0088034A">
              <w:rPr>
                <w:rFonts w:eastAsia="Times New Roman"/>
                <w:sz w:val="20"/>
                <w:szCs w:val="20"/>
                <w:lang w:val="en-GB"/>
              </w:rPr>
              <w:fldChar w:fldCharType="separate"/>
            </w:r>
            <w:r w:rsidR="007A209D">
              <w:rPr>
                <w:rFonts w:eastAsia="Times New Roman"/>
                <w:sz w:val="20"/>
                <w:szCs w:val="20"/>
                <w:lang w:val="en-GB"/>
              </w:rPr>
              <w:t>[61]</w:t>
            </w:r>
            <w:r w:rsidR="00DF759F" w:rsidRPr="0088034A">
              <w:rPr>
                <w:rFonts w:eastAsia="Times New Roman"/>
                <w:sz w:val="20"/>
                <w:szCs w:val="20"/>
                <w:lang w:val="en-GB"/>
              </w:rPr>
              <w:fldChar w:fldCharType="end"/>
            </w:r>
          </w:p>
        </w:tc>
        <w:tc>
          <w:tcPr>
            <w:tcW w:w="0" w:type="auto"/>
            <w:shd w:val="clear" w:color="auto" w:fill="auto"/>
            <w:vAlign w:val="center"/>
          </w:tcPr>
          <w:p w14:paraId="4CA208CC" w14:textId="3D625BC6"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03/09/2020</w:t>
            </w:r>
            <w:r w:rsidR="00146944" w:rsidRPr="0088034A">
              <w:rPr>
                <w:rFonts w:eastAsia="Times New Roman"/>
                <w:sz w:val="20"/>
                <w:szCs w:val="20"/>
                <w:lang w:val="en-GB"/>
              </w:rPr>
              <w:t>–</w:t>
            </w:r>
            <w:r w:rsidRPr="0088034A">
              <w:rPr>
                <w:rFonts w:eastAsia="Times New Roman"/>
                <w:sz w:val="20"/>
                <w:szCs w:val="20"/>
                <w:lang w:val="en-GB"/>
              </w:rPr>
              <w:t>05/17/2020</w:t>
            </w:r>
          </w:p>
          <w:p w14:paraId="7F3862A1" w14:textId="77777777" w:rsidR="000A21E2" w:rsidRPr="0088034A" w:rsidRDefault="000A21E2" w:rsidP="007A209D">
            <w:pPr>
              <w:contextualSpacing/>
              <w:rPr>
                <w:rFonts w:eastAsia="Times New Roman"/>
                <w:sz w:val="20"/>
                <w:szCs w:val="20"/>
                <w:lang w:val="en-GB"/>
              </w:rPr>
            </w:pPr>
          </w:p>
        </w:tc>
        <w:tc>
          <w:tcPr>
            <w:tcW w:w="0" w:type="auto"/>
            <w:shd w:val="clear" w:color="auto" w:fill="auto"/>
            <w:tcMar>
              <w:top w:w="40" w:type="dxa"/>
              <w:left w:w="40" w:type="dxa"/>
              <w:bottom w:w="40" w:type="dxa"/>
              <w:right w:w="40" w:type="dxa"/>
            </w:tcMar>
            <w:vAlign w:val="center"/>
          </w:tcPr>
          <w:p w14:paraId="312CC99A"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“Daily consolidated bulletins, containing anonymised patient and contact data, were uploaded by the government to the portal it created to share information on COVID-19. […] As of 17 May 2020, Karnataka had declared 1147 diagnosed cases […] For our analysis, we downloaded the daily bulletins containing information for all cases reported positive for COVID-19 from 9 March to 17 May 2020”</w:t>
            </w:r>
          </w:p>
          <w:p w14:paraId="1E3EF064" w14:textId="77777777" w:rsidR="000A21E2" w:rsidRPr="0088034A" w:rsidRDefault="000A21E2" w:rsidP="007A209D">
            <w:pPr>
              <w:contextualSpacing/>
              <w:rPr>
                <w:rFonts w:eastAsia="Times New Roman"/>
                <w:b/>
                <w:bCs/>
                <w:sz w:val="20"/>
                <w:szCs w:val="20"/>
                <w:lang w:val="en-GB"/>
              </w:rPr>
            </w:pPr>
          </w:p>
          <w:p w14:paraId="6F98DED4" w14:textId="70B7312A" w:rsidR="000A21E2" w:rsidRPr="0088034A" w:rsidRDefault="000A21E2" w:rsidP="007A209D">
            <w:pPr>
              <w:contextualSpacing/>
              <w:rPr>
                <w:rFonts w:eastAsia="Times New Roman"/>
                <w:b/>
                <w:bCs/>
                <w:sz w:val="20"/>
                <w:szCs w:val="20"/>
                <w:lang w:val="en-GB"/>
              </w:rPr>
            </w:pPr>
            <w:r w:rsidRPr="0088034A">
              <w:rPr>
                <w:rFonts w:eastAsia="Times New Roman"/>
                <w:b/>
                <w:bCs/>
                <w:sz w:val="20"/>
                <w:szCs w:val="20"/>
                <w:lang w:val="en-GB"/>
              </w:rPr>
              <w:lastRenderedPageBreak/>
              <w:t>Uses line-list of cases in Karnataka. Presents transmission trees for cases in Karnataka March</w:t>
            </w:r>
            <w:r w:rsidR="00146944" w:rsidRPr="0088034A">
              <w:rPr>
                <w:rFonts w:eastAsia="Times New Roman"/>
                <w:b/>
                <w:bCs/>
                <w:sz w:val="20"/>
                <w:szCs w:val="20"/>
                <w:lang w:val="en-GB"/>
              </w:rPr>
              <w:t>–</w:t>
            </w:r>
            <w:r w:rsidRPr="0088034A">
              <w:rPr>
                <w:rFonts w:eastAsia="Times New Roman"/>
                <w:b/>
                <w:bCs/>
                <w:sz w:val="20"/>
                <w:szCs w:val="20"/>
                <w:lang w:val="en-GB"/>
              </w:rPr>
              <w:t>May.</w:t>
            </w:r>
          </w:p>
          <w:p w14:paraId="56A95530" w14:textId="77777777" w:rsidR="000A21E2" w:rsidRPr="0088034A" w:rsidRDefault="000A21E2" w:rsidP="007A209D">
            <w:pPr>
              <w:contextualSpacing/>
              <w:rPr>
                <w:rFonts w:eastAsia="Times New Roman"/>
                <w:sz w:val="20"/>
                <w:szCs w:val="20"/>
                <w:lang w:val="en-GB"/>
              </w:rPr>
            </w:pPr>
          </w:p>
        </w:tc>
        <w:tc>
          <w:tcPr>
            <w:tcW w:w="0" w:type="auto"/>
            <w:shd w:val="clear" w:color="auto" w:fill="auto"/>
            <w:vAlign w:val="center"/>
          </w:tcPr>
          <w:p w14:paraId="070A61FA" w14:textId="41D5C54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lastRenderedPageBreak/>
              <w:t>Government of Karnataka Health and Family Welfare Services Department daily bulletins</w:t>
            </w:r>
          </w:p>
        </w:tc>
        <w:tc>
          <w:tcPr>
            <w:tcW w:w="0" w:type="auto"/>
            <w:vAlign w:val="center"/>
          </w:tcPr>
          <w:p w14:paraId="345D5923"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Exclude</w:t>
            </w:r>
          </w:p>
        </w:tc>
      </w:tr>
      <w:tr w:rsidR="00DF759F" w:rsidRPr="0088034A" w14:paraId="22D124A1" w14:textId="77777777" w:rsidTr="007E6CE2">
        <w:trPr>
          <w:trHeight w:val="218"/>
        </w:trPr>
        <w:tc>
          <w:tcPr>
            <w:tcW w:w="0" w:type="auto"/>
            <w:vMerge/>
            <w:vAlign w:val="center"/>
          </w:tcPr>
          <w:p w14:paraId="0C259637" w14:textId="77777777" w:rsidR="000A21E2" w:rsidRPr="0088034A" w:rsidRDefault="000A21E2" w:rsidP="007A209D">
            <w:pPr>
              <w:contextualSpacing/>
              <w:rPr>
                <w:sz w:val="20"/>
                <w:szCs w:val="20"/>
                <w:lang w:val="en-GB"/>
              </w:rPr>
            </w:pPr>
          </w:p>
        </w:tc>
        <w:tc>
          <w:tcPr>
            <w:tcW w:w="0" w:type="auto"/>
            <w:vMerge/>
            <w:vAlign w:val="center"/>
          </w:tcPr>
          <w:p w14:paraId="190069C4" w14:textId="77777777" w:rsidR="000A21E2" w:rsidRPr="0088034A" w:rsidRDefault="000A21E2" w:rsidP="007A209D">
            <w:pPr>
              <w:contextualSpacing/>
              <w:rPr>
                <w:sz w:val="20"/>
                <w:szCs w:val="20"/>
                <w:lang w:val="en-GB"/>
              </w:rPr>
            </w:pPr>
          </w:p>
        </w:tc>
        <w:tc>
          <w:tcPr>
            <w:tcW w:w="0" w:type="auto"/>
            <w:shd w:val="clear" w:color="auto" w:fill="auto"/>
            <w:vAlign w:val="center"/>
          </w:tcPr>
          <w:p w14:paraId="3FE63701" w14:textId="269D20C4"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Nagarajan, K et al. 2020</w:t>
            </w:r>
            <w:r w:rsidR="00DF759F" w:rsidRPr="0088034A">
              <w:rPr>
                <w:rFonts w:eastAsia="Times New Roman"/>
                <w:sz w:val="20"/>
                <w:szCs w:val="20"/>
                <w:lang w:val="en-GB"/>
              </w:rPr>
              <w:t xml:space="preserve"> </w:t>
            </w:r>
            <w:r w:rsidR="00DF759F" w:rsidRPr="0088034A">
              <w:rPr>
                <w:rFonts w:eastAsia="Times New Roman"/>
                <w:sz w:val="20"/>
                <w:szCs w:val="20"/>
                <w:lang w:val="en-GB"/>
              </w:rPr>
              <w:fldChar w:fldCharType="begin"/>
            </w:r>
            <w:r w:rsidR="007A209D">
              <w:rPr>
                <w:rFonts w:eastAsia="Times New Roman"/>
                <w:sz w:val="20"/>
                <w:szCs w:val="20"/>
                <w:lang w:val="en-GB"/>
              </w:rPr>
              <w:instrText xml:space="preserve"> ADDIN ZOTERO_ITEM CSL_CITATION {"citationID":"a7KWlu3t","properties":{"formattedCitation":"[59]","plainCitation":"[59]","noteIndex":0},"citationItems":[{"id":740,"uris":["http://zotero.org/groups/4882404/items/NV3NCUM7"],"itemData":{"id":740,"type":"article-journal","abstract":"Contact tracing data of severe acute respiratory syndrome coronavirus 2 (SARS-CoV-2) pandemic is used to estimate basic epidemiological parameters. Contact tracing data could also be potentially used for assessing the heterogeneity of transmission at the individual patient level. Characterization of individuals based on different levels of infectiousness could better inform the contact tracing interventions at field levels.","container-title":"BMC Medical Research Methodology","DOI":"10.1186/s12874-020-01119-3","ISSN":"1471-2288","issue":"1","journalAbbreviation":"BMC Medical Research Methodology","page":"233","source":"BioMed Central","title":"Social network analysis methods for exploring SARS-CoV-2 contact tracing data","volume":"20","author":[{"family":"Nagarajan","given":"Karikalan"},{"family":"Muniyandi","given":"Malaisamy"},{"family":"Palani","given":"Bharathidasan"},{"family":"Sellappan","given":"Senthil"}],"issued":{"date-parts":[["2020"]]}}}],"schema":"https://github.com/citation-style-language/schema/raw/master/csl-citation.json"} </w:instrText>
            </w:r>
            <w:r w:rsidR="00DF759F" w:rsidRPr="0088034A">
              <w:rPr>
                <w:rFonts w:eastAsia="Times New Roman"/>
                <w:sz w:val="20"/>
                <w:szCs w:val="20"/>
                <w:lang w:val="en-GB"/>
              </w:rPr>
              <w:fldChar w:fldCharType="separate"/>
            </w:r>
            <w:r w:rsidR="007A209D">
              <w:rPr>
                <w:rFonts w:eastAsia="Times New Roman"/>
                <w:sz w:val="20"/>
                <w:szCs w:val="20"/>
                <w:lang w:val="en-GB"/>
              </w:rPr>
              <w:t>[59]</w:t>
            </w:r>
            <w:r w:rsidR="00DF759F" w:rsidRPr="0088034A">
              <w:rPr>
                <w:rFonts w:eastAsia="Times New Roman"/>
                <w:sz w:val="20"/>
                <w:szCs w:val="20"/>
                <w:lang w:val="en-GB"/>
              </w:rPr>
              <w:fldChar w:fldCharType="end"/>
            </w:r>
          </w:p>
        </w:tc>
        <w:tc>
          <w:tcPr>
            <w:tcW w:w="0" w:type="auto"/>
            <w:shd w:val="clear" w:color="auto" w:fill="auto"/>
            <w:vAlign w:val="center"/>
          </w:tcPr>
          <w:p w14:paraId="7DD9010B" w14:textId="182C07E5"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03/09/2020</w:t>
            </w:r>
            <w:r w:rsidR="00146944" w:rsidRPr="0088034A">
              <w:rPr>
                <w:rFonts w:eastAsia="Times New Roman"/>
                <w:sz w:val="20"/>
                <w:szCs w:val="20"/>
                <w:lang w:val="en-GB"/>
              </w:rPr>
              <w:t>–</w:t>
            </w:r>
            <w:r w:rsidRPr="0088034A">
              <w:rPr>
                <w:rFonts w:eastAsia="Times New Roman"/>
                <w:sz w:val="20"/>
                <w:szCs w:val="20"/>
                <w:lang w:val="en-GB"/>
              </w:rPr>
              <w:t>05/23/2020</w:t>
            </w:r>
          </w:p>
          <w:p w14:paraId="090A017B" w14:textId="77777777" w:rsidR="000A21E2" w:rsidRPr="0088034A" w:rsidRDefault="000A21E2" w:rsidP="007A209D">
            <w:pPr>
              <w:contextualSpacing/>
              <w:rPr>
                <w:rFonts w:eastAsia="Times New Roman"/>
                <w:sz w:val="20"/>
                <w:szCs w:val="20"/>
                <w:lang w:val="en-GB"/>
              </w:rPr>
            </w:pPr>
          </w:p>
        </w:tc>
        <w:tc>
          <w:tcPr>
            <w:tcW w:w="0" w:type="auto"/>
            <w:shd w:val="clear" w:color="auto" w:fill="auto"/>
            <w:tcMar>
              <w:top w:w="40" w:type="dxa"/>
              <w:left w:w="40" w:type="dxa"/>
              <w:bottom w:w="40" w:type="dxa"/>
              <w:right w:w="40" w:type="dxa"/>
            </w:tcMar>
            <w:vAlign w:val="center"/>
          </w:tcPr>
          <w:p w14:paraId="5FE7702C" w14:textId="77777777"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“This publicly available contact tracing data of 1959 diagnosed SARS-CoV-2 patients between March 09, 2020, to May 23, 2020, has been collected, compiled and updated by the Department of Health and Family Welfare Services, Government of Karnataka, and other stakeholders for the benefit of the larger public”</w:t>
            </w:r>
          </w:p>
          <w:p w14:paraId="4CC7336E" w14:textId="77777777" w:rsidR="000A21E2" w:rsidRPr="0088034A" w:rsidRDefault="000A21E2" w:rsidP="007A209D">
            <w:pPr>
              <w:contextualSpacing/>
              <w:rPr>
                <w:rFonts w:eastAsia="Times New Roman"/>
                <w:sz w:val="20"/>
                <w:szCs w:val="20"/>
                <w:lang w:val="en-GB"/>
              </w:rPr>
            </w:pPr>
          </w:p>
          <w:p w14:paraId="110CEEF0" w14:textId="2DC85FAE" w:rsidR="000A21E2" w:rsidRPr="0088034A" w:rsidRDefault="000A21E2" w:rsidP="007A209D">
            <w:pPr>
              <w:contextualSpacing/>
              <w:rPr>
                <w:rFonts w:eastAsia="Times New Roman"/>
                <w:b/>
                <w:bCs/>
                <w:sz w:val="20"/>
                <w:szCs w:val="20"/>
                <w:lang w:val="en-GB"/>
              </w:rPr>
            </w:pPr>
            <w:r w:rsidRPr="0088034A">
              <w:rPr>
                <w:rFonts w:eastAsia="Times New Roman"/>
                <w:b/>
                <w:bCs/>
                <w:sz w:val="20"/>
                <w:szCs w:val="20"/>
                <w:lang w:val="en-GB"/>
              </w:rPr>
              <w:t>Uses line-list of cases in Karnataka. Presents a transmission tree for cases in Karnataka March</w:t>
            </w:r>
            <w:r w:rsidR="00146944" w:rsidRPr="0088034A">
              <w:rPr>
                <w:rFonts w:eastAsia="Times New Roman"/>
                <w:b/>
                <w:bCs/>
                <w:sz w:val="20"/>
                <w:szCs w:val="20"/>
                <w:lang w:val="en-GB"/>
              </w:rPr>
              <w:t>–</w:t>
            </w:r>
            <w:r w:rsidRPr="0088034A">
              <w:rPr>
                <w:rFonts w:eastAsia="Times New Roman"/>
                <w:b/>
                <w:bCs/>
                <w:sz w:val="20"/>
                <w:szCs w:val="20"/>
                <w:lang w:val="en-GB"/>
              </w:rPr>
              <w:t>April.</w:t>
            </w:r>
          </w:p>
          <w:p w14:paraId="383716D9" w14:textId="1978DCBE"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Links to a line-list with 70k+ cases. Taking data from the csv file up until the end of May, which is when contact tracing starts to get spottier. (March</w:t>
            </w:r>
            <w:r w:rsidR="00146944" w:rsidRPr="0088034A">
              <w:rPr>
                <w:rFonts w:eastAsia="Times New Roman"/>
                <w:sz w:val="20"/>
                <w:szCs w:val="20"/>
                <w:lang w:val="en-GB"/>
              </w:rPr>
              <w:t>–</w:t>
            </w:r>
            <w:r w:rsidRPr="0088034A">
              <w:rPr>
                <w:rFonts w:eastAsia="Times New Roman"/>
                <w:sz w:val="20"/>
                <w:szCs w:val="20"/>
                <w:lang w:val="en-GB"/>
              </w:rPr>
              <w:t>May is ~3000 cases, March</w:t>
            </w:r>
            <w:r w:rsidR="00146944" w:rsidRPr="0088034A">
              <w:rPr>
                <w:rFonts w:eastAsia="Times New Roman"/>
                <w:sz w:val="20"/>
                <w:szCs w:val="20"/>
                <w:lang w:val="en-GB"/>
              </w:rPr>
              <w:t>–</w:t>
            </w:r>
            <w:r w:rsidRPr="0088034A">
              <w:rPr>
                <w:rFonts w:eastAsia="Times New Roman"/>
                <w:sz w:val="20"/>
                <w:szCs w:val="20"/>
                <w:lang w:val="en-GB"/>
              </w:rPr>
              <w:t>Jul is ~70,000)</w:t>
            </w:r>
          </w:p>
          <w:p w14:paraId="34745C5F" w14:textId="77777777" w:rsidR="000A21E2" w:rsidRPr="0088034A" w:rsidRDefault="000A21E2" w:rsidP="007A209D">
            <w:pPr>
              <w:contextualSpacing/>
              <w:rPr>
                <w:rFonts w:eastAsia="Times New Roman"/>
                <w:sz w:val="20"/>
                <w:szCs w:val="20"/>
                <w:lang w:val="en-GB"/>
              </w:rPr>
            </w:pPr>
          </w:p>
        </w:tc>
        <w:tc>
          <w:tcPr>
            <w:tcW w:w="0" w:type="auto"/>
            <w:shd w:val="clear" w:color="auto" w:fill="auto"/>
            <w:vAlign w:val="center"/>
          </w:tcPr>
          <w:p w14:paraId="296C2A3A" w14:textId="5BA0C5EC"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Government of Karnataka Health and Family Welfare Services Department daily bulletins</w:t>
            </w:r>
          </w:p>
        </w:tc>
        <w:tc>
          <w:tcPr>
            <w:tcW w:w="0" w:type="auto"/>
            <w:vAlign w:val="center"/>
          </w:tcPr>
          <w:p w14:paraId="56B96E81" w14:textId="1A1121AD" w:rsidR="000A21E2" w:rsidRPr="0088034A" w:rsidRDefault="000A21E2" w:rsidP="007A209D">
            <w:pPr>
              <w:contextualSpacing/>
              <w:rPr>
                <w:rFonts w:eastAsia="Times New Roman"/>
                <w:sz w:val="20"/>
                <w:szCs w:val="20"/>
                <w:lang w:val="en-GB"/>
              </w:rPr>
            </w:pPr>
            <w:r w:rsidRPr="0088034A">
              <w:rPr>
                <w:rFonts w:eastAsia="Times New Roman"/>
                <w:sz w:val="20"/>
                <w:szCs w:val="20"/>
                <w:lang w:val="en-GB"/>
              </w:rPr>
              <w:t>Partial Include</w:t>
            </w:r>
          </w:p>
        </w:tc>
      </w:tr>
    </w:tbl>
    <w:p w14:paraId="54855101" w14:textId="7D34C13E" w:rsidR="000A21E2" w:rsidRPr="0088034A" w:rsidRDefault="00193BF6" w:rsidP="007A209D">
      <w:pPr>
        <w:contextualSpacing/>
        <w:rPr>
          <w:lang w:val="en-GB"/>
        </w:rPr>
        <w:sectPr w:rsidR="000A21E2" w:rsidRPr="0088034A" w:rsidSect="00FD17F7">
          <w:pgSz w:w="15840" w:h="12240" w:orient="landscape"/>
          <w:pgMar w:top="1440" w:right="1440" w:bottom="1440" w:left="1440" w:header="720" w:footer="720" w:gutter="0"/>
          <w:cols w:space="720"/>
          <w:docGrid w:linePitch="360"/>
        </w:sectPr>
      </w:pPr>
      <w:r w:rsidRPr="0088034A">
        <w:rPr>
          <w:lang w:val="en-GB"/>
        </w:rPr>
        <w:t>*Start date and end date (MM/DD/YYYY) of the data covered in the study. Start date was the earliest date when the event/exposure happened. End date was the latest date they stopped following the contacts. **Study used two data sources with separate end dates.</w:t>
      </w:r>
    </w:p>
    <w:p w14:paraId="5E1D9B26" w14:textId="12DD25EE" w:rsidR="00440688" w:rsidRPr="0088034A" w:rsidRDefault="009C726B" w:rsidP="007A209D">
      <w:pPr>
        <w:pStyle w:val="NoSpacing"/>
        <w:widowControl w:val="0"/>
        <w:spacing w:line="240" w:lineRule="auto"/>
        <w:ind w:firstLine="0"/>
        <w:contextualSpacing/>
        <w:rPr>
          <w:rFonts w:cs="Times New Roman"/>
          <w:b/>
          <w:bCs/>
          <w:color w:val="000000" w:themeColor="text1"/>
          <w:lang w:val="en-GB"/>
        </w:rPr>
      </w:pPr>
      <w:r w:rsidRPr="0088034A">
        <w:rPr>
          <w:rFonts w:cs="Times New Roman"/>
          <w:b/>
          <w:bCs/>
          <w:noProof/>
          <w:color w:val="000000" w:themeColor="text1"/>
          <w:lang w:val="en-GB"/>
          <w14:ligatures w14:val="standardContextual"/>
        </w:rPr>
        <w:lastRenderedPageBreak/>
        <w:drawing>
          <wp:inline distT="0" distB="0" distL="0" distR="0" wp14:anchorId="4904D5FB" wp14:editId="2B745A66">
            <wp:extent cx="5943600" cy="4953000"/>
            <wp:effectExtent l="0" t="0" r="0" b="0"/>
            <wp:docPr id="146796691" name="Picture 1" descr="A picture containing text, parallel,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6691" name="Picture 1" descr="A picture containing text, parallel, screenshot,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953000"/>
                    </a:xfrm>
                    <a:prstGeom prst="rect">
                      <a:avLst/>
                    </a:prstGeom>
                  </pic:spPr>
                </pic:pic>
              </a:graphicData>
            </a:graphic>
          </wp:inline>
        </w:drawing>
      </w:r>
    </w:p>
    <w:p w14:paraId="1E60DA3D" w14:textId="0F34DEC1" w:rsidR="00D40843" w:rsidRPr="0088034A" w:rsidRDefault="00C868FF" w:rsidP="007A209D">
      <w:pPr>
        <w:pStyle w:val="NoSpacing"/>
        <w:widowControl w:val="0"/>
        <w:spacing w:line="240" w:lineRule="auto"/>
        <w:ind w:firstLine="0"/>
        <w:contextualSpacing/>
        <w:rPr>
          <w:rFonts w:cs="Times New Roman"/>
          <w:color w:val="000000" w:themeColor="text1"/>
          <w:lang w:val="en-GB"/>
        </w:rPr>
      </w:pPr>
      <w:r w:rsidRPr="0088034A">
        <w:rPr>
          <w:rFonts w:cs="Times New Roman"/>
          <w:b/>
          <w:bCs/>
          <w:color w:val="000000" w:themeColor="text1"/>
          <w:lang w:val="en-GB"/>
        </w:rPr>
        <w:t>Supplementary</w:t>
      </w:r>
      <w:r w:rsidR="00D40843" w:rsidRPr="0088034A">
        <w:rPr>
          <w:rFonts w:cs="Times New Roman"/>
          <w:b/>
          <w:bCs/>
          <w:color w:val="000000" w:themeColor="text1"/>
          <w:lang w:val="en-GB"/>
        </w:rPr>
        <w:t xml:space="preserve"> Figure </w:t>
      </w:r>
      <w:r w:rsidR="00712A48" w:rsidRPr="0088034A">
        <w:rPr>
          <w:rFonts w:cs="Times New Roman"/>
          <w:b/>
          <w:bCs/>
          <w:color w:val="000000" w:themeColor="text1"/>
          <w:lang w:val="en-GB"/>
        </w:rPr>
        <w:t>S</w:t>
      </w:r>
      <w:r w:rsidR="00D40843" w:rsidRPr="0088034A">
        <w:rPr>
          <w:rFonts w:cs="Times New Roman"/>
          <w:b/>
          <w:bCs/>
          <w:color w:val="000000" w:themeColor="text1"/>
          <w:lang w:val="en-GB"/>
        </w:rPr>
        <w:t>1.</w:t>
      </w:r>
      <w:r w:rsidR="00D40843" w:rsidRPr="0088034A">
        <w:rPr>
          <w:rFonts w:cs="Times New Roman"/>
          <w:color w:val="000000" w:themeColor="text1"/>
          <w:lang w:val="en-GB"/>
        </w:rPr>
        <w:t xml:space="preserve"> Focal countries providing data on SARS-CoV-2</w:t>
      </w:r>
      <w:r w:rsidR="006F1C9A" w:rsidRPr="0088034A">
        <w:rPr>
          <w:rFonts w:cs="Times New Roman"/>
          <w:color w:val="000000" w:themeColor="text1"/>
          <w:lang w:val="en-GB"/>
        </w:rPr>
        <w:t xml:space="preserve"> transmission </w:t>
      </w:r>
      <w:r w:rsidR="009B4CC9" w:rsidRPr="0088034A">
        <w:rPr>
          <w:rFonts w:cs="Times New Roman"/>
          <w:color w:val="000000" w:themeColor="text1"/>
          <w:lang w:val="en-GB"/>
        </w:rPr>
        <w:t>across all reviewed papers (A),</w:t>
      </w:r>
      <w:r w:rsidR="00D40843" w:rsidRPr="0088034A">
        <w:rPr>
          <w:rFonts w:cs="Times New Roman"/>
          <w:color w:val="000000" w:themeColor="text1"/>
          <w:lang w:val="en-GB"/>
        </w:rPr>
        <w:t xml:space="preserve"> superspreading events</w:t>
      </w:r>
      <w:r w:rsidR="009B4CC9" w:rsidRPr="0088034A">
        <w:rPr>
          <w:rFonts w:cs="Times New Roman"/>
          <w:color w:val="000000" w:themeColor="text1"/>
          <w:lang w:val="en-GB"/>
        </w:rPr>
        <w:t xml:space="preserve"> (B),</w:t>
      </w:r>
      <w:r w:rsidR="00D40843" w:rsidRPr="0088034A">
        <w:rPr>
          <w:rFonts w:cs="Times New Roman"/>
          <w:color w:val="000000" w:themeColor="text1"/>
          <w:lang w:val="en-GB"/>
        </w:rPr>
        <w:t xml:space="preserve"> and individual superspreading index cases</w:t>
      </w:r>
      <w:r w:rsidR="009B4CC9" w:rsidRPr="0088034A">
        <w:rPr>
          <w:rFonts w:cs="Times New Roman"/>
          <w:color w:val="000000" w:themeColor="text1"/>
          <w:lang w:val="en-GB"/>
        </w:rPr>
        <w:t xml:space="preserve"> (C)</w:t>
      </w:r>
      <w:r w:rsidR="00D40843" w:rsidRPr="0088034A">
        <w:rPr>
          <w:rFonts w:cs="Times New Roman"/>
          <w:color w:val="000000" w:themeColor="text1"/>
          <w:lang w:val="en-GB"/>
        </w:rPr>
        <w:t xml:space="preserve"> </w:t>
      </w:r>
      <w:r w:rsidR="00B02D45" w:rsidRPr="0088034A">
        <w:rPr>
          <w:rFonts w:cs="Times New Roman"/>
          <w:color w:val="000000" w:themeColor="text1"/>
          <w:lang w:val="en-GB"/>
        </w:rPr>
        <w:t xml:space="preserve">from December 2019 to August 2021 </w:t>
      </w:r>
      <w:r w:rsidR="00D40843" w:rsidRPr="0088034A">
        <w:rPr>
          <w:rFonts w:cs="Times New Roman"/>
          <w:color w:val="000000" w:themeColor="text1"/>
          <w:lang w:val="en-GB"/>
        </w:rPr>
        <w:t>compiled from literature. Countries are abbreviated using three-letter ISO 3166-1 country codes.</w:t>
      </w:r>
    </w:p>
    <w:p w14:paraId="04A10DFC" w14:textId="77777777" w:rsidR="00D40843" w:rsidRPr="0088034A" w:rsidRDefault="00D40843" w:rsidP="007A209D">
      <w:pPr>
        <w:widowControl w:val="0"/>
        <w:contextualSpacing/>
        <w:rPr>
          <w:lang w:val="en-GB"/>
        </w:rPr>
      </w:pPr>
      <w:r w:rsidRPr="0088034A">
        <w:rPr>
          <w:lang w:val="en-GB"/>
        </w:rPr>
        <w:br w:type="page"/>
      </w:r>
    </w:p>
    <w:p w14:paraId="04DF14C2" w14:textId="67D359AE" w:rsidR="00A114EC" w:rsidRPr="0088034A" w:rsidRDefault="002C5951" w:rsidP="007A209D">
      <w:pPr>
        <w:widowControl w:val="0"/>
        <w:contextualSpacing/>
        <w:rPr>
          <w:b/>
          <w:bCs/>
          <w:color w:val="000000" w:themeColor="text1"/>
          <w:lang w:val="en-GB"/>
        </w:rPr>
      </w:pPr>
      <w:r w:rsidRPr="0088034A">
        <w:rPr>
          <w:b/>
          <w:bCs/>
          <w:noProof/>
          <w:color w:val="000000" w:themeColor="text1"/>
          <w:lang w:val="en-GB"/>
        </w:rPr>
        <w:lastRenderedPageBreak/>
        <w:drawing>
          <wp:inline distT="0" distB="0" distL="0" distR="0" wp14:anchorId="32245DC6" wp14:editId="757F98E0">
            <wp:extent cx="5943600" cy="5943600"/>
            <wp:effectExtent l="0" t="0" r="0" b="0"/>
            <wp:docPr id="1414629802"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29802" name="Picture 4" descr="Chart, histo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17CEF8C" w14:textId="7A525BFD" w:rsidR="00D5086D" w:rsidRPr="0088034A" w:rsidRDefault="00C868FF" w:rsidP="007A209D">
      <w:pPr>
        <w:widowControl w:val="0"/>
        <w:contextualSpacing/>
        <w:rPr>
          <w:color w:val="000000" w:themeColor="text1"/>
          <w:lang w:val="en-GB"/>
        </w:rPr>
      </w:pPr>
      <w:r w:rsidRPr="0088034A">
        <w:rPr>
          <w:b/>
          <w:bCs/>
          <w:color w:val="000000" w:themeColor="text1"/>
          <w:lang w:val="en-GB"/>
        </w:rPr>
        <w:t>Supplementary</w:t>
      </w:r>
      <w:r w:rsidR="00D5086D" w:rsidRPr="0088034A">
        <w:rPr>
          <w:b/>
          <w:bCs/>
          <w:color w:val="000000" w:themeColor="text1"/>
          <w:lang w:val="en-GB"/>
        </w:rPr>
        <w:t xml:space="preserve"> Figure </w:t>
      </w:r>
      <w:r w:rsidR="00712A48" w:rsidRPr="0088034A">
        <w:rPr>
          <w:b/>
          <w:bCs/>
          <w:color w:val="000000" w:themeColor="text1"/>
          <w:lang w:val="en-GB"/>
        </w:rPr>
        <w:t>S</w:t>
      </w:r>
      <w:r w:rsidR="0047570B" w:rsidRPr="0088034A">
        <w:rPr>
          <w:b/>
          <w:bCs/>
          <w:color w:val="000000" w:themeColor="text1"/>
          <w:lang w:val="en-GB"/>
        </w:rPr>
        <w:t>2</w:t>
      </w:r>
      <w:r w:rsidR="00D5086D" w:rsidRPr="0088034A">
        <w:rPr>
          <w:b/>
          <w:bCs/>
          <w:color w:val="000000" w:themeColor="text1"/>
          <w:lang w:val="en-GB"/>
        </w:rPr>
        <w:t>.</w:t>
      </w:r>
      <w:r w:rsidR="00D5086D" w:rsidRPr="0088034A">
        <w:rPr>
          <w:color w:val="000000" w:themeColor="text1"/>
          <w:lang w:val="en-GB"/>
        </w:rPr>
        <w:t xml:space="preserve"> Missingness of data fields across </w:t>
      </w:r>
      <w:r w:rsidR="00D5086D" w:rsidRPr="0088034A">
        <w:rPr>
          <w:rFonts w:eastAsia="Times New Roman"/>
          <w:color w:val="000000" w:themeColor="text1"/>
          <w:lang w:val="en-GB"/>
        </w:rPr>
        <w:t xml:space="preserve">SARS-CoV-2 </w:t>
      </w:r>
      <w:r w:rsidR="00D5086D" w:rsidRPr="0088034A">
        <w:rPr>
          <w:color w:val="000000" w:themeColor="text1"/>
          <w:lang w:val="en-GB"/>
        </w:rPr>
        <w:t xml:space="preserve">superspreading events </w:t>
      </w:r>
      <w:r w:rsidR="009B247F" w:rsidRPr="0088034A">
        <w:rPr>
          <w:color w:val="000000" w:themeColor="text1"/>
          <w:lang w:val="en-GB"/>
        </w:rPr>
        <w:t xml:space="preserve">(A) and individual </w:t>
      </w:r>
      <w:r w:rsidR="009B247F" w:rsidRPr="0088034A">
        <w:rPr>
          <w:rFonts w:eastAsia="Times New Roman"/>
          <w:color w:val="000000" w:themeColor="text1"/>
          <w:lang w:val="en-GB"/>
        </w:rPr>
        <w:t xml:space="preserve">SARS-CoV-2 </w:t>
      </w:r>
      <w:r w:rsidR="009B247F" w:rsidRPr="0088034A">
        <w:rPr>
          <w:color w:val="000000" w:themeColor="text1"/>
          <w:lang w:val="en-GB"/>
        </w:rPr>
        <w:t xml:space="preserve">index cases (B) </w:t>
      </w:r>
      <w:r w:rsidR="00D5086D" w:rsidRPr="0088034A">
        <w:rPr>
          <w:color w:val="000000" w:themeColor="text1"/>
          <w:lang w:val="en-GB"/>
        </w:rPr>
        <w:t>occurring between December 2019 to August 2021. Proportions</w:t>
      </w:r>
      <w:r w:rsidR="00C11393" w:rsidRPr="0088034A">
        <w:rPr>
          <w:color w:val="000000" w:themeColor="text1"/>
          <w:lang w:val="en-GB"/>
        </w:rPr>
        <w:t xml:space="preserve"> for event data</w:t>
      </w:r>
      <w:r w:rsidR="00D5086D" w:rsidRPr="0088034A">
        <w:rPr>
          <w:color w:val="000000" w:themeColor="text1"/>
          <w:lang w:val="en-GB"/>
        </w:rPr>
        <w:t xml:space="preserve"> were calculated as the number of data fields with missing information out of the total (N = 46) across all 592 events.</w:t>
      </w:r>
      <w:r w:rsidR="00C11393" w:rsidRPr="0088034A">
        <w:rPr>
          <w:color w:val="000000" w:themeColor="text1"/>
          <w:lang w:val="en-GB"/>
        </w:rPr>
        <w:t xml:space="preserve"> Proportions for inde</w:t>
      </w:r>
      <w:r w:rsidR="00FE2498" w:rsidRPr="0088034A">
        <w:rPr>
          <w:color w:val="000000" w:themeColor="text1"/>
          <w:lang w:val="en-GB"/>
        </w:rPr>
        <w:t>x cases</w:t>
      </w:r>
      <w:r w:rsidR="00C11393" w:rsidRPr="0088034A">
        <w:rPr>
          <w:color w:val="000000" w:themeColor="text1"/>
          <w:lang w:val="en-GB"/>
        </w:rPr>
        <w:t xml:space="preserve"> were calculated as the number of data fields with missing information out of the total (N = 74) across all 9,883 events.</w:t>
      </w:r>
    </w:p>
    <w:p w14:paraId="504066BD" w14:textId="77777777" w:rsidR="00D5086D" w:rsidRPr="0088034A" w:rsidRDefault="00D5086D" w:rsidP="007A209D">
      <w:pPr>
        <w:rPr>
          <w:color w:val="000000" w:themeColor="text1"/>
          <w:lang w:val="en-GB"/>
        </w:rPr>
      </w:pPr>
      <w:r w:rsidRPr="0088034A">
        <w:rPr>
          <w:color w:val="000000" w:themeColor="text1"/>
          <w:lang w:val="en-GB"/>
        </w:rPr>
        <w:br w:type="page"/>
      </w:r>
    </w:p>
    <w:p w14:paraId="00FE8D2E" w14:textId="449FFCDC" w:rsidR="00D40843" w:rsidRPr="0088034A" w:rsidRDefault="00C868FF" w:rsidP="007A209D">
      <w:pPr>
        <w:pStyle w:val="NoSpacing"/>
        <w:widowControl w:val="0"/>
        <w:spacing w:line="240" w:lineRule="auto"/>
        <w:ind w:firstLine="0"/>
        <w:contextualSpacing/>
        <w:rPr>
          <w:rFonts w:eastAsia="Times New Roman" w:cs="Times New Roman"/>
          <w:color w:val="000000" w:themeColor="text1"/>
          <w:szCs w:val="24"/>
          <w:lang w:val="en-GB"/>
        </w:rPr>
      </w:pPr>
      <w:r w:rsidRPr="0088034A">
        <w:rPr>
          <w:rFonts w:eastAsia="Times New Roman" w:cs="Times New Roman"/>
          <w:b/>
          <w:bCs/>
          <w:color w:val="000000" w:themeColor="text1"/>
          <w:szCs w:val="24"/>
          <w:lang w:val="en-GB"/>
        </w:rPr>
        <w:lastRenderedPageBreak/>
        <w:t>Supplementary</w:t>
      </w:r>
      <w:r w:rsidR="00D40843" w:rsidRPr="0088034A">
        <w:rPr>
          <w:rFonts w:eastAsia="Times New Roman" w:cs="Times New Roman"/>
          <w:b/>
          <w:bCs/>
          <w:color w:val="000000" w:themeColor="text1"/>
          <w:szCs w:val="24"/>
          <w:lang w:val="en-GB"/>
        </w:rPr>
        <w:t xml:space="preserve"> Table </w:t>
      </w:r>
      <w:r w:rsidR="00712A48" w:rsidRPr="0088034A">
        <w:rPr>
          <w:rFonts w:eastAsia="Times New Roman" w:cs="Times New Roman"/>
          <w:b/>
          <w:bCs/>
          <w:color w:val="000000" w:themeColor="text1"/>
          <w:szCs w:val="24"/>
          <w:lang w:val="en-GB"/>
        </w:rPr>
        <w:t>S</w:t>
      </w:r>
      <w:r w:rsidR="00D40843" w:rsidRPr="0088034A">
        <w:rPr>
          <w:rFonts w:eastAsia="Times New Roman" w:cs="Times New Roman"/>
          <w:b/>
          <w:bCs/>
          <w:color w:val="000000" w:themeColor="text1"/>
          <w:szCs w:val="24"/>
          <w:lang w:val="en-GB"/>
        </w:rPr>
        <w:t>3.</w:t>
      </w:r>
      <w:r w:rsidR="00D40843" w:rsidRPr="0088034A">
        <w:rPr>
          <w:rFonts w:eastAsia="Times New Roman" w:cs="Times New Roman"/>
          <w:color w:val="000000" w:themeColor="text1"/>
          <w:szCs w:val="24"/>
          <w:lang w:val="en-GB"/>
        </w:rPr>
        <w:t xml:space="preserve"> Data dictionary for Google Sheet for recording</w:t>
      </w:r>
      <w:r w:rsidR="008A766C" w:rsidRPr="0088034A">
        <w:rPr>
          <w:rFonts w:eastAsia="Times New Roman" w:cs="Times New Roman"/>
          <w:color w:val="000000" w:themeColor="text1"/>
          <w:szCs w:val="24"/>
          <w:lang w:val="en-GB"/>
        </w:rPr>
        <w:t xml:space="preserve"> SARS-CoV-2</w:t>
      </w:r>
      <w:r w:rsidR="00D40843" w:rsidRPr="0088034A">
        <w:rPr>
          <w:rFonts w:eastAsia="Times New Roman" w:cs="Times New Roman"/>
          <w:color w:val="000000" w:themeColor="text1"/>
          <w:szCs w:val="24"/>
          <w:lang w:val="en-GB"/>
        </w:rPr>
        <w:t xml:space="preserve"> superspreading event data</w:t>
      </w:r>
      <w:r w:rsidR="003C0BA2" w:rsidRPr="0088034A">
        <w:rPr>
          <w:rFonts w:eastAsia="Times New Roman" w:cs="Times New Roman"/>
          <w:color w:val="000000" w:themeColor="text1"/>
          <w:szCs w:val="24"/>
          <w:lang w:val="en-GB"/>
        </w:rPr>
        <w:t xml:space="preserve"> for events </w:t>
      </w:r>
      <w:r w:rsidR="002B616C" w:rsidRPr="0088034A">
        <w:rPr>
          <w:rFonts w:eastAsia="Times New Roman" w:cs="Times New Roman"/>
          <w:color w:val="000000" w:themeColor="text1"/>
          <w:szCs w:val="24"/>
          <w:lang w:val="en-GB"/>
        </w:rPr>
        <w:t xml:space="preserve">occurring </w:t>
      </w:r>
      <w:r w:rsidR="003C0BA2" w:rsidRPr="0088034A">
        <w:rPr>
          <w:rFonts w:eastAsia="Times New Roman" w:cs="Times New Roman"/>
          <w:color w:val="000000" w:themeColor="text1"/>
          <w:szCs w:val="24"/>
          <w:lang w:val="en-GB"/>
        </w:rPr>
        <w:t xml:space="preserve">between December 2019 to </w:t>
      </w:r>
      <w:r w:rsidR="00E040D5" w:rsidRPr="0088034A">
        <w:rPr>
          <w:rFonts w:eastAsia="Times New Roman" w:cs="Times New Roman"/>
          <w:color w:val="000000" w:themeColor="text1"/>
          <w:szCs w:val="24"/>
          <w:lang w:val="en-GB"/>
        </w:rPr>
        <w:t>August</w:t>
      </w:r>
      <w:r w:rsidR="003C0BA2" w:rsidRPr="0088034A">
        <w:rPr>
          <w:rFonts w:eastAsia="Times New Roman" w:cs="Times New Roman"/>
          <w:color w:val="000000" w:themeColor="text1"/>
          <w:szCs w:val="24"/>
          <w:lang w:val="en-GB"/>
        </w:rPr>
        <w:t xml:space="preserve"> 2021</w:t>
      </w:r>
      <w:r w:rsidR="00D40843" w:rsidRPr="0088034A">
        <w:rPr>
          <w:rFonts w:eastAsia="Times New Roman" w:cs="Times New Roman"/>
          <w:color w:val="000000" w:themeColor="text1"/>
          <w:szCs w:val="24"/>
          <w:lang w:val="en-GB"/>
        </w:rPr>
        <w:t>, including the completeness of data reporting for each data field. Completion rates were calculated as the total number of events with a completed data field divided by the total number of events (N = 592).</w:t>
      </w:r>
    </w:p>
    <w:tbl>
      <w:tblPr>
        <w:tblStyle w:val="TableGrid"/>
        <w:tblW w:w="5000" w:type="pct"/>
        <w:tblLook w:val="06A0" w:firstRow="1" w:lastRow="0" w:firstColumn="1" w:lastColumn="0" w:noHBand="1" w:noVBand="1"/>
      </w:tblPr>
      <w:tblGrid>
        <w:gridCol w:w="3138"/>
        <w:gridCol w:w="949"/>
        <w:gridCol w:w="3069"/>
        <w:gridCol w:w="978"/>
        <w:gridCol w:w="1216"/>
      </w:tblGrid>
      <w:tr w:rsidR="00D40843" w:rsidRPr="0088034A" w14:paraId="36DC1113" w14:textId="77777777" w:rsidTr="00CF75D9">
        <w:trPr>
          <w:trHeight w:val="975"/>
          <w:tblHeader/>
        </w:trPr>
        <w:tc>
          <w:tcPr>
            <w:tcW w:w="1678" w:type="pct"/>
            <w:vAlign w:val="center"/>
          </w:tcPr>
          <w:p w14:paraId="407ABD7B"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b/>
                <w:bCs/>
                <w:sz w:val="20"/>
                <w:szCs w:val="20"/>
                <w:lang w:val="en-GB"/>
              </w:rPr>
            </w:pPr>
            <w:r w:rsidRPr="0088034A">
              <w:rPr>
                <w:rFonts w:ascii="Times New Roman" w:eastAsia="Times New Roman" w:hAnsi="Times New Roman" w:cs="Times New Roman"/>
                <w:b/>
                <w:bCs/>
                <w:sz w:val="20"/>
                <w:szCs w:val="20"/>
                <w:lang w:val="en-GB"/>
              </w:rPr>
              <w:t>Variable</w:t>
            </w:r>
          </w:p>
        </w:tc>
        <w:tc>
          <w:tcPr>
            <w:tcW w:w="507" w:type="pct"/>
            <w:vAlign w:val="center"/>
          </w:tcPr>
          <w:p w14:paraId="3FC3F220"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b/>
                <w:bCs/>
                <w:sz w:val="20"/>
                <w:szCs w:val="20"/>
                <w:lang w:val="en-GB"/>
              </w:rPr>
            </w:pPr>
            <w:r w:rsidRPr="0088034A">
              <w:rPr>
                <w:rFonts w:ascii="Times New Roman" w:eastAsia="Times New Roman" w:hAnsi="Times New Roman" w:cs="Times New Roman"/>
                <w:b/>
                <w:bCs/>
                <w:sz w:val="20"/>
                <w:szCs w:val="20"/>
                <w:lang w:val="en-GB"/>
              </w:rPr>
              <w:t>Type</w:t>
            </w:r>
          </w:p>
        </w:tc>
        <w:tc>
          <w:tcPr>
            <w:tcW w:w="1641" w:type="pct"/>
            <w:vAlign w:val="center"/>
          </w:tcPr>
          <w:p w14:paraId="5B2C7DC8"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b/>
                <w:bCs/>
                <w:sz w:val="20"/>
                <w:szCs w:val="20"/>
                <w:lang w:val="en-GB"/>
              </w:rPr>
            </w:pPr>
            <w:r w:rsidRPr="0088034A">
              <w:rPr>
                <w:rFonts w:ascii="Times New Roman" w:eastAsia="Times New Roman" w:hAnsi="Times New Roman" w:cs="Times New Roman"/>
                <w:b/>
                <w:bCs/>
                <w:sz w:val="20"/>
                <w:szCs w:val="20"/>
                <w:lang w:val="en-GB"/>
              </w:rPr>
              <w:t>Description</w:t>
            </w:r>
          </w:p>
        </w:tc>
        <w:tc>
          <w:tcPr>
            <w:tcW w:w="523" w:type="pct"/>
            <w:vAlign w:val="center"/>
          </w:tcPr>
          <w:p w14:paraId="54E2386C"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b/>
                <w:bCs/>
                <w:sz w:val="20"/>
                <w:szCs w:val="20"/>
                <w:lang w:val="en-GB"/>
              </w:rPr>
            </w:pPr>
            <w:r w:rsidRPr="0088034A">
              <w:rPr>
                <w:rFonts w:ascii="Times New Roman" w:eastAsia="Times New Roman" w:hAnsi="Times New Roman" w:cs="Times New Roman"/>
                <w:b/>
                <w:bCs/>
                <w:sz w:val="20"/>
                <w:szCs w:val="20"/>
                <w:lang w:val="en-GB"/>
              </w:rPr>
              <w:t>Number of events with missing data</w:t>
            </w:r>
          </w:p>
        </w:tc>
        <w:tc>
          <w:tcPr>
            <w:tcW w:w="650" w:type="pct"/>
            <w:vAlign w:val="center"/>
          </w:tcPr>
          <w:p w14:paraId="059B6E1D"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b/>
                <w:bCs/>
                <w:sz w:val="20"/>
                <w:szCs w:val="20"/>
                <w:lang w:val="en-GB"/>
              </w:rPr>
            </w:pPr>
            <w:r w:rsidRPr="0088034A">
              <w:rPr>
                <w:rFonts w:ascii="Times New Roman" w:eastAsia="Times New Roman" w:hAnsi="Times New Roman" w:cs="Times New Roman"/>
                <w:b/>
                <w:bCs/>
                <w:sz w:val="20"/>
                <w:szCs w:val="20"/>
                <w:lang w:val="en-GB"/>
              </w:rPr>
              <w:t>Completion rate (%)</w:t>
            </w:r>
          </w:p>
        </w:tc>
      </w:tr>
      <w:tr w:rsidR="00D40843" w:rsidRPr="0088034A" w14:paraId="4A11F37A" w14:textId="77777777" w:rsidTr="00D40843">
        <w:trPr>
          <w:trHeight w:val="300"/>
        </w:trPr>
        <w:tc>
          <w:tcPr>
            <w:tcW w:w="1678" w:type="pct"/>
            <w:vAlign w:val="center"/>
          </w:tcPr>
          <w:p w14:paraId="3387C4C5"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paper_id</w:t>
            </w:r>
            <w:proofErr w:type="spellEnd"/>
          </w:p>
        </w:tc>
        <w:tc>
          <w:tcPr>
            <w:tcW w:w="507" w:type="pct"/>
            <w:vAlign w:val="center"/>
          </w:tcPr>
          <w:p w14:paraId="7A947C40"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character</w:t>
            </w:r>
          </w:p>
        </w:tc>
        <w:tc>
          <w:tcPr>
            <w:tcW w:w="1641" w:type="pct"/>
            <w:vAlign w:val="center"/>
          </w:tcPr>
          <w:p w14:paraId="2D6F966B"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Unique paper ID from Covidence.</w:t>
            </w:r>
          </w:p>
        </w:tc>
        <w:tc>
          <w:tcPr>
            <w:tcW w:w="523" w:type="pct"/>
            <w:vAlign w:val="center"/>
          </w:tcPr>
          <w:p w14:paraId="2CEA4164"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0</w:t>
            </w:r>
          </w:p>
        </w:tc>
        <w:tc>
          <w:tcPr>
            <w:tcW w:w="650" w:type="pct"/>
            <w:vAlign w:val="center"/>
          </w:tcPr>
          <w:p w14:paraId="31DB6DD9"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100</w:t>
            </w:r>
          </w:p>
        </w:tc>
      </w:tr>
      <w:tr w:rsidR="00D40843" w:rsidRPr="0088034A" w14:paraId="50A1EF64" w14:textId="77777777" w:rsidTr="00D40843">
        <w:trPr>
          <w:trHeight w:val="300"/>
        </w:trPr>
        <w:tc>
          <w:tcPr>
            <w:tcW w:w="1678" w:type="pct"/>
            <w:vAlign w:val="center"/>
          </w:tcPr>
          <w:p w14:paraId="2DB65A66"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event_id</w:t>
            </w:r>
            <w:proofErr w:type="spellEnd"/>
          </w:p>
        </w:tc>
        <w:tc>
          <w:tcPr>
            <w:tcW w:w="507" w:type="pct"/>
            <w:vAlign w:val="center"/>
          </w:tcPr>
          <w:p w14:paraId="47B6D50B"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numeric</w:t>
            </w:r>
          </w:p>
        </w:tc>
        <w:tc>
          <w:tcPr>
            <w:tcW w:w="1641" w:type="pct"/>
            <w:vAlign w:val="center"/>
          </w:tcPr>
          <w:p w14:paraId="4C17E69B"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Event ID. Start from 1.</w:t>
            </w:r>
          </w:p>
        </w:tc>
        <w:tc>
          <w:tcPr>
            <w:tcW w:w="523" w:type="pct"/>
            <w:vAlign w:val="center"/>
          </w:tcPr>
          <w:p w14:paraId="4BF69975"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0</w:t>
            </w:r>
          </w:p>
        </w:tc>
        <w:tc>
          <w:tcPr>
            <w:tcW w:w="650" w:type="pct"/>
            <w:vAlign w:val="center"/>
          </w:tcPr>
          <w:p w14:paraId="4E69EC7A"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100</w:t>
            </w:r>
          </w:p>
        </w:tc>
      </w:tr>
      <w:tr w:rsidR="00D40843" w:rsidRPr="0088034A" w14:paraId="3F60FDFA" w14:textId="77777777" w:rsidTr="00D40843">
        <w:trPr>
          <w:trHeight w:val="300"/>
        </w:trPr>
        <w:tc>
          <w:tcPr>
            <w:tcW w:w="1678" w:type="pct"/>
            <w:vAlign w:val="center"/>
          </w:tcPr>
          <w:p w14:paraId="6F69BED2"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event_type</w:t>
            </w:r>
            <w:proofErr w:type="spellEnd"/>
          </w:p>
        </w:tc>
        <w:tc>
          <w:tcPr>
            <w:tcW w:w="507" w:type="pct"/>
            <w:vAlign w:val="center"/>
          </w:tcPr>
          <w:p w14:paraId="46CA62EB"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character</w:t>
            </w:r>
          </w:p>
        </w:tc>
        <w:tc>
          <w:tcPr>
            <w:tcW w:w="1641" w:type="pct"/>
            <w:vAlign w:val="center"/>
          </w:tcPr>
          <w:p w14:paraId="5D41A91C" w14:textId="3876BD82"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color w:val="000000" w:themeColor="text1"/>
                <w:sz w:val="20"/>
                <w:szCs w:val="20"/>
                <w:lang w:val="en-GB"/>
              </w:rPr>
            </w:pPr>
            <w:r w:rsidRPr="0088034A">
              <w:rPr>
                <w:rFonts w:ascii="Times New Roman" w:eastAsia="Times New Roman" w:hAnsi="Times New Roman" w:cs="Times New Roman"/>
                <w:color w:val="000000" w:themeColor="text1"/>
                <w:sz w:val="20"/>
                <w:szCs w:val="20"/>
                <w:lang w:val="en-GB"/>
              </w:rPr>
              <w:t xml:space="preserve">Type of event. An event is defined as emergence of cases within a short </w:t>
            </w:r>
            <w:r w:rsidR="0088034A" w:rsidRPr="0088034A">
              <w:rPr>
                <w:rFonts w:ascii="Times New Roman" w:eastAsia="Times New Roman" w:hAnsi="Times New Roman" w:cs="Times New Roman"/>
                <w:color w:val="000000" w:themeColor="text1"/>
                <w:sz w:val="20"/>
                <w:szCs w:val="20"/>
                <w:lang w:val="en-GB"/>
              </w:rPr>
              <w:t>period</w:t>
            </w:r>
            <w:r w:rsidRPr="0088034A">
              <w:rPr>
                <w:rFonts w:ascii="Times New Roman" w:eastAsia="Times New Roman" w:hAnsi="Times New Roman" w:cs="Times New Roman"/>
                <w:color w:val="000000" w:themeColor="text1"/>
                <w:sz w:val="20"/>
                <w:szCs w:val="20"/>
                <w:lang w:val="en-GB"/>
              </w:rPr>
              <w:t xml:space="preserve"> within a defined geographic location. For example, an outbreak in a hospital ward or a two-day conference in Singapore.</w:t>
            </w:r>
          </w:p>
        </w:tc>
        <w:tc>
          <w:tcPr>
            <w:tcW w:w="523" w:type="pct"/>
            <w:vAlign w:val="center"/>
          </w:tcPr>
          <w:p w14:paraId="3B018BE9"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0</w:t>
            </w:r>
          </w:p>
        </w:tc>
        <w:tc>
          <w:tcPr>
            <w:tcW w:w="650" w:type="pct"/>
            <w:vAlign w:val="center"/>
          </w:tcPr>
          <w:p w14:paraId="45614355"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100</w:t>
            </w:r>
          </w:p>
        </w:tc>
      </w:tr>
      <w:tr w:rsidR="00D40843" w:rsidRPr="0088034A" w14:paraId="129EA0BC" w14:textId="77777777" w:rsidTr="00D40843">
        <w:trPr>
          <w:trHeight w:val="300"/>
        </w:trPr>
        <w:tc>
          <w:tcPr>
            <w:tcW w:w="1678" w:type="pct"/>
            <w:vAlign w:val="center"/>
          </w:tcPr>
          <w:p w14:paraId="06FC4175"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event_desc</w:t>
            </w:r>
            <w:proofErr w:type="spellEnd"/>
          </w:p>
        </w:tc>
        <w:tc>
          <w:tcPr>
            <w:tcW w:w="507" w:type="pct"/>
            <w:vAlign w:val="center"/>
          </w:tcPr>
          <w:p w14:paraId="1667CC9F"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character</w:t>
            </w:r>
          </w:p>
        </w:tc>
        <w:tc>
          <w:tcPr>
            <w:tcW w:w="1641" w:type="pct"/>
            <w:vAlign w:val="center"/>
          </w:tcPr>
          <w:p w14:paraId="27219C32"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Brief description of the event.</w:t>
            </w:r>
          </w:p>
        </w:tc>
        <w:tc>
          <w:tcPr>
            <w:tcW w:w="523" w:type="pct"/>
            <w:vAlign w:val="center"/>
          </w:tcPr>
          <w:p w14:paraId="4F71F8FD"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0</w:t>
            </w:r>
          </w:p>
        </w:tc>
        <w:tc>
          <w:tcPr>
            <w:tcW w:w="650" w:type="pct"/>
            <w:vAlign w:val="center"/>
          </w:tcPr>
          <w:p w14:paraId="6269DF0B"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100</w:t>
            </w:r>
          </w:p>
        </w:tc>
      </w:tr>
      <w:tr w:rsidR="00D40843" w:rsidRPr="0088034A" w14:paraId="1E212CC6" w14:textId="77777777" w:rsidTr="00D40843">
        <w:trPr>
          <w:trHeight w:val="300"/>
        </w:trPr>
        <w:tc>
          <w:tcPr>
            <w:tcW w:w="1678" w:type="pct"/>
            <w:vAlign w:val="center"/>
          </w:tcPr>
          <w:p w14:paraId="6A8909D0"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event_indoor</w:t>
            </w:r>
            <w:proofErr w:type="spellEnd"/>
          </w:p>
        </w:tc>
        <w:tc>
          <w:tcPr>
            <w:tcW w:w="507" w:type="pct"/>
            <w:vAlign w:val="center"/>
          </w:tcPr>
          <w:p w14:paraId="264A4F46"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character</w:t>
            </w:r>
          </w:p>
        </w:tc>
        <w:tc>
          <w:tcPr>
            <w:tcW w:w="1641" w:type="pct"/>
            <w:vAlign w:val="center"/>
          </w:tcPr>
          <w:p w14:paraId="0BCFFAB0"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The event happened completely indoor, completely outdoor, or both.</w:t>
            </w:r>
          </w:p>
        </w:tc>
        <w:tc>
          <w:tcPr>
            <w:tcW w:w="523" w:type="pct"/>
            <w:vAlign w:val="center"/>
          </w:tcPr>
          <w:p w14:paraId="44D0E5A3"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0</w:t>
            </w:r>
          </w:p>
        </w:tc>
        <w:tc>
          <w:tcPr>
            <w:tcW w:w="650" w:type="pct"/>
            <w:vAlign w:val="center"/>
          </w:tcPr>
          <w:p w14:paraId="1D0684CB"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100</w:t>
            </w:r>
          </w:p>
        </w:tc>
      </w:tr>
      <w:tr w:rsidR="00D40843" w:rsidRPr="0088034A" w14:paraId="5E85CDE3" w14:textId="77777777" w:rsidTr="00D40843">
        <w:trPr>
          <w:trHeight w:val="300"/>
        </w:trPr>
        <w:tc>
          <w:tcPr>
            <w:tcW w:w="1678" w:type="pct"/>
            <w:vAlign w:val="center"/>
          </w:tcPr>
          <w:p w14:paraId="79BF7747"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event_start_month</w:t>
            </w:r>
            <w:proofErr w:type="spellEnd"/>
          </w:p>
        </w:tc>
        <w:tc>
          <w:tcPr>
            <w:tcW w:w="507" w:type="pct"/>
            <w:vAlign w:val="center"/>
          </w:tcPr>
          <w:p w14:paraId="414FC658"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numeric</w:t>
            </w:r>
          </w:p>
        </w:tc>
        <w:tc>
          <w:tcPr>
            <w:tcW w:w="1641" w:type="pct"/>
            <w:vAlign w:val="center"/>
          </w:tcPr>
          <w:p w14:paraId="2C78F902"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Start date of the event/exposure - month.</w:t>
            </w:r>
          </w:p>
        </w:tc>
        <w:tc>
          <w:tcPr>
            <w:tcW w:w="523" w:type="pct"/>
            <w:vAlign w:val="center"/>
          </w:tcPr>
          <w:p w14:paraId="37F58FCD"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w:t>
            </w:r>
          </w:p>
        </w:tc>
        <w:tc>
          <w:tcPr>
            <w:tcW w:w="650" w:type="pct"/>
            <w:vAlign w:val="center"/>
          </w:tcPr>
          <w:p w14:paraId="629A8FA6"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100</w:t>
            </w:r>
          </w:p>
        </w:tc>
      </w:tr>
      <w:tr w:rsidR="00D40843" w:rsidRPr="0088034A" w14:paraId="0E34045C" w14:textId="77777777" w:rsidTr="00D40843">
        <w:trPr>
          <w:trHeight w:val="300"/>
        </w:trPr>
        <w:tc>
          <w:tcPr>
            <w:tcW w:w="1678" w:type="pct"/>
            <w:vAlign w:val="center"/>
          </w:tcPr>
          <w:p w14:paraId="4E385D99"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event_start_day</w:t>
            </w:r>
            <w:proofErr w:type="spellEnd"/>
          </w:p>
        </w:tc>
        <w:tc>
          <w:tcPr>
            <w:tcW w:w="507" w:type="pct"/>
            <w:vAlign w:val="center"/>
          </w:tcPr>
          <w:p w14:paraId="636B9224"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numeric</w:t>
            </w:r>
          </w:p>
        </w:tc>
        <w:tc>
          <w:tcPr>
            <w:tcW w:w="1641" w:type="pct"/>
            <w:vAlign w:val="center"/>
          </w:tcPr>
          <w:p w14:paraId="30D26DEF"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Start date of the event/exposure - day.</w:t>
            </w:r>
          </w:p>
        </w:tc>
        <w:tc>
          <w:tcPr>
            <w:tcW w:w="523" w:type="pct"/>
            <w:vAlign w:val="center"/>
          </w:tcPr>
          <w:p w14:paraId="13D03129"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w:t>
            </w:r>
          </w:p>
        </w:tc>
        <w:tc>
          <w:tcPr>
            <w:tcW w:w="650" w:type="pct"/>
            <w:vAlign w:val="center"/>
          </w:tcPr>
          <w:p w14:paraId="34FAA260"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100</w:t>
            </w:r>
          </w:p>
        </w:tc>
      </w:tr>
      <w:tr w:rsidR="00D40843" w:rsidRPr="0088034A" w14:paraId="25DE540A" w14:textId="77777777" w:rsidTr="00D40843">
        <w:trPr>
          <w:trHeight w:val="300"/>
        </w:trPr>
        <w:tc>
          <w:tcPr>
            <w:tcW w:w="1678" w:type="pct"/>
            <w:vAlign w:val="center"/>
          </w:tcPr>
          <w:p w14:paraId="7C97FBD5"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event_start_year</w:t>
            </w:r>
            <w:proofErr w:type="spellEnd"/>
          </w:p>
        </w:tc>
        <w:tc>
          <w:tcPr>
            <w:tcW w:w="507" w:type="pct"/>
            <w:vAlign w:val="center"/>
          </w:tcPr>
          <w:p w14:paraId="6DA52658"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numeric</w:t>
            </w:r>
          </w:p>
        </w:tc>
        <w:tc>
          <w:tcPr>
            <w:tcW w:w="1641" w:type="pct"/>
            <w:vAlign w:val="center"/>
          </w:tcPr>
          <w:p w14:paraId="73BCE37E"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Start date of the event/exposure - year.</w:t>
            </w:r>
          </w:p>
        </w:tc>
        <w:tc>
          <w:tcPr>
            <w:tcW w:w="523" w:type="pct"/>
            <w:vAlign w:val="center"/>
          </w:tcPr>
          <w:p w14:paraId="30705DC6"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0</w:t>
            </w:r>
          </w:p>
        </w:tc>
        <w:tc>
          <w:tcPr>
            <w:tcW w:w="650" w:type="pct"/>
            <w:vAlign w:val="center"/>
          </w:tcPr>
          <w:p w14:paraId="61CA384A"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100</w:t>
            </w:r>
          </w:p>
        </w:tc>
      </w:tr>
      <w:tr w:rsidR="00D40843" w:rsidRPr="0088034A" w14:paraId="46F8C9A3" w14:textId="77777777" w:rsidTr="00D40843">
        <w:trPr>
          <w:trHeight w:val="300"/>
        </w:trPr>
        <w:tc>
          <w:tcPr>
            <w:tcW w:w="1678" w:type="pct"/>
            <w:vAlign w:val="center"/>
          </w:tcPr>
          <w:p w14:paraId="5D4ABF59"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event_end_month</w:t>
            </w:r>
            <w:proofErr w:type="spellEnd"/>
          </w:p>
        </w:tc>
        <w:tc>
          <w:tcPr>
            <w:tcW w:w="507" w:type="pct"/>
            <w:vAlign w:val="center"/>
          </w:tcPr>
          <w:p w14:paraId="179BB09F"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numeric</w:t>
            </w:r>
          </w:p>
        </w:tc>
        <w:tc>
          <w:tcPr>
            <w:tcW w:w="1641" w:type="pct"/>
            <w:vAlign w:val="center"/>
          </w:tcPr>
          <w:p w14:paraId="4AD37DD5"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End date of the event/exposure - month.</w:t>
            </w:r>
          </w:p>
        </w:tc>
        <w:tc>
          <w:tcPr>
            <w:tcW w:w="523" w:type="pct"/>
            <w:vAlign w:val="center"/>
          </w:tcPr>
          <w:p w14:paraId="2E8F2574"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w:t>
            </w:r>
          </w:p>
        </w:tc>
        <w:tc>
          <w:tcPr>
            <w:tcW w:w="650" w:type="pct"/>
            <w:vAlign w:val="center"/>
          </w:tcPr>
          <w:p w14:paraId="449C9B26"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100</w:t>
            </w:r>
          </w:p>
        </w:tc>
      </w:tr>
      <w:tr w:rsidR="00D40843" w:rsidRPr="0088034A" w14:paraId="3C190F5F" w14:textId="77777777" w:rsidTr="00D40843">
        <w:trPr>
          <w:trHeight w:val="300"/>
        </w:trPr>
        <w:tc>
          <w:tcPr>
            <w:tcW w:w="1678" w:type="pct"/>
            <w:vAlign w:val="center"/>
          </w:tcPr>
          <w:p w14:paraId="515C3AF8"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event_end_day</w:t>
            </w:r>
            <w:proofErr w:type="spellEnd"/>
          </w:p>
        </w:tc>
        <w:tc>
          <w:tcPr>
            <w:tcW w:w="507" w:type="pct"/>
            <w:vAlign w:val="center"/>
          </w:tcPr>
          <w:p w14:paraId="5A4F243E"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numeric</w:t>
            </w:r>
          </w:p>
        </w:tc>
        <w:tc>
          <w:tcPr>
            <w:tcW w:w="1641" w:type="pct"/>
            <w:vAlign w:val="center"/>
          </w:tcPr>
          <w:p w14:paraId="292E4ACC"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End date of the event/exposure - day.</w:t>
            </w:r>
          </w:p>
        </w:tc>
        <w:tc>
          <w:tcPr>
            <w:tcW w:w="523" w:type="pct"/>
            <w:vAlign w:val="center"/>
          </w:tcPr>
          <w:p w14:paraId="6FF839A4"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w:t>
            </w:r>
          </w:p>
        </w:tc>
        <w:tc>
          <w:tcPr>
            <w:tcW w:w="650" w:type="pct"/>
            <w:vAlign w:val="center"/>
          </w:tcPr>
          <w:p w14:paraId="20C83800"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100</w:t>
            </w:r>
          </w:p>
        </w:tc>
      </w:tr>
      <w:tr w:rsidR="00D40843" w:rsidRPr="0088034A" w14:paraId="12342F11" w14:textId="77777777" w:rsidTr="00D40843">
        <w:trPr>
          <w:trHeight w:val="300"/>
        </w:trPr>
        <w:tc>
          <w:tcPr>
            <w:tcW w:w="1678" w:type="pct"/>
            <w:vAlign w:val="center"/>
          </w:tcPr>
          <w:p w14:paraId="286F9245"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event_end_year</w:t>
            </w:r>
            <w:proofErr w:type="spellEnd"/>
          </w:p>
        </w:tc>
        <w:tc>
          <w:tcPr>
            <w:tcW w:w="507" w:type="pct"/>
            <w:vAlign w:val="center"/>
          </w:tcPr>
          <w:p w14:paraId="5B4B23FA"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numeric</w:t>
            </w:r>
          </w:p>
        </w:tc>
        <w:tc>
          <w:tcPr>
            <w:tcW w:w="1641" w:type="pct"/>
            <w:vAlign w:val="center"/>
          </w:tcPr>
          <w:p w14:paraId="6CB00F86"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End date of the event/exposure - year.</w:t>
            </w:r>
          </w:p>
        </w:tc>
        <w:tc>
          <w:tcPr>
            <w:tcW w:w="523" w:type="pct"/>
            <w:vAlign w:val="center"/>
          </w:tcPr>
          <w:p w14:paraId="3950827D"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0</w:t>
            </w:r>
          </w:p>
        </w:tc>
        <w:tc>
          <w:tcPr>
            <w:tcW w:w="650" w:type="pct"/>
            <w:vAlign w:val="center"/>
          </w:tcPr>
          <w:p w14:paraId="60AAC428"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100</w:t>
            </w:r>
          </w:p>
        </w:tc>
      </w:tr>
      <w:tr w:rsidR="00D40843" w:rsidRPr="0088034A" w14:paraId="78DDB4C6" w14:textId="77777777" w:rsidTr="00D40843">
        <w:trPr>
          <w:trHeight w:val="300"/>
        </w:trPr>
        <w:tc>
          <w:tcPr>
            <w:tcW w:w="1678" w:type="pct"/>
            <w:vAlign w:val="center"/>
          </w:tcPr>
          <w:p w14:paraId="76FE4E4D"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event_country</w:t>
            </w:r>
            <w:proofErr w:type="spellEnd"/>
          </w:p>
        </w:tc>
        <w:tc>
          <w:tcPr>
            <w:tcW w:w="507" w:type="pct"/>
            <w:vAlign w:val="center"/>
          </w:tcPr>
          <w:p w14:paraId="150EE9D8"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character</w:t>
            </w:r>
          </w:p>
        </w:tc>
        <w:tc>
          <w:tcPr>
            <w:tcW w:w="1641" w:type="pct"/>
            <w:vAlign w:val="center"/>
          </w:tcPr>
          <w:p w14:paraId="782DBF55"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Where did the event happen - country. Select ISO 3166-1 alpha-3 codes from the dropdown list.</w:t>
            </w:r>
          </w:p>
        </w:tc>
        <w:tc>
          <w:tcPr>
            <w:tcW w:w="523" w:type="pct"/>
            <w:vAlign w:val="center"/>
          </w:tcPr>
          <w:p w14:paraId="0E12251B"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0</w:t>
            </w:r>
          </w:p>
        </w:tc>
        <w:tc>
          <w:tcPr>
            <w:tcW w:w="650" w:type="pct"/>
            <w:vAlign w:val="center"/>
          </w:tcPr>
          <w:p w14:paraId="69262EC9"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100</w:t>
            </w:r>
          </w:p>
        </w:tc>
      </w:tr>
      <w:tr w:rsidR="00D40843" w:rsidRPr="0088034A" w14:paraId="452C4F81" w14:textId="77777777" w:rsidTr="00D40843">
        <w:trPr>
          <w:trHeight w:val="300"/>
        </w:trPr>
        <w:tc>
          <w:tcPr>
            <w:tcW w:w="1678" w:type="pct"/>
            <w:vAlign w:val="center"/>
          </w:tcPr>
          <w:p w14:paraId="6C6D1560"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event_admin1</w:t>
            </w:r>
          </w:p>
        </w:tc>
        <w:tc>
          <w:tcPr>
            <w:tcW w:w="507" w:type="pct"/>
            <w:vAlign w:val="center"/>
          </w:tcPr>
          <w:p w14:paraId="2FD9F10C"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character</w:t>
            </w:r>
          </w:p>
        </w:tc>
        <w:tc>
          <w:tcPr>
            <w:tcW w:w="1641" w:type="pct"/>
            <w:vAlign w:val="center"/>
          </w:tcPr>
          <w:p w14:paraId="570125DC"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Where did the event happen - 1st level administrative unit/code.</w:t>
            </w:r>
          </w:p>
        </w:tc>
        <w:tc>
          <w:tcPr>
            <w:tcW w:w="523" w:type="pct"/>
            <w:vAlign w:val="center"/>
          </w:tcPr>
          <w:p w14:paraId="62165438"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90</w:t>
            </w:r>
          </w:p>
        </w:tc>
        <w:tc>
          <w:tcPr>
            <w:tcW w:w="650" w:type="pct"/>
            <w:vAlign w:val="center"/>
          </w:tcPr>
          <w:p w14:paraId="0DA9C662"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85</w:t>
            </w:r>
          </w:p>
        </w:tc>
      </w:tr>
      <w:tr w:rsidR="00D40843" w:rsidRPr="0088034A" w14:paraId="65B77007" w14:textId="77777777" w:rsidTr="00D40843">
        <w:trPr>
          <w:trHeight w:val="300"/>
        </w:trPr>
        <w:tc>
          <w:tcPr>
            <w:tcW w:w="1678" w:type="pct"/>
            <w:vAlign w:val="center"/>
          </w:tcPr>
          <w:p w14:paraId="4FF2E0A7"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event_admin2</w:t>
            </w:r>
          </w:p>
        </w:tc>
        <w:tc>
          <w:tcPr>
            <w:tcW w:w="507" w:type="pct"/>
            <w:vAlign w:val="center"/>
          </w:tcPr>
          <w:p w14:paraId="33A149E0"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character</w:t>
            </w:r>
          </w:p>
        </w:tc>
        <w:tc>
          <w:tcPr>
            <w:tcW w:w="1641" w:type="pct"/>
            <w:vAlign w:val="center"/>
          </w:tcPr>
          <w:p w14:paraId="4D9BDCBB"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Where did the event happen - 2nd level administrative unit/code.</w:t>
            </w:r>
          </w:p>
        </w:tc>
        <w:tc>
          <w:tcPr>
            <w:tcW w:w="523" w:type="pct"/>
            <w:vAlign w:val="center"/>
          </w:tcPr>
          <w:p w14:paraId="6F6FE146"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303</w:t>
            </w:r>
          </w:p>
        </w:tc>
        <w:tc>
          <w:tcPr>
            <w:tcW w:w="650" w:type="pct"/>
            <w:vAlign w:val="center"/>
          </w:tcPr>
          <w:p w14:paraId="3222377C"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49</w:t>
            </w:r>
          </w:p>
        </w:tc>
      </w:tr>
      <w:tr w:rsidR="00D40843" w:rsidRPr="0088034A" w14:paraId="74595C13" w14:textId="77777777" w:rsidTr="00D40843">
        <w:trPr>
          <w:trHeight w:val="300"/>
        </w:trPr>
        <w:tc>
          <w:tcPr>
            <w:tcW w:w="1678" w:type="pct"/>
            <w:vAlign w:val="center"/>
          </w:tcPr>
          <w:p w14:paraId="4951B088"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event_admin3</w:t>
            </w:r>
          </w:p>
        </w:tc>
        <w:tc>
          <w:tcPr>
            <w:tcW w:w="507" w:type="pct"/>
            <w:vAlign w:val="center"/>
          </w:tcPr>
          <w:p w14:paraId="5DEE3223"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character</w:t>
            </w:r>
          </w:p>
        </w:tc>
        <w:tc>
          <w:tcPr>
            <w:tcW w:w="1641" w:type="pct"/>
            <w:vAlign w:val="center"/>
          </w:tcPr>
          <w:p w14:paraId="160655AA"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Where did the event happen - 3rd level administrative unit/code (if reported).</w:t>
            </w:r>
          </w:p>
        </w:tc>
        <w:tc>
          <w:tcPr>
            <w:tcW w:w="523" w:type="pct"/>
            <w:vAlign w:val="center"/>
          </w:tcPr>
          <w:p w14:paraId="0C111248"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483</w:t>
            </w:r>
          </w:p>
        </w:tc>
        <w:tc>
          <w:tcPr>
            <w:tcW w:w="650" w:type="pct"/>
            <w:vAlign w:val="center"/>
          </w:tcPr>
          <w:p w14:paraId="05F71E7D"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18</w:t>
            </w:r>
          </w:p>
        </w:tc>
      </w:tr>
      <w:tr w:rsidR="00D40843" w:rsidRPr="0088034A" w14:paraId="507D7FFB" w14:textId="77777777" w:rsidTr="00D40843">
        <w:trPr>
          <w:trHeight w:val="300"/>
        </w:trPr>
        <w:tc>
          <w:tcPr>
            <w:tcW w:w="1678" w:type="pct"/>
            <w:vAlign w:val="center"/>
          </w:tcPr>
          <w:p w14:paraId="232E4DB9"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exposed_num</w:t>
            </w:r>
            <w:proofErr w:type="spellEnd"/>
          </w:p>
        </w:tc>
        <w:tc>
          <w:tcPr>
            <w:tcW w:w="507" w:type="pct"/>
            <w:vAlign w:val="center"/>
          </w:tcPr>
          <w:p w14:paraId="42687FC2"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numeric</w:t>
            </w:r>
          </w:p>
        </w:tc>
        <w:tc>
          <w:tcPr>
            <w:tcW w:w="1641" w:type="pct"/>
            <w:vAlign w:val="center"/>
          </w:tcPr>
          <w:p w14:paraId="3DFA0F3E"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Total number of exposed people in this event, including primary cases.</w:t>
            </w:r>
          </w:p>
        </w:tc>
        <w:tc>
          <w:tcPr>
            <w:tcW w:w="523" w:type="pct"/>
            <w:vAlign w:val="center"/>
          </w:tcPr>
          <w:p w14:paraId="3D27883A"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3</w:t>
            </w:r>
          </w:p>
        </w:tc>
        <w:tc>
          <w:tcPr>
            <w:tcW w:w="650" w:type="pct"/>
            <w:vAlign w:val="center"/>
          </w:tcPr>
          <w:p w14:paraId="30A1F695"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99</w:t>
            </w:r>
          </w:p>
        </w:tc>
      </w:tr>
      <w:tr w:rsidR="00D40843" w:rsidRPr="0088034A" w14:paraId="77FB6B07" w14:textId="77777777" w:rsidTr="00D40843">
        <w:trPr>
          <w:trHeight w:val="300"/>
        </w:trPr>
        <w:tc>
          <w:tcPr>
            <w:tcW w:w="1678" w:type="pct"/>
            <w:vAlign w:val="center"/>
          </w:tcPr>
          <w:p w14:paraId="79A38F74"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exposed_tested_num</w:t>
            </w:r>
            <w:proofErr w:type="spellEnd"/>
          </w:p>
        </w:tc>
        <w:tc>
          <w:tcPr>
            <w:tcW w:w="507" w:type="pct"/>
            <w:vAlign w:val="center"/>
          </w:tcPr>
          <w:p w14:paraId="12C35C17"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numeric</w:t>
            </w:r>
          </w:p>
        </w:tc>
        <w:tc>
          <w:tcPr>
            <w:tcW w:w="1641" w:type="pct"/>
            <w:vAlign w:val="center"/>
          </w:tcPr>
          <w:p w14:paraId="6BB09713"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Total number of exposed people in this event who were tested.</w:t>
            </w:r>
          </w:p>
        </w:tc>
        <w:tc>
          <w:tcPr>
            <w:tcW w:w="523" w:type="pct"/>
            <w:vAlign w:val="center"/>
          </w:tcPr>
          <w:p w14:paraId="70A0A0FF"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210</w:t>
            </w:r>
          </w:p>
        </w:tc>
        <w:tc>
          <w:tcPr>
            <w:tcW w:w="650" w:type="pct"/>
            <w:vAlign w:val="center"/>
          </w:tcPr>
          <w:p w14:paraId="5D4D4275"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65</w:t>
            </w:r>
          </w:p>
        </w:tc>
      </w:tr>
      <w:tr w:rsidR="00D40843" w:rsidRPr="0088034A" w14:paraId="3FB45649" w14:textId="77777777" w:rsidTr="00D40843">
        <w:trPr>
          <w:trHeight w:val="300"/>
        </w:trPr>
        <w:tc>
          <w:tcPr>
            <w:tcW w:w="1678" w:type="pct"/>
            <w:vAlign w:val="center"/>
          </w:tcPr>
          <w:p w14:paraId="0345D44C"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secondary_cases_num</w:t>
            </w:r>
            <w:proofErr w:type="spellEnd"/>
          </w:p>
        </w:tc>
        <w:tc>
          <w:tcPr>
            <w:tcW w:w="507" w:type="pct"/>
            <w:vAlign w:val="center"/>
          </w:tcPr>
          <w:p w14:paraId="28EE18B0"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numeric</w:t>
            </w:r>
          </w:p>
        </w:tc>
        <w:tc>
          <w:tcPr>
            <w:tcW w:w="1641" w:type="pct"/>
            <w:vAlign w:val="center"/>
          </w:tcPr>
          <w:p w14:paraId="5135F0CE"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Total number of infected at the event.</w:t>
            </w:r>
          </w:p>
        </w:tc>
        <w:tc>
          <w:tcPr>
            <w:tcW w:w="523" w:type="pct"/>
            <w:vAlign w:val="center"/>
          </w:tcPr>
          <w:p w14:paraId="1D63E9A7"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0</w:t>
            </w:r>
          </w:p>
        </w:tc>
        <w:tc>
          <w:tcPr>
            <w:tcW w:w="650" w:type="pct"/>
            <w:vAlign w:val="center"/>
          </w:tcPr>
          <w:p w14:paraId="1D0764D7"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100</w:t>
            </w:r>
          </w:p>
        </w:tc>
      </w:tr>
      <w:tr w:rsidR="00D40843" w:rsidRPr="0088034A" w14:paraId="4A0EBC99" w14:textId="77777777" w:rsidTr="00D40843">
        <w:trPr>
          <w:trHeight w:val="300"/>
        </w:trPr>
        <w:tc>
          <w:tcPr>
            <w:tcW w:w="1678" w:type="pct"/>
            <w:vAlign w:val="center"/>
          </w:tcPr>
          <w:p w14:paraId="045F019E"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secondary_cases_test_method</w:t>
            </w:r>
            <w:proofErr w:type="spellEnd"/>
          </w:p>
        </w:tc>
        <w:tc>
          <w:tcPr>
            <w:tcW w:w="507" w:type="pct"/>
            <w:vAlign w:val="center"/>
          </w:tcPr>
          <w:p w14:paraId="4BCDCEBC"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character</w:t>
            </w:r>
          </w:p>
        </w:tc>
        <w:tc>
          <w:tcPr>
            <w:tcW w:w="1641" w:type="pct"/>
            <w:vAlign w:val="center"/>
          </w:tcPr>
          <w:p w14:paraId="3180CEF3"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Testing method for the secondary cases.</w:t>
            </w:r>
          </w:p>
        </w:tc>
        <w:tc>
          <w:tcPr>
            <w:tcW w:w="523" w:type="pct"/>
            <w:vAlign w:val="center"/>
          </w:tcPr>
          <w:p w14:paraId="35901326"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43</w:t>
            </w:r>
          </w:p>
        </w:tc>
        <w:tc>
          <w:tcPr>
            <w:tcW w:w="650" w:type="pct"/>
            <w:vAlign w:val="center"/>
          </w:tcPr>
          <w:p w14:paraId="733B6E98"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93</w:t>
            </w:r>
          </w:p>
        </w:tc>
      </w:tr>
      <w:tr w:rsidR="00D40843" w:rsidRPr="0088034A" w14:paraId="10630619" w14:textId="77777777" w:rsidTr="00D40843">
        <w:trPr>
          <w:trHeight w:val="300"/>
        </w:trPr>
        <w:tc>
          <w:tcPr>
            <w:tcW w:w="1678" w:type="pct"/>
            <w:vAlign w:val="center"/>
          </w:tcPr>
          <w:p w14:paraId="32660B54"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secondary_cases_test_method_other</w:t>
            </w:r>
            <w:proofErr w:type="spellEnd"/>
          </w:p>
        </w:tc>
        <w:tc>
          <w:tcPr>
            <w:tcW w:w="507" w:type="pct"/>
            <w:vAlign w:val="center"/>
          </w:tcPr>
          <w:p w14:paraId="0FCD75E0"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character</w:t>
            </w:r>
          </w:p>
        </w:tc>
        <w:tc>
          <w:tcPr>
            <w:tcW w:w="1641" w:type="pct"/>
            <w:vAlign w:val="center"/>
          </w:tcPr>
          <w:p w14:paraId="582FDC7A"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Free text.</w:t>
            </w:r>
          </w:p>
        </w:tc>
        <w:tc>
          <w:tcPr>
            <w:tcW w:w="523" w:type="pct"/>
            <w:vAlign w:val="center"/>
          </w:tcPr>
          <w:p w14:paraId="3F2A26D0"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499</w:t>
            </w:r>
          </w:p>
        </w:tc>
        <w:tc>
          <w:tcPr>
            <w:tcW w:w="650" w:type="pct"/>
            <w:vAlign w:val="center"/>
          </w:tcPr>
          <w:p w14:paraId="4F1FC204"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16</w:t>
            </w:r>
          </w:p>
        </w:tc>
      </w:tr>
      <w:tr w:rsidR="00D40843" w:rsidRPr="0088034A" w14:paraId="561497B2" w14:textId="77777777" w:rsidTr="00D40843">
        <w:trPr>
          <w:trHeight w:val="300"/>
        </w:trPr>
        <w:tc>
          <w:tcPr>
            <w:tcW w:w="1678" w:type="pct"/>
            <w:vAlign w:val="center"/>
          </w:tcPr>
          <w:p w14:paraId="41ED9D1C"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lastRenderedPageBreak/>
              <w:t>exposed_vaccinated</w:t>
            </w:r>
            <w:proofErr w:type="spellEnd"/>
          </w:p>
        </w:tc>
        <w:tc>
          <w:tcPr>
            <w:tcW w:w="507" w:type="pct"/>
            <w:vAlign w:val="center"/>
          </w:tcPr>
          <w:p w14:paraId="53B12592"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numeric</w:t>
            </w:r>
          </w:p>
        </w:tc>
        <w:tc>
          <w:tcPr>
            <w:tcW w:w="1641" w:type="pct"/>
            <w:vAlign w:val="center"/>
          </w:tcPr>
          <w:p w14:paraId="4DFB292E"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Among the exposed: number of fully vaccinated people.</w:t>
            </w:r>
          </w:p>
        </w:tc>
        <w:tc>
          <w:tcPr>
            <w:tcW w:w="523" w:type="pct"/>
            <w:vAlign w:val="center"/>
          </w:tcPr>
          <w:p w14:paraId="3767AD11"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575</w:t>
            </w:r>
          </w:p>
        </w:tc>
        <w:tc>
          <w:tcPr>
            <w:tcW w:w="650" w:type="pct"/>
            <w:vAlign w:val="center"/>
          </w:tcPr>
          <w:p w14:paraId="1F673979"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3</w:t>
            </w:r>
          </w:p>
        </w:tc>
      </w:tr>
      <w:tr w:rsidR="00D40843" w:rsidRPr="0088034A" w14:paraId="43EB38D4" w14:textId="77777777" w:rsidTr="00D40843">
        <w:trPr>
          <w:trHeight w:val="300"/>
        </w:trPr>
        <w:tc>
          <w:tcPr>
            <w:tcW w:w="1678" w:type="pct"/>
            <w:vAlign w:val="center"/>
          </w:tcPr>
          <w:p w14:paraId="6F0C5F1A"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secondary_cases_vaccinated</w:t>
            </w:r>
            <w:proofErr w:type="spellEnd"/>
          </w:p>
        </w:tc>
        <w:tc>
          <w:tcPr>
            <w:tcW w:w="507" w:type="pct"/>
            <w:vAlign w:val="center"/>
          </w:tcPr>
          <w:p w14:paraId="48A967AC"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numeric</w:t>
            </w:r>
          </w:p>
        </w:tc>
        <w:tc>
          <w:tcPr>
            <w:tcW w:w="1641" w:type="pct"/>
            <w:vAlign w:val="center"/>
          </w:tcPr>
          <w:p w14:paraId="25FB1BCF"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Infected cases at the event: number of vaccinated.</w:t>
            </w:r>
          </w:p>
        </w:tc>
        <w:tc>
          <w:tcPr>
            <w:tcW w:w="523" w:type="pct"/>
            <w:vAlign w:val="center"/>
          </w:tcPr>
          <w:p w14:paraId="2D66A460"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579</w:t>
            </w:r>
          </w:p>
        </w:tc>
        <w:tc>
          <w:tcPr>
            <w:tcW w:w="650" w:type="pct"/>
            <w:vAlign w:val="center"/>
          </w:tcPr>
          <w:p w14:paraId="55BCB7FD"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2</w:t>
            </w:r>
          </w:p>
        </w:tc>
      </w:tr>
      <w:tr w:rsidR="00D40843" w:rsidRPr="0088034A" w14:paraId="0F20DCCC" w14:textId="77777777" w:rsidTr="00D40843">
        <w:trPr>
          <w:trHeight w:val="300"/>
        </w:trPr>
        <w:tc>
          <w:tcPr>
            <w:tcW w:w="1678" w:type="pct"/>
            <w:vAlign w:val="center"/>
          </w:tcPr>
          <w:p w14:paraId="31F007A4"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age_grp1</w:t>
            </w:r>
          </w:p>
        </w:tc>
        <w:tc>
          <w:tcPr>
            <w:tcW w:w="507" w:type="pct"/>
            <w:vAlign w:val="center"/>
          </w:tcPr>
          <w:p w14:paraId="6061E443"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character</w:t>
            </w:r>
          </w:p>
        </w:tc>
        <w:tc>
          <w:tcPr>
            <w:tcW w:w="1641" w:type="pct"/>
            <w:vAlign w:val="center"/>
          </w:tcPr>
          <w:p w14:paraId="267EB555"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 xml:space="preserve">Definition of age group 1, </w:t>
            </w:r>
            <w:proofErr w:type="spellStart"/>
            <w:r w:rsidRPr="0088034A">
              <w:rPr>
                <w:rFonts w:ascii="Times New Roman" w:eastAsia="Times New Roman" w:hAnsi="Times New Roman" w:cs="Times New Roman"/>
                <w:sz w:val="20"/>
                <w:szCs w:val="20"/>
                <w:lang w:val="en-GB"/>
              </w:rPr>
              <w:t>e.g</w:t>
            </w:r>
            <w:proofErr w:type="spellEnd"/>
            <w:r w:rsidRPr="0088034A">
              <w:rPr>
                <w:rFonts w:ascii="Times New Roman" w:eastAsia="Times New Roman" w:hAnsi="Times New Roman" w:cs="Times New Roman"/>
                <w:sz w:val="20"/>
                <w:szCs w:val="20"/>
                <w:lang w:val="en-GB"/>
              </w:rPr>
              <w:t>, &lt;10 years</w:t>
            </w:r>
          </w:p>
        </w:tc>
        <w:tc>
          <w:tcPr>
            <w:tcW w:w="523" w:type="pct"/>
            <w:vAlign w:val="center"/>
          </w:tcPr>
          <w:p w14:paraId="65FF534C"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477</w:t>
            </w:r>
          </w:p>
        </w:tc>
        <w:tc>
          <w:tcPr>
            <w:tcW w:w="650" w:type="pct"/>
            <w:vAlign w:val="center"/>
          </w:tcPr>
          <w:p w14:paraId="0F2B6726"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19</w:t>
            </w:r>
          </w:p>
        </w:tc>
      </w:tr>
      <w:tr w:rsidR="00D40843" w:rsidRPr="0088034A" w14:paraId="2F38F8E4" w14:textId="77777777" w:rsidTr="00D40843">
        <w:trPr>
          <w:trHeight w:val="300"/>
        </w:trPr>
        <w:tc>
          <w:tcPr>
            <w:tcW w:w="1678" w:type="pct"/>
            <w:vAlign w:val="center"/>
          </w:tcPr>
          <w:p w14:paraId="7AC3363A"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age_grp1_exposed</w:t>
            </w:r>
          </w:p>
        </w:tc>
        <w:tc>
          <w:tcPr>
            <w:tcW w:w="507" w:type="pct"/>
            <w:vAlign w:val="center"/>
          </w:tcPr>
          <w:p w14:paraId="2E045126"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numeric</w:t>
            </w:r>
          </w:p>
        </w:tc>
        <w:tc>
          <w:tcPr>
            <w:tcW w:w="1641" w:type="pct"/>
            <w:vAlign w:val="center"/>
          </w:tcPr>
          <w:p w14:paraId="76A9DEDE"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Number of exposed who were within age group 1.</w:t>
            </w:r>
          </w:p>
        </w:tc>
        <w:tc>
          <w:tcPr>
            <w:tcW w:w="523" w:type="pct"/>
            <w:vAlign w:val="center"/>
          </w:tcPr>
          <w:p w14:paraId="6DD7D019"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513</w:t>
            </w:r>
          </w:p>
        </w:tc>
        <w:tc>
          <w:tcPr>
            <w:tcW w:w="650" w:type="pct"/>
            <w:vAlign w:val="center"/>
          </w:tcPr>
          <w:p w14:paraId="0B574D31"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13</w:t>
            </w:r>
          </w:p>
        </w:tc>
      </w:tr>
      <w:tr w:rsidR="00D40843" w:rsidRPr="0088034A" w14:paraId="546F0BB3" w14:textId="77777777" w:rsidTr="00D40843">
        <w:trPr>
          <w:trHeight w:val="300"/>
        </w:trPr>
        <w:tc>
          <w:tcPr>
            <w:tcW w:w="1678" w:type="pct"/>
            <w:vAlign w:val="center"/>
          </w:tcPr>
          <w:p w14:paraId="37B0FD20"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age_grp1_tested</w:t>
            </w:r>
          </w:p>
        </w:tc>
        <w:tc>
          <w:tcPr>
            <w:tcW w:w="507" w:type="pct"/>
            <w:vAlign w:val="center"/>
          </w:tcPr>
          <w:p w14:paraId="1BEB743E"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numeric</w:t>
            </w:r>
          </w:p>
        </w:tc>
        <w:tc>
          <w:tcPr>
            <w:tcW w:w="1641" w:type="pct"/>
            <w:vAlign w:val="center"/>
          </w:tcPr>
          <w:p w14:paraId="32D72A2B"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Number of exposed who were within age group 1 and were tested.</w:t>
            </w:r>
          </w:p>
        </w:tc>
        <w:tc>
          <w:tcPr>
            <w:tcW w:w="523" w:type="pct"/>
            <w:vAlign w:val="center"/>
          </w:tcPr>
          <w:p w14:paraId="03797D94"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549</w:t>
            </w:r>
          </w:p>
        </w:tc>
        <w:tc>
          <w:tcPr>
            <w:tcW w:w="650" w:type="pct"/>
            <w:vAlign w:val="center"/>
          </w:tcPr>
          <w:p w14:paraId="66D354F4"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7</w:t>
            </w:r>
          </w:p>
        </w:tc>
      </w:tr>
      <w:tr w:rsidR="00D40843" w:rsidRPr="0088034A" w14:paraId="77F00CE1" w14:textId="77777777" w:rsidTr="00D40843">
        <w:trPr>
          <w:trHeight w:val="300"/>
        </w:trPr>
        <w:tc>
          <w:tcPr>
            <w:tcW w:w="1678" w:type="pct"/>
            <w:vAlign w:val="center"/>
          </w:tcPr>
          <w:p w14:paraId="4320C3EB"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age_grp1_infected</w:t>
            </w:r>
          </w:p>
        </w:tc>
        <w:tc>
          <w:tcPr>
            <w:tcW w:w="507" w:type="pct"/>
            <w:vAlign w:val="center"/>
          </w:tcPr>
          <w:p w14:paraId="5B08EBCE"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numeric</w:t>
            </w:r>
          </w:p>
        </w:tc>
        <w:tc>
          <w:tcPr>
            <w:tcW w:w="1641" w:type="pct"/>
            <w:vAlign w:val="center"/>
          </w:tcPr>
          <w:p w14:paraId="004B2B16"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Number of infected who were within age group 1.</w:t>
            </w:r>
          </w:p>
        </w:tc>
        <w:tc>
          <w:tcPr>
            <w:tcW w:w="523" w:type="pct"/>
            <w:vAlign w:val="center"/>
          </w:tcPr>
          <w:p w14:paraId="5EC09806"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481</w:t>
            </w:r>
          </w:p>
        </w:tc>
        <w:tc>
          <w:tcPr>
            <w:tcW w:w="650" w:type="pct"/>
            <w:vAlign w:val="center"/>
          </w:tcPr>
          <w:p w14:paraId="1D94FE64"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19</w:t>
            </w:r>
          </w:p>
        </w:tc>
      </w:tr>
      <w:tr w:rsidR="00D40843" w:rsidRPr="0088034A" w14:paraId="583847AC" w14:textId="77777777" w:rsidTr="00D40843">
        <w:trPr>
          <w:trHeight w:val="300"/>
        </w:trPr>
        <w:tc>
          <w:tcPr>
            <w:tcW w:w="1678" w:type="pct"/>
            <w:vAlign w:val="center"/>
          </w:tcPr>
          <w:p w14:paraId="4F2B09AD"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age_grp2</w:t>
            </w:r>
          </w:p>
        </w:tc>
        <w:tc>
          <w:tcPr>
            <w:tcW w:w="507" w:type="pct"/>
            <w:vAlign w:val="center"/>
          </w:tcPr>
          <w:p w14:paraId="411F0817"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character</w:t>
            </w:r>
          </w:p>
        </w:tc>
        <w:tc>
          <w:tcPr>
            <w:tcW w:w="1641" w:type="pct"/>
            <w:vAlign w:val="center"/>
          </w:tcPr>
          <w:p w14:paraId="5E8636D1" w14:textId="75944528"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 xml:space="preserve">Definition of age group 2, </w:t>
            </w:r>
            <w:proofErr w:type="spellStart"/>
            <w:r w:rsidRPr="0088034A">
              <w:rPr>
                <w:rFonts w:ascii="Times New Roman" w:eastAsia="Times New Roman" w:hAnsi="Times New Roman" w:cs="Times New Roman"/>
                <w:sz w:val="20"/>
                <w:szCs w:val="20"/>
                <w:lang w:val="en-GB"/>
              </w:rPr>
              <w:t>e.g</w:t>
            </w:r>
            <w:proofErr w:type="spellEnd"/>
            <w:r w:rsidRPr="0088034A">
              <w:rPr>
                <w:rFonts w:ascii="Times New Roman" w:eastAsia="Times New Roman" w:hAnsi="Times New Roman" w:cs="Times New Roman"/>
                <w:sz w:val="20"/>
                <w:szCs w:val="20"/>
                <w:lang w:val="en-GB"/>
              </w:rPr>
              <w:t>, 10</w:t>
            </w:r>
            <w:r w:rsidR="00146944" w:rsidRPr="0088034A">
              <w:rPr>
                <w:rFonts w:ascii="Times New Roman" w:eastAsia="Times New Roman" w:hAnsi="Times New Roman" w:cs="Times New Roman"/>
                <w:sz w:val="20"/>
                <w:szCs w:val="20"/>
                <w:lang w:val="en-GB"/>
              </w:rPr>
              <w:t>–</w:t>
            </w:r>
            <w:r w:rsidRPr="0088034A">
              <w:rPr>
                <w:rFonts w:ascii="Times New Roman" w:eastAsia="Times New Roman" w:hAnsi="Times New Roman" w:cs="Times New Roman"/>
                <w:sz w:val="20"/>
                <w:szCs w:val="20"/>
                <w:lang w:val="en-GB"/>
              </w:rPr>
              <w:t>24 years old</w:t>
            </w:r>
          </w:p>
        </w:tc>
        <w:tc>
          <w:tcPr>
            <w:tcW w:w="523" w:type="pct"/>
            <w:vAlign w:val="center"/>
          </w:tcPr>
          <w:p w14:paraId="5DF1CF4F"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495</w:t>
            </w:r>
          </w:p>
        </w:tc>
        <w:tc>
          <w:tcPr>
            <w:tcW w:w="650" w:type="pct"/>
            <w:vAlign w:val="center"/>
          </w:tcPr>
          <w:p w14:paraId="20AAEC4F"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16</w:t>
            </w:r>
          </w:p>
        </w:tc>
      </w:tr>
      <w:tr w:rsidR="00D40843" w:rsidRPr="0088034A" w14:paraId="1E0DDC0E" w14:textId="77777777" w:rsidTr="00D40843">
        <w:trPr>
          <w:trHeight w:val="300"/>
        </w:trPr>
        <w:tc>
          <w:tcPr>
            <w:tcW w:w="1678" w:type="pct"/>
            <w:vAlign w:val="center"/>
          </w:tcPr>
          <w:p w14:paraId="02227B70"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age_grp2_exposed</w:t>
            </w:r>
          </w:p>
        </w:tc>
        <w:tc>
          <w:tcPr>
            <w:tcW w:w="507" w:type="pct"/>
            <w:vAlign w:val="center"/>
          </w:tcPr>
          <w:p w14:paraId="7FE62504"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numeric</w:t>
            </w:r>
          </w:p>
        </w:tc>
        <w:tc>
          <w:tcPr>
            <w:tcW w:w="1641" w:type="pct"/>
            <w:vAlign w:val="center"/>
          </w:tcPr>
          <w:p w14:paraId="3B27068A"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Number of exposed who were within age group 2</w:t>
            </w:r>
          </w:p>
        </w:tc>
        <w:tc>
          <w:tcPr>
            <w:tcW w:w="523" w:type="pct"/>
            <w:vAlign w:val="center"/>
          </w:tcPr>
          <w:p w14:paraId="63329EE4"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529</w:t>
            </w:r>
          </w:p>
        </w:tc>
        <w:tc>
          <w:tcPr>
            <w:tcW w:w="650" w:type="pct"/>
            <w:vAlign w:val="center"/>
          </w:tcPr>
          <w:p w14:paraId="28068AF7"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11</w:t>
            </w:r>
          </w:p>
        </w:tc>
      </w:tr>
      <w:tr w:rsidR="00D40843" w:rsidRPr="0088034A" w14:paraId="3545D44B" w14:textId="77777777" w:rsidTr="00D40843">
        <w:trPr>
          <w:trHeight w:val="300"/>
        </w:trPr>
        <w:tc>
          <w:tcPr>
            <w:tcW w:w="1678" w:type="pct"/>
            <w:vAlign w:val="center"/>
          </w:tcPr>
          <w:p w14:paraId="14BFD304"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age_grp2_tested</w:t>
            </w:r>
          </w:p>
        </w:tc>
        <w:tc>
          <w:tcPr>
            <w:tcW w:w="507" w:type="pct"/>
            <w:vAlign w:val="center"/>
          </w:tcPr>
          <w:p w14:paraId="1E0EF056"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numeric</w:t>
            </w:r>
          </w:p>
        </w:tc>
        <w:tc>
          <w:tcPr>
            <w:tcW w:w="1641" w:type="pct"/>
            <w:vAlign w:val="center"/>
          </w:tcPr>
          <w:p w14:paraId="3E26C957"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Number of exposed who were within age group 2 and were tested.</w:t>
            </w:r>
          </w:p>
        </w:tc>
        <w:tc>
          <w:tcPr>
            <w:tcW w:w="523" w:type="pct"/>
            <w:vAlign w:val="center"/>
          </w:tcPr>
          <w:p w14:paraId="7106EDFD"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559</w:t>
            </w:r>
          </w:p>
        </w:tc>
        <w:tc>
          <w:tcPr>
            <w:tcW w:w="650" w:type="pct"/>
            <w:vAlign w:val="center"/>
          </w:tcPr>
          <w:p w14:paraId="31E4E584"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6</w:t>
            </w:r>
          </w:p>
        </w:tc>
      </w:tr>
      <w:tr w:rsidR="00D40843" w:rsidRPr="0088034A" w14:paraId="00027109" w14:textId="77777777" w:rsidTr="00D40843">
        <w:trPr>
          <w:trHeight w:val="300"/>
        </w:trPr>
        <w:tc>
          <w:tcPr>
            <w:tcW w:w="1678" w:type="pct"/>
            <w:vAlign w:val="center"/>
          </w:tcPr>
          <w:p w14:paraId="52EE04D5"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age_grp2_infected</w:t>
            </w:r>
          </w:p>
        </w:tc>
        <w:tc>
          <w:tcPr>
            <w:tcW w:w="507" w:type="pct"/>
            <w:vAlign w:val="center"/>
          </w:tcPr>
          <w:p w14:paraId="103C3314"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numeric</w:t>
            </w:r>
          </w:p>
        </w:tc>
        <w:tc>
          <w:tcPr>
            <w:tcW w:w="1641" w:type="pct"/>
            <w:vAlign w:val="center"/>
          </w:tcPr>
          <w:p w14:paraId="7080359E"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Number of infected who were within age group 2</w:t>
            </w:r>
          </w:p>
        </w:tc>
        <w:tc>
          <w:tcPr>
            <w:tcW w:w="523" w:type="pct"/>
            <w:vAlign w:val="center"/>
          </w:tcPr>
          <w:p w14:paraId="0195E6D0"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497</w:t>
            </w:r>
          </w:p>
        </w:tc>
        <w:tc>
          <w:tcPr>
            <w:tcW w:w="650" w:type="pct"/>
            <w:vAlign w:val="center"/>
          </w:tcPr>
          <w:p w14:paraId="6EC46924"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16</w:t>
            </w:r>
          </w:p>
        </w:tc>
      </w:tr>
      <w:tr w:rsidR="00D40843" w:rsidRPr="0088034A" w14:paraId="607A9A88" w14:textId="77777777" w:rsidTr="00D40843">
        <w:trPr>
          <w:trHeight w:val="300"/>
        </w:trPr>
        <w:tc>
          <w:tcPr>
            <w:tcW w:w="1678" w:type="pct"/>
            <w:vAlign w:val="center"/>
          </w:tcPr>
          <w:p w14:paraId="78B714F2"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age_grp3</w:t>
            </w:r>
          </w:p>
        </w:tc>
        <w:tc>
          <w:tcPr>
            <w:tcW w:w="507" w:type="pct"/>
            <w:vAlign w:val="center"/>
          </w:tcPr>
          <w:p w14:paraId="22AB8E57"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character</w:t>
            </w:r>
          </w:p>
        </w:tc>
        <w:tc>
          <w:tcPr>
            <w:tcW w:w="1641" w:type="pct"/>
            <w:vAlign w:val="center"/>
          </w:tcPr>
          <w:p w14:paraId="2A805BC6" w14:textId="0740C3E9"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 xml:space="preserve">Definition of age group 3, </w:t>
            </w:r>
            <w:proofErr w:type="spellStart"/>
            <w:r w:rsidRPr="0088034A">
              <w:rPr>
                <w:rFonts w:ascii="Times New Roman" w:eastAsia="Times New Roman" w:hAnsi="Times New Roman" w:cs="Times New Roman"/>
                <w:sz w:val="20"/>
                <w:szCs w:val="20"/>
                <w:lang w:val="en-GB"/>
              </w:rPr>
              <w:t>e.g</w:t>
            </w:r>
            <w:proofErr w:type="spellEnd"/>
            <w:r w:rsidRPr="0088034A">
              <w:rPr>
                <w:rFonts w:ascii="Times New Roman" w:eastAsia="Times New Roman" w:hAnsi="Times New Roman" w:cs="Times New Roman"/>
                <w:sz w:val="20"/>
                <w:szCs w:val="20"/>
                <w:lang w:val="en-GB"/>
              </w:rPr>
              <w:t>, 25</w:t>
            </w:r>
            <w:r w:rsidR="00146944" w:rsidRPr="0088034A">
              <w:rPr>
                <w:rFonts w:ascii="Times New Roman" w:eastAsia="Times New Roman" w:hAnsi="Times New Roman" w:cs="Times New Roman"/>
                <w:sz w:val="20"/>
                <w:szCs w:val="20"/>
                <w:lang w:val="en-GB"/>
              </w:rPr>
              <w:t>–</w:t>
            </w:r>
            <w:r w:rsidRPr="0088034A">
              <w:rPr>
                <w:rFonts w:ascii="Times New Roman" w:eastAsia="Times New Roman" w:hAnsi="Times New Roman" w:cs="Times New Roman"/>
                <w:sz w:val="20"/>
                <w:szCs w:val="20"/>
                <w:lang w:val="en-GB"/>
              </w:rPr>
              <w:t xml:space="preserve">64 </w:t>
            </w:r>
            <w:proofErr w:type="spellStart"/>
            <w:r w:rsidRPr="0088034A">
              <w:rPr>
                <w:rFonts w:ascii="Times New Roman" w:eastAsia="Times New Roman" w:hAnsi="Times New Roman" w:cs="Times New Roman"/>
                <w:sz w:val="20"/>
                <w:szCs w:val="20"/>
                <w:lang w:val="en-GB"/>
              </w:rPr>
              <w:t>yrs</w:t>
            </w:r>
            <w:proofErr w:type="spellEnd"/>
          </w:p>
        </w:tc>
        <w:tc>
          <w:tcPr>
            <w:tcW w:w="523" w:type="pct"/>
            <w:vAlign w:val="center"/>
          </w:tcPr>
          <w:p w14:paraId="194D8F4D"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527</w:t>
            </w:r>
          </w:p>
        </w:tc>
        <w:tc>
          <w:tcPr>
            <w:tcW w:w="650" w:type="pct"/>
            <w:vAlign w:val="center"/>
          </w:tcPr>
          <w:p w14:paraId="4F7F44AE"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11</w:t>
            </w:r>
          </w:p>
        </w:tc>
      </w:tr>
      <w:tr w:rsidR="00D40843" w:rsidRPr="0088034A" w14:paraId="6E5B0513" w14:textId="77777777" w:rsidTr="00D40843">
        <w:trPr>
          <w:trHeight w:val="300"/>
        </w:trPr>
        <w:tc>
          <w:tcPr>
            <w:tcW w:w="1678" w:type="pct"/>
            <w:vAlign w:val="center"/>
          </w:tcPr>
          <w:p w14:paraId="5A872CA5"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age_grp3_exposed</w:t>
            </w:r>
          </w:p>
        </w:tc>
        <w:tc>
          <w:tcPr>
            <w:tcW w:w="507" w:type="pct"/>
            <w:vAlign w:val="center"/>
          </w:tcPr>
          <w:p w14:paraId="0EC89C99"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numeric</w:t>
            </w:r>
          </w:p>
        </w:tc>
        <w:tc>
          <w:tcPr>
            <w:tcW w:w="1641" w:type="pct"/>
            <w:vAlign w:val="center"/>
          </w:tcPr>
          <w:p w14:paraId="412C4737"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Number of exposed who were within age group 3</w:t>
            </w:r>
          </w:p>
        </w:tc>
        <w:tc>
          <w:tcPr>
            <w:tcW w:w="523" w:type="pct"/>
            <w:vAlign w:val="center"/>
          </w:tcPr>
          <w:p w14:paraId="5AB4D435"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556</w:t>
            </w:r>
          </w:p>
        </w:tc>
        <w:tc>
          <w:tcPr>
            <w:tcW w:w="650" w:type="pct"/>
            <w:vAlign w:val="center"/>
          </w:tcPr>
          <w:p w14:paraId="663DDD2D"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6</w:t>
            </w:r>
          </w:p>
        </w:tc>
      </w:tr>
      <w:tr w:rsidR="00D40843" w:rsidRPr="0088034A" w14:paraId="5A0E6749" w14:textId="77777777" w:rsidTr="00D40843">
        <w:trPr>
          <w:trHeight w:val="300"/>
        </w:trPr>
        <w:tc>
          <w:tcPr>
            <w:tcW w:w="1678" w:type="pct"/>
            <w:vAlign w:val="center"/>
          </w:tcPr>
          <w:p w14:paraId="34DEA22A"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age_grp3_tested</w:t>
            </w:r>
          </w:p>
        </w:tc>
        <w:tc>
          <w:tcPr>
            <w:tcW w:w="507" w:type="pct"/>
            <w:vAlign w:val="center"/>
          </w:tcPr>
          <w:p w14:paraId="5BFFED43"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numeric</w:t>
            </w:r>
          </w:p>
        </w:tc>
        <w:tc>
          <w:tcPr>
            <w:tcW w:w="1641" w:type="pct"/>
            <w:vAlign w:val="center"/>
          </w:tcPr>
          <w:p w14:paraId="043E128A"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Number of exposed who were within age group 3 and were tested.</w:t>
            </w:r>
          </w:p>
        </w:tc>
        <w:tc>
          <w:tcPr>
            <w:tcW w:w="523" w:type="pct"/>
            <w:vAlign w:val="center"/>
          </w:tcPr>
          <w:p w14:paraId="5C59DA86"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570</w:t>
            </w:r>
          </w:p>
        </w:tc>
        <w:tc>
          <w:tcPr>
            <w:tcW w:w="650" w:type="pct"/>
            <w:vAlign w:val="center"/>
          </w:tcPr>
          <w:p w14:paraId="7E212ED4"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4</w:t>
            </w:r>
          </w:p>
        </w:tc>
      </w:tr>
      <w:tr w:rsidR="00D40843" w:rsidRPr="0088034A" w14:paraId="44492A89" w14:textId="77777777" w:rsidTr="00D40843">
        <w:trPr>
          <w:trHeight w:val="300"/>
        </w:trPr>
        <w:tc>
          <w:tcPr>
            <w:tcW w:w="1678" w:type="pct"/>
            <w:vAlign w:val="center"/>
          </w:tcPr>
          <w:p w14:paraId="759D477D"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age_grp3_infected</w:t>
            </w:r>
          </w:p>
        </w:tc>
        <w:tc>
          <w:tcPr>
            <w:tcW w:w="507" w:type="pct"/>
            <w:vAlign w:val="center"/>
          </w:tcPr>
          <w:p w14:paraId="2DCC7CCC"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numeric</w:t>
            </w:r>
          </w:p>
        </w:tc>
        <w:tc>
          <w:tcPr>
            <w:tcW w:w="1641" w:type="pct"/>
            <w:vAlign w:val="center"/>
          </w:tcPr>
          <w:p w14:paraId="18DC77A7"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Number of infected who were within age group 3</w:t>
            </w:r>
          </w:p>
        </w:tc>
        <w:tc>
          <w:tcPr>
            <w:tcW w:w="523" w:type="pct"/>
            <w:vAlign w:val="center"/>
          </w:tcPr>
          <w:p w14:paraId="5CE6F777"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530</w:t>
            </w:r>
          </w:p>
        </w:tc>
        <w:tc>
          <w:tcPr>
            <w:tcW w:w="650" w:type="pct"/>
            <w:vAlign w:val="center"/>
          </w:tcPr>
          <w:p w14:paraId="23B07A1B"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10</w:t>
            </w:r>
          </w:p>
        </w:tc>
      </w:tr>
      <w:tr w:rsidR="00D40843" w:rsidRPr="0088034A" w14:paraId="623EFC6D" w14:textId="77777777" w:rsidTr="00D40843">
        <w:trPr>
          <w:trHeight w:val="300"/>
        </w:trPr>
        <w:tc>
          <w:tcPr>
            <w:tcW w:w="1678" w:type="pct"/>
            <w:vAlign w:val="center"/>
          </w:tcPr>
          <w:p w14:paraId="45F1A39C"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age_grp4</w:t>
            </w:r>
          </w:p>
        </w:tc>
        <w:tc>
          <w:tcPr>
            <w:tcW w:w="507" w:type="pct"/>
            <w:vAlign w:val="center"/>
          </w:tcPr>
          <w:p w14:paraId="621E6958"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character</w:t>
            </w:r>
          </w:p>
        </w:tc>
        <w:tc>
          <w:tcPr>
            <w:tcW w:w="1641" w:type="pct"/>
            <w:vAlign w:val="center"/>
          </w:tcPr>
          <w:p w14:paraId="43BC2E5C"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 xml:space="preserve">Definition of age group 4, </w:t>
            </w:r>
            <w:proofErr w:type="spellStart"/>
            <w:r w:rsidRPr="0088034A">
              <w:rPr>
                <w:rFonts w:ascii="Times New Roman" w:eastAsia="Times New Roman" w:hAnsi="Times New Roman" w:cs="Times New Roman"/>
                <w:sz w:val="20"/>
                <w:szCs w:val="20"/>
                <w:lang w:val="en-GB"/>
              </w:rPr>
              <w:t>e.g</w:t>
            </w:r>
            <w:proofErr w:type="spellEnd"/>
            <w:r w:rsidRPr="0088034A">
              <w:rPr>
                <w:rFonts w:ascii="Times New Roman" w:eastAsia="Times New Roman" w:hAnsi="Times New Roman" w:cs="Times New Roman"/>
                <w:sz w:val="20"/>
                <w:szCs w:val="20"/>
                <w:lang w:val="en-GB"/>
              </w:rPr>
              <w:t>, &gt;= 65 years old.</w:t>
            </w:r>
          </w:p>
        </w:tc>
        <w:tc>
          <w:tcPr>
            <w:tcW w:w="523" w:type="pct"/>
            <w:vAlign w:val="center"/>
          </w:tcPr>
          <w:p w14:paraId="254B4DA6"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539</w:t>
            </w:r>
          </w:p>
        </w:tc>
        <w:tc>
          <w:tcPr>
            <w:tcW w:w="650" w:type="pct"/>
            <w:vAlign w:val="center"/>
          </w:tcPr>
          <w:p w14:paraId="54EEA50E"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9</w:t>
            </w:r>
          </w:p>
        </w:tc>
      </w:tr>
      <w:tr w:rsidR="00D40843" w:rsidRPr="0088034A" w14:paraId="4910B6CA" w14:textId="77777777" w:rsidTr="00D40843">
        <w:trPr>
          <w:trHeight w:val="300"/>
        </w:trPr>
        <w:tc>
          <w:tcPr>
            <w:tcW w:w="1678" w:type="pct"/>
            <w:vAlign w:val="center"/>
          </w:tcPr>
          <w:p w14:paraId="2566C27B"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age_grp4_exposed</w:t>
            </w:r>
          </w:p>
        </w:tc>
        <w:tc>
          <w:tcPr>
            <w:tcW w:w="507" w:type="pct"/>
            <w:vAlign w:val="center"/>
          </w:tcPr>
          <w:p w14:paraId="723FBD33"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numeric</w:t>
            </w:r>
          </w:p>
        </w:tc>
        <w:tc>
          <w:tcPr>
            <w:tcW w:w="1641" w:type="pct"/>
            <w:vAlign w:val="center"/>
          </w:tcPr>
          <w:p w14:paraId="124A4989"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Number of exposed who were within age group 4</w:t>
            </w:r>
          </w:p>
        </w:tc>
        <w:tc>
          <w:tcPr>
            <w:tcW w:w="523" w:type="pct"/>
            <w:vAlign w:val="center"/>
          </w:tcPr>
          <w:p w14:paraId="46F3D7EC"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563</w:t>
            </w:r>
          </w:p>
        </w:tc>
        <w:tc>
          <w:tcPr>
            <w:tcW w:w="650" w:type="pct"/>
            <w:vAlign w:val="center"/>
          </w:tcPr>
          <w:p w14:paraId="13AF59B2"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5</w:t>
            </w:r>
          </w:p>
        </w:tc>
      </w:tr>
      <w:tr w:rsidR="00D40843" w:rsidRPr="0088034A" w14:paraId="411E7C29" w14:textId="77777777" w:rsidTr="00D40843">
        <w:trPr>
          <w:trHeight w:val="300"/>
        </w:trPr>
        <w:tc>
          <w:tcPr>
            <w:tcW w:w="1678" w:type="pct"/>
            <w:vAlign w:val="center"/>
          </w:tcPr>
          <w:p w14:paraId="214134E8"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age_grp4_tested</w:t>
            </w:r>
          </w:p>
        </w:tc>
        <w:tc>
          <w:tcPr>
            <w:tcW w:w="507" w:type="pct"/>
            <w:vAlign w:val="center"/>
          </w:tcPr>
          <w:p w14:paraId="5D9773BC"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numeric</w:t>
            </w:r>
          </w:p>
        </w:tc>
        <w:tc>
          <w:tcPr>
            <w:tcW w:w="1641" w:type="pct"/>
            <w:vAlign w:val="center"/>
          </w:tcPr>
          <w:p w14:paraId="163FC9C4"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Number of exposed who were within age group 4 and were tested.</w:t>
            </w:r>
          </w:p>
        </w:tc>
        <w:tc>
          <w:tcPr>
            <w:tcW w:w="523" w:type="pct"/>
            <w:vAlign w:val="center"/>
          </w:tcPr>
          <w:p w14:paraId="282C2F35"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575</w:t>
            </w:r>
          </w:p>
        </w:tc>
        <w:tc>
          <w:tcPr>
            <w:tcW w:w="650" w:type="pct"/>
            <w:vAlign w:val="center"/>
          </w:tcPr>
          <w:p w14:paraId="421BD746"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3</w:t>
            </w:r>
          </w:p>
        </w:tc>
      </w:tr>
      <w:tr w:rsidR="00D40843" w:rsidRPr="0088034A" w14:paraId="15306C61" w14:textId="77777777" w:rsidTr="00D40843">
        <w:trPr>
          <w:trHeight w:val="300"/>
        </w:trPr>
        <w:tc>
          <w:tcPr>
            <w:tcW w:w="1678" w:type="pct"/>
            <w:vAlign w:val="center"/>
          </w:tcPr>
          <w:p w14:paraId="498E01AB"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age_grp4_infected</w:t>
            </w:r>
          </w:p>
        </w:tc>
        <w:tc>
          <w:tcPr>
            <w:tcW w:w="507" w:type="pct"/>
            <w:vAlign w:val="center"/>
          </w:tcPr>
          <w:p w14:paraId="67E2CF9D"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numeric</w:t>
            </w:r>
          </w:p>
        </w:tc>
        <w:tc>
          <w:tcPr>
            <w:tcW w:w="1641" w:type="pct"/>
            <w:vAlign w:val="center"/>
          </w:tcPr>
          <w:p w14:paraId="0343B9B8"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Number of infected who were within age group 4</w:t>
            </w:r>
          </w:p>
        </w:tc>
        <w:tc>
          <w:tcPr>
            <w:tcW w:w="523" w:type="pct"/>
            <w:vAlign w:val="center"/>
          </w:tcPr>
          <w:p w14:paraId="583868BC"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542</w:t>
            </w:r>
          </w:p>
        </w:tc>
        <w:tc>
          <w:tcPr>
            <w:tcW w:w="650" w:type="pct"/>
            <w:vAlign w:val="center"/>
          </w:tcPr>
          <w:p w14:paraId="0716EA8A"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8</w:t>
            </w:r>
          </w:p>
        </w:tc>
      </w:tr>
      <w:tr w:rsidR="00D40843" w:rsidRPr="0088034A" w14:paraId="53E53EB8" w14:textId="77777777" w:rsidTr="00D40843">
        <w:trPr>
          <w:trHeight w:val="300"/>
        </w:trPr>
        <w:tc>
          <w:tcPr>
            <w:tcW w:w="1678" w:type="pct"/>
            <w:vAlign w:val="center"/>
          </w:tcPr>
          <w:p w14:paraId="7DBA7A36"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exposed_males</w:t>
            </w:r>
            <w:proofErr w:type="spellEnd"/>
          </w:p>
        </w:tc>
        <w:tc>
          <w:tcPr>
            <w:tcW w:w="507" w:type="pct"/>
            <w:vAlign w:val="center"/>
          </w:tcPr>
          <w:p w14:paraId="75EF5390"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numeric</w:t>
            </w:r>
          </w:p>
        </w:tc>
        <w:tc>
          <w:tcPr>
            <w:tcW w:w="1641" w:type="pct"/>
            <w:vAlign w:val="center"/>
          </w:tcPr>
          <w:p w14:paraId="7965B584"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Among the exposed: number of males.</w:t>
            </w:r>
          </w:p>
        </w:tc>
        <w:tc>
          <w:tcPr>
            <w:tcW w:w="523" w:type="pct"/>
            <w:vAlign w:val="center"/>
          </w:tcPr>
          <w:p w14:paraId="4DF1930C"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499</w:t>
            </w:r>
          </w:p>
        </w:tc>
        <w:tc>
          <w:tcPr>
            <w:tcW w:w="650" w:type="pct"/>
            <w:vAlign w:val="center"/>
          </w:tcPr>
          <w:p w14:paraId="47A30435"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16</w:t>
            </w:r>
          </w:p>
        </w:tc>
      </w:tr>
      <w:tr w:rsidR="00D40843" w:rsidRPr="0088034A" w14:paraId="2089F0D2" w14:textId="77777777" w:rsidTr="00D40843">
        <w:trPr>
          <w:trHeight w:val="300"/>
        </w:trPr>
        <w:tc>
          <w:tcPr>
            <w:tcW w:w="1678" w:type="pct"/>
            <w:vAlign w:val="center"/>
          </w:tcPr>
          <w:p w14:paraId="1CA3EE0A"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exposed_males_tested</w:t>
            </w:r>
            <w:proofErr w:type="spellEnd"/>
          </w:p>
        </w:tc>
        <w:tc>
          <w:tcPr>
            <w:tcW w:w="507" w:type="pct"/>
            <w:vAlign w:val="center"/>
          </w:tcPr>
          <w:p w14:paraId="57EFBD43"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numeric</w:t>
            </w:r>
          </w:p>
        </w:tc>
        <w:tc>
          <w:tcPr>
            <w:tcW w:w="1641" w:type="pct"/>
            <w:vAlign w:val="center"/>
          </w:tcPr>
          <w:p w14:paraId="233CA60F"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Among the exposed: number of males tested.</w:t>
            </w:r>
          </w:p>
        </w:tc>
        <w:tc>
          <w:tcPr>
            <w:tcW w:w="523" w:type="pct"/>
            <w:vAlign w:val="center"/>
          </w:tcPr>
          <w:p w14:paraId="68BB4472"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499</w:t>
            </w:r>
          </w:p>
        </w:tc>
        <w:tc>
          <w:tcPr>
            <w:tcW w:w="650" w:type="pct"/>
            <w:vAlign w:val="center"/>
          </w:tcPr>
          <w:p w14:paraId="733DAFB0"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16</w:t>
            </w:r>
          </w:p>
        </w:tc>
      </w:tr>
      <w:tr w:rsidR="00D40843" w:rsidRPr="0088034A" w14:paraId="77530BBB" w14:textId="77777777" w:rsidTr="00D40843">
        <w:trPr>
          <w:trHeight w:val="300"/>
        </w:trPr>
        <w:tc>
          <w:tcPr>
            <w:tcW w:w="1678" w:type="pct"/>
            <w:vAlign w:val="center"/>
          </w:tcPr>
          <w:p w14:paraId="66E861C2"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secondary_cases_male</w:t>
            </w:r>
            <w:proofErr w:type="spellEnd"/>
          </w:p>
        </w:tc>
        <w:tc>
          <w:tcPr>
            <w:tcW w:w="507" w:type="pct"/>
            <w:vAlign w:val="center"/>
          </w:tcPr>
          <w:p w14:paraId="7BFB3587"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numeric</w:t>
            </w:r>
          </w:p>
        </w:tc>
        <w:tc>
          <w:tcPr>
            <w:tcW w:w="1641" w:type="pct"/>
            <w:vAlign w:val="center"/>
          </w:tcPr>
          <w:p w14:paraId="6F416504"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Infected cases at the event: number of males.</w:t>
            </w:r>
          </w:p>
        </w:tc>
        <w:tc>
          <w:tcPr>
            <w:tcW w:w="523" w:type="pct"/>
            <w:vAlign w:val="center"/>
          </w:tcPr>
          <w:p w14:paraId="3ACD36BA"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432</w:t>
            </w:r>
          </w:p>
        </w:tc>
        <w:tc>
          <w:tcPr>
            <w:tcW w:w="650" w:type="pct"/>
            <w:vAlign w:val="center"/>
          </w:tcPr>
          <w:p w14:paraId="6DB9432D"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27</w:t>
            </w:r>
          </w:p>
        </w:tc>
      </w:tr>
      <w:tr w:rsidR="00D40843" w:rsidRPr="0088034A" w14:paraId="6DB63626" w14:textId="77777777" w:rsidTr="00D40843">
        <w:trPr>
          <w:trHeight w:val="300"/>
        </w:trPr>
        <w:tc>
          <w:tcPr>
            <w:tcW w:w="1678" w:type="pct"/>
            <w:vAlign w:val="center"/>
          </w:tcPr>
          <w:p w14:paraId="47F604D6"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exposed_females</w:t>
            </w:r>
            <w:proofErr w:type="spellEnd"/>
          </w:p>
        </w:tc>
        <w:tc>
          <w:tcPr>
            <w:tcW w:w="507" w:type="pct"/>
            <w:vAlign w:val="center"/>
          </w:tcPr>
          <w:p w14:paraId="442461FB"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numeric</w:t>
            </w:r>
          </w:p>
        </w:tc>
        <w:tc>
          <w:tcPr>
            <w:tcW w:w="1641" w:type="pct"/>
            <w:vAlign w:val="center"/>
          </w:tcPr>
          <w:p w14:paraId="42CFA4AA"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Among the exposed: number of females.</w:t>
            </w:r>
          </w:p>
        </w:tc>
        <w:tc>
          <w:tcPr>
            <w:tcW w:w="523" w:type="pct"/>
            <w:vAlign w:val="center"/>
          </w:tcPr>
          <w:p w14:paraId="32ECD65D"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509</w:t>
            </w:r>
          </w:p>
        </w:tc>
        <w:tc>
          <w:tcPr>
            <w:tcW w:w="650" w:type="pct"/>
            <w:vAlign w:val="center"/>
          </w:tcPr>
          <w:p w14:paraId="42E88800"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14</w:t>
            </w:r>
          </w:p>
        </w:tc>
      </w:tr>
      <w:tr w:rsidR="00D40843" w:rsidRPr="0088034A" w14:paraId="4BDEB951" w14:textId="77777777" w:rsidTr="00D40843">
        <w:trPr>
          <w:trHeight w:val="300"/>
        </w:trPr>
        <w:tc>
          <w:tcPr>
            <w:tcW w:w="1678" w:type="pct"/>
            <w:vAlign w:val="center"/>
          </w:tcPr>
          <w:p w14:paraId="02483AF5"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exposed_females_tested</w:t>
            </w:r>
            <w:proofErr w:type="spellEnd"/>
          </w:p>
        </w:tc>
        <w:tc>
          <w:tcPr>
            <w:tcW w:w="507" w:type="pct"/>
            <w:vAlign w:val="center"/>
          </w:tcPr>
          <w:p w14:paraId="280A72E4"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numeric</w:t>
            </w:r>
          </w:p>
        </w:tc>
        <w:tc>
          <w:tcPr>
            <w:tcW w:w="1641" w:type="pct"/>
            <w:vAlign w:val="center"/>
          </w:tcPr>
          <w:p w14:paraId="33E65CEA"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Among the exposed: number of females tested.</w:t>
            </w:r>
          </w:p>
        </w:tc>
        <w:tc>
          <w:tcPr>
            <w:tcW w:w="523" w:type="pct"/>
            <w:vAlign w:val="center"/>
          </w:tcPr>
          <w:p w14:paraId="27873D73"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514</w:t>
            </w:r>
          </w:p>
        </w:tc>
        <w:tc>
          <w:tcPr>
            <w:tcW w:w="650" w:type="pct"/>
            <w:vAlign w:val="center"/>
          </w:tcPr>
          <w:p w14:paraId="0A4D2059"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13</w:t>
            </w:r>
          </w:p>
        </w:tc>
      </w:tr>
      <w:tr w:rsidR="00D40843" w:rsidRPr="0088034A" w14:paraId="30DC2D6F" w14:textId="77777777" w:rsidTr="00D40843">
        <w:trPr>
          <w:trHeight w:val="300"/>
        </w:trPr>
        <w:tc>
          <w:tcPr>
            <w:tcW w:w="1678" w:type="pct"/>
            <w:vAlign w:val="center"/>
          </w:tcPr>
          <w:p w14:paraId="3A78411A"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secondary_cases_female</w:t>
            </w:r>
            <w:proofErr w:type="spellEnd"/>
          </w:p>
        </w:tc>
        <w:tc>
          <w:tcPr>
            <w:tcW w:w="507" w:type="pct"/>
            <w:vAlign w:val="center"/>
          </w:tcPr>
          <w:p w14:paraId="326652C5"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numeric</w:t>
            </w:r>
          </w:p>
        </w:tc>
        <w:tc>
          <w:tcPr>
            <w:tcW w:w="1641" w:type="pct"/>
            <w:vAlign w:val="center"/>
          </w:tcPr>
          <w:p w14:paraId="1A821E9E"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Infected cases at the event: number of females.</w:t>
            </w:r>
          </w:p>
        </w:tc>
        <w:tc>
          <w:tcPr>
            <w:tcW w:w="523" w:type="pct"/>
            <w:vAlign w:val="center"/>
          </w:tcPr>
          <w:p w14:paraId="0CDD5F14"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453</w:t>
            </w:r>
          </w:p>
        </w:tc>
        <w:tc>
          <w:tcPr>
            <w:tcW w:w="650" w:type="pct"/>
            <w:vAlign w:val="center"/>
          </w:tcPr>
          <w:p w14:paraId="23954747"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23</w:t>
            </w:r>
          </w:p>
        </w:tc>
      </w:tr>
      <w:tr w:rsidR="00D40843" w:rsidRPr="0088034A" w14:paraId="3A174800" w14:textId="77777777" w:rsidTr="00D40843">
        <w:trPr>
          <w:trHeight w:val="300"/>
        </w:trPr>
        <w:tc>
          <w:tcPr>
            <w:tcW w:w="1678" w:type="pct"/>
            <w:vAlign w:val="center"/>
          </w:tcPr>
          <w:p w14:paraId="09C7CF79"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variant</w:t>
            </w:r>
          </w:p>
        </w:tc>
        <w:tc>
          <w:tcPr>
            <w:tcW w:w="507" w:type="pct"/>
            <w:vAlign w:val="center"/>
          </w:tcPr>
          <w:p w14:paraId="516F07C2"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character</w:t>
            </w:r>
          </w:p>
        </w:tc>
        <w:tc>
          <w:tcPr>
            <w:tcW w:w="1641" w:type="pct"/>
            <w:vAlign w:val="center"/>
          </w:tcPr>
          <w:p w14:paraId="2B897D29"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Variant name.</w:t>
            </w:r>
          </w:p>
        </w:tc>
        <w:tc>
          <w:tcPr>
            <w:tcW w:w="523" w:type="pct"/>
            <w:vAlign w:val="center"/>
          </w:tcPr>
          <w:p w14:paraId="54936602"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0</w:t>
            </w:r>
          </w:p>
        </w:tc>
        <w:tc>
          <w:tcPr>
            <w:tcW w:w="650" w:type="pct"/>
            <w:vAlign w:val="center"/>
          </w:tcPr>
          <w:p w14:paraId="35BD4BF2"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100</w:t>
            </w:r>
          </w:p>
        </w:tc>
      </w:tr>
      <w:tr w:rsidR="00D40843" w:rsidRPr="0088034A" w14:paraId="2248FC50" w14:textId="77777777" w:rsidTr="00D40843">
        <w:trPr>
          <w:trHeight w:val="300"/>
        </w:trPr>
        <w:tc>
          <w:tcPr>
            <w:tcW w:w="1678" w:type="pct"/>
            <w:vAlign w:val="center"/>
          </w:tcPr>
          <w:p w14:paraId="2A31ED9C"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lastRenderedPageBreak/>
              <w:t>prevention_context</w:t>
            </w:r>
            <w:proofErr w:type="spellEnd"/>
          </w:p>
        </w:tc>
        <w:tc>
          <w:tcPr>
            <w:tcW w:w="507" w:type="pct"/>
            <w:vAlign w:val="center"/>
          </w:tcPr>
          <w:p w14:paraId="587549B2"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character</w:t>
            </w:r>
          </w:p>
        </w:tc>
        <w:tc>
          <w:tcPr>
            <w:tcW w:w="1641" w:type="pct"/>
            <w:vAlign w:val="center"/>
          </w:tcPr>
          <w:p w14:paraId="26990B35"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Prevention context.</w:t>
            </w:r>
          </w:p>
        </w:tc>
        <w:tc>
          <w:tcPr>
            <w:tcW w:w="523" w:type="pct"/>
            <w:vAlign w:val="center"/>
          </w:tcPr>
          <w:p w14:paraId="584FA60D"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259</w:t>
            </w:r>
          </w:p>
        </w:tc>
        <w:tc>
          <w:tcPr>
            <w:tcW w:w="650" w:type="pct"/>
            <w:vAlign w:val="center"/>
          </w:tcPr>
          <w:p w14:paraId="02A22A9A" w14:textId="77777777" w:rsidR="00D40843" w:rsidRPr="0088034A" w:rsidRDefault="00D40843" w:rsidP="007A209D">
            <w:pPr>
              <w:pStyle w:val="NoSpacing"/>
              <w:widowControl w:val="0"/>
              <w:spacing w:line="240" w:lineRule="auto"/>
              <w:ind w:firstLine="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56</w:t>
            </w:r>
          </w:p>
        </w:tc>
      </w:tr>
    </w:tbl>
    <w:p w14:paraId="1C31FA5E" w14:textId="77777777" w:rsidR="000D43C2" w:rsidRPr="0088034A" w:rsidRDefault="00D40843" w:rsidP="007A209D">
      <w:pPr>
        <w:rPr>
          <w:lang w:val="en-GB"/>
        </w:rPr>
      </w:pPr>
      <w:r w:rsidRPr="0088034A">
        <w:rPr>
          <w:lang w:val="en-GB"/>
        </w:rPr>
        <w:br w:type="page"/>
      </w:r>
    </w:p>
    <w:p w14:paraId="27426F86" w14:textId="48B458D1" w:rsidR="00D40843" w:rsidRPr="0088034A" w:rsidRDefault="00C868FF" w:rsidP="007A209D">
      <w:pPr>
        <w:pStyle w:val="NoSpacing"/>
        <w:widowControl w:val="0"/>
        <w:spacing w:line="240" w:lineRule="auto"/>
        <w:ind w:firstLine="0"/>
        <w:contextualSpacing/>
        <w:rPr>
          <w:rFonts w:cs="Times New Roman"/>
          <w:lang w:val="en-GB"/>
        </w:rPr>
      </w:pPr>
      <w:r w:rsidRPr="0088034A">
        <w:rPr>
          <w:rFonts w:cs="Times New Roman"/>
          <w:b/>
          <w:bCs/>
          <w:lang w:val="en-GB"/>
        </w:rPr>
        <w:lastRenderedPageBreak/>
        <w:t>Supplementary</w:t>
      </w:r>
      <w:r w:rsidR="00D40843" w:rsidRPr="0088034A">
        <w:rPr>
          <w:rFonts w:cs="Times New Roman"/>
          <w:b/>
          <w:bCs/>
          <w:lang w:val="en-GB"/>
        </w:rPr>
        <w:t xml:space="preserve"> Table </w:t>
      </w:r>
      <w:r w:rsidR="00712A48" w:rsidRPr="0088034A">
        <w:rPr>
          <w:rFonts w:cs="Times New Roman"/>
          <w:b/>
          <w:bCs/>
          <w:lang w:val="en-GB"/>
        </w:rPr>
        <w:t>S</w:t>
      </w:r>
      <w:r w:rsidR="00D40843" w:rsidRPr="0088034A">
        <w:rPr>
          <w:rFonts w:cs="Times New Roman"/>
          <w:b/>
          <w:bCs/>
          <w:lang w:val="en-GB"/>
        </w:rPr>
        <w:t>4.</w:t>
      </w:r>
      <w:r w:rsidR="00D40843" w:rsidRPr="0088034A">
        <w:rPr>
          <w:rFonts w:cs="Times New Roman"/>
          <w:lang w:val="en-GB"/>
        </w:rPr>
        <w:t xml:space="preserve"> Data dictionary for Google Sheet for recording individual </w:t>
      </w:r>
      <w:r w:rsidR="00F11E72" w:rsidRPr="0088034A">
        <w:rPr>
          <w:rFonts w:eastAsia="Times New Roman" w:cs="Times New Roman"/>
          <w:color w:val="000000" w:themeColor="text1"/>
          <w:szCs w:val="24"/>
          <w:lang w:val="en-GB"/>
        </w:rPr>
        <w:t xml:space="preserve">SARS-CoV-2 </w:t>
      </w:r>
      <w:r w:rsidR="00D40843" w:rsidRPr="0088034A">
        <w:rPr>
          <w:rFonts w:cs="Times New Roman"/>
          <w:lang w:val="en-GB"/>
        </w:rPr>
        <w:t>index case data</w:t>
      </w:r>
      <w:r w:rsidR="00213DDE" w:rsidRPr="0088034A">
        <w:rPr>
          <w:rFonts w:cs="Times New Roman"/>
          <w:lang w:val="en-GB"/>
        </w:rPr>
        <w:t xml:space="preserve"> from December 2019 to July 2021</w:t>
      </w:r>
      <w:r w:rsidR="00D40843" w:rsidRPr="0088034A">
        <w:rPr>
          <w:rFonts w:cs="Times New Roman"/>
          <w:lang w:val="en-GB"/>
        </w:rPr>
        <w:t>, including the completeness of data reporting for each data field. Completion rates were calculated as the total number of events with a completed data field divided by the total number of index cases (N = 9,883).</w:t>
      </w:r>
    </w:p>
    <w:tbl>
      <w:tblPr>
        <w:tblStyle w:val="TableGrid"/>
        <w:tblW w:w="5000" w:type="pct"/>
        <w:tblLook w:val="06A0" w:firstRow="1" w:lastRow="0" w:firstColumn="1" w:lastColumn="0" w:noHBand="1" w:noVBand="1"/>
      </w:tblPr>
      <w:tblGrid>
        <w:gridCol w:w="3027"/>
        <w:gridCol w:w="949"/>
        <w:gridCol w:w="3143"/>
        <w:gridCol w:w="1015"/>
        <w:gridCol w:w="1216"/>
      </w:tblGrid>
      <w:tr w:rsidR="00D40843" w:rsidRPr="0088034A" w14:paraId="4E8FA69B" w14:textId="77777777" w:rsidTr="00CF75D9">
        <w:trPr>
          <w:trHeight w:val="300"/>
          <w:tblHeader/>
        </w:trPr>
        <w:tc>
          <w:tcPr>
            <w:tcW w:w="1618" w:type="pct"/>
            <w:vAlign w:val="center"/>
          </w:tcPr>
          <w:p w14:paraId="3ABD36BB"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b/>
                <w:bCs/>
                <w:sz w:val="20"/>
                <w:szCs w:val="20"/>
                <w:lang w:val="en-GB"/>
              </w:rPr>
            </w:pPr>
            <w:r w:rsidRPr="0088034A">
              <w:rPr>
                <w:rFonts w:ascii="Times New Roman" w:eastAsia="Times New Roman" w:hAnsi="Times New Roman" w:cs="Times New Roman"/>
                <w:b/>
                <w:bCs/>
                <w:sz w:val="20"/>
                <w:szCs w:val="20"/>
                <w:lang w:val="en-GB"/>
              </w:rPr>
              <w:t>Variable</w:t>
            </w:r>
          </w:p>
        </w:tc>
        <w:tc>
          <w:tcPr>
            <w:tcW w:w="507" w:type="pct"/>
            <w:vAlign w:val="center"/>
          </w:tcPr>
          <w:p w14:paraId="07E96F9D"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b/>
                <w:bCs/>
                <w:sz w:val="20"/>
                <w:szCs w:val="20"/>
                <w:lang w:val="en-GB"/>
              </w:rPr>
            </w:pPr>
            <w:r w:rsidRPr="0088034A">
              <w:rPr>
                <w:rFonts w:ascii="Times New Roman" w:eastAsia="Times New Roman" w:hAnsi="Times New Roman" w:cs="Times New Roman"/>
                <w:b/>
                <w:bCs/>
                <w:sz w:val="20"/>
                <w:szCs w:val="20"/>
                <w:lang w:val="en-GB"/>
              </w:rPr>
              <w:t>Type</w:t>
            </w:r>
          </w:p>
        </w:tc>
        <w:tc>
          <w:tcPr>
            <w:tcW w:w="1681" w:type="pct"/>
            <w:vAlign w:val="center"/>
          </w:tcPr>
          <w:p w14:paraId="216B9F0C"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b/>
                <w:bCs/>
                <w:sz w:val="20"/>
                <w:szCs w:val="20"/>
                <w:lang w:val="en-GB"/>
              </w:rPr>
            </w:pPr>
            <w:r w:rsidRPr="0088034A">
              <w:rPr>
                <w:rFonts w:ascii="Times New Roman" w:eastAsia="Times New Roman" w:hAnsi="Times New Roman" w:cs="Times New Roman"/>
                <w:b/>
                <w:bCs/>
                <w:sz w:val="20"/>
                <w:szCs w:val="20"/>
                <w:lang w:val="en-GB"/>
              </w:rPr>
              <w:t>Description</w:t>
            </w:r>
          </w:p>
        </w:tc>
        <w:tc>
          <w:tcPr>
            <w:tcW w:w="543" w:type="pct"/>
            <w:vAlign w:val="center"/>
          </w:tcPr>
          <w:p w14:paraId="38C14E00"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b/>
                <w:bCs/>
                <w:sz w:val="20"/>
                <w:szCs w:val="20"/>
                <w:lang w:val="en-GB"/>
              </w:rPr>
            </w:pPr>
            <w:r w:rsidRPr="0088034A">
              <w:rPr>
                <w:rFonts w:ascii="Times New Roman" w:eastAsia="Times New Roman" w:hAnsi="Times New Roman" w:cs="Times New Roman"/>
                <w:b/>
                <w:bCs/>
                <w:sz w:val="20"/>
                <w:szCs w:val="20"/>
                <w:lang w:val="en-GB"/>
              </w:rPr>
              <w:t>Number of index cases with missing data</w:t>
            </w:r>
          </w:p>
        </w:tc>
        <w:tc>
          <w:tcPr>
            <w:tcW w:w="650" w:type="pct"/>
            <w:vAlign w:val="center"/>
          </w:tcPr>
          <w:p w14:paraId="6ADA2A24"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b/>
                <w:bCs/>
                <w:sz w:val="20"/>
                <w:szCs w:val="20"/>
                <w:lang w:val="en-GB"/>
              </w:rPr>
            </w:pPr>
            <w:r w:rsidRPr="0088034A">
              <w:rPr>
                <w:rFonts w:ascii="Times New Roman" w:eastAsia="Times New Roman" w:hAnsi="Times New Roman" w:cs="Times New Roman"/>
                <w:b/>
                <w:bCs/>
                <w:sz w:val="20"/>
                <w:szCs w:val="20"/>
                <w:lang w:val="en-GB"/>
              </w:rPr>
              <w:t>Completion rate (%)</w:t>
            </w:r>
          </w:p>
        </w:tc>
      </w:tr>
      <w:tr w:rsidR="00D40843" w:rsidRPr="0088034A" w14:paraId="1BD7431C" w14:textId="77777777" w:rsidTr="00D40843">
        <w:trPr>
          <w:trHeight w:val="300"/>
        </w:trPr>
        <w:tc>
          <w:tcPr>
            <w:tcW w:w="1618" w:type="pct"/>
            <w:vAlign w:val="center"/>
          </w:tcPr>
          <w:p w14:paraId="77F76824"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paper_id</w:t>
            </w:r>
            <w:proofErr w:type="spellEnd"/>
          </w:p>
        </w:tc>
        <w:tc>
          <w:tcPr>
            <w:tcW w:w="507" w:type="pct"/>
            <w:vAlign w:val="center"/>
          </w:tcPr>
          <w:p w14:paraId="69631321"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18E1C21E"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Unique paper id from Covidence.</w:t>
            </w:r>
          </w:p>
        </w:tc>
        <w:tc>
          <w:tcPr>
            <w:tcW w:w="543" w:type="pct"/>
            <w:vAlign w:val="center"/>
          </w:tcPr>
          <w:p w14:paraId="27E0A64F"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0</w:t>
            </w:r>
          </w:p>
        </w:tc>
        <w:tc>
          <w:tcPr>
            <w:tcW w:w="650" w:type="pct"/>
            <w:vAlign w:val="center"/>
          </w:tcPr>
          <w:p w14:paraId="7058DB05"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100</w:t>
            </w:r>
          </w:p>
        </w:tc>
      </w:tr>
      <w:tr w:rsidR="00D40843" w:rsidRPr="0088034A" w14:paraId="6BC3772C" w14:textId="77777777" w:rsidTr="00D40843">
        <w:trPr>
          <w:trHeight w:val="300"/>
        </w:trPr>
        <w:tc>
          <w:tcPr>
            <w:tcW w:w="1618" w:type="pct"/>
            <w:vAlign w:val="center"/>
          </w:tcPr>
          <w:p w14:paraId="2C36390D"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index_case_id</w:t>
            </w:r>
            <w:proofErr w:type="spellEnd"/>
          </w:p>
        </w:tc>
        <w:tc>
          <w:tcPr>
            <w:tcW w:w="507" w:type="pct"/>
            <w:vAlign w:val="center"/>
          </w:tcPr>
          <w:p w14:paraId="3737842F"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67D6DE75"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Individual spreader/index case ID. For transmission tree, each infected contact becomes an index case.</w:t>
            </w:r>
          </w:p>
        </w:tc>
        <w:tc>
          <w:tcPr>
            <w:tcW w:w="543" w:type="pct"/>
            <w:vAlign w:val="center"/>
          </w:tcPr>
          <w:p w14:paraId="3921111C"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0</w:t>
            </w:r>
          </w:p>
        </w:tc>
        <w:tc>
          <w:tcPr>
            <w:tcW w:w="650" w:type="pct"/>
            <w:vAlign w:val="center"/>
          </w:tcPr>
          <w:p w14:paraId="449A3A82"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100</w:t>
            </w:r>
          </w:p>
        </w:tc>
      </w:tr>
      <w:tr w:rsidR="00D40843" w:rsidRPr="0088034A" w14:paraId="7289217B" w14:textId="77777777" w:rsidTr="00D40843">
        <w:trPr>
          <w:trHeight w:val="300"/>
        </w:trPr>
        <w:tc>
          <w:tcPr>
            <w:tcW w:w="1618" w:type="pct"/>
            <w:vAlign w:val="center"/>
          </w:tcPr>
          <w:p w14:paraId="44BFCD0B"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index_case_country</w:t>
            </w:r>
            <w:proofErr w:type="spellEnd"/>
          </w:p>
        </w:tc>
        <w:tc>
          <w:tcPr>
            <w:tcW w:w="507" w:type="pct"/>
            <w:vAlign w:val="center"/>
          </w:tcPr>
          <w:p w14:paraId="0D29F4CB"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1DA0C266"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Index case: Where was the index case when the transmission happened - country.</w:t>
            </w:r>
          </w:p>
        </w:tc>
        <w:tc>
          <w:tcPr>
            <w:tcW w:w="543" w:type="pct"/>
            <w:vAlign w:val="center"/>
          </w:tcPr>
          <w:p w14:paraId="3B4E94CD"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0</w:t>
            </w:r>
          </w:p>
        </w:tc>
        <w:tc>
          <w:tcPr>
            <w:tcW w:w="650" w:type="pct"/>
            <w:vAlign w:val="center"/>
          </w:tcPr>
          <w:p w14:paraId="50AF5CD4"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100</w:t>
            </w:r>
          </w:p>
        </w:tc>
      </w:tr>
      <w:tr w:rsidR="00D40843" w:rsidRPr="0088034A" w14:paraId="0E48B648" w14:textId="77777777" w:rsidTr="00D40843">
        <w:trPr>
          <w:trHeight w:val="300"/>
        </w:trPr>
        <w:tc>
          <w:tcPr>
            <w:tcW w:w="1618" w:type="pct"/>
            <w:vAlign w:val="center"/>
          </w:tcPr>
          <w:p w14:paraId="11D65E2D"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index_case_admin1</w:t>
            </w:r>
          </w:p>
        </w:tc>
        <w:tc>
          <w:tcPr>
            <w:tcW w:w="507" w:type="pct"/>
            <w:vAlign w:val="center"/>
          </w:tcPr>
          <w:p w14:paraId="67E7ACCD"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3DDD271D"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Index case: Where was the index case when the transmission happened - 1st level administrative unit/code.</w:t>
            </w:r>
          </w:p>
        </w:tc>
        <w:tc>
          <w:tcPr>
            <w:tcW w:w="543" w:type="pct"/>
            <w:vAlign w:val="center"/>
          </w:tcPr>
          <w:p w14:paraId="683259ED"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1349</w:t>
            </w:r>
          </w:p>
        </w:tc>
        <w:tc>
          <w:tcPr>
            <w:tcW w:w="650" w:type="pct"/>
            <w:vAlign w:val="center"/>
          </w:tcPr>
          <w:p w14:paraId="6EB0C37E"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86</w:t>
            </w:r>
          </w:p>
        </w:tc>
      </w:tr>
      <w:tr w:rsidR="00D40843" w:rsidRPr="0088034A" w14:paraId="72957601" w14:textId="77777777" w:rsidTr="00D40843">
        <w:trPr>
          <w:trHeight w:val="300"/>
        </w:trPr>
        <w:tc>
          <w:tcPr>
            <w:tcW w:w="1618" w:type="pct"/>
            <w:vAlign w:val="center"/>
          </w:tcPr>
          <w:p w14:paraId="1685A53A"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index_case_admin2</w:t>
            </w:r>
          </w:p>
        </w:tc>
        <w:tc>
          <w:tcPr>
            <w:tcW w:w="507" w:type="pct"/>
            <w:vAlign w:val="center"/>
          </w:tcPr>
          <w:p w14:paraId="202056F9"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13B54B14"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Index case: Where was the index case when the transmission happened - 2nd level administrative unit/code.</w:t>
            </w:r>
          </w:p>
        </w:tc>
        <w:tc>
          <w:tcPr>
            <w:tcW w:w="543" w:type="pct"/>
            <w:vAlign w:val="center"/>
          </w:tcPr>
          <w:p w14:paraId="2D0DEFB8"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4617</w:t>
            </w:r>
          </w:p>
        </w:tc>
        <w:tc>
          <w:tcPr>
            <w:tcW w:w="650" w:type="pct"/>
            <w:vAlign w:val="center"/>
          </w:tcPr>
          <w:p w14:paraId="0AB23B31"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53</w:t>
            </w:r>
          </w:p>
        </w:tc>
      </w:tr>
      <w:tr w:rsidR="00D40843" w:rsidRPr="0088034A" w14:paraId="0CF707F3" w14:textId="77777777" w:rsidTr="00D40843">
        <w:trPr>
          <w:trHeight w:val="300"/>
        </w:trPr>
        <w:tc>
          <w:tcPr>
            <w:tcW w:w="1618" w:type="pct"/>
            <w:vAlign w:val="center"/>
          </w:tcPr>
          <w:p w14:paraId="6ADCEED6"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index_case_admin3</w:t>
            </w:r>
          </w:p>
        </w:tc>
        <w:tc>
          <w:tcPr>
            <w:tcW w:w="507" w:type="pct"/>
            <w:vAlign w:val="center"/>
          </w:tcPr>
          <w:p w14:paraId="38C365EE"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3B2A1B60"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Index case: Where was the index case when the transmission happened - 3rd level administrative unit/code.</w:t>
            </w:r>
          </w:p>
        </w:tc>
        <w:tc>
          <w:tcPr>
            <w:tcW w:w="543" w:type="pct"/>
            <w:vAlign w:val="center"/>
          </w:tcPr>
          <w:p w14:paraId="59690964"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9406</w:t>
            </w:r>
          </w:p>
        </w:tc>
        <w:tc>
          <w:tcPr>
            <w:tcW w:w="650" w:type="pct"/>
            <w:vAlign w:val="center"/>
          </w:tcPr>
          <w:p w14:paraId="2D9A212A"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5</w:t>
            </w:r>
          </w:p>
        </w:tc>
      </w:tr>
      <w:tr w:rsidR="00D40843" w:rsidRPr="0088034A" w14:paraId="13627687" w14:textId="77777777" w:rsidTr="00D40843">
        <w:trPr>
          <w:trHeight w:val="300"/>
        </w:trPr>
        <w:tc>
          <w:tcPr>
            <w:tcW w:w="1618" w:type="pct"/>
            <w:vAlign w:val="center"/>
          </w:tcPr>
          <w:p w14:paraId="7BF8B7E3"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index_case_onset_date</w:t>
            </w:r>
            <w:proofErr w:type="spellEnd"/>
          </w:p>
        </w:tc>
        <w:tc>
          <w:tcPr>
            <w:tcW w:w="507" w:type="pct"/>
            <w:vAlign w:val="center"/>
          </w:tcPr>
          <w:p w14:paraId="0FB36BAA"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date</w:t>
            </w:r>
          </w:p>
        </w:tc>
        <w:tc>
          <w:tcPr>
            <w:tcW w:w="1681" w:type="pct"/>
            <w:vAlign w:val="center"/>
          </w:tcPr>
          <w:p w14:paraId="71361752"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Index case: Date of symptom(s) onset.</w:t>
            </w:r>
          </w:p>
        </w:tc>
        <w:tc>
          <w:tcPr>
            <w:tcW w:w="543" w:type="pct"/>
            <w:vAlign w:val="center"/>
          </w:tcPr>
          <w:p w14:paraId="43299854"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8111</w:t>
            </w:r>
          </w:p>
        </w:tc>
        <w:tc>
          <w:tcPr>
            <w:tcW w:w="650" w:type="pct"/>
            <w:vAlign w:val="center"/>
          </w:tcPr>
          <w:p w14:paraId="2DC5ABF4"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18</w:t>
            </w:r>
          </w:p>
        </w:tc>
      </w:tr>
      <w:tr w:rsidR="00D40843" w:rsidRPr="0088034A" w14:paraId="6D8B7E2E" w14:textId="77777777" w:rsidTr="00D40843">
        <w:trPr>
          <w:trHeight w:val="300"/>
        </w:trPr>
        <w:tc>
          <w:tcPr>
            <w:tcW w:w="1618" w:type="pct"/>
            <w:vAlign w:val="center"/>
          </w:tcPr>
          <w:p w14:paraId="4369C613"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index_case_symptoms</w:t>
            </w:r>
            <w:proofErr w:type="spellEnd"/>
          </w:p>
        </w:tc>
        <w:tc>
          <w:tcPr>
            <w:tcW w:w="507" w:type="pct"/>
            <w:vAlign w:val="center"/>
          </w:tcPr>
          <w:p w14:paraId="4BE0A71C"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0477BFB5"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Index case: Symptoms experienced.</w:t>
            </w:r>
          </w:p>
        </w:tc>
        <w:tc>
          <w:tcPr>
            <w:tcW w:w="543" w:type="pct"/>
            <w:vAlign w:val="center"/>
          </w:tcPr>
          <w:p w14:paraId="010230C4"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8863</w:t>
            </w:r>
          </w:p>
        </w:tc>
        <w:tc>
          <w:tcPr>
            <w:tcW w:w="650" w:type="pct"/>
            <w:vAlign w:val="center"/>
          </w:tcPr>
          <w:p w14:paraId="4C15708C"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10</w:t>
            </w:r>
          </w:p>
        </w:tc>
      </w:tr>
      <w:tr w:rsidR="00D40843" w:rsidRPr="0088034A" w14:paraId="40541CF9" w14:textId="77777777" w:rsidTr="00D40843">
        <w:trPr>
          <w:trHeight w:val="300"/>
        </w:trPr>
        <w:tc>
          <w:tcPr>
            <w:tcW w:w="1618" w:type="pct"/>
            <w:vAlign w:val="center"/>
          </w:tcPr>
          <w:p w14:paraId="1B748F6B"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index_case_pos_test_date</w:t>
            </w:r>
            <w:proofErr w:type="spellEnd"/>
          </w:p>
        </w:tc>
        <w:tc>
          <w:tcPr>
            <w:tcW w:w="507" w:type="pct"/>
            <w:vAlign w:val="center"/>
          </w:tcPr>
          <w:p w14:paraId="61AEB424"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date</w:t>
            </w:r>
          </w:p>
        </w:tc>
        <w:tc>
          <w:tcPr>
            <w:tcW w:w="1681" w:type="pct"/>
            <w:vAlign w:val="center"/>
          </w:tcPr>
          <w:p w14:paraId="0641B2BB"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Index case: Date of positive test by PCR or other testing method.</w:t>
            </w:r>
          </w:p>
        </w:tc>
        <w:tc>
          <w:tcPr>
            <w:tcW w:w="543" w:type="pct"/>
            <w:vAlign w:val="center"/>
          </w:tcPr>
          <w:p w14:paraId="217267C2"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5574</w:t>
            </w:r>
          </w:p>
        </w:tc>
        <w:tc>
          <w:tcPr>
            <w:tcW w:w="650" w:type="pct"/>
            <w:vAlign w:val="center"/>
          </w:tcPr>
          <w:p w14:paraId="3D033D51"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44</w:t>
            </w:r>
          </w:p>
        </w:tc>
      </w:tr>
      <w:tr w:rsidR="00D40843" w:rsidRPr="0088034A" w14:paraId="37FE8BB3" w14:textId="77777777" w:rsidTr="00D40843">
        <w:trPr>
          <w:trHeight w:val="300"/>
        </w:trPr>
        <w:tc>
          <w:tcPr>
            <w:tcW w:w="1618" w:type="pct"/>
            <w:vAlign w:val="center"/>
          </w:tcPr>
          <w:p w14:paraId="75E86069"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index_case_test_method</w:t>
            </w:r>
            <w:proofErr w:type="spellEnd"/>
          </w:p>
        </w:tc>
        <w:tc>
          <w:tcPr>
            <w:tcW w:w="507" w:type="pct"/>
            <w:vAlign w:val="center"/>
          </w:tcPr>
          <w:p w14:paraId="6EC781D2"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76CC41DB"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Testing method for the index case.</w:t>
            </w:r>
          </w:p>
        </w:tc>
        <w:tc>
          <w:tcPr>
            <w:tcW w:w="543" w:type="pct"/>
            <w:vAlign w:val="center"/>
          </w:tcPr>
          <w:p w14:paraId="15077668"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3290</w:t>
            </w:r>
          </w:p>
        </w:tc>
        <w:tc>
          <w:tcPr>
            <w:tcW w:w="650" w:type="pct"/>
            <w:vAlign w:val="center"/>
          </w:tcPr>
          <w:p w14:paraId="5A563365"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67</w:t>
            </w:r>
          </w:p>
        </w:tc>
      </w:tr>
      <w:tr w:rsidR="00D40843" w:rsidRPr="0088034A" w14:paraId="7A537B1F" w14:textId="77777777" w:rsidTr="00D40843">
        <w:trPr>
          <w:trHeight w:val="300"/>
        </w:trPr>
        <w:tc>
          <w:tcPr>
            <w:tcW w:w="1618" w:type="pct"/>
            <w:vAlign w:val="center"/>
          </w:tcPr>
          <w:p w14:paraId="3B421BFB"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index_case_test_method_other</w:t>
            </w:r>
            <w:proofErr w:type="spellEnd"/>
          </w:p>
        </w:tc>
        <w:tc>
          <w:tcPr>
            <w:tcW w:w="507" w:type="pct"/>
            <w:vAlign w:val="center"/>
          </w:tcPr>
          <w:p w14:paraId="723850BC"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757E335B"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Free text.</w:t>
            </w:r>
          </w:p>
        </w:tc>
        <w:tc>
          <w:tcPr>
            <w:tcW w:w="543" w:type="pct"/>
            <w:vAlign w:val="center"/>
          </w:tcPr>
          <w:p w14:paraId="05851C07"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9334</w:t>
            </w:r>
          </w:p>
        </w:tc>
        <w:tc>
          <w:tcPr>
            <w:tcW w:w="650" w:type="pct"/>
            <w:vAlign w:val="center"/>
          </w:tcPr>
          <w:p w14:paraId="5E90F6A8"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6</w:t>
            </w:r>
          </w:p>
        </w:tc>
      </w:tr>
      <w:tr w:rsidR="00D40843" w:rsidRPr="0088034A" w14:paraId="3F0E915C" w14:textId="77777777" w:rsidTr="00D40843">
        <w:trPr>
          <w:trHeight w:val="300"/>
        </w:trPr>
        <w:tc>
          <w:tcPr>
            <w:tcW w:w="1618" w:type="pct"/>
            <w:vAlign w:val="center"/>
          </w:tcPr>
          <w:p w14:paraId="6FA74A45"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index_case_age_yrs</w:t>
            </w:r>
            <w:proofErr w:type="spellEnd"/>
          </w:p>
        </w:tc>
        <w:tc>
          <w:tcPr>
            <w:tcW w:w="507" w:type="pct"/>
            <w:vAlign w:val="center"/>
          </w:tcPr>
          <w:p w14:paraId="7FD93C90"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4BF5581F"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Index case: Age (in years).</w:t>
            </w:r>
          </w:p>
        </w:tc>
        <w:tc>
          <w:tcPr>
            <w:tcW w:w="543" w:type="pct"/>
            <w:vAlign w:val="center"/>
          </w:tcPr>
          <w:p w14:paraId="1E428830"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5311</w:t>
            </w:r>
          </w:p>
        </w:tc>
        <w:tc>
          <w:tcPr>
            <w:tcW w:w="650" w:type="pct"/>
            <w:vAlign w:val="center"/>
          </w:tcPr>
          <w:p w14:paraId="796F54A1"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46</w:t>
            </w:r>
          </w:p>
        </w:tc>
      </w:tr>
      <w:tr w:rsidR="00D40843" w:rsidRPr="0088034A" w14:paraId="13828897" w14:textId="77777777" w:rsidTr="00D40843">
        <w:trPr>
          <w:trHeight w:val="300"/>
        </w:trPr>
        <w:tc>
          <w:tcPr>
            <w:tcW w:w="1618" w:type="pct"/>
            <w:vAlign w:val="center"/>
          </w:tcPr>
          <w:p w14:paraId="2CEB4D6A"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index_case_gender</w:t>
            </w:r>
            <w:proofErr w:type="spellEnd"/>
          </w:p>
        </w:tc>
        <w:tc>
          <w:tcPr>
            <w:tcW w:w="507" w:type="pct"/>
            <w:vAlign w:val="center"/>
          </w:tcPr>
          <w:p w14:paraId="5A05B0ED"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276150A3"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Index case: Gender.</w:t>
            </w:r>
          </w:p>
        </w:tc>
        <w:tc>
          <w:tcPr>
            <w:tcW w:w="543" w:type="pct"/>
            <w:vAlign w:val="center"/>
          </w:tcPr>
          <w:p w14:paraId="5B5F3D34"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5095</w:t>
            </w:r>
          </w:p>
        </w:tc>
        <w:tc>
          <w:tcPr>
            <w:tcW w:w="650" w:type="pct"/>
            <w:vAlign w:val="center"/>
          </w:tcPr>
          <w:p w14:paraId="6FBBD25F"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48</w:t>
            </w:r>
          </w:p>
        </w:tc>
      </w:tr>
      <w:tr w:rsidR="00D40843" w:rsidRPr="0088034A" w14:paraId="7720A3FA" w14:textId="77777777" w:rsidTr="00D40843">
        <w:trPr>
          <w:trHeight w:val="300"/>
        </w:trPr>
        <w:tc>
          <w:tcPr>
            <w:tcW w:w="1618" w:type="pct"/>
            <w:vAlign w:val="center"/>
          </w:tcPr>
          <w:p w14:paraId="11BEC8EC"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index_case_occupation</w:t>
            </w:r>
            <w:proofErr w:type="spellEnd"/>
          </w:p>
        </w:tc>
        <w:tc>
          <w:tcPr>
            <w:tcW w:w="507" w:type="pct"/>
            <w:vAlign w:val="center"/>
          </w:tcPr>
          <w:p w14:paraId="5F2EC4D3"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2041AA3F"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Index case: Occupation.</w:t>
            </w:r>
          </w:p>
        </w:tc>
        <w:tc>
          <w:tcPr>
            <w:tcW w:w="543" w:type="pct"/>
            <w:vAlign w:val="center"/>
          </w:tcPr>
          <w:p w14:paraId="122CF354"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9488</w:t>
            </w:r>
          </w:p>
        </w:tc>
        <w:tc>
          <w:tcPr>
            <w:tcW w:w="650" w:type="pct"/>
            <w:vAlign w:val="center"/>
          </w:tcPr>
          <w:p w14:paraId="617F9915"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4</w:t>
            </w:r>
          </w:p>
        </w:tc>
      </w:tr>
      <w:tr w:rsidR="00D40843" w:rsidRPr="0088034A" w14:paraId="15633F4F" w14:textId="77777777" w:rsidTr="00D40843">
        <w:trPr>
          <w:trHeight w:val="300"/>
        </w:trPr>
        <w:tc>
          <w:tcPr>
            <w:tcW w:w="1618" w:type="pct"/>
            <w:vAlign w:val="center"/>
          </w:tcPr>
          <w:p w14:paraId="3A3F967F"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index_case_outcome</w:t>
            </w:r>
            <w:proofErr w:type="spellEnd"/>
          </w:p>
        </w:tc>
        <w:tc>
          <w:tcPr>
            <w:tcW w:w="507" w:type="pct"/>
            <w:vAlign w:val="center"/>
          </w:tcPr>
          <w:p w14:paraId="347D5689"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476D9BC9"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Index case: Clinical outcome.</w:t>
            </w:r>
          </w:p>
        </w:tc>
        <w:tc>
          <w:tcPr>
            <w:tcW w:w="543" w:type="pct"/>
            <w:vAlign w:val="center"/>
          </w:tcPr>
          <w:p w14:paraId="52FE5BF0"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6528</w:t>
            </w:r>
          </w:p>
        </w:tc>
        <w:tc>
          <w:tcPr>
            <w:tcW w:w="650" w:type="pct"/>
            <w:vAlign w:val="center"/>
          </w:tcPr>
          <w:p w14:paraId="0319F1F0"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34</w:t>
            </w:r>
          </w:p>
        </w:tc>
      </w:tr>
      <w:tr w:rsidR="00D40843" w:rsidRPr="0088034A" w14:paraId="40366DE2" w14:textId="77777777" w:rsidTr="00D40843">
        <w:trPr>
          <w:trHeight w:val="300"/>
        </w:trPr>
        <w:tc>
          <w:tcPr>
            <w:tcW w:w="1618" w:type="pct"/>
            <w:vAlign w:val="center"/>
          </w:tcPr>
          <w:p w14:paraId="1B80793E"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viral_shedding_ct_value</w:t>
            </w:r>
            <w:proofErr w:type="spellEnd"/>
          </w:p>
        </w:tc>
        <w:tc>
          <w:tcPr>
            <w:tcW w:w="507" w:type="pct"/>
            <w:vAlign w:val="center"/>
          </w:tcPr>
          <w:p w14:paraId="2AB80B34"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71928EE6"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Index case: Cycle threshold (CT) value. List lowest value if multiple reported.</w:t>
            </w:r>
          </w:p>
        </w:tc>
        <w:tc>
          <w:tcPr>
            <w:tcW w:w="543" w:type="pct"/>
            <w:vAlign w:val="center"/>
          </w:tcPr>
          <w:p w14:paraId="1E80F28F"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9694</w:t>
            </w:r>
          </w:p>
        </w:tc>
        <w:tc>
          <w:tcPr>
            <w:tcW w:w="650" w:type="pct"/>
            <w:vAlign w:val="center"/>
          </w:tcPr>
          <w:p w14:paraId="53E62C18"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2</w:t>
            </w:r>
          </w:p>
        </w:tc>
      </w:tr>
      <w:tr w:rsidR="00D40843" w:rsidRPr="0088034A" w14:paraId="79F93F40" w14:textId="77777777" w:rsidTr="00D40843">
        <w:trPr>
          <w:trHeight w:val="300"/>
        </w:trPr>
        <w:tc>
          <w:tcPr>
            <w:tcW w:w="1618" w:type="pct"/>
            <w:vAlign w:val="center"/>
          </w:tcPr>
          <w:p w14:paraId="032256CA"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viral_shedding_specimen_type</w:t>
            </w:r>
            <w:proofErr w:type="spellEnd"/>
          </w:p>
        </w:tc>
        <w:tc>
          <w:tcPr>
            <w:tcW w:w="507" w:type="pct"/>
            <w:vAlign w:val="center"/>
          </w:tcPr>
          <w:p w14:paraId="57683522"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53CB4A92"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Index case: Specimen type.</w:t>
            </w:r>
          </w:p>
        </w:tc>
        <w:tc>
          <w:tcPr>
            <w:tcW w:w="543" w:type="pct"/>
            <w:vAlign w:val="center"/>
          </w:tcPr>
          <w:p w14:paraId="38F89F20"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9704</w:t>
            </w:r>
          </w:p>
        </w:tc>
        <w:tc>
          <w:tcPr>
            <w:tcW w:w="650" w:type="pct"/>
            <w:vAlign w:val="center"/>
          </w:tcPr>
          <w:p w14:paraId="34FD7188"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2</w:t>
            </w:r>
          </w:p>
        </w:tc>
      </w:tr>
      <w:tr w:rsidR="00D40843" w:rsidRPr="0088034A" w14:paraId="3823C279" w14:textId="77777777" w:rsidTr="00D40843">
        <w:trPr>
          <w:trHeight w:val="300"/>
        </w:trPr>
        <w:tc>
          <w:tcPr>
            <w:tcW w:w="1618" w:type="pct"/>
            <w:vAlign w:val="center"/>
          </w:tcPr>
          <w:p w14:paraId="69FC7A13"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contact_definition</w:t>
            </w:r>
            <w:proofErr w:type="spellEnd"/>
          </w:p>
        </w:tc>
        <w:tc>
          <w:tcPr>
            <w:tcW w:w="507" w:type="pct"/>
            <w:vAlign w:val="center"/>
          </w:tcPr>
          <w:p w14:paraId="15E4269D"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6CAA043D"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How was a contact defined.</w:t>
            </w:r>
          </w:p>
        </w:tc>
        <w:tc>
          <w:tcPr>
            <w:tcW w:w="543" w:type="pct"/>
            <w:vAlign w:val="center"/>
          </w:tcPr>
          <w:p w14:paraId="517182A2"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7810</w:t>
            </w:r>
          </w:p>
        </w:tc>
        <w:tc>
          <w:tcPr>
            <w:tcW w:w="650" w:type="pct"/>
            <w:vAlign w:val="center"/>
          </w:tcPr>
          <w:p w14:paraId="0AAD5F0A"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21</w:t>
            </w:r>
          </w:p>
        </w:tc>
      </w:tr>
      <w:tr w:rsidR="00D40843" w:rsidRPr="0088034A" w14:paraId="6C326A77" w14:textId="77777777" w:rsidTr="00D40843">
        <w:trPr>
          <w:trHeight w:val="300"/>
        </w:trPr>
        <w:tc>
          <w:tcPr>
            <w:tcW w:w="1618" w:type="pct"/>
            <w:vAlign w:val="center"/>
          </w:tcPr>
          <w:p w14:paraId="4EE86C81"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contact_definition_distance</w:t>
            </w:r>
            <w:proofErr w:type="spellEnd"/>
          </w:p>
        </w:tc>
        <w:tc>
          <w:tcPr>
            <w:tcW w:w="507" w:type="pct"/>
            <w:vAlign w:val="center"/>
          </w:tcPr>
          <w:p w14:paraId="459774D1"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5E695B9A"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Does the contact definition include physical distance?</w:t>
            </w:r>
          </w:p>
        </w:tc>
        <w:tc>
          <w:tcPr>
            <w:tcW w:w="543" w:type="pct"/>
            <w:vAlign w:val="center"/>
          </w:tcPr>
          <w:p w14:paraId="0AEC0F72"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9106</w:t>
            </w:r>
          </w:p>
        </w:tc>
        <w:tc>
          <w:tcPr>
            <w:tcW w:w="650" w:type="pct"/>
            <w:vAlign w:val="center"/>
          </w:tcPr>
          <w:p w14:paraId="1D193C7E"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8</w:t>
            </w:r>
          </w:p>
        </w:tc>
      </w:tr>
      <w:tr w:rsidR="00D40843" w:rsidRPr="0088034A" w14:paraId="5B9BB1DD" w14:textId="77777777" w:rsidTr="00D40843">
        <w:trPr>
          <w:trHeight w:val="300"/>
        </w:trPr>
        <w:tc>
          <w:tcPr>
            <w:tcW w:w="1618" w:type="pct"/>
            <w:vAlign w:val="center"/>
          </w:tcPr>
          <w:p w14:paraId="652B3603"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contact_definition_time</w:t>
            </w:r>
            <w:proofErr w:type="spellEnd"/>
          </w:p>
        </w:tc>
        <w:tc>
          <w:tcPr>
            <w:tcW w:w="507" w:type="pct"/>
            <w:vAlign w:val="center"/>
          </w:tcPr>
          <w:p w14:paraId="45C408C0"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0C908AAA"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Does the contact definition include time?</w:t>
            </w:r>
          </w:p>
        </w:tc>
        <w:tc>
          <w:tcPr>
            <w:tcW w:w="543" w:type="pct"/>
            <w:vAlign w:val="center"/>
          </w:tcPr>
          <w:p w14:paraId="2024583A"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9049</w:t>
            </w:r>
          </w:p>
        </w:tc>
        <w:tc>
          <w:tcPr>
            <w:tcW w:w="650" w:type="pct"/>
            <w:vAlign w:val="center"/>
          </w:tcPr>
          <w:p w14:paraId="2D5972F3"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8</w:t>
            </w:r>
          </w:p>
        </w:tc>
      </w:tr>
      <w:tr w:rsidR="00D40843" w:rsidRPr="0088034A" w14:paraId="066F412E" w14:textId="77777777" w:rsidTr="00D40843">
        <w:trPr>
          <w:trHeight w:val="300"/>
        </w:trPr>
        <w:tc>
          <w:tcPr>
            <w:tcW w:w="1618" w:type="pct"/>
            <w:vAlign w:val="center"/>
          </w:tcPr>
          <w:p w14:paraId="7F03401A"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contacts_total</w:t>
            </w:r>
            <w:proofErr w:type="spellEnd"/>
          </w:p>
        </w:tc>
        <w:tc>
          <w:tcPr>
            <w:tcW w:w="507" w:type="pct"/>
            <w:vAlign w:val="center"/>
          </w:tcPr>
          <w:p w14:paraId="3ABF16F6"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4FE0BC66"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Contacts: Total number of contacts, regardless of type.</w:t>
            </w:r>
          </w:p>
        </w:tc>
        <w:tc>
          <w:tcPr>
            <w:tcW w:w="543" w:type="pct"/>
            <w:vAlign w:val="center"/>
          </w:tcPr>
          <w:p w14:paraId="7BA87782"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9337</w:t>
            </w:r>
          </w:p>
        </w:tc>
        <w:tc>
          <w:tcPr>
            <w:tcW w:w="650" w:type="pct"/>
            <w:vAlign w:val="center"/>
          </w:tcPr>
          <w:p w14:paraId="08FDA9FF"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6</w:t>
            </w:r>
          </w:p>
        </w:tc>
      </w:tr>
      <w:tr w:rsidR="00D40843" w:rsidRPr="0088034A" w14:paraId="0943058F" w14:textId="77777777" w:rsidTr="00D40843">
        <w:trPr>
          <w:trHeight w:val="300"/>
        </w:trPr>
        <w:tc>
          <w:tcPr>
            <w:tcW w:w="1618" w:type="pct"/>
            <w:vAlign w:val="center"/>
          </w:tcPr>
          <w:p w14:paraId="75243542"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lastRenderedPageBreak/>
              <w:t>contacts_total_tested</w:t>
            </w:r>
            <w:proofErr w:type="spellEnd"/>
          </w:p>
        </w:tc>
        <w:tc>
          <w:tcPr>
            <w:tcW w:w="507" w:type="pct"/>
            <w:vAlign w:val="center"/>
          </w:tcPr>
          <w:p w14:paraId="091C23FC"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179D2988"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Contacts: Total number of contacts, regardless of type, who were tested.</w:t>
            </w:r>
          </w:p>
        </w:tc>
        <w:tc>
          <w:tcPr>
            <w:tcW w:w="543" w:type="pct"/>
            <w:vAlign w:val="center"/>
          </w:tcPr>
          <w:p w14:paraId="034EF59D"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9570</w:t>
            </w:r>
          </w:p>
        </w:tc>
        <w:tc>
          <w:tcPr>
            <w:tcW w:w="650" w:type="pct"/>
            <w:vAlign w:val="center"/>
          </w:tcPr>
          <w:p w14:paraId="07314C26"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3</w:t>
            </w:r>
          </w:p>
        </w:tc>
      </w:tr>
      <w:tr w:rsidR="00D40843" w:rsidRPr="0088034A" w14:paraId="72263B3B" w14:textId="77777777" w:rsidTr="00D40843">
        <w:trPr>
          <w:trHeight w:val="300"/>
        </w:trPr>
        <w:tc>
          <w:tcPr>
            <w:tcW w:w="1618" w:type="pct"/>
            <w:vAlign w:val="center"/>
          </w:tcPr>
          <w:p w14:paraId="6B38E873"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contacts_total_infected</w:t>
            </w:r>
            <w:proofErr w:type="spellEnd"/>
          </w:p>
        </w:tc>
        <w:tc>
          <w:tcPr>
            <w:tcW w:w="507" w:type="pct"/>
            <w:vAlign w:val="center"/>
          </w:tcPr>
          <w:p w14:paraId="013A667D"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387A8CC5"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Contacts: Number of infected contacts, regardless of type.</w:t>
            </w:r>
          </w:p>
        </w:tc>
        <w:tc>
          <w:tcPr>
            <w:tcW w:w="543" w:type="pct"/>
            <w:vAlign w:val="center"/>
          </w:tcPr>
          <w:p w14:paraId="507746B8"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0</w:t>
            </w:r>
          </w:p>
        </w:tc>
        <w:tc>
          <w:tcPr>
            <w:tcW w:w="650" w:type="pct"/>
            <w:vAlign w:val="center"/>
          </w:tcPr>
          <w:p w14:paraId="0AE0EE64"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100</w:t>
            </w:r>
          </w:p>
        </w:tc>
      </w:tr>
      <w:tr w:rsidR="00D40843" w:rsidRPr="0088034A" w14:paraId="1D78C58B" w14:textId="77777777" w:rsidTr="00D40843">
        <w:trPr>
          <w:trHeight w:val="300"/>
        </w:trPr>
        <w:tc>
          <w:tcPr>
            <w:tcW w:w="1618" w:type="pct"/>
            <w:vAlign w:val="center"/>
          </w:tcPr>
          <w:p w14:paraId="3FBB3C85"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loop</w:t>
            </w:r>
          </w:p>
        </w:tc>
        <w:tc>
          <w:tcPr>
            <w:tcW w:w="507" w:type="pct"/>
            <w:vAlign w:val="center"/>
          </w:tcPr>
          <w:p w14:paraId="0D0D9E59"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5E80829D"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 xml:space="preserve">If the index case is part of an infection loop (shares an </w:t>
            </w:r>
            <w:proofErr w:type="spellStart"/>
            <w:r w:rsidRPr="0088034A">
              <w:rPr>
                <w:rFonts w:ascii="Times New Roman" w:hAnsi="Times New Roman" w:cs="Times New Roman"/>
                <w:sz w:val="20"/>
                <w:szCs w:val="20"/>
                <w:lang w:val="en-GB"/>
              </w:rPr>
              <w:t>infectee</w:t>
            </w:r>
            <w:proofErr w:type="spellEnd"/>
            <w:r w:rsidRPr="0088034A">
              <w:rPr>
                <w:rFonts w:ascii="Times New Roman" w:hAnsi="Times New Roman" w:cs="Times New Roman"/>
                <w:sz w:val="20"/>
                <w:szCs w:val="20"/>
                <w:lang w:val="en-GB"/>
              </w:rPr>
              <w:t xml:space="preserve"> with another possible infector)</w:t>
            </w:r>
          </w:p>
        </w:tc>
        <w:tc>
          <w:tcPr>
            <w:tcW w:w="543" w:type="pct"/>
            <w:vAlign w:val="center"/>
          </w:tcPr>
          <w:p w14:paraId="031FA96A"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9591</w:t>
            </w:r>
          </w:p>
        </w:tc>
        <w:tc>
          <w:tcPr>
            <w:tcW w:w="650" w:type="pct"/>
            <w:vAlign w:val="center"/>
          </w:tcPr>
          <w:p w14:paraId="70B2FBF4"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3</w:t>
            </w:r>
          </w:p>
        </w:tc>
      </w:tr>
      <w:tr w:rsidR="00D40843" w:rsidRPr="0088034A" w14:paraId="50808C5B" w14:textId="77777777" w:rsidTr="00D40843">
        <w:trPr>
          <w:trHeight w:val="300"/>
        </w:trPr>
        <w:tc>
          <w:tcPr>
            <w:tcW w:w="1618" w:type="pct"/>
            <w:vAlign w:val="center"/>
          </w:tcPr>
          <w:p w14:paraId="3D3F2051"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contacts_test_method</w:t>
            </w:r>
            <w:proofErr w:type="spellEnd"/>
          </w:p>
        </w:tc>
        <w:tc>
          <w:tcPr>
            <w:tcW w:w="507" w:type="pct"/>
            <w:vAlign w:val="center"/>
          </w:tcPr>
          <w:p w14:paraId="39C78D75"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378A86AA"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Testing method for the contacts.</w:t>
            </w:r>
          </w:p>
        </w:tc>
        <w:tc>
          <w:tcPr>
            <w:tcW w:w="543" w:type="pct"/>
            <w:vAlign w:val="center"/>
          </w:tcPr>
          <w:p w14:paraId="585CF455"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3546</w:t>
            </w:r>
          </w:p>
        </w:tc>
        <w:tc>
          <w:tcPr>
            <w:tcW w:w="650" w:type="pct"/>
            <w:vAlign w:val="center"/>
          </w:tcPr>
          <w:p w14:paraId="01165326"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64</w:t>
            </w:r>
          </w:p>
        </w:tc>
      </w:tr>
      <w:tr w:rsidR="00D40843" w:rsidRPr="0088034A" w14:paraId="1E8B6D22" w14:textId="77777777" w:rsidTr="00D40843">
        <w:trPr>
          <w:trHeight w:val="300"/>
        </w:trPr>
        <w:tc>
          <w:tcPr>
            <w:tcW w:w="1618" w:type="pct"/>
            <w:vAlign w:val="center"/>
          </w:tcPr>
          <w:p w14:paraId="6E9557B3"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contacts_test_method_other</w:t>
            </w:r>
            <w:proofErr w:type="spellEnd"/>
          </w:p>
        </w:tc>
        <w:tc>
          <w:tcPr>
            <w:tcW w:w="507" w:type="pct"/>
            <w:vAlign w:val="center"/>
          </w:tcPr>
          <w:p w14:paraId="72524EC2"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5AA4557F"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Free text.</w:t>
            </w:r>
          </w:p>
        </w:tc>
        <w:tc>
          <w:tcPr>
            <w:tcW w:w="543" w:type="pct"/>
            <w:vAlign w:val="center"/>
          </w:tcPr>
          <w:p w14:paraId="6D70CE10"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9378</w:t>
            </w:r>
          </w:p>
        </w:tc>
        <w:tc>
          <w:tcPr>
            <w:tcW w:w="650" w:type="pct"/>
            <w:vAlign w:val="center"/>
          </w:tcPr>
          <w:p w14:paraId="1B9E2F5B"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5</w:t>
            </w:r>
          </w:p>
        </w:tc>
      </w:tr>
      <w:tr w:rsidR="00D40843" w:rsidRPr="0088034A" w14:paraId="0140AE0B" w14:textId="77777777" w:rsidTr="00D40843">
        <w:trPr>
          <w:trHeight w:val="300"/>
        </w:trPr>
        <w:tc>
          <w:tcPr>
            <w:tcW w:w="1618" w:type="pct"/>
            <w:vAlign w:val="center"/>
          </w:tcPr>
          <w:p w14:paraId="65E6783B"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contacts_hh</w:t>
            </w:r>
            <w:proofErr w:type="spellEnd"/>
          </w:p>
        </w:tc>
        <w:tc>
          <w:tcPr>
            <w:tcW w:w="507" w:type="pct"/>
            <w:vAlign w:val="center"/>
          </w:tcPr>
          <w:p w14:paraId="559F6931"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5F935D02"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Contacts: Number of household contacts, defined as those who live together full-time.</w:t>
            </w:r>
          </w:p>
        </w:tc>
        <w:tc>
          <w:tcPr>
            <w:tcW w:w="543" w:type="pct"/>
            <w:vAlign w:val="center"/>
          </w:tcPr>
          <w:p w14:paraId="3363F842"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9691</w:t>
            </w:r>
          </w:p>
        </w:tc>
        <w:tc>
          <w:tcPr>
            <w:tcW w:w="650" w:type="pct"/>
            <w:vAlign w:val="center"/>
          </w:tcPr>
          <w:p w14:paraId="1D37D059"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2</w:t>
            </w:r>
          </w:p>
        </w:tc>
      </w:tr>
      <w:tr w:rsidR="00D40843" w:rsidRPr="0088034A" w14:paraId="2ECB6E3A" w14:textId="77777777" w:rsidTr="00D40843">
        <w:trPr>
          <w:trHeight w:val="300"/>
        </w:trPr>
        <w:tc>
          <w:tcPr>
            <w:tcW w:w="1618" w:type="pct"/>
            <w:vAlign w:val="center"/>
          </w:tcPr>
          <w:p w14:paraId="296188F4"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contacts_hh_tested</w:t>
            </w:r>
            <w:proofErr w:type="spellEnd"/>
          </w:p>
        </w:tc>
        <w:tc>
          <w:tcPr>
            <w:tcW w:w="507" w:type="pct"/>
            <w:vAlign w:val="center"/>
          </w:tcPr>
          <w:p w14:paraId="1DCFD1E2"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48B396E4"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Number of household contacts tested.</w:t>
            </w:r>
          </w:p>
        </w:tc>
        <w:tc>
          <w:tcPr>
            <w:tcW w:w="543" w:type="pct"/>
            <w:vAlign w:val="center"/>
          </w:tcPr>
          <w:p w14:paraId="2CB08B79"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9740</w:t>
            </w:r>
          </w:p>
        </w:tc>
        <w:tc>
          <w:tcPr>
            <w:tcW w:w="650" w:type="pct"/>
            <w:vAlign w:val="center"/>
          </w:tcPr>
          <w:p w14:paraId="0BE36CA3"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1</w:t>
            </w:r>
          </w:p>
        </w:tc>
      </w:tr>
      <w:tr w:rsidR="00D40843" w:rsidRPr="0088034A" w14:paraId="2DEB89AD" w14:textId="77777777" w:rsidTr="00D40843">
        <w:trPr>
          <w:trHeight w:val="300"/>
        </w:trPr>
        <w:tc>
          <w:tcPr>
            <w:tcW w:w="1618" w:type="pct"/>
            <w:vAlign w:val="center"/>
          </w:tcPr>
          <w:p w14:paraId="4D5065B6"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contacts_hh_infected</w:t>
            </w:r>
            <w:proofErr w:type="spellEnd"/>
          </w:p>
        </w:tc>
        <w:tc>
          <w:tcPr>
            <w:tcW w:w="507" w:type="pct"/>
            <w:vAlign w:val="center"/>
          </w:tcPr>
          <w:p w14:paraId="205ACB44"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5634A281"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eastAsia="Times New Roman" w:hAnsi="Times New Roman" w:cs="Times New Roman"/>
                <w:sz w:val="20"/>
                <w:szCs w:val="20"/>
                <w:lang w:val="en-GB"/>
              </w:rPr>
              <w:t>Contacts: Number of infected household contacts.</w:t>
            </w:r>
          </w:p>
        </w:tc>
        <w:tc>
          <w:tcPr>
            <w:tcW w:w="543" w:type="pct"/>
            <w:vAlign w:val="center"/>
          </w:tcPr>
          <w:p w14:paraId="3C4B0E8C"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8933</w:t>
            </w:r>
          </w:p>
        </w:tc>
        <w:tc>
          <w:tcPr>
            <w:tcW w:w="650" w:type="pct"/>
            <w:vAlign w:val="center"/>
          </w:tcPr>
          <w:p w14:paraId="2679E8FA"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10</w:t>
            </w:r>
          </w:p>
        </w:tc>
      </w:tr>
      <w:tr w:rsidR="00D40843" w:rsidRPr="0088034A" w14:paraId="677801CD" w14:textId="77777777" w:rsidTr="00D40843">
        <w:trPr>
          <w:trHeight w:val="300"/>
        </w:trPr>
        <w:tc>
          <w:tcPr>
            <w:tcW w:w="1618" w:type="pct"/>
            <w:vAlign w:val="center"/>
          </w:tcPr>
          <w:p w14:paraId="400D76EF"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contacts_community</w:t>
            </w:r>
            <w:proofErr w:type="spellEnd"/>
          </w:p>
        </w:tc>
        <w:tc>
          <w:tcPr>
            <w:tcW w:w="507" w:type="pct"/>
            <w:vAlign w:val="center"/>
          </w:tcPr>
          <w:p w14:paraId="5F98746E"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76B79658"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Contacts: Number of community contacts, defined as any contact that is not household contact.</w:t>
            </w:r>
          </w:p>
        </w:tc>
        <w:tc>
          <w:tcPr>
            <w:tcW w:w="543" w:type="pct"/>
            <w:vAlign w:val="center"/>
          </w:tcPr>
          <w:p w14:paraId="7C0FADDE"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9845</w:t>
            </w:r>
          </w:p>
        </w:tc>
        <w:tc>
          <w:tcPr>
            <w:tcW w:w="650" w:type="pct"/>
            <w:vAlign w:val="center"/>
          </w:tcPr>
          <w:p w14:paraId="008E2041"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0</w:t>
            </w:r>
          </w:p>
        </w:tc>
      </w:tr>
      <w:tr w:rsidR="00D40843" w:rsidRPr="0088034A" w14:paraId="1BA286A9" w14:textId="77777777" w:rsidTr="00D40843">
        <w:trPr>
          <w:trHeight w:val="300"/>
        </w:trPr>
        <w:tc>
          <w:tcPr>
            <w:tcW w:w="1618" w:type="pct"/>
            <w:vAlign w:val="center"/>
          </w:tcPr>
          <w:p w14:paraId="01EA0B6A"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contacts_community_tested</w:t>
            </w:r>
            <w:proofErr w:type="spellEnd"/>
          </w:p>
        </w:tc>
        <w:tc>
          <w:tcPr>
            <w:tcW w:w="507" w:type="pct"/>
            <w:vAlign w:val="center"/>
          </w:tcPr>
          <w:p w14:paraId="0AC49CB4"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33BC6BE7"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Number of community contacts tested.</w:t>
            </w:r>
          </w:p>
        </w:tc>
        <w:tc>
          <w:tcPr>
            <w:tcW w:w="543" w:type="pct"/>
            <w:vAlign w:val="center"/>
          </w:tcPr>
          <w:p w14:paraId="5E844477"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9868</w:t>
            </w:r>
          </w:p>
        </w:tc>
        <w:tc>
          <w:tcPr>
            <w:tcW w:w="650" w:type="pct"/>
            <w:vAlign w:val="center"/>
          </w:tcPr>
          <w:p w14:paraId="134365BC"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0</w:t>
            </w:r>
          </w:p>
        </w:tc>
      </w:tr>
      <w:tr w:rsidR="00D40843" w:rsidRPr="0088034A" w14:paraId="0B40B6BC" w14:textId="77777777" w:rsidTr="00D40843">
        <w:trPr>
          <w:trHeight w:val="300"/>
        </w:trPr>
        <w:tc>
          <w:tcPr>
            <w:tcW w:w="1618" w:type="pct"/>
            <w:vAlign w:val="center"/>
          </w:tcPr>
          <w:p w14:paraId="4514BF0F"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contacts_community_infected</w:t>
            </w:r>
            <w:proofErr w:type="spellEnd"/>
          </w:p>
        </w:tc>
        <w:tc>
          <w:tcPr>
            <w:tcW w:w="507" w:type="pct"/>
            <w:vAlign w:val="center"/>
          </w:tcPr>
          <w:p w14:paraId="47F28F18"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3F687418"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Contacts: Number of infected community contacts, defined as any contact that is not household contact.</w:t>
            </w:r>
          </w:p>
        </w:tc>
        <w:tc>
          <w:tcPr>
            <w:tcW w:w="543" w:type="pct"/>
            <w:vAlign w:val="center"/>
          </w:tcPr>
          <w:p w14:paraId="253A9789"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9655</w:t>
            </w:r>
          </w:p>
        </w:tc>
        <w:tc>
          <w:tcPr>
            <w:tcW w:w="650" w:type="pct"/>
            <w:vAlign w:val="center"/>
          </w:tcPr>
          <w:p w14:paraId="53D41BF0"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2</w:t>
            </w:r>
          </w:p>
        </w:tc>
      </w:tr>
      <w:tr w:rsidR="00D40843" w:rsidRPr="0088034A" w14:paraId="1AA1319F" w14:textId="77777777" w:rsidTr="00D40843">
        <w:trPr>
          <w:trHeight w:val="300"/>
        </w:trPr>
        <w:tc>
          <w:tcPr>
            <w:tcW w:w="1618" w:type="pct"/>
            <w:vAlign w:val="center"/>
          </w:tcPr>
          <w:p w14:paraId="4CAEF707"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contacts_other</w:t>
            </w:r>
            <w:proofErr w:type="spellEnd"/>
          </w:p>
        </w:tc>
        <w:tc>
          <w:tcPr>
            <w:tcW w:w="507" w:type="pct"/>
            <w:vAlign w:val="center"/>
          </w:tcPr>
          <w:p w14:paraId="6F47B23D"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2C8DC12D"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Define what other type of close contacts it is.</w:t>
            </w:r>
          </w:p>
        </w:tc>
        <w:tc>
          <w:tcPr>
            <w:tcW w:w="543" w:type="pct"/>
            <w:vAlign w:val="center"/>
          </w:tcPr>
          <w:p w14:paraId="5538AE4B"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9304</w:t>
            </w:r>
          </w:p>
        </w:tc>
        <w:tc>
          <w:tcPr>
            <w:tcW w:w="650" w:type="pct"/>
            <w:vAlign w:val="center"/>
          </w:tcPr>
          <w:p w14:paraId="7A835001"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6</w:t>
            </w:r>
          </w:p>
        </w:tc>
      </w:tr>
      <w:tr w:rsidR="00D40843" w:rsidRPr="0088034A" w14:paraId="3448E51E" w14:textId="77777777" w:rsidTr="00D40843">
        <w:trPr>
          <w:trHeight w:val="300"/>
        </w:trPr>
        <w:tc>
          <w:tcPr>
            <w:tcW w:w="1618" w:type="pct"/>
            <w:vAlign w:val="center"/>
          </w:tcPr>
          <w:p w14:paraId="34F972F6"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contacts_other_specify</w:t>
            </w:r>
            <w:proofErr w:type="spellEnd"/>
          </w:p>
        </w:tc>
        <w:tc>
          <w:tcPr>
            <w:tcW w:w="507" w:type="pct"/>
            <w:vAlign w:val="center"/>
          </w:tcPr>
          <w:p w14:paraId="60BC04CF"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281150F1"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Free text.</w:t>
            </w:r>
          </w:p>
        </w:tc>
        <w:tc>
          <w:tcPr>
            <w:tcW w:w="543" w:type="pct"/>
            <w:vAlign w:val="center"/>
          </w:tcPr>
          <w:p w14:paraId="3B5AFBED"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9676</w:t>
            </w:r>
          </w:p>
        </w:tc>
        <w:tc>
          <w:tcPr>
            <w:tcW w:w="650" w:type="pct"/>
            <w:vAlign w:val="center"/>
          </w:tcPr>
          <w:p w14:paraId="2C7F8CCA"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2</w:t>
            </w:r>
          </w:p>
        </w:tc>
      </w:tr>
      <w:tr w:rsidR="00D40843" w:rsidRPr="0088034A" w14:paraId="355E13A7" w14:textId="77777777" w:rsidTr="00D40843">
        <w:trPr>
          <w:trHeight w:val="300"/>
        </w:trPr>
        <w:tc>
          <w:tcPr>
            <w:tcW w:w="1618" w:type="pct"/>
            <w:vAlign w:val="center"/>
          </w:tcPr>
          <w:p w14:paraId="6B8A9187"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contacts_other_total</w:t>
            </w:r>
            <w:proofErr w:type="spellEnd"/>
          </w:p>
        </w:tc>
        <w:tc>
          <w:tcPr>
            <w:tcW w:w="507" w:type="pct"/>
            <w:vAlign w:val="center"/>
          </w:tcPr>
          <w:p w14:paraId="3DFDDBE2"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4EE9400C"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Other contacts: Total number.</w:t>
            </w:r>
          </w:p>
        </w:tc>
        <w:tc>
          <w:tcPr>
            <w:tcW w:w="543" w:type="pct"/>
            <w:vAlign w:val="center"/>
          </w:tcPr>
          <w:p w14:paraId="654AE91E"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9736</w:t>
            </w:r>
          </w:p>
        </w:tc>
        <w:tc>
          <w:tcPr>
            <w:tcW w:w="650" w:type="pct"/>
            <w:vAlign w:val="center"/>
          </w:tcPr>
          <w:p w14:paraId="05DE1F29"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1</w:t>
            </w:r>
          </w:p>
        </w:tc>
      </w:tr>
      <w:tr w:rsidR="00D40843" w:rsidRPr="0088034A" w14:paraId="45DB3505" w14:textId="77777777" w:rsidTr="00D40843">
        <w:trPr>
          <w:trHeight w:val="300"/>
        </w:trPr>
        <w:tc>
          <w:tcPr>
            <w:tcW w:w="1618" w:type="pct"/>
            <w:vAlign w:val="center"/>
          </w:tcPr>
          <w:p w14:paraId="7524CA80"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contacts_other_tested</w:t>
            </w:r>
            <w:proofErr w:type="spellEnd"/>
          </w:p>
        </w:tc>
        <w:tc>
          <w:tcPr>
            <w:tcW w:w="507" w:type="pct"/>
            <w:vAlign w:val="center"/>
          </w:tcPr>
          <w:p w14:paraId="1F7992BA"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15FEB7B9"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Other contacts: Total number tested.</w:t>
            </w:r>
          </w:p>
        </w:tc>
        <w:tc>
          <w:tcPr>
            <w:tcW w:w="543" w:type="pct"/>
            <w:vAlign w:val="center"/>
          </w:tcPr>
          <w:p w14:paraId="67DAF8FD"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9810</w:t>
            </w:r>
          </w:p>
        </w:tc>
        <w:tc>
          <w:tcPr>
            <w:tcW w:w="650" w:type="pct"/>
            <w:vAlign w:val="center"/>
          </w:tcPr>
          <w:p w14:paraId="568EF85F"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1</w:t>
            </w:r>
          </w:p>
        </w:tc>
      </w:tr>
      <w:tr w:rsidR="00D40843" w:rsidRPr="0088034A" w14:paraId="2ADC8849" w14:textId="77777777" w:rsidTr="00D40843">
        <w:trPr>
          <w:trHeight w:val="300"/>
        </w:trPr>
        <w:tc>
          <w:tcPr>
            <w:tcW w:w="1618" w:type="pct"/>
            <w:vAlign w:val="center"/>
          </w:tcPr>
          <w:p w14:paraId="058DD8DC"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contacts_other_infected</w:t>
            </w:r>
            <w:proofErr w:type="spellEnd"/>
          </w:p>
        </w:tc>
        <w:tc>
          <w:tcPr>
            <w:tcW w:w="507" w:type="pct"/>
            <w:vAlign w:val="center"/>
          </w:tcPr>
          <w:p w14:paraId="2DC533CF"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01615569"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Other contacts: Total number of infected.</w:t>
            </w:r>
          </w:p>
        </w:tc>
        <w:tc>
          <w:tcPr>
            <w:tcW w:w="543" w:type="pct"/>
            <w:vAlign w:val="center"/>
          </w:tcPr>
          <w:p w14:paraId="0E163C05"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9364</w:t>
            </w:r>
          </w:p>
        </w:tc>
        <w:tc>
          <w:tcPr>
            <w:tcW w:w="650" w:type="pct"/>
            <w:vAlign w:val="center"/>
          </w:tcPr>
          <w:p w14:paraId="06093901"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5</w:t>
            </w:r>
          </w:p>
        </w:tc>
      </w:tr>
      <w:tr w:rsidR="00D40843" w:rsidRPr="0088034A" w14:paraId="45E0D5A0" w14:textId="77777777" w:rsidTr="00D40843">
        <w:trPr>
          <w:trHeight w:val="300"/>
        </w:trPr>
        <w:tc>
          <w:tcPr>
            <w:tcW w:w="1618" w:type="pct"/>
            <w:vAlign w:val="center"/>
          </w:tcPr>
          <w:p w14:paraId="69651B17"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contacts_other2</w:t>
            </w:r>
          </w:p>
        </w:tc>
        <w:tc>
          <w:tcPr>
            <w:tcW w:w="507" w:type="pct"/>
            <w:vAlign w:val="center"/>
          </w:tcPr>
          <w:p w14:paraId="66CD3D3F"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6AB39404"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eastAsia="Times New Roman" w:hAnsi="Times New Roman" w:cs="Times New Roman"/>
                <w:sz w:val="20"/>
                <w:szCs w:val="20"/>
                <w:lang w:val="en-GB"/>
              </w:rPr>
              <w:t>Define what other type of close contacts it is.</w:t>
            </w:r>
          </w:p>
        </w:tc>
        <w:tc>
          <w:tcPr>
            <w:tcW w:w="543" w:type="pct"/>
            <w:vAlign w:val="center"/>
          </w:tcPr>
          <w:p w14:paraId="06426082"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9728</w:t>
            </w:r>
          </w:p>
        </w:tc>
        <w:tc>
          <w:tcPr>
            <w:tcW w:w="650" w:type="pct"/>
            <w:vAlign w:val="center"/>
          </w:tcPr>
          <w:p w14:paraId="3B7D02CA"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2</w:t>
            </w:r>
          </w:p>
        </w:tc>
      </w:tr>
      <w:tr w:rsidR="00D40843" w:rsidRPr="0088034A" w14:paraId="62026745" w14:textId="77777777" w:rsidTr="00D40843">
        <w:trPr>
          <w:trHeight w:val="300"/>
        </w:trPr>
        <w:tc>
          <w:tcPr>
            <w:tcW w:w="1618" w:type="pct"/>
            <w:vAlign w:val="center"/>
          </w:tcPr>
          <w:p w14:paraId="5D703796"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contacts_other2_specify</w:t>
            </w:r>
          </w:p>
        </w:tc>
        <w:tc>
          <w:tcPr>
            <w:tcW w:w="507" w:type="pct"/>
            <w:vAlign w:val="center"/>
          </w:tcPr>
          <w:p w14:paraId="351154E0"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74F1F7FA"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Free text.</w:t>
            </w:r>
          </w:p>
        </w:tc>
        <w:tc>
          <w:tcPr>
            <w:tcW w:w="543" w:type="pct"/>
            <w:vAlign w:val="center"/>
          </w:tcPr>
          <w:p w14:paraId="01C33386"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9840</w:t>
            </w:r>
          </w:p>
        </w:tc>
        <w:tc>
          <w:tcPr>
            <w:tcW w:w="650" w:type="pct"/>
            <w:vAlign w:val="center"/>
          </w:tcPr>
          <w:p w14:paraId="389C5F57"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0</w:t>
            </w:r>
          </w:p>
        </w:tc>
      </w:tr>
      <w:tr w:rsidR="00D40843" w:rsidRPr="0088034A" w14:paraId="3B98FB23" w14:textId="77777777" w:rsidTr="00D40843">
        <w:trPr>
          <w:trHeight w:val="300"/>
        </w:trPr>
        <w:tc>
          <w:tcPr>
            <w:tcW w:w="1618" w:type="pct"/>
            <w:vAlign w:val="center"/>
          </w:tcPr>
          <w:p w14:paraId="1140AAAB"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contacts_other2_total</w:t>
            </w:r>
          </w:p>
        </w:tc>
        <w:tc>
          <w:tcPr>
            <w:tcW w:w="507" w:type="pct"/>
            <w:vAlign w:val="center"/>
          </w:tcPr>
          <w:p w14:paraId="78E02B79"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4AF0BA7E"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Other contacts: Total number.</w:t>
            </w:r>
          </w:p>
        </w:tc>
        <w:tc>
          <w:tcPr>
            <w:tcW w:w="543" w:type="pct"/>
            <w:vAlign w:val="center"/>
          </w:tcPr>
          <w:p w14:paraId="102F3F3B"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9824</w:t>
            </w:r>
          </w:p>
        </w:tc>
        <w:tc>
          <w:tcPr>
            <w:tcW w:w="650" w:type="pct"/>
            <w:vAlign w:val="center"/>
          </w:tcPr>
          <w:p w14:paraId="7F996A89"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1</w:t>
            </w:r>
          </w:p>
        </w:tc>
      </w:tr>
      <w:tr w:rsidR="00D40843" w:rsidRPr="0088034A" w14:paraId="0695F5E4" w14:textId="77777777" w:rsidTr="00D40843">
        <w:trPr>
          <w:trHeight w:val="300"/>
        </w:trPr>
        <w:tc>
          <w:tcPr>
            <w:tcW w:w="1618" w:type="pct"/>
            <w:vAlign w:val="center"/>
          </w:tcPr>
          <w:p w14:paraId="76E740CF"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contacts_other2_tested</w:t>
            </w:r>
          </w:p>
        </w:tc>
        <w:tc>
          <w:tcPr>
            <w:tcW w:w="507" w:type="pct"/>
            <w:vAlign w:val="center"/>
          </w:tcPr>
          <w:p w14:paraId="20AE2FE6"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55705735"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Other contacts: Total number tested.</w:t>
            </w:r>
          </w:p>
        </w:tc>
        <w:tc>
          <w:tcPr>
            <w:tcW w:w="543" w:type="pct"/>
            <w:vAlign w:val="center"/>
          </w:tcPr>
          <w:p w14:paraId="51CE5F20"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9863</w:t>
            </w:r>
          </w:p>
        </w:tc>
        <w:tc>
          <w:tcPr>
            <w:tcW w:w="650" w:type="pct"/>
            <w:vAlign w:val="center"/>
          </w:tcPr>
          <w:p w14:paraId="7524246A"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0</w:t>
            </w:r>
          </w:p>
        </w:tc>
      </w:tr>
      <w:tr w:rsidR="00D40843" w:rsidRPr="0088034A" w14:paraId="1395BE53" w14:textId="77777777" w:rsidTr="00D40843">
        <w:trPr>
          <w:trHeight w:val="300"/>
        </w:trPr>
        <w:tc>
          <w:tcPr>
            <w:tcW w:w="1618" w:type="pct"/>
            <w:vAlign w:val="center"/>
          </w:tcPr>
          <w:p w14:paraId="4206D736"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contacts_other2_infected</w:t>
            </w:r>
          </w:p>
        </w:tc>
        <w:tc>
          <w:tcPr>
            <w:tcW w:w="507" w:type="pct"/>
            <w:vAlign w:val="center"/>
          </w:tcPr>
          <w:p w14:paraId="1B7B12FA"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5B93CAEC"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Other contacts: Total number of infected.</w:t>
            </w:r>
          </w:p>
        </w:tc>
        <w:tc>
          <w:tcPr>
            <w:tcW w:w="543" w:type="pct"/>
            <w:vAlign w:val="center"/>
          </w:tcPr>
          <w:p w14:paraId="4FDCB239"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9731</w:t>
            </w:r>
          </w:p>
        </w:tc>
        <w:tc>
          <w:tcPr>
            <w:tcW w:w="650" w:type="pct"/>
            <w:vAlign w:val="center"/>
          </w:tcPr>
          <w:p w14:paraId="60AE2386"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2</w:t>
            </w:r>
          </w:p>
        </w:tc>
      </w:tr>
      <w:tr w:rsidR="00D40843" w:rsidRPr="0088034A" w14:paraId="49D9B55C" w14:textId="77777777" w:rsidTr="00D40843">
        <w:trPr>
          <w:trHeight w:val="300"/>
        </w:trPr>
        <w:tc>
          <w:tcPr>
            <w:tcW w:w="1618" w:type="pct"/>
            <w:vAlign w:val="center"/>
          </w:tcPr>
          <w:p w14:paraId="72B3262E"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contacts_other3</w:t>
            </w:r>
          </w:p>
        </w:tc>
        <w:tc>
          <w:tcPr>
            <w:tcW w:w="507" w:type="pct"/>
            <w:vAlign w:val="center"/>
          </w:tcPr>
          <w:p w14:paraId="5DCC9D1C"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0DB41251"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Define what other type of close contacts it is.</w:t>
            </w:r>
          </w:p>
        </w:tc>
        <w:tc>
          <w:tcPr>
            <w:tcW w:w="543" w:type="pct"/>
            <w:vAlign w:val="center"/>
          </w:tcPr>
          <w:p w14:paraId="502F6A6B"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9875</w:t>
            </w:r>
          </w:p>
        </w:tc>
        <w:tc>
          <w:tcPr>
            <w:tcW w:w="650" w:type="pct"/>
            <w:vAlign w:val="center"/>
          </w:tcPr>
          <w:p w14:paraId="46125F2A"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0</w:t>
            </w:r>
          </w:p>
        </w:tc>
      </w:tr>
      <w:tr w:rsidR="00D40843" w:rsidRPr="0088034A" w14:paraId="07041DB8" w14:textId="77777777" w:rsidTr="00D40843">
        <w:trPr>
          <w:trHeight w:val="300"/>
        </w:trPr>
        <w:tc>
          <w:tcPr>
            <w:tcW w:w="1618" w:type="pct"/>
            <w:vAlign w:val="center"/>
          </w:tcPr>
          <w:p w14:paraId="400F61DD"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contacts_other3_specify</w:t>
            </w:r>
          </w:p>
        </w:tc>
        <w:tc>
          <w:tcPr>
            <w:tcW w:w="507" w:type="pct"/>
            <w:vAlign w:val="center"/>
          </w:tcPr>
          <w:p w14:paraId="292A3427"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531F7FFA"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Free text.</w:t>
            </w:r>
          </w:p>
          <w:p w14:paraId="7A7D826B"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p>
        </w:tc>
        <w:tc>
          <w:tcPr>
            <w:tcW w:w="543" w:type="pct"/>
            <w:vAlign w:val="center"/>
          </w:tcPr>
          <w:p w14:paraId="3C013297"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9870</w:t>
            </w:r>
          </w:p>
        </w:tc>
        <w:tc>
          <w:tcPr>
            <w:tcW w:w="650" w:type="pct"/>
            <w:vAlign w:val="center"/>
          </w:tcPr>
          <w:p w14:paraId="14FE9E1B"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0</w:t>
            </w:r>
          </w:p>
        </w:tc>
      </w:tr>
      <w:tr w:rsidR="00D40843" w:rsidRPr="0088034A" w14:paraId="35432CC6" w14:textId="77777777" w:rsidTr="00D40843">
        <w:trPr>
          <w:trHeight w:val="300"/>
        </w:trPr>
        <w:tc>
          <w:tcPr>
            <w:tcW w:w="1618" w:type="pct"/>
            <w:vAlign w:val="center"/>
          </w:tcPr>
          <w:p w14:paraId="43F4E041"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contacts_other3_total</w:t>
            </w:r>
          </w:p>
        </w:tc>
        <w:tc>
          <w:tcPr>
            <w:tcW w:w="507" w:type="pct"/>
            <w:vAlign w:val="center"/>
          </w:tcPr>
          <w:p w14:paraId="244BF13C"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1072598D"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Other contacts: Total number.</w:t>
            </w:r>
          </w:p>
        </w:tc>
        <w:tc>
          <w:tcPr>
            <w:tcW w:w="543" w:type="pct"/>
            <w:vAlign w:val="center"/>
          </w:tcPr>
          <w:p w14:paraId="0DE22608"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9879</w:t>
            </w:r>
          </w:p>
        </w:tc>
        <w:tc>
          <w:tcPr>
            <w:tcW w:w="650" w:type="pct"/>
            <w:vAlign w:val="center"/>
          </w:tcPr>
          <w:p w14:paraId="37D9B009"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0</w:t>
            </w:r>
          </w:p>
        </w:tc>
      </w:tr>
      <w:tr w:rsidR="00D40843" w:rsidRPr="0088034A" w14:paraId="0581AA50" w14:textId="77777777" w:rsidTr="00D40843">
        <w:trPr>
          <w:trHeight w:val="300"/>
        </w:trPr>
        <w:tc>
          <w:tcPr>
            <w:tcW w:w="1618" w:type="pct"/>
            <w:vAlign w:val="center"/>
          </w:tcPr>
          <w:p w14:paraId="6D198A29"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contacts_other3_tested</w:t>
            </w:r>
          </w:p>
        </w:tc>
        <w:tc>
          <w:tcPr>
            <w:tcW w:w="507" w:type="pct"/>
            <w:vAlign w:val="center"/>
          </w:tcPr>
          <w:p w14:paraId="07D625C2"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3D733574"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Other contacts: Total number tested.</w:t>
            </w:r>
          </w:p>
        </w:tc>
        <w:tc>
          <w:tcPr>
            <w:tcW w:w="543" w:type="pct"/>
            <w:vAlign w:val="center"/>
          </w:tcPr>
          <w:p w14:paraId="07D682E7"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9879</w:t>
            </w:r>
          </w:p>
        </w:tc>
        <w:tc>
          <w:tcPr>
            <w:tcW w:w="650" w:type="pct"/>
            <w:vAlign w:val="center"/>
          </w:tcPr>
          <w:p w14:paraId="4B6890A3"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0</w:t>
            </w:r>
          </w:p>
        </w:tc>
      </w:tr>
      <w:tr w:rsidR="00D40843" w:rsidRPr="0088034A" w14:paraId="35C3889B" w14:textId="77777777" w:rsidTr="00D40843">
        <w:trPr>
          <w:trHeight w:val="300"/>
        </w:trPr>
        <w:tc>
          <w:tcPr>
            <w:tcW w:w="1618" w:type="pct"/>
            <w:vAlign w:val="center"/>
          </w:tcPr>
          <w:p w14:paraId="5A6F8485"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lastRenderedPageBreak/>
              <w:t>contacts_other3_infected</w:t>
            </w:r>
          </w:p>
        </w:tc>
        <w:tc>
          <w:tcPr>
            <w:tcW w:w="507" w:type="pct"/>
            <w:vAlign w:val="center"/>
          </w:tcPr>
          <w:p w14:paraId="033BCAC5"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27DEA2FD"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Other contacts: Total number of infected.</w:t>
            </w:r>
          </w:p>
        </w:tc>
        <w:tc>
          <w:tcPr>
            <w:tcW w:w="543" w:type="pct"/>
            <w:vAlign w:val="center"/>
          </w:tcPr>
          <w:p w14:paraId="231F78F7"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9868</w:t>
            </w:r>
          </w:p>
        </w:tc>
        <w:tc>
          <w:tcPr>
            <w:tcW w:w="650" w:type="pct"/>
            <w:vAlign w:val="center"/>
          </w:tcPr>
          <w:p w14:paraId="097056ED"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0</w:t>
            </w:r>
          </w:p>
        </w:tc>
      </w:tr>
      <w:tr w:rsidR="00D40843" w:rsidRPr="0088034A" w14:paraId="13669AD6" w14:textId="77777777" w:rsidTr="00D40843">
        <w:trPr>
          <w:trHeight w:val="300"/>
        </w:trPr>
        <w:tc>
          <w:tcPr>
            <w:tcW w:w="1618" w:type="pct"/>
            <w:vAlign w:val="center"/>
          </w:tcPr>
          <w:p w14:paraId="295C793A"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contacts_other4</w:t>
            </w:r>
          </w:p>
        </w:tc>
        <w:tc>
          <w:tcPr>
            <w:tcW w:w="507" w:type="pct"/>
            <w:vAlign w:val="center"/>
          </w:tcPr>
          <w:p w14:paraId="5BA37485"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28B9F2FA"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Define what other type of close contacts it is.</w:t>
            </w:r>
          </w:p>
        </w:tc>
        <w:tc>
          <w:tcPr>
            <w:tcW w:w="543" w:type="pct"/>
            <w:vAlign w:val="center"/>
          </w:tcPr>
          <w:p w14:paraId="00AB2070"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9880</w:t>
            </w:r>
          </w:p>
        </w:tc>
        <w:tc>
          <w:tcPr>
            <w:tcW w:w="650" w:type="pct"/>
            <w:vAlign w:val="center"/>
          </w:tcPr>
          <w:p w14:paraId="40082455"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0</w:t>
            </w:r>
          </w:p>
        </w:tc>
      </w:tr>
      <w:tr w:rsidR="00D40843" w:rsidRPr="0088034A" w14:paraId="25161028" w14:textId="77777777" w:rsidTr="00D40843">
        <w:trPr>
          <w:trHeight w:val="300"/>
        </w:trPr>
        <w:tc>
          <w:tcPr>
            <w:tcW w:w="1618" w:type="pct"/>
            <w:vAlign w:val="center"/>
          </w:tcPr>
          <w:p w14:paraId="624ECD65"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contacts_other4_specify</w:t>
            </w:r>
          </w:p>
        </w:tc>
        <w:tc>
          <w:tcPr>
            <w:tcW w:w="507" w:type="pct"/>
            <w:vAlign w:val="center"/>
          </w:tcPr>
          <w:p w14:paraId="042A8ABD"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6F192F7A"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Free text.</w:t>
            </w:r>
          </w:p>
        </w:tc>
        <w:tc>
          <w:tcPr>
            <w:tcW w:w="543" w:type="pct"/>
            <w:vAlign w:val="center"/>
          </w:tcPr>
          <w:p w14:paraId="343F4BB7"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9881</w:t>
            </w:r>
          </w:p>
        </w:tc>
        <w:tc>
          <w:tcPr>
            <w:tcW w:w="650" w:type="pct"/>
            <w:vAlign w:val="center"/>
          </w:tcPr>
          <w:p w14:paraId="7B4870A3"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0</w:t>
            </w:r>
          </w:p>
        </w:tc>
      </w:tr>
      <w:tr w:rsidR="00D40843" w:rsidRPr="0088034A" w14:paraId="46ED822B" w14:textId="77777777" w:rsidTr="00D40843">
        <w:trPr>
          <w:trHeight w:val="300"/>
        </w:trPr>
        <w:tc>
          <w:tcPr>
            <w:tcW w:w="1618" w:type="pct"/>
            <w:vAlign w:val="center"/>
          </w:tcPr>
          <w:p w14:paraId="5A769A95"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contacts_other4_total</w:t>
            </w:r>
          </w:p>
        </w:tc>
        <w:tc>
          <w:tcPr>
            <w:tcW w:w="507" w:type="pct"/>
            <w:vAlign w:val="center"/>
          </w:tcPr>
          <w:p w14:paraId="13152DFC"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2E91C695"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Other contacts: Total number.</w:t>
            </w:r>
          </w:p>
        </w:tc>
        <w:tc>
          <w:tcPr>
            <w:tcW w:w="543" w:type="pct"/>
            <w:vAlign w:val="center"/>
          </w:tcPr>
          <w:p w14:paraId="297C1826"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9880</w:t>
            </w:r>
          </w:p>
        </w:tc>
        <w:tc>
          <w:tcPr>
            <w:tcW w:w="650" w:type="pct"/>
            <w:vAlign w:val="center"/>
          </w:tcPr>
          <w:p w14:paraId="18B7315D"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0</w:t>
            </w:r>
          </w:p>
        </w:tc>
      </w:tr>
      <w:tr w:rsidR="00D40843" w:rsidRPr="0088034A" w14:paraId="3DBE544E" w14:textId="77777777" w:rsidTr="00D40843">
        <w:trPr>
          <w:trHeight w:val="300"/>
        </w:trPr>
        <w:tc>
          <w:tcPr>
            <w:tcW w:w="1618" w:type="pct"/>
            <w:vAlign w:val="center"/>
          </w:tcPr>
          <w:p w14:paraId="20A78D1B"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contacts_other4_tested</w:t>
            </w:r>
          </w:p>
        </w:tc>
        <w:tc>
          <w:tcPr>
            <w:tcW w:w="507" w:type="pct"/>
            <w:vAlign w:val="center"/>
          </w:tcPr>
          <w:p w14:paraId="56DD0459"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77FCA55E"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Other contacts: Total number tested.</w:t>
            </w:r>
          </w:p>
          <w:p w14:paraId="3260FB97"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p>
        </w:tc>
        <w:tc>
          <w:tcPr>
            <w:tcW w:w="543" w:type="pct"/>
            <w:vAlign w:val="center"/>
          </w:tcPr>
          <w:p w14:paraId="4DA08DD2"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9880</w:t>
            </w:r>
          </w:p>
        </w:tc>
        <w:tc>
          <w:tcPr>
            <w:tcW w:w="650" w:type="pct"/>
            <w:vAlign w:val="center"/>
          </w:tcPr>
          <w:p w14:paraId="236D9372"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0</w:t>
            </w:r>
          </w:p>
        </w:tc>
      </w:tr>
      <w:tr w:rsidR="00D40843" w:rsidRPr="0088034A" w14:paraId="7527C093" w14:textId="77777777" w:rsidTr="00D40843">
        <w:trPr>
          <w:trHeight w:val="300"/>
        </w:trPr>
        <w:tc>
          <w:tcPr>
            <w:tcW w:w="1618" w:type="pct"/>
            <w:vAlign w:val="center"/>
          </w:tcPr>
          <w:p w14:paraId="49B510A6"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contacts_other4_infected</w:t>
            </w:r>
          </w:p>
        </w:tc>
        <w:tc>
          <w:tcPr>
            <w:tcW w:w="507" w:type="pct"/>
            <w:vAlign w:val="center"/>
          </w:tcPr>
          <w:p w14:paraId="424C81C0"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0C1A8D9A"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Other contacts: Total number of infected.</w:t>
            </w:r>
          </w:p>
        </w:tc>
        <w:tc>
          <w:tcPr>
            <w:tcW w:w="543" w:type="pct"/>
            <w:vAlign w:val="center"/>
          </w:tcPr>
          <w:p w14:paraId="71B7012B"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9880</w:t>
            </w:r>
          </w:p>
        </w:tc>
        <w:tc>
          <w:tcPr>
            <w:tcW w:w="650" w:type="pct"/>
            <w:vAlign w:val="center"/>
          </w:tcPr>
          <w:p w14:paraId="14B4BF9E"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0</w:t>
            </w:r>
          </w:p>
        </w:tc>
      </w:tr>
      <w:tr w:rsidR="00D40843" w:rsidRPr="0088034A" w14:paraId="14EBD111" w14:textId="77777777" w:rsidTr="00D40843">
        <w:trPr>
          <w:trHeight w:val="300"/>
        </w:trPr>
        <w:tc>
          <w:tcPr>
            <w:tcW w:w="1618" w:type="pct"/>
            <w:vAlign w:val="center"/>
          </w:tcPr>
          <w:p w14:paraId="1113BFBE"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contacts_age_grp1</w:t>
            </w:r>
          </w:p>
        </w:tc>
        <w:tc>
          <w:tcPr>
            <w:tcW w:w="507" w:type="pct"/>
            <w:vAlign w:val="center"/>
          </w:tcPr>
          <w:p w14:paraId="3DAF84B6"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118305CC"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 xml:space="preserve">Contacts: Definition of age group 1, </w:t>
            </w:r>
            <w:proofErr w:type="spellStart"/>
            <w:r w:rsidRPr="0088034A">
              <w:rPr>
                <w:rFonts w:ascii="Times New Roman" w:hAnsi="Times New Roman" w:cs="Times New Roman"/>
                <w:sz w:val="20"/>
                <w:szCs w:val="20"/>
                <w:lang w:val="en-GB"/>
              </w:rPr>
              <w:t>e.g</w:t>
            </w:r>
            <w:proofErr w:type="spellEnd"/>
            <w:r w:rsidRPr="0088034A">
              <w:rPr>
                <w:rFonts w:ascii="Times New Roman" w:hAnsi="Times New Roman" w:cs="Times New Roman"/>
                <w:sz w:val="20"/>
                <w:szCs w:val="20"/>
                <w:lang w:val="en-GB"/>
              </w:rPr>
              <w:t>, &lt;10 years</w:t>
            </w:r>
          </w:p>
        </w:tc>
        <w:tc>
          <w:tcPr>
            <w:tcW w:w="543" w:type="pct"/>
            <w:vAlign w:val="center"/>
          </w:tcPr>
          <w:p w14:paraId="6A82281E"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9294</w:t>
            </w:r>
          </w:p>
        </w:tc>
        <w:tc>
          <w:tcPr>
            <w:tcW w:w="650" w:type="pct"/>
            <w:vAlign w:val="center"/>
          </w:tcPr>
          <w:p w14:paraId="1E49EBE7"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6</w:t>
            </w:r>
          </w:p>
        </w:tc>
      </w:tr>
      <w:tr w:rsidR="00D40843" w:rsidRPr="0088034A" w14:paraId="75F99573" w14:textId="77777777" w:rsidTr="00D40843">
        <w:trPr>
          <w:trHeight w:val="300"/>
        </w:trPr>
        <w:tc>
          <w:tcPr>
            <w:tcW w:w="1618" w:type="pct"/>
            <w:vAlign w:val="center"/>
          </w:tcPr>
          <w:p w14:paraId="35C02BFA"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contacts_age_grp1_total</w:t>
            </w:r>
          </w:p>
        </w:tc>
        <w:tc>
          <w:tcPr>
            <w:tcW w:w="507" w:type="pct"/>
            <w:vAlign w:val="center"/>
          </w:tcPr>
          <w:p w14:paraId="2863F581"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1DCE2DFB"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Contacts: Number of contacts who were within age group 1.</w:t>
            </w:r>
          </w:p>
        </w:tc>
        <w:tc>
          <w:tcPr>
            <w:tcW w:w="543" w:type="pct"/>
            <w:vAlign w:val="center"/>
          </w:tcPr>
          <w:p w14:paraId="09C6C10A"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9819</w:t>
            </w:r>
          </w:p>
        </w:tc>
        <w:tc>
          <w:tcPr>
            <w:tcW w:w="650" w:type="pct"/>
            <w:vAlign w:val="center"/>
          </w:tcPr>
          <w:p w14:paraId="28E861B8"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1</w:t>
            </w:r>
          </w:p>
        </w:tc>
      </w:tr>
      <w:tr w:rsidR="00D40843" w:rsidRPr="0088034A" w14:paraId="03D286F6" w14:textId="77777777" w:rsidTr="00D40843">
        <w:trPr>
          <w:trHeight w:val="300"/>
        </w:trPr>
        <w:tc>
          <w:tcPr>
            <w:tcW w:w="1618" w:type="pct"/>
            <w:vAlign w:val="center"/>
          </w:tcPr>
          <w:p w14:paraId="02E7532B"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contacts_age_grp1_infected</w:t>
            </w:r>
          </w:p>
        </w:tc>
        <w:tc>
          <w:tcPr>
            <w:tcW w:w="507" w:type="pct"/>
            <w:vAlign w:val="center"/>
          </w:tcPr>
          <w:p w14:paraId="7F6E4BCB"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455EAD46"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Contacts: Number of infected contacts who were within age group 1.</w:t>
            </w:r>
          </w:p>
        </w:tc>
        <w:tc>
          <w:tcPr>
            <w:tcW w:w="543" w:type="pct"/>
            <w:vAlign w:val="center"/>
          </w:tcPr>
          <w:p w14:paraId="5C2A3104"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9304</w:t>
            </w:r>
          </w:p>
        </w:tc>
        <w:tc>
          <w:tcPr>
            <w:tcW w:w="650" w:type="pct"/>
            <w:vAlign w:val="center"/>
          </w:tcPr>
          <w:p w14:paraId="59A75772"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6</w:t>
            </w:r>
          </w:p>
        </w:tc>
      </w:tr>
      <w:tr w:rsidR="00D40843" w:rsidRPr="0088034A" w14:paraId="13EB51CD" w14:textId="77777777" w:rsidTr="00D40843">
        <w:trPr>
          <w:trHeight w:val="300"/>
        </w:trPr>
        <w:tc>
          <w:tcPr>
            <w:tcW w:w="1618" w:type="pct"/>
            <w:vAlign w:val="center"/>
          </w:tcPr>
          <w:p w14:paraId="3E9036FA"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contacts_age_grp2</w:t>
            </w:r>
          </w:p>
        </w:tc>
        <w:tc>
          <w:tcPr>
            <w:tcW w:w="507" w:type="pct"/>
            <w:vAlign w:val="center"/>
          </w:tcPr>
          <w:p w14:paraId="3D99E3B8"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53C1EDF2" w14:textId="0C6E0EC1"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 xml:space="preserve">Contacts: Definition of age group 2, </w:t>
            </w:r>
            <w:proofErr w:type="spellStart"/>
            <w:r w:rsidRPr="0088034A">
              <w:rPr>
                <w:rFonts w:ascii="Times New Roman" w:hAnsi="Times New Roman" w:cs="Times New Roman"/>
                <w:sz w:val="20"/>
                <w:szCs w:val="20"/>
                <w:lang w:val="en-GB"/>
              </w:rPr>
              <w:t>e.g</w:t>
            </w:r>
            <w:proofErr w:type="spellEnd"/>
            <w:r w:rsidRPr="0088034A">
              <w:rPr>
                <w:rFonts w:ascii="Times New Roman" w:hAnsi="Times New Roman" w:cs="Times New Roman"/>
                <w:sz w:val="20"/>
                <w:szCs w:val="20"/>
                <w:lang w:val="en-GB"/>
              </w:rPr>
              <w:t>, 10</w:t>
            </w:r>
            <w:r w:rsidR="00146944" w:rsidRPr="0088034A">
              <w:rPr>
                <w:rFonts w:ascii="Times New Roman" w:hAnsi="Times New Roman" w:cs="Times New Roman"/>
                <w:sz w:val="20"/>
                <w:szCs w:val="20"/>
                <w:lang w:val="en-GB"/>
              </w:rPr>
              <w:t>–</w:t>
            </w:r>
            <w:r w:rsidRPr="0088034A">
              <w:rPr>
                <w:rFonts w:ascii="Times New Roman" w:hAnsi="Times New Roman" w:cs="Times New Roman"/>
                <w:sz w:val="20"/>
                <w:szCs w:val="20"/>
                <w:lang w:val="en-GB"/>
              </w:rPr>
              <w:t>24 years old</w:t>
            </w:r>
          </w:p>
        </w:tc>
        <w:tc>
          <w:tcPr>
            <w:tcW w:w="543" w:type="pct"/>
            <w:vAlign w:val="center"/>
          </w:tcPr>
          <w:p w14:paraId="51D25087"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9655</w:t>
            </w:r>
          </w:p>
        </w:tc>
        <w:tc>
          <w:tcPr>
            <w:tcW w:w="650" w:type="pct"/>
            <w:vAlign w:val="center"/>
          </w:tcPr>
          <w:p w14:paraId="0C682F4D"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2</w:t>
            </w:r>
          </w:p>
        </w:tc>
      </w:tr>
      <w:tr w:rsidR="00D40843" w:rsidRPr="0088034A" w14:paraId="6662B620" w14:textId="77777777" w:rsidTr="00D40843">
        <w:trPr>
          <w:trHeight w:val="300"/>
        </w:trPr>
        <w:tc>
          <w:tcPr>
            <w:tcW w:w="1618" w:type="pct"/>
            <w:vAlign w:val="center"/>
          </w:tcPr>
          <w:p w14:paraId="45ADDB1F"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contacts_age_grp2_total</w:t>
            </w:r>
          </w:p>
        </w:tc>
        <w:tc>
          <w:tcPr>
            <w:tcW w:w="507" w:type="pct"/>
            <w:vAlign w:val="center"/>
          </w:tcPr>
          <w:p w14:paraId="39BC1033"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7EC6497E"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Contacts: Number of contacts who were within age group 2</w:t>
            </w:r>
          </w:p>
        </w:tc>
        <w:tc>
          <w:tcPr>
            <w:tcW w:w="543" w:type="pct"/>
            <w:vAlign w:val="center"/>
          </w:tcPr>
          <w:p w14:paraId="17FE663B"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9828</w:t>
            </w:r>
          </w:p>
        </w:tc>
        <w:tc>
          <w:tcPr>
            <w:tcW w:w="650" w:type="pct"/>
            <w:vAlign w:val="center"/>
          </w:tcPr>
          <w:p w14:paraId="15A497DD"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1</w:t>
            </w:r>
          </w:p>
        </w:tc>
      </w:tr>
      <w:tr w:rsidR="00D40843" w:rsidRPr="0088034A" w14:paraId="1CDDCB01" w14:textId="77777777" w:rsidTr="00D40843">
        <w:trPr>
          <w:trHeight w:val="300"/>
        </w:trPr>
        <w:tc>
          <w:tcPr>
            <w:tcW w:w="1618" w:type="pct"/>
            <w:vAlign w:val="center"/>
          </w:tcPr>
          <w:p w14:paraId="73F1D658"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contacts_age_grp2_infected</w:t>
            </w:r>
          </w:p>
        </w:tc>
        <w:tc>
          <w:tcPr>
            <w:tcW w:w="507" w:type="pct"/>
            <w:vAlign w:val="center"/>
          </w:tcPr>
          <w:p w14:paraId="1FB8DD51"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120F1CE8"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Contacts: Number of infected contacts who were within age group 2</w:t>
            </w:r>
          </w:p>
        </w:tc>
        <w:tc>
          <w:tcPr>
            <w:tcW w:w="543" w:type="pct"/>
            <w:vAlign w:val="center"/>
          </w:tcPr>
          <w:p w14:paraId="68D4B7C3"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9665</w:t>
            </w:r>
          </w:p>
        </w:tc>
        <w:tc>
          <w:tcPr>
            <w:tcW w:w="650" w:type="pct"/>
            <w:vAlign w:val="center"/>
          </w:tcPr>
          <w:p w14:paraId="439A989E"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2</w:t>
            </w:r>
          </w:p>
        </w:tc>
      </w:tr>
      <w:tr w:rsidR="00D40843" w:rsidRPr="0088034A" w14:paraId="1B471D74" w14:textId="77777777" w:rsidTr="00D40843">
        <w:trPr>
          <w:trHeight w:val="300"/>
        </w:trPr>
        <w:tc>
          <w:tcPr>
            <w:tcW w:w="1618" w:type="pct"/>
            <w:vAlign w:val="center"/>
          </w:tcPr>
          <w:p w14:paraId="03C1A488"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contacts_age_grp3</w:t>
            </w:r>
          </w:p>
        </w:tc>
        <w:tc>
          <w:tcPr>
            <w:tcW w:w="507" w:type="pct"/>
            <w:vAlign w:val="center"/>
          </w:tcPr>
          <w:p w14:paraId="36D1AD9A"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24FDCFA1" w14:textId="1DAEFB9B"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 xml:space="preserve">Contacts: Definition of age group 3, </w:t>
            </w:r>
            <w:proofErr w:type="spellStart"/>
            <w:r w:rsidRPr="0088034A">
              <w:rPr>
                <w:rFonts w:ascii="Times New Roman" w:hAnsi="Times New Roman" w:cs="Times New Roman"/>
                <w:sz w:val="20"/>
                <w:szCs w:val="20"/>
                <w:lang w:val="en-GB"/>
              </w:rPr>
              <w:t>e.g</w:t>
            </w:r>
            <w:proofErr w:type="spellEnd"/>
            <w:r w:rsidRPr="0088034A">
              <w:rPr>
                <w:rFonts w:ascii="Times New Roman" w:hAnsi="Times New Roman" w:cs="Times New Roman"/>
                <w:sz w:val="20"/>
                <w:szCs w:val="20"/>
                <w:lang w:val="en-GB"/>
              </w:rPr>
              <w:t>, 25</w:t>
            </w:r>
            <w:r w:rsidR="00146944" w:rsidRPr="0088034A">
              <w:rPr>
                <w:rFonts w:ascii="Times New Roman" w:hAnsi="Times New Roman" w:cs="Times New Roman"/>
                <w:sz w:val="20"/>
                <w:szCs w:val="20"/>
                <w:lang w:val="en-GB"/>
              </w:rPr>
              <w:t>–</w:t>
            </w:r>
            <w:r w:rsidRPr="0088034A">
              <w:rPr>
                <w:rFonts w:ascii="Times New Roman" w:hAnsi="Times New Roman" w:cs="Times New Roman"/>
                <w:sz w:val="20"/>
                <w:szCs w:val="20"/>
                <w:lang w:val="en-GB"/>
              </w:rPr>
              <w:t xml:space="preserve">64 </w:t>
            </w:r>
            <w:proofErr w:type="spellStart"/>
            <w:r w:rsidRPr="0088034A">
              <w:rPr>
                <w:rFonts w:ascii="Times New Roman" w:hAnsi="Times New Roman" w:cs="Times New Roman"/>
                <w:sz w:val="20"/>
                <w:szCs w:val="20"/>
                <w:lang w:val="en-GB"/>
              </w:rPr>
              <w:t>yrs</w:t>
            </w:r>
            <w:proofErr w:type="spellEnd"/>
          </w:p>
        </w:tc>
        <w:tc>
          <w:tcPr>
            <w:tcW w:w="543" w:type="pct"/>
            <w:vAlign w:val="center"/>
          </w:tcPr>
          <w:p w14:paraId="38130F6F"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9799</w:t>
            </w:r>
          </w:p>
        </w:tc>
        <w:tc>
          <w:tcPr>
            <w:tcW w:w="650" w:type="pct"/>
            <w:vAlign w:val="center"/>
          </w:tcPr>
          <w:p w14:paraId="4E43D4CA"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1</w:t>
            </w:r>
          </w:p>
        </w:tc>
      </w:tr>
      <w:tr w:rsidR="00D40843" w:rsidRPr="0088034A" w14:paraId="440966CF" w14:textId="77777777" w:rsidTr="00D40843">
        <w:trPr>
          <w:trHeight w:val="300"/>
        </w:trPr>
        <w:tc>
          <w:tcPr>
            <w:tcW w:w="1618" w:type="pct"/>
            <w:vAlign w:val="center"/>
          </w:tcPr>
          <w:p w14:paraId="1241BD57"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contacts_age_grp3_total</w:t>
            </w:r>
          </w:p>
        </w:tc>
        <w:tc>
          <w:tcPr>
            <w:tcW w:w="507" w:type="pct"/>
            <w:vAlign w:val="center"/>
          </w:tcPr>
          <w:p w14:paraId="7F09700B"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281C541A"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Contacts: Number of contacts who were within age group 3</w:t>
            </w:r>
          </w:p>
        </w:tc>
        <w:tc>
          <w:tcPr>
            <w:tcW w:w="543" w:type="pct"/>
            <w:vAlign w:val="center"/>
          </w:tcPr>
          <w:p w14:paraId="61D337E5"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9871</w:t>
            </w:r>
          </w:p>
        </w:tc>
        <w:tc>
          <w:tcPr>
            <w:tcW w:w="650" w:type="pct"/>
            <w:vAlign w:val="center"/>
          </w:tcPr>
          <w:p w14:paraId="7F142CD8"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0</w:t>
            </w:r>
          </w:p>
        </w:tc>
      </w:tr>
      <w:tr w:rsidR="00D40843" w:rsidRPr="0088034A" w14:paraId="2F92E903" w14:textId="77777777" w:rsidTr="00D40843">
        <w:trPr>
          <w:trHeight w:val="300"/>
        </w:trPr>
        <w:tc>
          <w:tcPr>
            <w:tcW w:w="1618" w:type="pct"/>
            <w:vAlign w:val="center"/>
          </w:tcPr>
          <w:p w14:paraId="37B9F548"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contacts_age_grp3_infected</w:t>
            </w:r>
          </w:p>
        </w:tc>
        <w:tc>
          <w:tcPr>
            <w:tcW w:w="507" w:type="pct"/>
            <w:vAlign w:val="center"/>
          </w:tcPr>
          <w:p w14:paraId="74039C13"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49878BB3"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Contacts: Number of infected contacts who were within age group 3</w:t>
            </w:r>
          </w:p>
        </w:tc>
        <w:tc>
          <w:tcPr>
            <w:tcW w:w="543" w:type="pct"/>
            <w:vAlign w:val="center"/>
          </w:tcPr>
          <w:p w14:paraId="7007232C"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9809</w:t>
            </w:r>
          </w:p>
        </w:tc>
        <w:tc>
          <w:tcPr>
            <w:tcW w:w="650" w:type="pct"/>
            <w:vAlign w:val="center"/>
          </w:tcPr>
          <w:p w14:paraId="5CDD4452"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1</w:t>
            </w:r>
          </w:p>
        </w:tc>
      </w:tr>
      <w:tr w:rsidR="00D40843" w:rsidRPr="0088034A" w14:paraId="7DD00ACC" w14:textId="77777777" w:rsidTr="00D40843">
        <w:trPr>
          <w:trHeight w:val="300"/>
        </w:trPr>
        <w:tc>
          <w:tcPr>
            <w:tcW w:w="1618" w:type="pct"/>
            <w:vAlign w:val="center"/>
          </w:tcPr>
          <w:p w14:paraId="3201EF28"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contacts_age_grp4</w:t>
            </w:r>
          </w:p>
        </w:tc>
        <w:tc>
          <w:tcPr>
            <w:tcW w:w="507" w:type="pct"/>
            <w:vAlign w:val="center"/>
          </w:tcPr>
          <w:p w14:paraId="0F40ADEC"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3F5CE8C9"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 xml:space="preserve">Contacts: Definition of age group 4, </w:t>
            </w:r>
            <w:proofErr w:type="spellStart"/>
            <w:r w:rsidRPr="0088034A">
              <w:rPr>
                <w:rFonts w:ascii="Times New Roman" w:hAnsi="Times New Roman" w:cs="Times New Roman"/>
                <w:sz w:val="20"/>
                <w:szCs w:val="20"/>
                <w:lang w:val="en-GB"/>
              </w:rPr>
              <w:t>e.g</w:t>
            </w:r>
            <w:proofErr w:type="spellEnd"/>
            <w:r w:rsidRPr="0088034A">
              <w:rPr>
                <w:rFonts w:ascii="Times New Roman" w:hAnsi="Times New Roman" w:cs="Times New Roman"/>
                <w:sz w:val="20"/>
                <w:szCs w:val="20"/>
                <w:lang w:val="en-GB"/>
              </w:rPr>
              <w:t>, &gt;= 65 years old.</w:t>
            </w:r>
          </w:p>
        </w:tc>
        <w:tc>
          <w:tcPr>
            <w:tcW w:w="543" w:type="pct"/>
            <w:vAlign w:val="center"/>
          </w:tcPr>
          <w:p w14:paraId="6A5B4DBE"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9816</w:t>
            </w:r>
          </w:p>
        </w:tc>
        <w:tc>
          <w:tcPr>
            <w:tcW w:w="650" w:type="pct"/>
            <w:vAlign w:val="center"/>
          </w:tcPr>
          <w:p w14:paraId="4BC27359"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1</w:t>
            </w:r>
          </w:p>
        </w:tc>
      </w:tr>
      <w:tr w:rsidR="00D40843" w:rsidRPr="0088034A" w14:paraId="5F1173E1" w14:textId="77777777" w:rsidTr="00D40843">
        <w:trPr>
          <w:trHeight w:val="300"/>
        </w:trPr>
        <w:tc>
          <w:tcPr>
            <w:tcW w:w="1618" w:type="pct"/>
            <w:vAlign w:val="center"/>
          </w:tcPr>
          <w:p w14:paraId="313B42C6"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contacts_age_grp4_total</w:t>
            </w:r>
          </w:p>
        </w:tc>
        <w:tc>
          <w:tcPr>
            <w:tcW w:w="507" w:type="pct"/>
            <w:vAlign w:val="center"/>
          </w:tcPr>
          <w:p w14:paraId="497D79C6"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6DB58495"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Contacts: Number of contacts who were within age group 4</w:t>
            </w:r>
          </w:p>
        </w:tc>
        <w:tc>
          <w:tcPr>
            <w:tcW w:w="543" w:type="pct"/>
            <w:vAlign w:val="center"/>
          </w:tcPr>
          <w:p w14:paraId="67AC384B"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9877</w:t>
            </w:r>
          </w:p>
        </w:tc>
        <w:tc>
          <w:tcPr>
            <w:tcW w:w="650" w:type="pct"/>
            <w:vAlign w:val="center"/>
          </w:tcPr>
          <w:p w14:paraId="54F8924D"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0</w:t>
            </w:r>
          </w:p>
        </w:tc>
      </w:tr>
      <w:tr w:rsidR="00D40843" w:rsidRPr="0088034A" w14:paraId="5C608E25" w14:textId="77777777" w:rsidTr="00D40843">
        <w:trPr>
          <w:trHeight w:val="300"/>
        </w:trPr>
        <w:tc>
          <w:tcPr>
            <w:tcW w:w="1618" w:type="pct"/>
            <w:vAlign w:val="center"/>
          </w:tcPr>
          <w:p w14:paraId="3B976BC2"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contacts_age_grp4_infected</w:t>
            </w:r>
          </w:p>
        </w:tc>
        <w:tc>
          <w:tcPr>
            <w:tcW w:w="507" w:type="pct"/>
            <w:vAlign w:val="center"/>
          </w:tcPr>
          <w:p w14:paraId="3B0DD655"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1CE44117"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Contacts: Number of infected contacts who were within age group 4</w:t>
            </w:r>
          </w:p>
        </w:tc>
        <w:tc>
          <w:tcPr>
            <w:tcW w:w="543" w:type="pct"/>
            <w:vAlign w:val="center"/>
          </w:tcPr>
          <w:p w14:paraId="7BA1CA65"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9824</w:t>
            </w:r>
          </w:p>
        </w:tc>
        <w:tc>
          <w:tcPr>
            <w:tcW w:w="650" w:type="pct"/>
            <w:vAlign w:val="center"/>
          </w:tcPr>
          <w:p w14:paraId="08DE89FE"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1</w:t>
            </w:r>
          </w:p>
        </w:tc>
      </w:tr>
      <w:tr w:rsidR="00D40843" w:rsidRPr="0088034A" w14:paraId="3B852836" w14:textId="77777777" w:rsidTr="00D40843">
        <w:trPr>
          <w:trHeight w:val="300"/>
        </w:trPr>
        <w:tc>
          <w:tcPr>
            <w:tcW w:w="1618" w:type="pct"/>
            <w:vAlign w:val="center"/>
          </w:tcPr>
          <w:p w14:paraId="7F39F61B"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contacts_female</w:t>
            </w:r>
            <w:proofErr w:type="spellEnd"/>
          </w:p>
        </w:tc>
        <w:tc>
          <w:tcPr>
            <w:tcW w:w="507" w:type="pct"/>
            <w:vAlign w:val="center"/>
          </w:tcPr>
          <w:p w14:paraId="6DA373C0"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329C7607"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Contacts: Number of female contacts.</w:t>
            </w:r>
          </w:p>
        </w:tc>
        <w:tc>
          <w:tcPr>
            <w:tcW w:w="543" w:type="pct"/>
            <w:vAlign w:val="center"/>
          </w:tcPr>
          <w:p w14:paraId="3768A5F6"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9831</w:t>
            </w:r>
          </w:p>
        </w:tc>
        <w:tc>
          <w:tcPr>
            <w:tcW w:w="650" w:type="pct"/>
            <w:vAlign w:val="center"/>
          </w:tcPr>
          <w:p w14:paraId="44B3A9C8"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1</w:t>
            </w:r>
          </w:p>
        </w:tc>
      </w:tr>
      <w:tr w:rsidR="00D40843" w:rsidRPr="0088034A" w14:paraId="1EF13E3C" w14:textId="77777777" w:rsidTr="00D40843">
        <w:trPr>
          <w:trHeight w:val="300"/>
        </w:trPr>
        <w:tc>
          <w:tcPr>
            <w:tcW w:w="1618" w:type="pct"/>
            <w:vAlign w:val="center"/>
          </w:tcPr>
          <w:p w14:paraId="7E646F30"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contacts_female_infected</w:t>
            </w:r>
            <w:proofErr w:type="spellEnd"/>
          </w:p>
        </w:tc>
        <w:tc>
          <w:tcPr>
            <w:tcW w:w="507" w:type="pct"/>
            <w:vAlign w:val="center"/>
          </w:tcPr>
          <w:p w14:paraId="6E0A80E4"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23FF9FCB"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Contacts: Number of infected female contacts.</w:t>
            </w:r>
          </w:p>
        </w:tc>
        <w:tc>
          <w:tcPr>
            <w:tcW w:w="543" w:type="pct"/>
            <w:vAlign w:val="center"/>
          </w:tcPr>
          <w:p w14:paraId="20A1F70E"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9294</w:t>
            </w:r>
          </w:p>
        </w:tc>
        <w:tc>
          <w:tcPr>
            <w:tcW w:w="650" w:type="pct"/>
            <w:vAlign w:val="center"/>
          </w:tcPr>
          <w:p w14:paraId="008F926E"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6</w:t>
            </w:r>
          </w:p>
        </w:tc>
      </w:tr>
      <w:tr w:rsidR="00D40843" w:rsidRPr="0088034A" w14:paraId="4EBA9C43" w14:textId="77777777" w:rsidTr="00D40843">
        <w:trPr>
          <w:trHeight w:val="300"/>
        </w:trPr>
        <w:tc>
          <w:tcPr>
            <w:tcW w:w="1618" w:type="pct"/>
            <w:vAlign w:val="center"/>
          </w:tcPr>
          <w:p w14:paraId="27ED4716"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contacts_male</w:t>
            </w:r>
            <w:proofErr w:type="spellEnd"/>
          </w:p>
        </w:tc>
        <w:tc>
          <w:tcPr>
            <w:tcW w:w="507" w:type="pct"/>
            <w:vAlign w:val="center"/>
          </w:tcPr>
          <w:p w14:paraId="54CCDA50"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51E023EA"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Contacts: Number of male contacts.</w:t>
            </w:r>
          </w:p>
        </w:tc>
        <w:tc>
          <w:tcPr>
            <w:tcW w:w="543" w:type="pct"/>
            <w:vAlign w:val="center"/>
          </w:tcPr>
          <w:p w14:paraId="1ECE98EF"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9832</w:t>
            </w:r>
          </w:p>
        </w:tc>
        <w:tc>
          <w:tcPr>
            <w:tcW w:w="650" w:type="pct"/>
            <w:vAlign w:val="center"/>
          </w:tcPr>
          <w:p w14:paraId="76CDC2E4"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1</w:t>
            </w:r>
          </w:p>
        </w:tc>
      </w:tr>
      <w:tr w:rsidR="00D40843" w:rsidRPr="0088034A" w14:paraId="6F9C59C4" w14:textId="77777777" w:rsidTr="00D40843">
        <w:trPr>
          <w:trHeight w:val="300"/>
        </w:trPr>
        <w:tc>
          <w:tcPr>
            <w:tcW w:w="1618" w:type="pct"/>
            <w:vAlign w:val="center"/>
          </w:tcPr>
          <w:p w14:paraId="6809A4DB"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contacts_male_infected</w:t>
            </w:r>
            <w:proofErr w:type="spellEnd"/>
          </w:p>
        </w:tc>
        <w:tc>
          <w:tcPr>
            <w:tcW w:w="507" w:type="pct"/>
            <w:vAlign w:val="center"/>
          </w:tcPr>
          <w:p w14:paraId="550662B0"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7104E0D0"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Contacts: Number of infected male contacts.</w:t>
            </w:r>
          </w:p>
        </w:tc>
        <w:tc>
          <w:tcPr>
            <w:tcW w:w="543" w:type="pct"/>
            <w:vAlign w:val="center"/>
          </w:tcPr>
          <w:p w14:paraId="63317476"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9299</w:t>
            </w:r>
          </w:p>
        </w:tc>
        <w:tc>
          <w:tcPr>
            <w:tcW w:w="650" w:type="pct"/>
            <w:vAlign w:val="center"/>
          </w:tcPr>
          <w:p w14:paraId="7B4DB818"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6</w:t>
            </w:r>
          </w:p>
        </w:tc>
      </w:tr>
      <w:tr w:rsidR="00D40843" w:rsidRPr="0088034A" w14:paraId="6FD73CBF" w14:textId="77777777" w:rsidTr="00D40843">
        <w:trPr>
          <w:trHeight w:val="300"/>
        </w:trPr>
        <w:tc>
          <w:tcPr>
            <w:tcW w:w="1618" w:type="pct"/>
            <w:vAlign w:val="center"/>
          </w:tcPr>
          <w:p w14:paraId="5C2CA784"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contacts_num_vaccinated</w:t>
            </w:r>
            <w:proofErr w:type="spellEnd"/>
          </w:p>
        </w:tc>
        <w:tc>
          <w:tcPr>
            <w:tcW w:w="507" w:type="pct"/>
            <w:vAlign w:val="center"/>
          </w:tcPr>
          <w:p w14:paraId="382361C6"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406AB535"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Contacts: number of fully vaccinated contacts.</w:t>
            </w:r>
          </w:p>
        </w:tc>
        <w:tc>
          <w:tcPr>
            <w:tcW w:w="543" w:type="pct"/>
            <w:vAlign w:val="center"/>
          </w:tcPr>
          <w:p w14:paraId="58B688A5"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9875</w:t>
            </w:r>
          </w:p>
        </w:tc>
        <w:tc>
          <w:tcPr>
            <w:tcW w:w="650" w:type="pct"/>
            <w:vAlign w:val="center"/>
          </w:tcPr>
          <w:p w14:paraId="6DA50C56"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0</w:t>
            </w:r>
          </w:p>
        </w:tc>
      </w:tr>
      <w:tr w:rsidR="00D40843" w:rsidRPr="0088034A" w14:paraId="49BAEF18" w14:textId="77777777" w:rsidTr="00D40843">
        <w:trPr>
          <w:trHeight w:val="300"/>
        </w:trPr>
        <w:tc>
          <w:tcPr>
            <w:tcW w:w="1618" w:type="pct"/>
            <w:vAlign w:val="center"/>
          </w:tcPr>
          <w:p w14:paraId="2F424ED1"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contacts_num_vaccinated_infected</w:t>
            </w:r>
            <w:proofErr w:type="spellEnd"/>
          </w:p>
        </w:tc>
        <w:tc>
          <w:tcPr>
            <w:tcW w:w="507" w:type="pct"/>
            <w:vAlign w:val="center"/>
          </w:tcPr>
          <w:p w14:paraId="1DD68344"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numeric</w:t>
            </w:r>
          </w:p>
        </w:tc>
        <w:tc>
          <w:tcPr>
            <w:tcW w:w="1681" w:type="pct"/>
            <w:vAlign w:val="center"/>
          </w:tcPr>
          <w:p w14:paraId="49768B4A"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 xml:space="preserve">Contacts: number of infected fully </w:t>
            </w:r>
            <w:r w:rsidRPr="0088034A">
              <w:rPr>
                <w:rFonts w:ascii="Times New Roman" w:hAnsi="Times New Roman" w:cs="Times New Roman"/>
                <w:sz w:val="20"/>
                <w:szCs w:val="20"/>
                <w:lang w:val="en-GB"/>
              </w:rPr>
              <w:lastRenderedPageBreak/>
              <w:t>vaccinated contacts.</w:t>
            </w:r>
          </w:p>
        </w:tc>
        <w:tc>
          <w:tcPr>
            <w:tcW w:w="543" w:type="pct"/>
            <w:vAlign w:val="center"/>
          </w:tcPr>
          <w:p w14:paraId="63CA6993"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lastRenderedPageBreak/>
              <w:t>9874</w:t>
            </w:r>
          </w:p>
        </w:tc>
        <w:tc>
          <w:tcPr>
            <w:tcW w:w="650" w:type="pct"/>
            <w:vAlign w:val="center"/>
          </w:tcPr>
          <w:p w14:paraId="6741287B"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0</w:t>
            </w:r>
          </w:p>
        </w:tc>
      </w:tr>
      <w:tr w:rsidR="00D40843" w:rsidRPr="0088034A" w14:paraId="6F2E847F" w14:textId="77777777" w:rsidTr="00D40843">
        <w:trPr>
          <w:trHeight w:val="300"/>
        </w:trPr>
        <w:tc>
          <w:tcPr>
            <w:tcW w:w="1618" w:type="pct"/>
            <w:vAlign w:val="center"/>
          </w:tcPr>
          <w:p w14:paraId="23734197"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contacts_context</w:t>
            </w:r>
            <w:proofErr w:type="spellEnd"/>
          </w:p>
        </w:tc>
        <w:tc>
          <w:tcPr>
            <w:tcW w:w="507" w:type="pct"/>
            <w:vAlign w:val="center"/>
          </w:tcPr>
          <w:p w14:paraId="17A7F77A"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21CDD0F3"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Contacts: context. Describe the setting of each contact.</w:t>
            </w:r>
          </w:p>
        </w:tc>
        <w:tc>
          <w:tcPr>
            <w:tcW w:w="543" w:type="pct"/>
            <w:vAlign w:val="center"/>
          </w:tcPr>
          <w:p w14:paraId="6FD5B4A5"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4886</w:t>
            </w:r>
          </w:p>
        </w:tc>
        <w:tc>
          <w:tcPr>
            <w:tcW w:w="650" w:type="pct"/>
            <w:vAlign w:val="center"/>
          </w:tcPr>
          <w:p w14:paraId="74800AE2"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51</w:t>
            </w:r>
          </w:p>
        </w:tc>
      </w:tr>
      <w:tr w:rsidR="00D40843" w:rsidRPr="0088034A" w14:paraId="5BB412CA" w14:textId="77777777" w:rsidTr="00D40843">
        <w:trPr>
          <w:trHeight w:val="300"/>
        </w:trPr>
        <w:tc>
          <w:tcPr>
            <w:tcW w:w="1618" w:type="pct"/>
            <w:vAlign w:val="center"/>
          </w:tcPr>
          <w:p w14:paraId="669DFAD7"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contacts_infected_context</w:t>
            </w:r>
            <w:proofErr w:type="spellEnd"/>
          </w:p>
        </w:tc>
        <w:tc>
          <w:tcPr>
            <w:tcW w:w="507" w:type="pct"/>
            <w:vAlign w:val="center"/>
          </w:tcPr>
          <w:p w14:paraId="55ACE9F0"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6597823D"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Contacts: context. Describe the setting of each infected contact.</w:t>
            </w:r>
          </w:p>
        </w:tc>
        <w:tc>
          <w:tcPr>
            <w:tcW w:w="543" w:type="pct"/>
            <w:vAlign w:val="center"/>
          </w:tcPr>
          <w:p w14:paraId="006C4724"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8034</w:t>
            </w:r>
          </w:p>
        </w:tc>
        <w:tc>
          <w:tcPr>
            <w:tcW w:w="650" w:type="pct"/>
            <w:vAlign w:val="center"/>
          </w:tcPr>
          <w:p w14:paraId="54F1CF8C"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19</w:t>
            </w:r>
          </w:p>
        </w:tc>
      </w:tr>
      <w:tr w:rsidR="00D40843" w:rsidRPr="0088034A" w14:paraId="77C54C45" w14:textId="77777777" w:rsidTr="00D40843">
        <w:trPr>
          <w:trHeight w:val="300"/>
        </w:trPr>
        <w:tc>
          <w:tcPr>
            <w:tcW w:w="1618" w:type="pct"/>
            <w:vAlign w:val="center"/>
          </w:tcPr>
          <w:p w14:paraId="2641A806"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variant</w:t>
            </w:r>
          </w:p>
        </w:tc>
        <w:tc>
          <w:tcPr>
            <w:tcW w:w="507" w:type="pct"/>
            <w:vAlign w:val="center"/>
          </w:tcPr>
          <w:p w14:paraId="3FD7C373"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5371E160"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Variant name</w:t>
            </w:r>
          </w:p>
        </w:tc>
        <w:tc>
          <w:tcPr>
            <w:tcW w:w="543" w:type="pct"/>
            <w:vAlign w:val="center"/>
          </w:tcPr>
          <w:p w14:paraId="52E00E78"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0</w:t>
            </w:r>
          </w:p>
        </w:tc>
        <w:tc>
          <w:tcPr>
            <w:tcW w:w="650" w:type="pct"/>
            <w:vAlign w:val="center"/>
          </w:tcPr>
          <w:p w14:paraId="7897EF53"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100</w:t>
            </w:r>
          </w:p>
        </w:tc>
      </w:tr>
      <w:tr w:rsidR="00D40843" w:rsidRPr="0088034A" w14:paraId="752D1BA3" w14:textId="77777777" w:rsidTr="00D40843">
        <w:trPr>
          <w:trHeight w:val="300"/>
        </w:trPr>
        <w:tc>
          <w:tcPr>
            <w:tcW w:w="1618" w:type="pct"/>
            <w:vAlign w:val="center"/>
          </w:tcPr>
          <w:p w14:paraId="670BDC7D" w14:textId="77777777" w:rsidR="00D40843" w:rsidRPr="0088034A" w:rsidRDefault="00D40843" w:rsidP="007A209D">
            <w:pPr>
              <w:pStyle w:val="NoSpacing"/>
              <w:widowControl w:val="0"/>
              <w:spacing w:line="240" w:lineRule="auto"/>
              <w:ind w:firstLine="0"/>
              <w:contextualSpacing/>
              <w:rPr>
                <w:rFonts w:ascii="Times New Roman" w:eastAsia="Times New Roman" w:hAnsi="Times New Roman" w:cs="Times New Roman"/>
                <w:sz w:val="20"/>
                <w:szCs w:val="20"/>
                <w:lang w:val="en-GB"/>
              </w:rPr>
            </w:pPr>
            <w:proofErr w:type="spellStart"/>
            <w:r w:rsidRPr="0088034A">
              <w:rPr>
                <w:rFonts w:ascii="Times New Roman" w:eastAsia="Times New Roman" w:hAnsi="Times New Roman" w:cs="Times New Roman"/>
                <w:sz w:val="20"/>
                <w:szCs w:val="20"/>
                <w:lang w:val="en-GB"/>
              </w:rPr>
              <w:t>prevention_context</w:t>
            </w:r>
            <w:proofErr w:type="spellEnd"/>
          </w:p>
        </w:tc>
        <w:tc>
          <w:tcPr>
            <w:tcW w:w="507" w:type="pct"/>
            <w:vAlign w:val="center"/>
          </w:tcPr>
          <w:p w14:paraId="4D169721"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character</w:t>
            </w:r>
          </w:p>
        </w:tc>
        <w:tc>
          <w:tcPr>
            <w:tcW w:w="1681" w:type="pct"/>
            <w:vAlign w:val="center"/>
          </w:tcPr>
          <w:p w14:paraId="76B0A028"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Prevention context</w:t>
            </w:r>
          </w:p>
        </w:tc>
        <w:tc>
          <w:tcPr>
            <w:tcW w:w="543" w:type="pct"/>
            <w:vAlign w:val="center"/>
          </w:tcPr>
          <w:p w14:paraId="70FD1032"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7413</w:t>
            </w:r>
          </w:p>
        </w:tc>
        <w:tc>
          <w:tcPr>
            <w:tcW w:w="650" w:type="pct"/>
            <w:vAlign w:val="center"/>
          </w:tcPr>
          <w:p w14:paraId="37633D22"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25</w:t>
            </w:r>
          </w:p>
        </w:tc>
      </w:tr>
    </w:tbl>
    <w:p w14:paraId="5E8A37B2" w14:textId="77777777" w:rsidR="00D40843" w:rsidRPr="0088034A" w:rsidRDefault="00D40843" w:rsidP="007A209D">
      <w:pPr>
        <w:widowControl w:val="0"/>
        <w:contextualSpacing/>
        <w:rPr>
          <w:lang w:val="en-GB"/>
        </w:rPr>
      </w:pPr>
      <w:r w:rsidRPr="0088034A">
        <w:rPr>
          <w:lang w:val="en-GB"/>
        </w:rPr>
        <w:br w:type="page"/>
      </w:r>
    </w:p>
    <w:p w14:paraId="24BA58AB" w14:textId="338DBECF" w:rsidR="00B03792" w:rsidRPr="0088034A" w:rsidRDefault="00B03792" w:rsidP="007A209D">
      <w:pPr>
        <w:rPr>
          <w:lang w:val="en-GB"/>
        </w:rPr>
      </w:pPr>
      <w:r w:rsidRPr="0088034A">
        <w:rPr>
          <w:noProof/>
          <w:lang w:val="en-GB"/>
        </w:rPr>
        <w:lastRenderedPageBreak/>
        <w:drawing>
          <wp:inline distT="0" distB="0" distL="0" distR="0" wp14:anchorId="5FDDD8E6" wp14:editId="101B0816">
            <wp:extent cx="5943600" cy="4245610"/>
            <wp:effectExtent l="0" t="0" r="0" b="0"/>
            <wp:docPr id="461040969"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40969" name="Picture 1" descr="A graph of different colored lin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2A95598D" w14:textId="1DB55434" w:rsidR="00B03792" w:rsidRPr="0088034A" w:rsidRDefault="00B03792" w:rsidP="007A209D">
      <w:pPr>
        <w:rPr>
          <w:lang w:val="en-GB"/>
        </w:rPr>
      </w:pPr>
      <w:r w:rsidRPr="0088034A">
        <w:rPr>
          <w:b/>
          <w:bCs/>
          <w:lang w:val="en-GB"/>
        </w:rPr>
        <w:t>Supplementary Figure S3.</w:t>
      </w:r>
      <w:r w:rsidR="00CB4528" w:rsidRPr="0088034A">
        <w:rPr>
          <w:lang w:val="en-GB"/>
        </w:rPr>
        <w:t xml:space="preserve"> Reported duration of transmission events reported in papers reviewed from December 2019 to August 2021. Event durations were calculated as the difference between the reported start and end of the exposure window for the transmission event.</w:t>
      </w:r>
    </w:p>
    <w:p w14:paraId="0EFBB641" w14:textId="698B930D" w:rsidR="00B03792" w:rsidRPr="0088034A" w:rsidRDefault="00B03792" w:rsidP="007A209D">
      <w:pPr>
        <w:rPr>
          <w:b/>
          <w:bCs/>
          <w:color w:val="FF0000"/>
          <w:lang w:val="en-GB"/>
        </w:rPr>
      </w:pPr>
      <w:r w:rsidRPr="0088034A">
        <w:rPr>
          <w:b/>
          <w:bCs/>
          <w:color w:val="FF0000"/>
          <w:lang w:val="en-GB"/>
        </w:rPr>
        <w:br w:type="page"/>
      </w:r>
    </w:p>
    <w:p w14:paraId="79A87100" w14:textId="00671E22" w:rsidR="000D43C2" w:rsidRPr="0088034A" w:rsidRDefault="001B7521" w:rsidP="007A209D">
      <w:pPr>
        <w:rPr>
          <w:b/>
          <w:bCs/>
          <w:color w:val="FF0000"/>
          <w:lang w:val="en-GB"/>
        </w:rPr>
      </w:pPr>
      <w:r w:rsidRPr="0088034A">
        <w:rPr>
          <w:b/>
          <w:bCs/>
          <w:noProof/>
          <w:color w:val="FF0000"/>
          <w:lang w:val="en-GB"/>
        </w:rPr>
        <w:lastRenderedPageBreak/>
        <w:drawing>
          <wp:inline distT="0" distB="0" distL="0" distR="0" wp14:anchorId="7B57C653" wp14:editId="03E7D8DD">
            <wp:extent cx="5943600" cy="4953000"/>
            <wp:effectExtent l="0" t="0" r="0" b="0"/>
            <wp:docPr id="790728609" name="Picture 3" descr="A picture containing text, screenshot, diagram,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28609" name="Picture 3" descr="A picture containing text, screenshot, diagram, numb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953000"/>
                    </a:xfrm>
                    <a:prstGeom prst="rect">
                      <a:avLst/>
                    </a:prstGeom>
                  </pic:spPr>
                </pic:pic>
              </a:graphicData>
            </a:graphic>
          </wp:inline>
        </w:drawing>
      </w:r>
    </w:p>
    <w:p w14:paraId="4E03F30D" w14:textId="6029676F" w:rsidR="000D43C2" w:rsidRPr="0088034A" w:rsidRDefault="00C868FF" w:rsidP="007A209D">
      <w:pPr>
        <w:rPr>
          <w:lang w:val="en-GB"/>
        </w:rPr>
      </w:pPr>
      <w:r w:rsidRPr="0088034A">
        <w:rPr>
          <w:b/>
          <w:bCs/>
          <w:lang w:val="en-GB"/>
        </w:rPr>
        <w:t>Supplementary</w:t>
      </w:r>
      <w:r w:rsidR="000D43C2" w:rsidRPr="0088034A">
        <w:rPr>
          <w:b/>
          <w:bCs/>
          <w:lang w:val="en-GB"/>
        </w:rPr>
        <w:t xml:space="preserve"> Figure </w:t>
      </w:r>
      <w:r w:rsidR="00712A48" w:rsidRPr="0088034A">
        <w:rPr>
          <w:b/>
          <w:bCs/>
          <w:lang w:val="en-GB"/>
        </w:rPr>
        <w:t>S</w:t>
      </w:r>
      <w:r w:rsidR="00EF01F2" w:rsidRPr="0088034A">
        <w:rPr>
          <w:b/>
          <w:bCs/>
          <w:lang w:val="en-GB"/>
        </w:rPr>
        <w:t>4</w:t>
      </w:r>
      <w:r w:rsidR="000D43C2" w:rsidRPr="0088034A">
        <w:rPr>
          <w:b/>
          <w:bCs/>
          <w:lang w:val="en-GB"/>
        </w:rPr>
        <w:t>.</w:t>
      </w:r>
      <w:r w:rsidR="000D43C2" w:rsidRPr="0088034A">
        <w:rPr>
          <w:lang w:val="en-GB"/>
        </w:rPr>
        <w:t xml:space="preserve"> </w:t>
      </w:r>
      <w:r w:rsidR="002C5951" w:rsidRPr="0088034A">
        <w:rPr>
          <w:lang w:val="en-GB"/>
        </w:rPr>
        <w:t>Diagnostic methods for identification of SARS-CoV-2 cases across papers reviewed from December 2019 to August 2021 for transmission events (A), individual index cases (B), and secondary cases associated with an individual index case (C).</w:t>
      </w:r>
      <w:r w:rsidR="00226C6D" w:rsidRPr="0088034A">
        <w:rPr>
          <w:lang w:val="en-GB"/>
        </w:rPr>
        <w:t xml:space="preserve"> “Other” methods included </w:t>
      </w:r>
      <w:r w:rsidR="006D7F13" w:rsidRPr="0088034A">
        <w:rPr>
          <w:lang w:val="en-GB"/>
        </w:rPr>
        <w:t xml:space="preserve">diagnosis based on key COVID-19 symptoms, abnormal chest tomography scans, or antigen tests. “Mixed” included any combination of PCR, antibodies, or </w:t>
      </w:r>
      <w:r w:rsidR="00272F62" w:rsidRPr="0088034A">
        <w:rPr>
          <w:lang w:val="en-GB"/>
        </w:rPr>
        <w:t>other methods.</w:t>
      </w:r>
    </w:p>
    <w:p w14:paraId="40DD067D" w14:textId="05535FBB" w:rsidR="000D43C2" w:rsidRPr="0088034A" w:rsidRDefault="000D43C2" w:rsidP="007A209D">
      <w:pPr>
        <w:rPr>
          <w:rFonts w:eastAsiaTheme="minorHAnsi"/>
          <w:b/>
          <w:bCs/>
          <w:kern w:val="0"/>
          <w:szCs w:val="22"/>
          <w:lang w:val="en-GB"/>
          <w14:ligatures w14:val="none"/>
        </w:rPr>
      </w:pPr>
      <w:r w:rsidRPr="0088034A">
        <w:rPr>
          <w:b/>
          <w:bCs/>
          <w:lang w:val="en-GB"/>
        </w:rPr>
        <w:br w:type="page"/>
      </w:r>
    </w:p>
    <w:p w14:paraId="393F04A2" w14:textId="24E86C6F" w:rsidR="0063565E" w:rsidRPr="0088034A" w:rsidRDefault="00AE6E91" w:rsidP="007A209D">
      <w:pPr>
        <w:rPr>
          <w:b/>
          <w:bCs/>
          <w:lang w:val="en-GB"/>
        </w:rPr>
      </w:pPr>
      <w:r w:rsidRPr="0088034A">
        <w:rPr>
          <w:b/>
          <w:bCs/>
          <w:noProof/>
          <w:lang w:val="en-GB"/>
        </w:rPr>
        <w:lastRenderedPageBreak/>
        <w:drawing>
          <wp:inline distT="0" distB="0" distL="0" distR="0" wp14:anchorId="0394A788" wp14:editId="48209200">
            <wp:extent cx="5943600" cy="4592955"/>
            <wp:effectExtent l="0" t="0" r="0" b="4445"/>
            <wp:docPr id="714929418"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29418" name="Picture 2" descr="A screenshot of a grap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39BACF62" w14:textId="3E50F12E" w:rsidR="0063565E" w:rsidRPr="0088034A" w:rsidRDefault="0063565E" w:rsidP="007A209D">
      <w:pPr>
        <w:rPr>
          <w:lang w:val="en-GB"/>
        </w:rPr>
      </w:pPr>
      <w:r w:rsidRPr="0088034A">
        <w:rPr>
          <w:b/>
          <w:bCs/>
          <w:lang w:val="en-GB"/>
        </w:rPr>
        <w:t>Supplementary Figure S5.</w:t>
      </w:r>
      <w:r w:rsidR="00AE6E91" w:rsidRPr="0088034A">
        <w:rPr>
          <w:lang w:val="en-GB"/>
        </w:rPr>
        <w:t xml:space="preserve"> </w:t>
      </w:r>
      <w:r w:rsidR="00FD63FA" w:rsidRPr="0088034A">
        <w:rPr>
          <w:lang w:val="en-GB"/>
        </w:rPr>
        <w:t xml:space="preserve">The relationship between </w:t>
      </w:r>
      <w:r w:rsidR="00672C2B" w:rsidRPr="0088034A">
        <w:rPr>
          <w:lang w:val="en-GB"/>
        </w:rPr>
        <w:t xml:space="preserve">SARS-CoV-2 secondary attack rates </w:t>
      </w:r>
      <w:r w:rsidR="00FD63FA" w:rsidRPr="0088034A">
        <w:rPr>
          <w:lang w:val="en-GB"/>
        </w:rPr>
        <w:t xml:space="preserve">and continuous event duration </w:t>
      </w:r>
      <w:r w:rsidR="00672C2B" w:rsidRPr="0088034A">
        <w:rPr>
          <w:lang w:val="en-GB"/>
        </w:rPr>
        <w:t>across 12 event types</w:t>
      </w:r>
      <w:r w:rsidR="00EB12C3" w:rsidRPr="0088034A">
        <w:rPr>
          <w:lang w:val="en-GB"/>
        </w:rPr>
        <w:t xml:space="preserve">. </w:t>
      </w:r>
      <w:r w:rsidR="00416DFA" w:rsidRPr="0088034A">
        <w:rPr>
          <w:lang w:val="en-GB"/>
        </w:rPr>
        <w:t>D</w:t>
      </w:r>
      <w:r w:rsidR="00EB12C3" w:rsidRPr="0088034A">
        <w:rPr>
          <w:lang w:val="en-GB"/>
        </w:rPr>
        <w:t xml:space="preserve">ata </w:t>
      </w:r>
      <w:r w:rsidR="00416DFA" w:rsidRPr="0088034A">
        <w:rPr>
          <w:lang w:val="en-GB"/>
        </w:rPr>
        <w:t>included</w:t>
      </w:r>
      <w:r w:rsidR="00EB12C3" w:rsidRPr="0088034A">
        <w:rPr>
          <w:lang w:val="en-GB"/>
        </w:rPr>
        <w:t xml:space="preserve"> </w:t>
      </w:r>
      <w:r w:rsidR="00C4517F" w:rsidRPr="0088034A">
        <w:rPr>
          <w:lang w:val="en-GB"/>
        </w:rPr>
        <w:t xml:space="preserve">events </w:t>
      </w:r>
      <w:r w:rsidR="00041D7F" w:rsidRPr="0088034A">
        <w:rPr>
          <w:lang w:val="en-GB"/>
        </w:rPr>
        <w:t xml:space="preserve">occurring </w:t>
      </w:r>
      <w:r w:rsidR="00672C2B" w:rsidRPr="0088034A">
        <w:rPr>
          <w:lang w:val="en-GB"/>
        </w:rPr>
        <w:t>between December 2019 and August 2021 reported in the literature across 592 events from 296 studies</w:t>
      </w:r>
      <w:r w:rsidR="00BA3EDB" w:rsidRPr="0088034A">
        <w:rPr>
          <w:lang w:val="en-GB"/>
        </w:rPr>
        <w:t>.</w:t>
      </w:r>
      <w:r w:rsidR="003014C4" w:rsidRPr="0088034A">
        <w:rPr>
          <w:lang w:val="en-GB"/>
        </w:rPr>
        <w:t xml:space="preserve"> </w:t>
      </w:r>
      <w:r w:rsidR="00672C2B" w:rsidRPr="0088034A">
        <w:rPr>
          <w:lang w:val="en-GB"/>
        </w:rPr>
        <w:t>Individual event secondary attack rates are shown as bubbles</w:t>
      </w:r>
      <w:r w:rsidR="003014C4" w:rsidRPr="0088034A">
        <w:rPr>
          <w:lang w:val="en-GB"/>
        </w:rPr>
        <w:t xml:space="preserve"> </w:t>
      </w:r>
      <w:r w:rsidR="0088034A" w:rsidRPr="0088034A">
        <w:rPr>
          <w:lang w:val="en-GB"/>
        </w:rPr>
        <w:t>coloured</w:t>
      </w:r>
      <w:r w:rsidR="003014C4" w:rsidRPr="0088034A">
        <w:rPr>
          <w:lang w:val="en-GB"/>
        </w:rPr>
        <w:t xml:space="preserve"> by binned event duration</w:t>
      </w:r>
      <w:r w:rsidR="00672C2B" w:rsidRPr="0088034A">
        <w:rPr>
          <w:lang w:val="en-GB"/>
        </w:rPr>
        <w:t>, varying in size according to the total number of individuals exposed</w:t>
      </w:r>
      <w:r w:rsidR="003014C4" w:rsidRPr="0088034A">
        <w:rPr>
          <w:lang w:val="en-GB"/>
        </w:rPr>
        <w:t xml:space="preserve"> and tested</w:t>
      </w:r>
      <w:r w:rsidR="00672C2B" w:rsidRPr="0088034A">
        <w:rPr>
          <w:lang w:val="en-GB"/>
        </w:rPr>
        <w:t xml:space="preserve"> from the event. Meta-analysis estimated </w:t>
      </w:r>
      <w:r w:rsidR="00197693" w:rsidRPr="0088034A">
        <w:rPr>
          <w:lang w:val="en-GB"/>
        </w:rPr>
        <w:t xml:space="preserve">relationships between </w:t>
      </w:r>
      <w:r w:rsidR="00672C2B" w:rsidRPr="0088034A">
        <w:rPr>
          <w:lang w:val="en-GB"/>
        </w:rPr>
        <w:t>secondary attack rate</w:t>
      </w:r>
      <w:r w:rsidR="00197693" w:rsidRPr="0088034A">
        <w:rPr>
          <w:lang w:val="en-GB"/>
        </w:rPr>
        <w:t>s and event duration</w:t>
      </w:r>
      <w:r w:rsidR="00672C2B" w:rsidRPr="0088034A">
        <w:rPr>
          <w:lang w:val="en-GB"/>
        </w:rPr>
        <w:t xml:space="preserve"> for each event type </w:t>
      </w:r>
      <w:r w:rsidR="00197693" w:rsidRPr="0088034A">
        <w:rPr>
          <w:lang w:val="en-GB"/>
        </w:rPr>
        <w:t>are shown as black lines</w:t>
      </w:r>
      <w:r w:rsidR="00672C2B" w:rsidRPr="0088034A">
        <w:rPr>
          <w:lang w:val="en-GB"/>
        </w:rPr>
        <w:t xml:space="preserve"> </w:t>
      </w:r>
      <w:r w:rsidR="00197693" w:rsidRPr="0088034A">
        <w:rPr>
          <w:lang w:val="en-GB"/>
        </w:rPr>
        <w:t>along with the</w:t>
      </w:r>
      <w:r w:rsidR="00672C2B" w:rsidRPr="0088034A">
        <w:rPr>
          <w:lang w:val="en-GB"/>
        </w:rPr>
        <w:t xml:space="preserve"> estimated 95% confidence interval</w:t>
      </w:r>
      <w:r w:rsidR="00F47540" w:rsidRPr="0088034A">
        <w:rPr>
          <w:lang w:val="en-GB"/>
        </w:rPr>
        <w:t>s</w:t>
      </w:r>
      <w:r w:rsidR="00197693" w:rsidRPr="0088034A">
        <w:rPr>
          <w:lang w:val="en-GB"/>
        </w:rPr>
        <w:t>.</w:t>
      </w:r>
    </w:p>
    <w:p w14:paraId="04AE0F5B" w14:textId="248FBFB9" w:rsidR="0063565E" w:rsidRPr="0088034A" w:rsidRDefault="0063565E" w:rsidP="007A209D">
      <w:pPr>
        <w:rPr>
          <w:rFonts w:eastAsiaTheme="minorHAnsi"/>
          <w:b/>
          <w:bCs/>
          <w:kern w:val="0"/>
          <w:szCs w:val="22"/>
          <w:lang w:val="en-GB"/>
          <w14:ligatures w14:val="none"/>
        </w:rPr>
      </w:pPr>
      <w:r w:rsidRPr="0088034A">
        <w:rPr>
          <w:b/>
          <w:bCs/>
          <w:lang w:val="en-GB"/>
        </w:rPr>
        <w:br w:type="page"/>
      </w:r>
    </w:p>
    <w:p w14:paraId="3F90DB9D" w14:textId="36A6EBA8" w:rsidR="00221F9B" w:rsidRPr="0088034A" w:rsidRDefault="00221F9B" w:rsidP="007A209D">
      <w:pPr>
        <w:rPr>
          <w:b/>
          <w:bCs/>
          <w:lang w:val="en-GB"/>
        </w:rPr>
      </w:pPr>
      <w:r w:rsidRPr="0088034A">
        <w:rPr>
          <w:b/>
          <w:bCs/>
          <w:noProof/>
          <w:lang w:val="en-GB"/>
        </w:rPr>
        <w:lastRenderedPageBreak/>
        <w:drawing>
          <wp:inline distT="0" distB="0" distL="0" distR="0" wp14:anchorId="3CAB529E" wp14:editId="137B205D">
            <wp:extent cx="5486400" cy="5486400"/>
            <wp:effectExtent l="0" t="0" r="0" b="0"/>
            <wp:docPr id="1970641813" name="Picture 3" descr="A graph with blu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41813" name="Picture 3" descr="A graph with blue and green dot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5EFD99AC" w14:textId="1E4E9151" w:rsidR="00221F9B" w:rsidRPr="0088034A" w:rsidRDefault="00221F9B" w:rsidP="007A209D">
      <w:pPr>
        <w:rPr>
          <w:lang w:val="en-GB"/>
        </w:rPr>
      </w:pPr>
      <w:r w:rsidRPr="0088034A">
        <w:rPr>
          <w:b/>
          <w:bCs/>
          <w:lang w:val="en-GB"/>
        </w:rPr>
        <w:t>Supplementary Figure S6.</w:t>
      </w:r>
      <w:r w:rsidRPr="0088034A">
        <w:rPr>
          <w:lang w:val="en-GB"/>
        </w:rPr>
        <w:t xml:space="preserve"> Relationship between the number of secondary contacts infected by individual index cases and index case age (N = 9,591) for </w:t>
      </w:r>
      <w:r w:rsidRPr="0088034A">
        <w:rPr>
          <w:rFonts w:eastAsia="Times New Roman"/>
          <w:color w:val="000000" w:themeColor="text1"/>
          <w:lang w:val="en-GB"/>
        </w:rPr>
        <w:t xml:space="preserve">SARS-CoV-2 </w:t>
      </w:r>
      <w:r w:rsidRPr="0088034A">
        <w:rPr>
          <w:lang w:val="en-GB"/>
        </w:rPr>
        <w:t xml:space="preserve">cases occurring between December 2019 and July 2021 reported in 259 studies. </w:t>
      </w:r>
      <w:r w:rsidRPr="0088034A">
        <w:rPr>
          <w:rStyle w:val="f-caption"/>
          <w:lang w:val="en-GB"/>
        </w:rPr>
        <w:t>The inset shows a portion of the same data to highlight the distribution of superspreaders (</w:t>
      </w:r>
      <w:r w:rsidRPr="0088034A">
        <w:rPr>
          <w:lang w:val="en-GB"/>
        </w:rPr>
        <w:t>index cases with &gt;5 secondary cases).</w:t>
      </w:r>
      <w:r w:rsidR="00E303D7" w:rsidRPr="0088034A">
        <w:rPr>
          <w:lang w:val="en-GB"/>
        </w:rPr>
        <w:t xml:space="preserve"> The black line in the inset displays the locally estimated scatterplot smoothing function for the points.</w:t>
      </w:r>
    </w:p>
    <w:p w14:paraId="576A9A66" w14:textId="2FB21C8A" w:rsidR="00221F9B" w:rsidRPr="0088034A" w:rsidRDefault="00221F9B" w:rsidP="007A209D">
      <w:pPr>
        <w:rPr>
          <w:rFonts w:eastAsiaTheme="minorHAnsi"/>
          <w:b/>
          <w:bCs/>
          <w:kern w:val="0"/>
          <w:szCs w:val="22"/>
          <w:lang w:val="en-GB"/>
          <w14:ligatures w14:val="none"/>
        </w:rPr>
      </w:pPr>
      <w:r w:rsidRPr="0088034A">
        <w:rPr>
          <w:b/>
          <w:bCs/>
          <w:lang w:val="en-GB"/>
        </w:rPr>
        <w:br w:type="page"/>
      </w:r>
    </w:p>
    <w:p w14:paraId="797CE4AA" w14:textId="4B3550D3" w:rsidR="001E5EAB" w:rsidRPr="0088034A" w:rsidRDefault="001E5EAB" w:rsidP="007A209D">
      <w:pPr>
        <w:pStyle w:val="NoSpacing"/>
        <w:widowControl w:val="0"/>
        <w:spacing w:line="240" w:lineRule="auto"/>
        <w:ind w:firstLine="0"/>
        <w:contextualSpacing/>
        <w:rPr>
          <w:rFonts w:cs="Times New Roman"/>
          <w:b/>
          <w:bCs/>
          <w:lang w:val="en-GB"/>
        </w:rPr>
      </w:pPr>
      <w:r w:rsidRPr="0088034A">
        <w:rPr>
          <w:rFonts w:cs="Times New Roman"/>
          <w:b/>
          <w:bCs/>
          <w:noProof/>
          <w:lang w:val="en-GB"/>
          <w14:ligatures w14:val="standardContextual"/>
        </w:rPr>
        <w:lastRenderedPageBreak/>
        <w:drawing>
          <wp:inline distT="0" distB="0" distL="0" distR="0" wp14:anchorId="15570555" wp14:editId="26B43EC5">
            <wp:extent cx="5943600" cy="4457700"/>
            <wp:effectExtent l="0" t="0" r="0" b="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E7D4511" w14:textId="630617F2" w:rsidR="00D40843" w:rsidRPr="0088034A" w:rsidRDefault="00C868FF" w:rsidP="007A209D">
      <w:pPr>
        <w:pStyle w:val="NoSpacing"/>
        <w:widowControl w:val="0"/>
        <w:spacing w:line="240" w:lineRule="auto"/>
        <w:ind w:firstLine="0"/>
        <w:contextualSpacing/>
        <w:rPr>
          <w:rFonts w:cs="Times New Roman"/>
          <w:lang w:val="en-GB"/>
        </w:rPr>
      </w:pPr>
      <w:r w:rsidRPr="0088034A">
        <w:rPr>
          <w:rFonts w:cs="Times New Roman"/>
          <w:b/>
          <w:bCs/>
          <w:lang w:val="en-GB"/>
        </w:rPr>
        <w:t>Supplementary</w:t>
      </w:r>
      <w:r w:rsidR="00D40843" w:rsidRPr="0088034A">
        <w:rPr>
          <w:rFonts w:cs="Times New Roman"/>
          <w:b/>
          <w:bCs/>
          <w:lang w:val="en-GB"/>
        </w:rPr>
        <w:t xml:space="preserve"> Figure </w:t>
      </w:r>
      <w:r w:rsidR="0006002C" w:rsidRPr="0088034A">
        <w:rPr>
          <w:rFonts w:cs="Times New Roman"/>
          <w:b/>
          <w:bCs/>
          <w:lang w:val="en-GB"/>
        </w:rPr>
        <w:t>S</w:t>
      </w:r>
      <w:r w:rsidR="000F633B" w:rsidRPr="0088034A">
        <w:rPr>
          <w:rFonts w:cs="Times New Roman"/>
          <w:b/>
          <w:bCs/>
          <w:lang w:val="en-GB"/>
        </w:rPr>
        <w:t>7</w:t>
      </w:r>
      <w:r w:rsidR="00D40843" w:rsidRPr="0088034A">
        <w:rPr>
          <w:rFonts w:cs="Times New Roman"/>
          <w:b/>
          <w:bCs/>
          <w:lang w:val="en-GB"/>
        </w:rPr>
        <w:t>.</w:t>
      </w:r>
      <w:r w:rsidR="00D40843" w:rsidRPr="0088034A">
        <w:rPr>
          <w:rFonts w:cs="Times New Roman"/>
          <w:lang w:val="en-GB"/>
        </w:rPr>
        <w:t xml:space="preserve"> SARS-CoV-2 secondary attack rates</w:t>
      </w:r>
      <w:r w:rsidR="003A04D7" w:rsidRPr="0088034A">
        <w:rPr>
          <w:rFonts w:cs="Times New Roman"/>
          <w:lang w:val="en-GB"/>
        </w:rPr>
        <w:t xml:space="preserve"> </w:t>
      </w:r>
      <w:r w:rsidR="00D40843" w:rsidRPr="0088034A">
        <w:rPr>
          <w:rFonts w:cs="Times New Roman"/>
          <w:lang w:val="en-GB"/>
        </w:rPr>
        <w:t xml:space="preserve">across </w:t>
      </w:r>
      <w:r w:rsidR="009918B6" w:rsidRPr="0088034A">
        <w:rPr>
          <w:lang w:val="en-GB"/>
        </w:rPr>
        <w:t>12 event types occurring between December 2019 and August 2021 reported in the literature across 592 events from 296 studies</w:t>
      </w:r>
      <w:r w:rsidR="00AC3985" w:rsidRPr="0088034A">
        <w:rPr>
          <w:lang w:val="en-GB"/>
        </w:rPr>
        <w:t xml:space="preserve"> </w:t>
      </w:r>
      <w:r w:rsidR="00AC3985" w:rsidRPr="0088034A">
        <w:rPr>
          <w:rFonts w:cs="Times New Roman"/>
          <w:lang w:val="en-GB"/>
        </w:rPr>
        <w:t>(complement to Figure 2)</w:t>
      </w:r>
      <w:r w:rsidR="00D40843" w:rsidRPr="0088034A">
        <w:rPr>
          <w:rFonts w:cs="Times New Roman"/>
          <w:lang w:val="en-GB"/>
        </w:rPr>
        <w:t xml:space="preserve">. Individual event data </w:t>
      </w:r>
      <w:r w:rsidR="00C62017" w:rsidRPr="0088034A">
        <w:rPr>
          <w:rFonts w:cs="Times New Roman"/>
          <w:lang w:val="en-GB"/>
        </w:rPr>
        <w:t xml:space="preserve">secondary attack rates </w:t>
      </w:r>
      <w:r w:rsidR="00D40843" w:rsidRPr="0088034A">
        <w:rPr>
          <w:rFonts w:cs="Times New Roman"/>
          <w:lang w:val="en-GB"/>
        </w:rPr>
        <w:t xml:space="preserve">are shown as grey bubbles, varying in size according to the total number of individuals exposed from the event. Median </w:t>
      </w:r>
      <w:r w:rsidR="00C62017" w:rsidRPr="0088034A">
        <w:rPr>
          <w:rFonts w:cs="Times New Roman"/>
          <w:lang w:val="en-GB"/>
        </w:rPr>
        <w:t xml:space="preserve">secondary attack rate </w:t>
      </w:r>
      <w:r w:rsidR="00D40843" w:rsidRPr="0088034A">
        <w:rPr>
          <w:rFonts w:cs="Times New Roman"/>
          <w:lang w:val="en-GB"/>
        </w:rPr>
        <w:t xml:space="preserve">for each event type is shown as </w:t>
      </w:r>
      <w:r w:rsidR="00820609" w:rsidRPr="0088034A">
        <w:rPr>
          <w:rFonts w:cs="Times New Roman"/>
          <w:lang w:val="en-GB"/>
        </w:rPr>
        <w:t>red</w:t>
      </w:r>
      <w:r w:rsidR="00D40843" w:rsidRPr="0088034A">
        <w:rPr>
          <w:rFonts w:cs="Times New Roman"/>
          <w:lang w:val="en-GB"/>
        </w:rPr>
        <w:t xml:space="preserve"> circle with a line representing the interquartile range</w:t>
      </w:r>
      <w:r w:rsidR="00820609" w:rsidRPr="0088034A">
        <w:rPr>
          <w:lang w:val="en-GB"/>
        </w:rPr>
        <w:t>; values are in red on the right side of the figure</w:t>
      </w:r>
      <w:r w:rsidR="00D40843" w:rsidRPr="0088034A">
        <w:rPr>
          <w:rFonts w:cs="Times New Roman"/>
          <w:lang w:val="en-GB"/>
        </w:rPr>
        <w:t xml:space="preserve">. Meta-analysis estimated </w:t>
      </w:r>
      <w:r w:rsidR="00C62017" w:rsidRPr="0088034A">
        <w:rPr>
          <w:rFonts w:cs="Times New Roman"/>
          <w:lang w:val="en-GB"/>
        </w:rPr>
        <w:t xml:space="preserve">secondary attack rate </w:t>
      </w:r>
      <w:r w:rsidR="00D40843" w:rsidRPr="0088034A">
        <w:rPr>
          <w:rFonts w:cs="Times New Roman"/>
          <w:lang w:val="en-GB"/>
        </w:rPr>
        <w:t>for each event type is shown as a</w:t>
      </w:r>
      <w:r w:rsidR="00820609" w:rsidRPr="0088034A">
        <w:rPr>
          <w:rFonts w:cs="Times New Roman"/>
          <w:lang w:val="en-GB"/>
        </w:rPr>
        <w:t>n</w:t>
      </w:r>
      <w:r w:rsidR="00D40843" w:rsidRPr="0088034A">
        <w:rPr>
          <w:rFonts w:cs="Times New Roman"/>
          <w:lang w:val="en-GB"/>
        </w:rPr>
        <w:t xml:space="preserve"> </w:t>
      </w:r>
      <w:r w:rsidR="00820609" w:rsidRPr="0088034A">
        <w:rPr>
          <w:rFonts w:cs="Times New Roman"/>
          <w:lang w:val="en-GB"/>
        </w:rPr>
        <w:t>orange</w:t>
      </w:r>
      <w:r w:rsidR="00D40843" w:rsidRPr="0088034A">
        <w:rPr>
          <w:rFonts w:cs="Times New Roman"/>
          <w:lang w:val="en-GB"/>
        </w:rPr>
        <w:t xml:space="preserve"> diamond with a line representing the estimated 95% confidence interval</w:t>
      </w:r>
      <w:r w:rsidR="00820609" w:rsidRPr="0088034A">
        <w:rPr>
          <w:lang w:val="en-GB"/>
        </w:rPr>
        <w:t>; values are in orange on the right side of the figure</w:t>
      </w:r>
      <w:r w:rsidR="00D40843" w:rsidRPr="0088034A">
        <w:rPr>
          <w:rFonts w:cs="Times New Roman"/>
          <w:lang w:val="en-GB"/>
        </w:rPr>
        <w:t xml:space="preserve">. Event types were ranked by increasing estimated mean SAR along the left axis. </w:t>
      </w:r>
      <w:r w:rsidR="00D40843" w:rsidRPr="0088034A">
        <w:rPr>
          <w:rFonts w:cs="Times New Roman"/>
          <w:i/>
          <w:iCs/>
          <w:lang w:val="en-GB"/>
        </w:rPr>
        <w:t>I</w:t>
      </w:r>
      <w:r w:rsidR="00D40843" w:rsidRPr="0088034A">
        <w:rPr>
          <w:rFonts w:cs="Times New Roman"/>
          <w:i/>
          <w:iCs/>
          <w:vertAlign w:val="superscript"/>
          <w:lang w:val="en-GB"/>
        </w:rPr>
        <w:t>2</w:t>
      </w:r>
      <w:r w:rsidR="00D40843" w:rsidRPr="0088034A">
        <w:rPr>
          <w:rFonts w:cs="Times New Roman"/>
          <w:vertAlign w:val="subscript"/>
          <w:lang w:val="en-GB"/>
        </w:rPr>
        <w:t>total</w:t>
      </w:r>
      <w:r w:rsidR="00D40843" w:rsidRPr="0088034A">
        <w:rPr>
          <w:rFonts w:cs="Times New Roman"/>
          <w:lang w:val="en-GB"/>
        </w:rPr>
        <w:t xml:space="preserve"> = 99%, </w:t>
      </w:r>
      <w:r w:rsidR="00D40843" w:rsidRPr="0088034A">
        <w:rPr>
          <w:rFonts w:cs="Times New Roman"/>
          <w:i/>
          <w:iCs/>
          <w:lang w:val="en-GB"/>
        </w:rPr>
        <w:t>I</w:t>
      </w:r>
      <w:r w:rsidR="00D40843" w:rsidRPr="0088034A">
        <w:rPr>
          <w:rFonts w:cs="Times New Roman"/>
          <w:i/>
          <w:iCs/>
          <w:vertAlign w:val="superscript"/>
          <w:lang w:val="en-GB"/>
        </w:rPr>
        <w:t>2</w:t>
      </w:r>
      <w:r w:rsidR="00D40843" w:rsidRPr="0088034A">
        <w:rPr>
          <w:rFonts w:cs="Times New Roman"/>
          <w:vertAlign w:val="subscript"/>
          <w:lang w:val="en-GB"/>
        </w:rPr>
        <w:t>study</w:t>
      </w:r>
      <w:r w:rsidR="00D40843" w:rsidRPr="0088034A">
        <w:rPr>
          <w:rFonts w:cs="Times New Roman"/>
          <w:lang w:val="en-GB"/>
        </w:rPr>
        <w:t xml:space="preserve"> = 58%, </w:t>
      </w:r>
      <w:r w:rsidR="00D40843" w:rsidRPr="0088034A">
        <w:rPr>
          <w:rFonts w:cs="Times New Roman"/>
          <w:i/>
          <w:iCs/>
          <w:lang w:val="en-GB"/>
        </w:rPr>
        <w:t>I</w:t>
      </w:r>
      <w:r w:rsidR="00D40843" w:rsidRPr="0088034A">
        <w:rPr>
          <w:rFonts w:cs="Times New Roman"/>
          <w:i/>
          <w:iCs/>
          <w:vertAlign w:val="superscript"/>
          <w:lang w:val="en-GB"/>
        </w:rPr>
        <w:t>2</w:t>
      </w:r>
      <w:r w:rsidR="00D40843" w:rsidRPr="0088034A">
        <w:rPr>
          <w:rFonts w:cs="Times New Roman"/>
          <w:vertAlign w:val="subscript"/>
          <w:lang w:val="en-GB"/>
        </w:rPr>
        <w:t>event</w:t>
      </w:r>
      <w:r w:rsidR="00D40843" w:rsidRPr="0088034A">
        <w:rPr>
          <w:rFonts w:cs="Times New Roman"/>
          <w:lang w:val="en-GB"/>
        </w:rPr>
        <w:t xml:space="preserve"> = 41%; Cochran’s </w:t>
      </w:r>
      <w:r w:rsidR="00D40843" w:rsidRPr="0088034A">
        <w:rPr>
          <w:rFonts w:cs="Times New Roman"/>
          <w:i/>
          <w:iCs/>
          <w:lang w:val="en-GB"/>
        </w:rPr>
        <w:t>Q</w:t>
      </w:r>
      <w:r w:rsidR="00D40843" w:rsidRPr="0088034A">
        <w:rPr>
          <w:rFonts w:cs="Times New Roman"/>
          <w:i/>
          <w:iCs/>
          <w:vertAlign w:val="subscript"/>
          <w:lang w:val="en-GB"/>
        </w:rPr>
        <w:t>E</w:t>
      </w:r>
      <w:r w:rsidR="00D40843" w:rsidRPr="0088034A">
        <w:rPr>
          <w:rFonts w:cs="Times New Roman"/>
          <w:vertAlign w:val="subscript"/>
          <w:lang w:val="en-GB"/>
        </w:rPr>
        <w:t>,59</w:t>
      </w:r>
      <w:r w:rsidR="000A2AFF" w:rsidRPr="0088034A">
        <w:rPr>
          <w:rFonts w:cs="Times New Roman"/>
          <w:vertAlign w:val="subscript"/>
          <w:lang w:val="en-GB"/>
        </w:rPr>
        <w:t>0</w:t>
      </w:r>
      <w:r w:rsidR="00D40843" w:rsidRPr="0088034A">
        <w:rPr>
          <w:rFonts w:cs="Times New Roman"/>
          <w:lang w:val="en-GB"/>
        </w:rPr>
        <w:t xml:space="preserve"> = 153525, </w:t>
      </w:r>
      <w:r w:rsidR="00D40843" w:rsidRPr="0088034A">
        <w:rPr>
          <w:rFonts w:cs="Times New Roman"/>
          <w:i/>
          <w:iCs/>
          <w:lang w:val="en-GB"/>
        </w:rPr>
        <w:t>P</w:t>
      </w:r>
      <w:r w:rsidR="00D40843" w:rsidRPr="0088034A">
        <w:rPr>
          <w:rFonts w:cs="Times New Roman"/>
          <w:lang w:val="en-GB"/>
        </w:rPr>
        <w:t xml:space="preserve"> &lt; 0.0001; Cochran’s </w:t>
      </w:r>
      <w:r w:rsidR="00D40843" w:rsidRPr="0088034A">
        <w:rPr>
          <w:rFonts w:cs="Times New Roman"/>
          <w:i/>
          <w:iCs/>
          <w:lang w:val="en-GB"/>
        </w:rPr>
        <w:t>Q</w:t>
      </w:r>
      <w:r w:rsidR="00D40843" w:rsidRPr="0088034A">
        <w:rPr>
          <w:rFonts w:cs="Times New Roman"/>
          <w:i/>
          <w:iCs/>
          <w:vertAlign w:val="subscript"/>
          <w:lang w:val="en-GB"/>
        </w:rPr>
        <w:t>M</w:t>
      </w:r>
      <w:r w:rsidR="00D40843" w:rsidRPr="0088034A">
        <w:rPr>
          <w:rFonts w:cs="Times New Roman"/>
          <w:vertAlign w:val="subscript"/>
          <w:lang w:val="en-GB"/>
        </w:rPr>
        <w:t>,11</w:t>
      </w:r>
      <w:r w:rsidR="00D40843" w:rsidRPr="0088034A">
        <w:rPr>
          <w:rFonts w:cs="Times New Roman"/>
          <w:lang w:val="en-GB"/>
        </w:rPr>
        <w:t xml:space="preserve"> = 121, </w:t>
      </w:r>
      <w:r w:rsidR="00D40843" w:rsidRPr="0088034A">
        <w:rPr>
          <w:rFonts w:cs="Times New Roman"/>
          <w:i/>
          <w:iCs/>
          <w:lang w:val="en-GB"/>
        </w:rPr>
        <w:t>P</w:t>
      </w:r>
      <w:r w:rsidR="00D40843" w:rsidRPr="0088034A">
        <w:rPr>
          <w:rFonts w:cs="Times New Roman"/>
          <w:lang w:val="en-GB"/>
        </w:rPr>
        <w:t xml:space="preserve"> &lt; 0.0001.</w:t>
      </w:r>
    </w:p>
    <w:p w14:paraId="16CF6E8D" w14:textId="77777777" w:rsidR="00D40843" w:rsidRPr="0088034A" w:rsidRDefault="00D40843" w:rsidP="007A209D">
      <w:pPr>
        <w:widowControl w:val="0"/>
        <w:contextualSpacing/>
        <w:rPr>
          <w:lang w:val="en-GB"/>
        </w:rPr>
      </w:pPr>
      <w:r w:rsidRPr="0088034A">
        <w:rPr>
          <w:lang w:val="en-GB"/>
        </w:rPr>
        <w:br w:type="page"/>
      </w:r>
    </w:p>
    <w:p w14:paraId="68AE9745" w14:textId="4924AEA8" w:rsidR="000C2199" w:rsidRPr="0088034A" w:rsidRDefault="00143A77" w:rsidP="007A209D">
      <w:pPr>
        <w:rPr>
          <w:b/>
          <w:bCs/>
          <w:lang w:val="en-GB"/>
        </w:rPr>
      </w:pPr>
      <w:r w:rsidRPr="0088034A">
        <w:rPr>
          <w:b/>
          <w:bCs/>
          <w:noProof/>
          <w:lang w:val="en-GB"/>
        </w:rPr>
        <w:lastRenderedPageBreak/>
        <w:drawing>
          <wp:inline distT="0" distB="0" distL="0" distR="0" wp14:anchorId="1F4D432B" wp14:editId="235E92D6">
            <wp:extent cx="5943600" cy="4592955"/>
            <wp:effectExtent l="0" t="0" r="0" b="4445"/>
            <wp:docPr id="1879087307"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87307" name="Picture 4" descr="A screenshot of a graph&#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308BB591" w14:textId="42413A18" w:rsidR="000C2199" w:rsidRPr="0088034A" w:rsidRDefault="000C2199" w:rsidP="007A209D">
      <w:pPr>
        <w:rPr>
          <w:lang w:val="en-GB"/>
        </w:rPr>
      </w:pPr>
      <w:r w:rsidRPr="0088034A">
        <w:rPr>
          <w:b/>
          <w:bCs/>
          <w:lang w:val="en-GB"/>
        </w:rPr>
        <w:t>Supplementary Figure S</w:t>
      </w:r>
      <w:r w:rsidR="000F633B" w:rsidRPr="0088034A">
        <w:rPr>
          <w:b/>
          <w:bCs/>
          <w:lang w:val="en-GB"/>
        </w:rPr>
        <w:t>8</w:t>
      </w:r>
      <w:r w:rsidRPr="0088034A">
        <w:rPr>
          <w:b/>
          <w:bCs/>
          <w:lang w:val="en-GB"/>
        </w:rPr>
        <w:t>.</w:t>
      </w:r>
      <w:r w:rsidRPr="0088034A">
        <w:rPr>
          <w:lang w:val="en-GB"/>
        </w:rPr>
        <w:t xml:space="preserve"> The relationship between SARS-CoV-2 secondary attack rates and continuous event duration across 12 event types (complement to </w:t>
      </w:r>
      <w:r w:rsidR="00E73EBA" w:rsidRPr="0088034A">
        <w:rPr>
          <w:lang w:val="en-GB"/>
        </w:rPr>
        <w:t xml:space="preserve">Supplementary </w:t>
      </w:r>
      <w:r w:rsidRPr="0088034A">
        <w:rPr>
          <w:lang w:val="en-GB"/>
        </w:rPr>
        <w:t xml:space="preserve">Figure S5). Data included events occurring between December 2019 and August 2021 reported in the literature across 592 events from 296 studies. Individual event secondary attack rates are shown as bubbles </w:t>
      </w:r>
      <w:r w:rsidR="0088034A" w:rsidRPr="0088034A">
        <w:rPr>
          <w:lang w:val="en-GB"/>
        </w:rPr>
        <w:t>coloured</w:t>
      </w:r>
      <w:r w:rsidRPr="0088034A">
        <w:rPr>
          <w:lang w:val="en-GB"/>
        </w:rPr>
        <w:t xml:space="preserve"> by binned event duration, varying in size according to the total number of individuals exposed from the event. Meta-analysis estimated relationships between secondary attack rates and event duration for each event type are shown as black lines along with the estimated 95% confidence intervals.</w:t>
      </w:r>
      <w:r w:rsidR="0007448F" w:rsidRPr="0088034A">
        <w:rPr>
          <w:lang w:val="en-GB"/>
        </w:rPr>
        <w:t xml:space="preserve"> Cochran’s </w:t>
      </w:r>
      <w:r w:rsidR="0007448F" w:rsidRPr="0088034A">
        <w:rPr>
          <w:i/>
          <w:iCs/>
          <w:lang w:val="en-GB"/>
        </w:rPr>
        <w:t>Q</w:t>
      </w:r>
      <w:r w:rsidR="0007448F" w:rsidRPr="0088034A">
        <w:rPr>
          <w:i/>
          <w:iCs/>
          <w:vertAlign w:val="subscript"/>
          <w:lang w:val="en-GB"/>
        </w:rPr>
        <w:t>E</w:t>
      </w:r>
      <w:r w:rsidR="0007448F" w:rsidRPr="0088034A">
        <w:rPr>
          <w:vertAlign w:val="subscript"/>
          <w:lang w:val="en-GB"/>
        </w:rPr>
        <w:t>,5</w:t>
      </w:r>
      <w:r w:rsidR="00FC5E67" w:rsidRPr="0088034A">
        <w:rPr>
          <w:vertAlign w:val="subscript"/>
          <w:lang w:val="en-GB"/>
        </w:rPr>
        <w:t>67</w:t>
      </w:r>
      <w:r w:rsidR="0007448F" w:rsidRPr="0088034A">
        <w:rPr>
          <w:lang w:val="en-GB"/>
        </w:rPr>
        <w:t xml:space="preserve"> = </w:t>
      </w:r>
      <w:r w:rsidR="00FC5E67" w:rsidRPr="0088034A">
        <w:rPr>
          <w:lang w:val="en-GB"/>
        </w:rPr>
        <w:t>85563</w:t>
      </w:r>
      <w:r w:rsidR="0007448F" w:rsidRPr="0088034A">
        <w:rPr>
          <w:lang w:val="en-GB"/>
        </w:rPr>
        <w:t xml:space="preserve">, </w:t>
      </w:r>
      <w:r w:rsidR="0007448F" w:rsidRPr="0088034A">
        <w:rPr>
          <w:i/>
          <w:iCs/>
          <w:lang w:val="en-GB"/>
        </w:rPr>
        <w:t>P</w:t>
      </w:r>
      <w:r w:rsidR="0007448F" w:rsidRPr="0088034A">
        <w:rPr>
          <w:lang w:val="en-GB"/>
        </w:rPr>
        <w:t xml:space="preserve"> &lt; 0.0001; Cochran’s </w:t>
      </w:r>
      <w:r w:rsidR="0007448F" w:rsidRPr="0088034A">
        <w:rPr>
          <w:i/>
          <w:iCs/>
          <w:lang w:val="en-GB"/>
        </w:rPr>
        <w:t>Q</w:t>
      </w:r>
      <w:r w:rsidR="0007448F" w:rsidRPr="0088034A">
        <w:rPr>
          <w:i/>
          <w:iCs/>
          <w:vertAlign w:val="subscript"/>
          <w:lang w:val="en-GB"/>
        </w:rPr>
        <w:t>M</w:t>
      </w:r>
      <w:r w:rsidR="0007448F" w:rsidRPr="0088034A">
        <w:rPr>
          <w:vertAlign w:val="subscript"/>
          <w:lang w:val="en-GB"/>
        </w:rPr>
        <w:t>,</w:t>
      </w:r>
      <w:r w:rsidR="00FC5E67" w:rsidRPr="0088034A">
        <w:rPr>
          <w:vertAlign w:val="subscript"/>
          <w:lang w:val="en-GB"/>
        </w:rPr>
        <w:t>23</w:t>
      </w:r>
      <w:r w:rsidR="0007448F" w:rsidRPr="0088034A">
        <w:rPr>
          <w:lang w:val="en-GB"/>
        </w:rPr>
        <w:t xml:space="preserve"> = </w:t>
      </w:r>
      <w:r w:rsidR="00FC5E67" w:rsidRPr="0088034A">
        <w:rPr>
          <w:lang w:val="en-GB"/>
        </w:rPr>
        <w:t>136</w:t>
      </w:r>
      <w:r w:rsidR="0007448F" w:rsidRPr="0088034A">
        <w:rPr>
          <w:lang w:val="en-GB"/>
        </w:rPr>
        <w:t xml:space="preserve">, </w:t>
      </w:r>
      <w:r w:rsidR="0007448F" w:rsidRPr="0088034A">
        <w:rPr>
          <w:i/>
          <w:iCs/>
          <w:lang w:val="en-GB"/>
        </w:rPr>
        <w:t>P</w:t>
      </w:r>
      <w:r w:rsidR="0007448F" w:rsidRPr="0088034A">
        <w:rPr>
          <w:lang w:val="en-GB"/>
        </w:rPr>
        <w:t xml:space="preserve"> &lt; 0.0001.</w:t>
      </w:r>
    </w:p>
    <w:p w14:paraId="5F8AAAFF" w14:textId="1BE1627A" w:rsidR="000C2199" w:rsidRPr="0088034A" w:rsidRDefault="000C2199" w:rsidP="007A209D">
      <w:pPr>
        <w:rPr>
          <w:rFonts w:eastAsiaTheme="minorHAnsi"/>
          <w:b/>
          <w:bCs/>
          <w:kern w:val="0"/>
          <w:szCs w:val="22"/>
          <w:lang w:val="en-GB"/>
          <w14:ligatures w14:val="none"/>
        </w:rPr>
      </w:pPr>
      <w:r w:rsidRPr="0088034A">
        <w:rPr>
          <w:b/>
          <w:bCs/>
          <w:lang w:val="en-GB"/>
        </w:rPr>
        <w:br w:type="page"/>
      </w:r>
    </w:p>
    <w:p w14:paraId="069EC791" w14:textId="03F9EF78" w:rsidR="00204126" w:rsidRPr="0088034A" w:rsidRDefault="00764EE4" w:rsidP="007A209D">
      <w:pPr>
        <w:rPr>
          <w:lang w:val="en-GB"/>
        </w:rPr>
      </w:pPr>
      <w:r w:rsidRPr="0088034A">
        <w:rPr>
          <w:noProof/>
          <w:lang w:val="en-GB"/>
        </w:rPr>
        <w:lastRenderedPageBreak/>
        <w:drawing>
          <wp:inline distT="0" distB="0" distL="0" distR="0" wp14:anchorId="26647110" wp14:editId="6FC4D389">
            <wp:extent cx="5943600" cy="2971800"/>
            <wp:effectExtent l="0" t="0" r="0" b="0"/>
            <wp:docPr id="83557305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73052" name="Picture 1" descr="A screenshot of a graph&#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508248D7" w14:textId="7684F340" w:rsidR="00204126" w:rsidRPr="0088034A" w:rsidRDefault="00204126" w:rsidP="007A209D">
      <w:pPr>
        <w:rPr>
          <w:lang w:val="en-GB"/>
        </w:rPr>
      </w:pPr>
      <w:r w:rsidRPr="0088034A">
        <w:rPr>
          <w:b/>
          <w:bCs/>
          <w:lang w:val="en-GB"/>
        </w:rPr>
        <w:t>Supplementary Figure S9.</w:t>
      </w:r>
      <w:r w:rsidR="00764EE4" w:rsidRPr="0088034A">
        <w:rPr>
          <w:lang w:val="en-GB"/>
        </w:rPr>
        <w:t xml:space="preserve"> SARS-CoV-2 secondary attack rates across 12 event types occurring between December 2019 and August 2021 reported in the literature from the USA and China.</w:t>
      </w:r>
      <w:r w:rsidR="002B00AC" w:rsidRPr="0088034A">
        <w:rPr>
          <w:lang w:val="en-GB"/>
        </w:rPr>
        <w:t xml:space="preserve"> Comparison by event type across the two countries was only possible for a subset of</w:t>
      </w:r>
      <w:r w:rsidR="0018462C" w:rsidRPr="0088034A">
        <w:rPr>
          <w:lang w:val="en-GB"/>
        </w:rPr>
        <w:t xml:space="preserve"> five</w:t>
      </w:r>
      <w:r w:rsidR="002B00AC" w:rsidRPr="0088034A">
        <w:rPr>
          <w:lang w:val="en-GB"/>
        </w:rPr>
        <w:t xml:space="preserve"> event types with sufficient data (i.e., more than one event for an event type in each country).</w:t>
      </w:r>
      <w:r w:rsidR="00460B43" w:rsidRPr="0088034A">
        <w:rPr>
          <w:lang w:val="en-GB"/>
        </w:rPr>
        <w:t xml:space="preserve"> </w:t>
      </w:r>
      <w:r w:rsidR="00764EE4" w:rsidRPr="0088034A">
        <w:rPr>
          <w:lang w:val="en-GB"/>
        </w:rPr>
        <w:t>Individual event data secondary attack rates are shown as grey bubbles, varying in size according to the total number of individuals exposed and tested from the event. Median secondary attack rate for each event type is shown as red circle with a line representing the interquartile range; values are in red on the right side of the figure. Meta-analysis estimated secondary attack rate for each event type is shown as an orange diamond with a line representing the estimated 95% confidence interval; values are in orange on the right side of the figure.</w:t>
      </w:r>
    </w:p>
    <w:p w14:paraId="430B2B43" w14:textId="77F1E585" w:rsidR="00204126" w:rsidRPr="0088034A" w:rsidRDefault="00204126" w:rsidP="007A209D">
      <w:pPr>
        <w:rPr>
          <w:rFonts w:eastAsiaTheme="minorHAnsi"/>
          <w:b/>
          <w:bCs/>
          <w:kern w:val="0"/>
          <w:szCs w:val="22"/>
          <w:lang w:val="en-GB"/>
          <w14:ligatures w14:val="none"/>
        </w:rPr>
      </w:pPr>
      <w:r w:rsidRPr="0088034A">
        <w:rPr>
          <w:b/>
          <w:bCs/>
          <w:lang w:val="en-GB"/>
        </w:rPr>
        <w:br w:type="page"/>
      </w:r>
    </w:p>
    <w:p w14:paraId="2ED0D4BD" w14:textId="1798268A" w:rsidR="00D40843" w:rsidRPr="0088034A" w:rsidRDefault="00C868FF" w:rsidP="007A209D">
      <w:pPr>
        <w:pStyle w:val="NoSpacing"/>
        <w:widowControl w:val="0"/>
        <w:spacing w:line="240" w:lineRule="auto"/>
        <w:ind w:firstLine="0"/>
        <w:contextualSpacing/>
        <w:rPr>
          <w:rFonts w:cs="Times New Roman"/>
          <w:lang w:val="en-GB"/>
        </w:rPr>
      </w:pPr>
      <w:r w:rsidRPr="0088034A">
        <w:rPr>
          <w:rFonts w:cs="Times New Roman"/>
          <w:b/>
          <w:bCs/>
          <w:lang w:val="en-GB"/>
        </w:rPr>
        <w:lastRenderedPageBreak/>
        <w:t>Supplementary</w:t>
      </w:r>
      <w:r w:rsidR="00D40843" w:rsidRPr="0088034A">
        <w:rPr>
          <w:rFonts w:cs="Times New Roman"/>
          <w:b/>
          <w:bCs/>
          <w:lang w:val="en-GB"/>
        </w:rPr>
        <w:t xml:space="preserve"> Table </w:t>
      </w:r>
      <w:r w:rsidR="00712A48" w:rsidRPr="0088034A">
        <w:rPr>
          <w:rFonts w:cs="Times New Roman"/>
          <w:b/>
          <w:bCs/>
          <w:lang w:val="en-GB"/>
        </w:rPr>
        <w:t>S</w:t>
      </w:r>
      <w:r w:rsidR="00D40843" w:rsidRPr="0088034A">
        <w:rPr>
          <w:rFonts w:cs="Times New Roman"/>
          <w:b/>
          <w:bCs/>
          <w:lang w:val="en-GB"/>
        </w:rPr>
        <w:t>5.</w:t>
      </w:r>
      <w:r w:rsidR="00D40843" w:rsidRPr="0088034A">
        <w:rPr>
          <w:rFonts w:cs="Times New Roman"/>
          <w:lang w:val="en-GB"/>
        </w:rPr>
        <w:t xml:space="preserve"> Results of sensitivity analysis “loops” among </w:t>
      </w:r>
      <w:r w:rsidR="00CC052B" w:rsidRPr="0088034A">
        <w:rPr>
          <w:rFonts w:cs="Times New Roman"/>
          <w:lang w:val="en-GB"/>
        </w:rPr>
        <w:t xml:space="preserve">SARS-CoV-2 </w:t>
      </w:r>
      <w:r w:rsidR="00D40843" w:rsidRPr="0088034A">
        <w:rPr>
          <w:rFonts w:cs="Times New Roman"/>
          <w:lang w:val="en-GB"/>
        </w:rPr>
        <w:t>index cases. Total rows of data included in each comparison are shown for each strategy.</w:t>
      </w:r>
    </w:p>
    <w:tbl>
      <w:tblPr>
        <w:tblStyle w:val="TableGrid"/>
        <w:tblW w:w="5000" w:type="pct"/>
        <w:tblLook w:val="06A0" w:firstRow="1" w:lastRow="0" w:firstColumn="1" w:lastColumn="0" w:noHBand="1" w:noVBand="1"/>
      </w:tblPr>
      <w:tblGrid>
        <w:gridCol w:w="2197"/>
        <w:gridCol w:w="1391"/>
        <w:gridCol w:w="1571"/>
        <w:gridCol w:w="1941"/>
        <w:gridCol w:w="2250"/>
      </w:tblGrid>
      <w:tr w:rsidR="00D40843" w:rsidRPr="0088034A" w14:paraId="42C3D86C" w14:textId="77777777" w:rsidTr="00CF75D9">
        <w:trPr>
          <w:trHeight w:val="300"/>
        </w:trPr>
        <w:tc>
          <w:tcPr>
            <w:tcW w:w="1175" w:type="pct"/>
            <w:vAlign w:val="center"/>
          </w:tcPr>
          <w:p w14:paraId="1C7E355F"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b/>
                <w:bCs/>
                <w:sz w:val="20"/>
                <w:szCs w:val="20"/>
                <w:lang w:val="en-GB"/>
              </w:rPr>
            </w:pPr>
            <w:r w:rsidRPr="0088034A">
              <w:rPr>
                <w:rFonts w:ascii="Times New Roman" w:hAnsi="Times New Roman" w:cs="Times New Roman"/>
                <w:b/>
                <w:bCs/>
                <w:sz w:val="20"/>
                <w:szCs w:val="20"/>
                <w:lang w:val="en-GB"/>
              </w:rPr>
              <w:t>Statistical test</w:t>
            </w:r>
          </w:p>
        </w:tc>
        <w:tc>
          <w:tcPr>
            <w:tcW w:w="744" w:type="pct"/>
            <w:vAlign w:val="center"/>
          </w:tcPr>
          <w:p w14:paraId="30D247C4"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b/>
                <w:bCs/>
                <w:sz w:val="20"/>
                <w:szCs w:val="20"/>
                <w:lang w:val="en-GB"/>
              </w:rPr>
            </w:pPr>
            <w:r w:rsidRPr="0088034A">
              <w:rPr>
                <w:rFonts w:ascii="Times New Roman" w:hAnsi="Times New Roman" w:cs="Times New Roman"/>
                <w:b/>
                <w:bCs/>
                <w:sz w:val="20"/>
                <w:szCs w:val="20"/>
                <w:lang w:val="en-GB"/>
              </w:rPr>
              <w:t>Original strategy: drop loops only (N = 9,591)</w:t>
            </w:r>
          </w:p>
        </w:tc>
        <w:tc>
          <w:tcPr>
            <w:tcW w:w="840" w:type="pct"/>
            <w:vAlign w:val="center"/>
          </w:tcPr>
          <w:p w14:paraId="0E180445"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b/>
                <w:bCs/>
                <w:sz w:val="20"/>
                <w:szCs w:val="20"/>
                <w:lang w:val="en-GB"/>
              </w:rPr>
            </w:pPr>
            <w:r w:rsidRPr="0088034A">
              <w:rPr>
                <w:rFonts w:ascii="Times New Roman" w:hAnsi="Times New Roman" w:cs="Times New Roman"/>
                <w:b/>
                <w:bCs/>
                <w:sz w:val="20"/>
                <w:szCs w:val="20"/>
                <w:lang w:val="en-GB"/>
              </w:rPr>
              <w:t>Alternative strategy 1: keep loops (N = 9,883)</w:t>
            </w:r>
          </w:p>
        </w:tc>
        <w:tc>
          <w:tcPr>
            <w:tcW w:w="1038" w:type="pct"/>
            <w:vAlign w:val="center"/>
          </w:tcPr>
          <w:p w14:paraId="4A688B48"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b/>
                <w:bCs/>
                <w:sz w:val="20"/>
                <w:szCs w:val="20"/>
                <w:lang w:val="en-GB"/>
              </w:rPr>
            </w:pPr>
            <w:r w:rsidRPr="0088034A">
              <w:rPr>
                <w:rFonts w:ascii="Times New Roman" w:hAnsi="Times New Roman" w:cs="Times New Roman"/>
                <w:b/>
                <w:bCs/>
                <w:sz w:val="20"/>
                <w:szCs w:val="20"/>
                <w:lang w:val="en-GB"/>
              </w:rPr>
              <w:t>Alternative strategy 2: remove all index cases in studies with loops (N = 8,149)</w:t>
            </w:r>
          </w:p>
        </w:tc>
        <w:tc>
          <w:tcPr>
            <w:tcW w:w="1203" w:type="pct"/>
            <w:vAlign w:val="center"/>
          </w:tcPr>
          <w:p w14:paraId="27B4162F"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b/>
                <w:bCs/>
                <w:sz w:val="20"/>
                <w:szCs w:val="20"/>
                <w:lang w:val="en-GB"/>
              </w:rPr>
            </w:pPr>
            <w:r w:rsidRPr="0088034A">
              <w:rPr>
                <w:rFonts w:ascii="Times New Roman" w:hAnsi="Times New Roman" w:cs="Times New Roman"/>
                <w:b/>
                <w:bCs/>
                <w:sz w:val="20"/>
                <w:szCs w:val="20"/>
                <w:lang w:val="en-GB"/>
              </w:rPr>
              <w:t>Alternative strategy 3: keep loops but randomly draw values from a binomial distribution (N = 9,883)</w:t>
            </w:r>
          </w:p>
        </w:tc>
      </w:tr>
      <w:tr w:rsidR="00D40843" w:rsidRPr="0088034A" w14:paraId="4AC6B9BC" w14:textId="77777777" w:rsidTr="00CF75D9">
        <w:trPr>
          <w:trHeight w:val="300"/>
        </w:trPr>
        <w:tc>
          <w:tcPr>
            <w:tcW w:w="1175" w:type="pct"/>
            <w:vAlign w:val="center"/>
          </w:tcPr>
          <w:p w14:paraId="6E528EC8"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Negative binomial parameters</w:t>
            </w:r>
          </w:p>
        </w:tc>
        <w:tc>
          <w:tcPr>
            <w:tcW w:w="744" w:type="pct"/>
            <w:vAlign w:val="center"/>
          </w:tcPr>
          <w:p w14:paraId="703C8FE8" w14:textId="210B9FB2"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mean: 0.88 (CI 0.84</w:t>
            </w:r>
            <w:r w:rsidR="00146944" w:rsidRPr="0088034A">
              <w:rPr>
                <w:rFonts w:ascii="Times New Roman" w:hAnsi="Times New Roman" w:cs="Times New Roman"/>
                <w:sz w:val="20"/>
                <w:szCs w:val="20"/>
                <w:lang w:val="en-GB"/>
              </w:rPr>
              <w:t>–</w:t>
            </w:r>
            <w:r w:rsidRPr="0088034A">
              <w:rPr>
                <w:rFonts w:ascii="Times New Roman" w:hAnsi="Times New Roman" w:cs="Times New Roman"/>
                <w:sz w:val="20"/>
                <w:szCs w:val="20"/>
                <w:lang w:val="en-GB"/>
              </w:rPr>
              <w:t>0.92)</w:t>
            </w:r>
            <w:r w:rsidRPr="0088034A">
              <w:rPr>
                <w:rFonts w:ascii="Times New Roman" w:hAnsi="Times New Roman" w:cs="Times New Roman"/>
                <w:sz w:val="20"/>
                <w:szCs w:val="20"/>
                <w:lang w:val="en-GB"/>
              </w:rPr>
              <w:br/>
            </w:r>
            <w:r w:rsidRPr="0088034A">
              <w:rPr>
                <w:rFonts w:ascii="Times New Roman" w:hAnsi="Times New Roman" w:cs="Times New Roman"/>
                <w:i/>
                <w:iCs/>
                <w:sz w:val="20"/>
                <w:szCs w:val="20"/>
                <w:lang w:val="en-GB"/>
              </w:rPr>
              <w:t>k</w:t>
            </w:r>
            <w:r w:rsidRPr="0088034A">
              <w:rPr>
                <w:rFonts w:ascii="Times New Roman" w:hAnsi="Times New Roman" w:cs="Times New Roman"/>
                <w:sz w:val="20"/>
                <w:szCs w:val="20"/>
                <w:lang w:val="en-GB"/>
              </w:rPr>
              <w:t>: 0.27 (CI 0.25</w:t>
            </w:r>
            <w:r w:rsidR="00146944" w:rsidRPr="0088034A">
              <w:rPr>
                <w:rFonts w:ascii="Times New Roman" w:hAnsi="Times New Roman" w:cs="Times New Roman"/>
                <w:sz w:val="20"/>
                <w:szCs w:val="20"/>
                <w:lang w:val="en-GB"/>
              </w:rPr>
              <w:t>–</w:t>
            </w:r>
            <w:r w:rsidRPr="0088034A">
              <w:rPr>
                <w:rFonts w:ascii="Times New Roman" w:hAnsi="Times New Roman" w:cs="Times New Roman"/>
                <w:sz w:val="20"/>
                <w:szCs w:val="20"/>
                <w:lang w:val="en-GB"/>
              </w:rPr>
              <w:t>0.28)</w:t>
            </w:r>
          </w:p>
        </w:tc>
        <w:tc>
          <w:tcPr>
            <w:tcW w:w="840" w:type="pct"/>
            <w:vAlign w:val="center"/>
          </w:tcPr>
          <w:p w14:paraId="5E699DDB" w14:textId="78DAE578"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mean: 0.94 (CI: 0.9</w:t>
            </w:r>
            <w:r w:rsidR="00146944" w:rsidRPr="0088034A">
              <w:rPr>
                <w:rFonts w:ascii="Times New Roman" w:hAnsi="Times New Roman" w:cs="Times New Roman"/>
                <w:sz w:val="20"/>
                <w:szCs w:val="20"/>
                <w:lang w:val="en-GB"/>
              </w:rPr>
              <w:t>–</w:t>
            </w:r>
            <w:r w:rsidRPr="0088034A">
              <w:rPr>
                <w:rFonts w:ascii="Times New Roman" w:hAnsi="Times New Roman" w:cs="Times New Roman"/>
                <w:sz w:val="20"/>
                <w:szCs w:val="20"/>
                <w:lang w:val="en-GB"/>
              </w:rPr>
              <w:t>0.98)</w:t>
            </w:r>
          </w:p>
          <w:p w14:paraId="14D9CE07" w14:textId="6944185A"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i/>
                <w:iCs/>
                <w:sz w:val="20"/>
                <w:szCs w:val="20"/>
                <w:lang w:val="en-GB"/>
              </w:rPr>
              <w:t>k</w:t>
            </w:r>
            <w:r w:rsidRPr="0088034A">
              <w:rPr>
                <w:rFonts w:ascii="Times New Roman" w:hAnsi="Times New Roman" w:cs="Times New Roman"/>
                <w:sz w:val="20"/>
                <w:szCs w:val="20"/>
                <w:lang w:val="en-GB"/>
              </w:rPr>
              <w:t>: 0.29 (CI 0.28</w:t>
            </w:r>
            <w:r w:rsidR="00146944" w:rsidRPr="0088034A">
              <w:rPr>
                <w:rFonts w:ascii="Times New Roman" w:hAnsi="Times New Roman" w:cs="Times New Roman"/>
                <w:sz w:val="20"/>
                <w:szCs w:val="20"/>
                <w:lang w:val="en-GB"/>
              </w:rPr>
              <w:t>–</w:t>
            </w:r>
            <w:r w:rsidRPr="0088034A">
              <w:rPr>
                <w:rFonts w:ascii="Times New Roman" w:hAnsi="Times New Roman" w:cs="Times New Roman"/>
                <w:sz w:val="20"/>
                <w:szCs w:val="20"/>
                <w:lang w:val="en-GB"/>
              </w:rPr>
              <w:t>0.31)</w:t>
            </w:r>
          </w:p>
        </w:tc>
        <w:tc>
          <w:tcPr>
            <w:tcW w:w="1038" w:type="pct"/>
            <w:vAlign w:val="center"/>
          </w:tcPr>
          <w:p w14:paraId="02C19280" w14:textId="360C1CB3"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mean: 0.87 (CI: 0.82</w:t>
            </w:r>
            <w:r w:rsidR="00146944" w:rsidRPr="0088034A">
              <w:rPr>
                <w:rFonts w:ascii="Times New Roman" w:hAnsi="Times New Roman" w:cs="Times New Roman"/>
                <w:sz w:val="20"/>
                <w:szCs w:val="20"/>
                <w:lang w:val="en-GB"/>
              </w:rPr>
              <w:t>–</w:t>
            </w:r>
            <w:r w:rsidRPr="0088034A">
              <w:rPr>
                <w:rFonts w:ascii="Times New Roman" w:hAnsi="Times New Roman" w:cs="Times New Roman"/>
                <w:sz w:val="20"/>
                <w:szCs w:val="20"/>
                <w:lang w:val="en-GB"/>
              </w:rPr>
              <w:t>0.91)</w:t>
            </w:r>
          </w:p>
          <w:p w14:paraId="571DF591" w14:textId="20EE8715"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i/>
                <w:iCs/>
                <w:sz w:val="20"/>
                <w:szCs w:val="20"/>
                <w:lang w:val="en-GB"/>
              </w:rPr>
              <w:t>k</w:t>
            </w:r>
            <w:r w:rsidRPr="0088034A">
              <w:rPr>
                <w:rFonts w:ascii="Times New Roman" w:hAnsi="Times New Roman" w:cs="Times New Roman"/>
                <w:sz w:val="20"/>
                <w:szCs w:val="20"/>
                <w:lang w:val="en-GB"/>
              </w:rPr>
              <w:t>: 0.22 (CI 0.21</w:t>
            </w:r>
            <w:r w:rsidR="00146944" w:rsidRPr="0088034A">
              <w:rPr>
                <w:rFonts w:ascii="Times New Roman" w:hAnsi="Times New Roman" w:cs="Times New Roman"/>
                <w:sz w:val="20"/>
                <w:szCs w:val="20"/>
                <w:lang w:val="en-GB"/>
              </w:rPr>
              <w:t>–</w:t>
            </w:r>
            <w:r w:rsidRPr="0088034A">
              <w:rPr>
                <w:rFonts w:ascii="Times New Roman" w:hAnsi="Times New Roman" w:cs="Times New Roman"/>
                <w:sz w:val="20"/>
                <w:szCs w:val="20"/>
                <w:lang w:val="en-GB"/>
              </w:rPr>
              <w:t>0.23)</w:t>
            </w:r>
          </w:p>
        </w:tc>
        <w:tc>
          <w:tcPr>
            <w:tcW w:w="1203" w:type="pct"/>
            <w:vAlign w:val="center"/>
          </w:tcPr>
          <w:p w14:paraId="336296F1"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average mean over 100 draws: 0.92</w:t>
            </w:r>
          </w:p>
          <w:p w14:paraId="68456F2B"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 xml:space="preserve">average </w:t>
            </w:r>
            <w:r w:rsidRPr="0088034A">
              <w:rPr>
                <w:rFonts w:ascii="Times New Roman" w:hAnsi="Times New Roman" w:cs="Times New Roman"/>
                <w:i/>
                <w:iCs/>
                <w:sz w:val="20"/>
                <w:szCs w:val="20"/>
                <w:lang w:val="en-GB"/>
              </w:rPr>
              <w:t>k</w:t>
            </w:r>
            <w:r w:rsidRPr="0088034A">
              <w:rPr>
                <w:rFonts w:ascii="Times New Roman" w:hAnsi="Times New Roman" w:cs="Times New Roman"/>
                <w:sz w:val="20"/>
                <w:szCs w:val="20"/>
                <w:lang w:val="en-GB"/>
              </w:rPr>
              <w:t xml:space="preserve"> over 100 draws: 0.28</w:t>
            </w:r>
          </w:p>
        </w:tc>
      </w:tr>
      <w:tr w:rsidR="00D40843" w:rsidRPr="0088034A" w14:paraId="3A3A124A" w14:textId="77777777" w:rsidTr="00CF75D9">
        <w:trPr>
          <w:trHeight w:val="300"/>
        </w:trPr>
        <w:tc>
          <w:tcPr>
            <w:tcW w:w="1175" w:type="pct"/>
            <w:vAlign w:val="center"/>
          </w:tcPr>
          <w:p w14:paraId="44D03777"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Chi-square test of proportion women among superspreaders vs. non-superspreaders</w:t>
            </w:r>
          </w:p>
        </w:tc>
        <w:tc>
          <w:tcPr>
            <w:tcW w:w="744" w:type="pct"/>
            <w:vAlign w:val="center"/>
          </w:tcPr>
          <w:p w14:paraId="02ECA5BA"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i/>
                <w:iCs/>
                <w:sz w:val="20"/>
                <w:szCs w:val="20"/>
                <w:vertAlign w:val="superscript"/>
                <w:lang w:val="en-GB"/>
              </w:rPr>
            </w:pPr>
            <w:r w:rsidRPr="0088034A">
              <w:rPr>
                <w:rFonts w:ascii="Times New Roman" w:eastAsia="Times New Roman" w:hAnsi="Times New Roman" w:cs="Times New Roman"/>
                <w:sz w:val="20"/>
                <w:szCs w:val="20"/>
                <w:lang w:val="en-GB"/>
              </w:rPr>
              <w:t>χ</w:t>
            </w:r>
            <w:r w:rsidRPr="0088034A">
              <w:rPr>
                <w:rFonts w:ascii="Times New Roman" w:eastAsia="Times New Roman" w:hAnsi="Times New Roman" w:cs="Times New Roman"/>
                <w:sz w:val="20"/>
                <w:szCs w:val="20"/>
                <w:vertAlign w:val="superscript"/>
                <w:lang w:val="en-GB"/>
              </w:rPr>
              <w:t>2</w:t>
            </w:r>
            <w:r w:rsidRPr="0088034A">
              <w:rPr>
                <w:rFonts w:ascii="Times New Roman" w:eastAsia="Times New Roman" w:hAnsi="Times New Roman" w:cs="Times New Roman"/>
                <w:sz w:val="20"/>
                <w:szCs w:val="20"/>
                <w:vertAlign w:val="subscript"/>
                <w:lang w:val="en-GB"/>
              </w:rPr>
              <w:t>1</w:t>
            </w:r>
            <w:r w:rsidRPr="0088034A">
              <w:rPr>
                <w:rFonts w:ascii="Times New Roman" w:hAnsi="Times New Roman" w:cs="Times New Roman"/>
                <w:sz w:val="20"/>
                <w:szCs w:val="20"/>
                <w:lang w:val="en-GB"/>
              </w:rPr>
              <w:t xml:space="preserve"> = 0.09,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 0.76</w:t>
            </w:r>
          </w:p>
        </w:tc>
        <w:tc>
          <w:tcPr>
            <w:tcW w:w="840" w:type="pct"/>
            <w:vAlign w:val="center"/>
          </w:tcPr>
          <w:p w14:paraId="4B9E8DB6"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eastAsia="Times New Roman" w:hAnsi="Times New Roman" w:cs="Times New Roman"/>
                <w:sz w:val="20"/>
                <w:szCs w:val="20"/>
                <w:lang w:val="en-GB"/>
              </w:rPr>
              <w:t>χ</w:t>
            </w:r>
            <w:r w:rsidRPr="0088034A">
              <w:rPr>
                <w:rFonts w:ascii="Times New Roman" w:eastAsia="Times New Roman" w:hAnsi="Times New Roman" w:cs="Times New Roman"/>
                <w:sz w:val="20"/>
                <w:szCs w:val="20"/>
                <w:vertAlign w:val="superscript"/>
                <w:lang w:val="en-GB"/>
              </w:rPr>
              <w:t>2</w:t>
            </w:r>
            <w:r w:rsidRPr="0088034A">
              <w:rPr>
                <w:rFonts w:ascii="Times New Roman" w:eastAsia="Times New Roman" w:hAnsi="Times New Roman" w:cs="Times New Roman"/>
                <w:sz w:val="20"/>
                <w:szCs w:val="20"/>
                <w:vertAlign w:val="subscript"/>
                <w:lang w:val="en-GB"/>
              </w:rPr>
              <w:t>1</w:t>
            </w:r>
            <w:r w:rsidRPr="0088034A">
              <w:rPr>
                <w:rFonts w:ascii="Times New Roman" w:hAnsi="Times New Roman" w:cs="Times New Roman"/>
                <w:sz w:val="20"/>
                <w:szCs w:val="20"/>
                <w:lang w:val="en-GB"/>
              </w:rPr>
              <w:t xml:space="preserve"> = 0.008,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 0.93</w:t>
            </w:r>
          </w:p>
        </w:tc>
        <w:tc>
          <w:tcPr>
            <w:tcW w:w="1038" w:type="pct"/>
            <w:vAlign w:val="center"/>
          </w:tcPr>
          <w:p w14:paraId="1CAF615A"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i/>
                <w:iCs/>
                <w:sz w:val="20"/>
                <w:szCs w:val="20"/>
                <w:vertAlign w:val="superscript"/>
                <w:lang w:val="en-GB"/>
              </w:rPr>
            </w:pPr>
            <w:r w:rsidRPr="0088034A">
              <w:rPr>
                <w:rFonts w:ascii="Times New Roman" w:eastAsia="Times New Roman" w:hAnsi="Times New Roman" w:cs="Times New Roman"/>
                <w:sz w:val="20"/>
                <w:szCs w:val="20"/>
                <w:lang w:val="en-GB"/>
              </w:rPr>
              <w:t>χ</w:t>
            </w:r>
            <w:r w:rsidRPr="0088034A">
              <w:rPr>
                <w:rFonts w:ascii="Times New Roman" w:eastAsia="Times New Roman" w:hAnsi="Times New Roman" w:cs="Times New Roman"/>
                <w:sz w:val="20"/>
                <w:szCs w:val="20"/>
                <w:vertAlign w:val="superscript"/>
                <w:lang w:val="en-GB"/>
              </w:rPr>
              <w:t>2</w:t>
            </w:r>
            <w:r w:rsidRPr="0088034A">
              <w:rPr>
                <w:rFonts w:ascii="Times New Roman" w:eastAsia="Times New Roman" w:hAnsi="Times New Roman" w:cs="Times New Roman"/>
                <w:sz w:val="20"/>
                <w:szCs w:val="20"/>
                <w:vertAlign w:val="subscript"/>
                <w:lang w:val="en-GB"/>
              </w:rPr>
              <w:t>1</w:t>
            </w:r>
            <w:r w:rsidRPr="0088034A">
              <w:rPr>
                <w:rFonts w:ascii="Times New Roman" w:hAnsi="Times New Roman" w:cs="Times New Roman"/>
                <w:sz w:val="20"/>
                <w:szCs w:val="20"/>
                <w:lang w:val="en-GB"/>
              </w:rPr>
              <w:t xml:space="preserve"> = 0.25,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 0.62</w:t>
            </w:r>
          </w:p>
        </w:tc>
        <w:tc>
          <w:tcPr>
            <w:tcW w:w="1203" w:type="pct"/>
            <w:vAlign w:val="center"/>
          </w:tcPr>
          <w:p w14:paraId="0F368933"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 xml:space="preserve">all 100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 0.05</w:t>
            </w:r>
          </w:p>
        </w:tc>
      </w:tr>
      <w:tr w:rsidR="00D40843" w:rsidRPr="0088034A" w14:paraId="2FFE5742" w14:textId="77777777" w:rsidTr="00CF75D9">
        <w:trPr>
          <w:trHeight w:val="300"/>
        </w:trPr>
        <w:tc>
          <w:tcPr>
            <w:tcW w:w="1175" w:type="pct"/>
            <w:vAlign w:val="center"/>
          </w:tcPr>
          <w:p w14:paraId="60DC7387" w14:textId="77777777" w:rsidR="00D40843" w:rsidRPr="0088034A" w:rsidRDefault="00D40843"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Chi-square test of proportion symptomatic among superspreaders vs. non-superspreaders</w:t>
            </w:r>
          </w:p>
        </w:tc>
        <w:tc>
          <w:tcPr>
            <w:tcW w:w="744" w:type="pct"/>
            <w:vAlign w:val="center"/>
          </w:tcPr>
          <w:p w14:paraId="0448E94C"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i/>
                <w:iCs/>
                <w:sz w:val="20"/>
                <w:szCs w:val="20"/>
                <w:vertAlign w:val="superscript"/>
                <w:lang w:val="en-GB"/>
              </w:rPr>
            </w:pPr>
            <w:r w:rsidRPr="0088034A">
              <w:rPr>
                <w:rFonts w:ascii="Times New Roman" w:eastAsia="Times New Roman" w:hAnsi="Times New Roman" w:cs="Times New Roman"/>
                <w:sz w:val="20"/>
                <w:szCs w:val="20"/>
                <w:lang w:val="en-GB"/>
              </w:rPr>
              <w:t>χ</w:t>
            </w:r>
            <w:r w:rsidRPr="0088034A">
              <w:rPr>
                <w:rFonts w:ascii="Times New Roman" w:eastAsia="Times New Roman" w:hAnsi="Times New Roman" w:cs="Times New Roman"/>
                <w:sz w:val="20"/>
                <w:szCs w:val="20"/>
                <w:vertAlign w:val="superscript"/>
                <w:lang w:val="en-GB"/>
              </w:rPr>
              <w:t>2</w:t>
            </w:r>
            <w:r w:rsidRPr="0088034A">
              <w:rPr>
                <w:rFonts w:ascii="Times New Roman" w:eastAsia="Times New Roman" w:hAnsi="Times New Roman" w:cs="Times New Roman"/>
                <w:sz w:val="20"/>
                <w:szCs w:val="20"/>
                <w:vertAlign w:val="subscript"/>
                <w:lang w:val="en-GB"/>
              </w:rPr>
              <w:t>1</w:t>
            </w:r>
            <w:r w:rsidRPr="0088034A">
              <w:rPr>
                <w:rFonts w:ascii="Times New Roman" w:hAnsi="Times New Roman" w:cs="Times New Roman"/>
                <w:sz w:val="20"/>
                <w:szCs w:val="20"/>
                <w:lang w:val="en-GB"/>
              </w:rPr>
              <w:t xml:space="preserve"> = 5.4,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 0.02</w:t>
            </w:r>
          </w:p>
        </w:tc>
        <w:tc>
          <w:tcPr>
            <w:tcW w:w="840" w:type="pct"/>
            <w:vAlign w:val="center"/>
          </w:tcPr>
          <w:p w14:paraId="7C2AC79F"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eastAsia="Times New Roman" w:hAnsi="Times New Roman" w:cs="Times New Roman"/>
                <w:sz w:val="20"/>
                <w:szCs w:val="20"/>
                <w:lang w:val="en-GB"/>
              </w:rPr>
              <w:t>χ</w:t>
            </w:r>
            <w:r w:rsidRPr="0088034A">
              <w:rPr>
                <w:rFonts w:ascii="Times New Roman" w:eastAsia="Times New Roman" w:hAnsi="Times New Roman" w:cs="Times New Roman"/>
                <w:sz w:val="20"/>
                <w:szCs w:val="20"/>
                <w:vertAlign w:val="superscript"/>
                <w:lang w:val="en-GB"/>
              </w:rPr>
              <w:t>2</w:t>
            </w:r>
            <w:r w:rsidRPr="0088034A">
              <w:rPr>
                <w:rFonts w:ascii="Times New Roman" w:eastAsia="Times New Roman" w:hAnsi="Times New Roman" w:cs="Times New Roman"/>
                <w:sz w:val="20"/>
                <w:szCs w:val="20"/>
                <w:vertAlign w:val="subscript"/>
                <w:lang w:val="en-GB"/>
              </w:rPr>
              <w:t>1</w:t>
            </w:r>
            <w:r w:rsidRPr="0088034A">
              <w:rPr>
                <w:rFonts w:ascii="Times New Roman" w:hAnsi="Times New Roman" w:cs="Times New Roman"/>
                <w:sz w:val="20"/>
                <w:szCs w:val="20"/>
                <w:lang w:val="en-GB"/>
              </w:rPr>
              <w:t xml:space="preserve"> = 6.5,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 0.01</w:t>
            </w:r>
          </w:p>
        </w:tc>
        <w:tc>
          <w:tcPr>
            <w:tcW w:w="1038" w:type="pct"/>
            <w:vAlign w:val="center"/>
          </w:tcPr>
          <w:p w14:paraId="103915C0"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i/>
                <w:iCs/>
                <w:sz w:val="20"/>
                <w:szCs w:val="20"/>
                <w:vertAlign w:val="superscript"/>
                <w:lang w:val="en-GB"/>
              </w:rPr>
            </w:pPr>
            <w:r w:rsidRPr="0088034A">
              <w:rPr>
                <w:rFonts w:ascii="Times New Roman" w:eastAsia="Times New Roman" w:hAnsi="Times New Roman" w:cs="Times New Roman"/>
                <w:sz w:val="20"/>
                <w:szCs w:val="20"/>
                <w:lang w:val="en-GB"/>
              </w:rPr>
              <w:t>χ</w:t>
            </w:r>
            <w:r w:rsidRPr="0088034A">
              <w:rPr>
                <w:rFonts w:ascii="Times New Roman" w:eastAsia="Times New Roman" w:hAnsi="Times New Roman" w:cs="Times New Roman"/>
                <w:sz w:val="20"/>
                <w:szCs w:val="20"/>
                <w:vertAlign w:val="superscript"/>
                <w:lang w:val="en-GB"/>
              </w:rPr>
              <w:t>2</w:t>
            </w:r>
            <w:r w:rsidRPr="0088034A">
              <w:rPr>
                <w:rFonts w:ascii="Times New Roman" w:eastAsia="Times New Roman" w:hAnsi="Times New Roman" w:cs="Times New Roman"/>
                <w:sz w:val="20"/>
                <w:szCs w:val="20"/>
                <w:vertAlign w:val="subscript"/>
                <w:lang w:val="en-GB"/>
              </w:rPr>
              <w:t>1</w:t>
            </w:r>
            <w:r w:rsidRPr="0088034A">
              <w:rPr>
                <w:rFonts w:ascii="Times New Roman" w:hAnsi="Times New Roman" w:cs="Times New Roman"/>
                <w:sz w:val="20"/>
                <w:szCs w:val="20"/>
                <w:lang w:val="en-GB"/>
              </w:rPr>
              <w:t xml:space="preserve"> = 6.6,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 0.01</w:t>
            </w:r>
          </w:p>
        </w:tc>
        <w:tc>
          <w:tcPr>
            <w:tcW w:w="1203" w:type="pct"/>
            <w:vAlign w:val="center"/>
          </w:tcPr>
          <w:p w14:paraId="79042B4E" w14:textId="77777777" w:rsidR="00D40843" w:rsidRPr="0088034A" w:rsidRDefault="00D40843"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 xml:space="preserve">all 100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&lt; 0.05</w:t>
            </w:r>
          </w:p>
        </w:tc>
      </w:tr>
      <w:tr w:rsidR="0018685E" w:rsidRPr="0088034A" w14:paraId="7E784820" w14:textId="77777777" w:rsidTr="00CF75D9">
        <w:trPr>
          <w:trHeight w:val="300"/>
        </w:trPr>
        <w:tc>
          <w:tcPr>
            <w:tcW w:w="1175" w:type="pct"/>
            <w:vAlign w:val="center"/>
          </w:tcPr>
          <w:p w14:paraId="02548F54" w14:textId="1D63B065" w:rsidR="0018685E" w:rsidRPr="0088034A" w:rsidRDefault="0018685E"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Chi-square test of proportion of age (7 age bins) among superspreaders vs. non-superspreaders</w:t>
            </w:r>
          </w:p>
        </w:tc>
        <w:tc>
          <w:tcPr>
            <w:tcW w:w="744" w:type="pct"/>
            <w:vAlign w:val="center"/>
          </w:tcPr>
          <w:p w14:paraId="010B36C7" w14:textId="4460B509" w:rsidR="0018685E" w:rsidRPr="0088034A" w:rsidRDefault="0018685E"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eastAsia="Times New Roman" w:hAnsi="Times New Roman" w:cs="Times New Roman"/>
                <w:sz w:val="20"/>
                <w:szCs w:val="20"/>
                <w:lang w:val="en-GB"/>
              </w:rPr>
              <w:t>χ</w:t>
            </w:r>
            <w:r w:rsidRPr="0088034A">
              <w:rPr>
                <w:rFonts w:ascii="Times New Roman" w:eastAsia="Times New Roman" w:hAnsi="Times New Roman" w:cs="Times New Roman"/>
                <w:sz w:val="20"/>
                <w:szCs w:val="20"/>
                <w:vertAlign w:val="superscript"/>
                <w:lang w:val="en-GB"/>
              </w:rPr>
              <w:t>2</w:t>
            </w:r>
            <w:r w:rsidRPr="0088034A">
              <w:rPr>
                <w:rFonts w:ascii="Times New Roman" w:eastAsia="Times New Roman" w:hAnsi="Times New Roman" w:cs="Times New Roman"/>
                <w:sz w:val="20"/>
                <w:szCs w:val="20"/>
                <w:vertAlign w:val="subscript"/>
                <w:lang w:val="en-GB"/>
              </w:rPr>
              <w:t>6</w:t>
            </w:r>
            <w:r w:rsidRPr="0088034A">
              <w:rPr>
                <w:rFonts w:ascii="Times New Roman" w:hAnsi="Times New Roman" w:cs="Times New Roman"/>
                <w:sz w:val="20"/>
                <w:szCs w:val="20"/>
                <w:lang w:val="en-GB"/>
              </w:rPr>
              <w:t xml:space="preserve"> = 21.7,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 0.001</w:t>
            </w:r>
          </w:p>
        </w:tc>
        <w:tc>
          <w:tcPr>
            <w:tcW w:w="840" w:type="pct"/>
            <w:vAlign w:val="center"/>
          </w:tcPr>
          <w:p w14:paraId="264118AF" w14:textId="3289F3C8" w:rsidR="0018685E" w:rsidRPr="0088034A" w:rsidRDefault="0018685E"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eastAsia="Times New Roman" w:hAnsi="Times New Roman" w:cs="Times New Roman"/>
                <w:sz w:val="20"/>
                <w:szCs w:val="20"/>
                <w:lang w:val="en-GB"/>
              </w:rPr>
              <w:t>χ</w:t>
            </w:r>
            <w:r w:rsidRPr="0088034A">
              <w:rPr>
                <w:rFonts w:ascii="Times New Roman" w:eastAsia="Times New Roman" w:hAnsi="Times New Roman" w:cs="Times New Roman"/>
                <w:sz w:val="20"/>
                <w:szCs w:val="20"/>
                <w:vertAlign w:val="superscript"/>
                <w:lang w:val="en-GB"/>
              </w:rPr>
              <w:t>2</w:t>
            </w:r>
            <w:r w:rsidRPr="0088034A">
              <w:rPr>
                <w:rFonts w:ascii="Times New Roman" w:eastAsia="Times New Roman" w:hAnsi="Times New Roman" w:cs="Times New Roman"/>
                <w:sz w:val="20"/>
                <w:szCs w:val="20"/>
                <w:vertAlign w:val="subscript"/>
                <w:lang w:val="en-GB"/>
              </w:rPr>
              <w:t>6</w:t>
            </w:r>
            <w:r w:rsidRPr="0088034A">
              <w:rPr>
                <w:rFonts w:ascii="Times New Roman" w:hAnsi="Times New Roman" w:cs="Times New Roman"/>
                <w:sz w:val="20"/>
                <w:szCs w:val="20"/>
                <w:lang w:val="en-GB"/>
              </w:rPr>
              <w:t xml:space="preserve"> = 22,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 0.001</w:t>
            </w:r>
          </w:p>
        </w:tc>
        <w:tc>
          <w:tcPr>
            <w:tcW w:w="1038" w:type="pct"/>
            <w:vAlign w:val="center"/>
          </w:tcPr>
          <w:p w14:paraId="2A5CB861" w14:textId="09D647C0" w:rsidR="0018685E" w:rsidRPr="0088034A" w:rsidRDefault="0018685E"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eastAsia="Times New Roman" w:hAnsi="Times New Roman" w:cs="Times New Roman"/>
                <w:sz w:val="20"/>
                <w:szCs w:val="20"/>
                <w:lang w:val="en-GB"/>
              </w:rPr>
              <w:t>χ</w:t>
            </w:r>
            <w:r w:rsidRPr="0088034A">
              <w:rPr>
                <w:rFonts w:ascii="Times New Roman" w:eastAsia="Times New Roman" w:hAnsi="Times New Roman" w:cs="Times New Roman"/>
                <w:sz w:val="20"/>
                <w:szCs w:val="20"/>
                <w:vertAlign w:val="superscript"/>
                <w:lang w:val="en-GB"/>
              </w:rPr>
              <w:t>2</w:t>
            </w:r>
            <w:r w:rsidRPr="0088034A">
              <w:rPr>
                <w:rFonts w:ascii="Times New Roman" w:eastAsia="Times New Roman" w:hAnsi="Times New Roman" w:cs="Times New Roman"/>
                <w:sz w:val="20"/>
                <w:szCs w:val="20"/>
                <w:vertAlign w:val="subscript"/>
                <w:lang w:val="en-GB"/>
              </w:rPr>
              <w:t>6</w:t>
            </w:r>
            <w:r w:rsidRPr="0088034A">
              <w:rPr>
                <w:rFonts w:ascii="Times New Roman" w:hAnsi="Times New Roman" w:cs="Times New Roman"/>
                <w:sz w:val="20"/>
                <w:szCs w:val="20"/>
                <w:lang w:val="en-GB"/>
              </w:rPr>
              <w:t xml:space="preserve"> = 20.9,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 0.002</w:t>
            </w:r>
          </w:p>
        </w:tc>
        <w:tc>
          <w:tcPr>
            <w:tcW w:w="1203" w:type="pct"/>
            <w:vAlign w:val="center"/>
          </w:tcPr>
          <w:p w14:paraId="421A1A85" w14:textId="34AAE332" w:rsidR="0018685E" w:rsidRPr="0088034A" w:rsidRDefault="0018685E"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 xml:space="preserve">all 100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&lt; 0.005</w:t>
            </w:r>
          </w:p>
        </w:tc>
      </w:tr>
      <w:tr w:rsidR="0018685E" w:rsidRPr="0088034A" w14:paraId="093136EC" w14:textId="77777777" w:rsidTr="00CF75D9">
        <w:trPr>
          <w:trHeight w:val="300"/>
        </w:trPr>
        <w:tc>
          <w:tcPr>
            <w:tcW w:w="1175" w:type="pct"/>
            <w:vAlign w:val="center"/>
          </w:tcPr>
          <w:p w14:paraId="55B19480" w14:textId="7AAF3F80" w:rsidR="0018685E" w:rsidRPr="0088034A" w:rsidRDefault="0018685E"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Chi-square test of proportion of age (≥18 years) among superspreaders vs. non-superspreaders</w:t>
            </w:r>
          </w:p>
        </w:tc>
        <w:tc>
          <w:tcPr>
            <w:tcW w:w="744" w:type="pct"/>
            <w:vAlign w:val="center"/>
          </w:tcPr>
          <w:p w14:paraId="189AC9F2" w14:textId="345D0B6F" w:rsidR="0018685E" w:rsidRPr="0088034A" w:rsidRDefault="0018685E"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eastAsia="Times New Roman" w:hAnsi="Times New Roman" w:cs="Times New Roman"/>
                <w:sz w:val="20"/>
                <w:szCs w:val="20"/>
                <w:lang w:val="en-GB"/>
              </w:rPr>
              <w:t>χ</w:t>
            </w:r>
            <w:r w:rsidRPr="0088034A">
              <w:rPr>
                <w:rFonts w:ascii="Times New Roman" w:eastAsia="Times New Roman" w:hAnsi="Times New Roman" w:cs="Times New Roman"/>
                <w:sz w:val="20"/>
                <w:szCs w:val="20"/>
                <w:vertAlign w:val="superscript"/>
                <w:lang w:val="en-GB"/>
              </w:rPr>
              <w:t>2</w:t>
            </w:r>
            <w:r w:rsidRPr="0088034A">
              <w:rPr>
                <w:rFonts w:ascii="Times New Roman" w:eastAsia="Times New Roman" w:hAnsi="Times New Roman" w:cs="Times New Roman"/>
                <w:sz w:val="20"/>
                <w:szCs w:val="20"/>
                <w:vertAlign w:val="subscript"/>
                <w:lang w:val="en-GB"/>
              </w:rPr>
              <w:t>1</w:t>
            </w:r>
            <w:r w:rsidRPr="0088034A">
              <w:rPr>
                <w:rFonts w:ascii="Times New Roman" w:hAnsi="Times New Roman" w:cs="Times New Roman"/>
                <w:sz w:val="20"/>
                <w:szCs w:val="20"/>
                <w:lang w:val="en-GB"/>
              </w:rPr>
              <w:t xml:space="preserve"> = 14.1,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&lt; 0.0001</w:t>
            </w:r>
          </w:p>
        </w:tc>
        <w:tc>
          <w:tcPr>
            <w:tcW w:w="840" w:type="pct"/>
            <w:vAlign w:val="center"/>
          </w:tcPr>
          <w:p w14:paraId="0541FB6B" w14:textId="12FC729D" w:rsidR="0018685E" w:rsidRPr="0088034A" w:rsidRDefault="0018685E"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eastAsia="Times New Roman" w:hAnsi="Times New Roman" w:cs="Times New Roman"/>
                <w:sz w:val="20"/>
                <w:szCs w:val="20"/>
                <w:lang w:val="en-GB"/>
              </w:rPr>
              <w:t>χ</w:t>
            </w:r>
            <w:r w:rsidRPr="0088034A">
              <w:rPr>
                <w:rFonts w:ascii="Times New Roman" w:eastAsia="Times New Roman" w:hAnsi="Times New Roman" w:cs="Times New Roman"/>
                <w:sz w:val="20"/>
                <w:szCs w:val="20"/>
                <w:vertAlign w:val="superscript"/>
                <w:lang w:val="en-GB"/>
              </w:rPr>
              <w:t>2</w:t>
            </w:r>
            <w:r w:rsidRPr="0088034A">
              <w:rPr>
                <w:rFonts w:ascii="Times New Roman" w:eastAsia="Times New Roman" w:hAnsi="Times New Roman" w:cs="Times New Roman"/>
                <w:sz w:val="20"/>
                <w:szCs w:val="20"/>
                <w:vertAlign w:val="subscript"/>
                <w:lang w:val="en-GB"/>
              </w:rPr>
              <w:t>1</w:t>
            </w:r>
            <w:r w:rsidRPr="0088034A">
              <w:rPr>
                <w:rFonts w:ascii="Times New Roman" w:hAnsi="Times New Roman" w:cs="Times New Roman"/>
                <w:sz w:val="20"/>
                <w:szCs w:val="20"/>
                <w:lang w:val="en-GB"/>
              </w:rPr>
              <w:t xml:space="preserve"> = 13.5,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 0.0002</w:t>
            </w:r>
          </w:p>
        </w:tc>
        <w:tc>
          <w:tcPr>
            <w:tcW w:w="1038" w:type="pct"/>
            <w:vAlign w:val="center"/>
          </w:tcPr>
          <w:p w14:paraId="4F56FBAE" w14:textId="7F3856ED" w:rsidR="0018685E" w:rsidRPr="0088034A" w:rsidRDefault="0018685E"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eastAsia="Times New Roman" w:hAnsi="Times New Roman" w:cs="Times New Roman"/>
                <w:sz w:val="20"/>
                <w:szCs w:val="20"/>
                <w:lang w:val="en-GB"/>
              </w:rPr>
              <w:t>χ</w:t>
            </w:r>
            <w:r w:rsidRPr="0088034A">
              <w:rPr>
                <w:rFonts w:ascii="Times New Roman" w:eastAsia="Times New Roman" w:hAnsi="Times New Roman" w:cs="Times New Roman"/>
                <w:sz w:val="20"/>
                <w:szCs w:val="20"/>
                <w:vertAlign w:val="superscript"/>
                <w:lang w:val="en-GB"/>
              </w:rPr>
              <w:t>2</w:t>
            </w:r>
            <w:r w:rsidRPr="0088034A">
              <w:rPr>
                <w:rFonts w:ascii="Times New Roman" w:eastAsia="Times New Roman" w:hAnsi="Times New Roman" w:cs="Times New Roman"/>
                <w:sz w:val="20"/>
                <w:szCs w:val="20"/>
                <w:vertAlign w:val="subscript"/>
                <w:lang w:val="en-GB"/>
              </w:rPr>
              <w:t>1</w:t>
            </w:r>
            <w:r w:rsidRPr="0088034A">
              <w:rPr>
                <w:rFonts w:ascii="Times New Roman" w:hAnsi="Times New Roman" w:cs="Times New Roman"/>
                <w:sz w:val="20"/>
                <w:szCs w:val="20"/>
                <w:lang w:val="en-GB"/>
              </w:rPr>
              <w:t xml:space="preserve"> = 12.5,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 0.0003</w:t>
            </w:r>
          </w:p>
        </w:tc>
        <w:tc>
          <w:tcPr>
            <w:tcW w:w="1203" w:type="pct"/>
            <w:vAlign w:val="center"/>
          </w:tcPr>
          <w:p w14:paraId="57022ACF" w14:textId="0867EF80" w:rsidR="0018685E" w:rsidRPr="0088034A" w:rsidRDefault="0018685E"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 xml:space="preserve">all 100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&lt; 0.0005</w:t>
            </w:r>
          </w:p>
        </w:tc>
      </w:tr>
      <w:tr w:rsidR="0018685E" w:rsidRPr="0088034A" w14:paraId="5D20C284" w14:textId="77777777" w:rsidTr="00CF75D9">
        <w:trPr>
          <w:trHeight w:val="300"/>
        </w:trPr>
        <w:tc>
          <w:tcPr>
            <w:tcW w:w="1175" w:type="pct"/>
            <w:vAlign w:val="center"/>
          </w:tcPr>
          <w:p w14:paraId="4B6645A2" w14:textId="6960C689" w:rsidR="0018685E" w:rsidRPr="0088034A" w:rsidRDefault="0018685E"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t-test of age (in years) among superspreaders vs. non-superspreaders</w:t>
            </w:r>
          </w:p>
        </w:tc>
        <w:tc>
          <w:tcPr>
            <w:tcW w:w="744" w:type="pct"/>
            <w:vAlign w:val="center"/>
          </w:tcPr>
          <w:p w14:paraId="2D8A3CB5" w14:textId="77777777" w:rsidR="0018685E" w:rsidRPr="0088034A" w:rsidRDefault="0018685E" w:rsidP="007A209D">
            <w:pPr>
              <w:pStyle w:val="NoSpacing"/>
              <w:widowControl w:val="0"/>
              <w:spacing w:line="240" w:lineRule="auto"/>
              <w:ind w:firstLine="0"/>
              <w:contextualSpacing/>
              <w:jc w:val="right"/>
              <w:rPr>
                <w:rFonts w:ascii="Times New Roman" w:hAnsi="Times New Roman" w:cs="Times New Roman"/>
                <w:i/>
                <w:iCs/>
                <w:sz w:val="20"/>
                <w:szCs w:val="20"/>
                <w:vertAlign w:val="superscript"/>
                <w:lang w:val="en-GB"/>
              </w:rPr>
            </w:pPr>
            <w:r w:rsidRPr="0088034A">
              <w:rPr>
                <w:rFonts w:ascii="Times New Roman" w:hAnsi="Times New Roman" w:cs="Times New Roman"/>
                <w:sz w:val="20"/>
                <w:szCs w:val="20"/>
                <w:lang w:val="en-GB"/>
              </w:rPr>
              <w:t>t</w:t>
            </w:r>
            <w:r w:rsidRPr="0088034A">
              <w:rPr>
                <w:rFonts w:ascii="Times New Roman" w:hAnsi="Times New Roman" w:cs="Times New Roman"/>
                <w:sz w:val="20"/>
                <w:szCs w:val="20"/>
                <w:vertAlign w:val="subscript"/>
                <w:lang w:val="en-GB"/>
              </w:rPr>
              <w:t>94.4</w:t>
            </w:r>
            <w:r w:rsidRPr="0088034A">
              <w:rPr>
                <w:rFonts w:ascii="Times New Roman" w:hAnsi="Times New Roman" w:cs="Times New Roman"/>
                <w:sz w:val="20"/>
                <w:szCs w:val="20"/>
                <w:lang w:val="en-GB"/>
              </w:rPr>
              <w:t xml:space="preserve"> = 5.2,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&lt; 0.0001</w:t>
            </w:r>
          </w:p>
        </w:tc>
        <w:tc>
          <w:tcPr>
            <w:tcW w:w="840" w:type="pct"/>
            <w:vAlign w:val="center"/>
          </w:tcPr>
          <w:p w14:paraId="2B47B1F7" w14:textId="77777777" w:rsidR="0018685E" w:rsidRPr="0088034A" w:rsidRDefault="0018685E" w:rsidP="007A209D">
            <w:pPr>
              <w:pStyle w:val="NoSpacing"/>
              <w:widowControl w:val="0"/>
              <w:spacing w:line="240" w:lineRule="auto"/>
              <w:ind w:firstLine="0"/>
              <w:contextualSpacing/>
              <w:jc w:val="right"/>
              <w:rPr>
                <w:rFonts w:ascii="Times New Roman" w:hAnsi="Times New Roman" w:cs="Times New Roman"/>
                <w:i/>
                <w:iCs/>
                <w:sz w:val="20"/>
                <w:szCs w:val="20"/>
                <w:vertAlign w:val="superscript"/>
                <w:lang w:val="en-GB"/>
              </w:rPr>
            </w:pPr>
            <w:r w:rsidRPr="0088034A">
              <w:rPr>
                <w:rFonts w:ascii="Times New Roman" w:hAnsi="Times New Roman" w:cs="Times New Roman"/>
                <w:sz w:val="20"/>
                <w:szCs w:val="20"/>
                <w:lang w:val="en-GB"/>
              </w:rPr>
              <w:t>t</w:t>
            </w:r>
            <w:r w:rsidRPr="0088034A">
              <w:rPr>
                <w:rFonts w:ascii="Times New Roman" w:hAnsi="Times New Roman" w:cs="Times New Roman"/>
                <w:sz w:val="20"/>
                <w:szCs w:val="20"/>
                <w:vertAlign w:val="subscript"/>
                <w:lang w:val="en-GB"/>
              </w:rPr>
              <w:t>105</w:t>
            </w:r>
            <w:r w:rsidRPr="0088034A">
              <w:rPr>
                <w:rFonts w:ascii="Times New Roman" w:hAnsi="Times New Roman" w:cs="Times New Roman"/>
                <w:sz w:val="20"/>
                <w:szCs w:val="20"/>
                <w:lang w:val="en-GB"/>
              </w:rPr>
              <w:t xml:space="preserve"> = 5.4,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&lt; 0.0001</w:t>
            </w:r>
          </w:p>
        </w:tc>
        <w:tc>
          <w:tcPr>
            <w:tcW w:w="1038" w:type="pct"/>
            <w:vAlign w:val="center"/>
          </w:tcPr>
          <w:p w14:paraId="78830BC5" w14:textId="77777777" w:rsidR="0018685E" w:rsidRPr="0088034A" w:rsidRDefault="0018685E" w:rsidP="007A209D">
            <w:pPr>
              <w:pStyle w:val="NoSpacing"/>
              <w:widowControl w:val="0"/>
              <w:spacing w:line="240" w:lineRule="auto"/>
              <w:ind w:firstLine="0"/>
              <w:contextualSpacing/>
              <w:jc w:val="right"/>
              <w:rPr>
                <w:rFonts w:ascii="Times New Roman" w:hAnsi="Times New Roman" w:cs="Times New Roman"/>
                <w:i/>
                <w:iCs/>
                <w:sz w:val="20"/>
                <w:szCs w:val="20"/>
                <w:vertAlign w:val="superscript"/>
                <w:lang w:val="en-GB"/>
              </w:rPr>
            </w:pPr>
            <w:r w:rsidRPr="0088034A">
              <w:rPr>
                <w:rFonts w:ascii="Times New Roman" w:hAnsi="Times New Roman" w:cs="Times New Roman"/>
                <w:sz w:val="20"/>
                <w:szCs w:val="20"/>
                <w:lang w:val="en-GB"/>
              </w:rPr>
              <w:t>t</w:t>
            </w:r>
            <w:r w:rsidRPr="0088034A">
              <w:rPr>
                <w:rFonts w:ascii="Times New Roman" w:hAnsi="Times New Roman" w:cs="Times New Roman"/>
                <w:sz w:val="20"/>
                <w:szCs w:val="20"/>
                <w:vertAlign w:val="subscript"/>
                <w:lang w:val="en-GB"/>
              </w:rPr>
              <w:t>84.8</w:t>
            </w:r>
            <w:r w:rsidRPr="0088034A">
              <w:rPr>
                <w:rFonts w:ascii="Times New Roman" w:hAnsi="Times New Roman" w:cs="Times New Roman"/>
                <w:sz w:val="20"/>
                <w:szCs w:val="20"/>
                <w:lang w:val="en-GB"/>
              </w:rPr>
              <w:t xml:space="preserve"> = 4.7,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&lt; 0.0001</w:t>
            </w:r>
          </w:p>
        </w:tc>
        <w:tc>
          <w:tcPr>
            <w:tcW w:w="1203" w:type="pct"/>
            <w:vAlign w:val="center"/>
          </w:tcPr>
          <w:p w14:paraId="566789DD" w14:textId="77777777" w:rsidR="0018685E" w:rsidRPr="0088034A" w:rsidRDefault="0018685E"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 xml:space="preserve">all 100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&lt; 0.0001</w:t>
            </w:r>
          </w:p>
        </w:tc>
      </w:tr>
      <w:tr w:rsidR="0018685E" w:rsidRPr="0088034A" w14:paraId="3D258B7E" w14:textId="77777777" w:rsidTr="00CF75D9">
        <w:trPr>
          <w:trHeight w:val="300"/>
        </w:trPr>
        <w:tc>
          <w:tcPr>
            <w:tcW w:w="1175" w:type="pct"/>
            <w:vAlign w:val="center"/>
          </w:tcPr>
          <w:p w14:paraId="4CD33CFC" w14:textId="77777777" w:rsidR="0018685E" w:rsidRPr="0088034A" w:rsidRDefault="0018685E"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t-test of Ct value among superspreaders vs. non-superspreaders</w:t>
            </w:r>
          </w:p>
        </w:tc>
        <w:tc>
          <w:tcPr>
            <w:tcW w:w="744" w:type="pct"/>
            <w:vAlign w:val="center"/>
          </w:tcPr>
          <w:p w14:paraId="5ED77320" w14:textId="77777777" w:rsidR="0018685E" w:rsidRPr="0088034A" w:rsidRDefault="0018685E" w:rsidP="007A209D">
            <w:pPr>
              <w:pStyle w:val="NoSpacing"/>
              <w:widowControl w:val="0"/>
              <w:spacing w:line="240" w:lineRule="auto"/>
              <w:ind w:firstLine="0"/>
              <w:contextualSpacing/>
              <w:jc w:val="right"/>
              <w:rPr>
                <w:rFonts w:ascii="Times New Roman" w:hAnsi="Times New Roman" w:cs="Times New Roman"/>
                <w:i/>
                <w:iCs/>
                <w:sz w:val="20"/>
                <w:szCs w:val="20"/>
                <w:vertAlign w:val="superscript"/>
                <w:lang w:val="en-GB"/>
              </w:rPr>
            </w:pPr>
            <w:r w:rsidRPr="0088034A">
              <w:rPr>
                <w:rFonts w:ascii="Times New Roman" w:hAnsi="Times New Roman" w:cs="Times New Roman"/>
                <w:sz w:val="20"/>
                <w:szCs w:val="20"/>
                <w:lang w:val="en-GB"/>
              </w:rPr>
              <w:t>t</w:t>
            </w:r>
            <w:r w:rsidRPr="0088034A">
              <w:rPr>
                <w:rFonts w:ascii="Times New Roman" w:hAnsi="Times New Roman" w:cs="Times New Roman"/>
                <w:sz w:val="20"/>
                <w:szCs w:val="20"/>
                <w:vertAlign w:val="subscript"/>
                <w:lang w:val="en-GB"/>
              </w:rPr>
              <w:t>2.69</w:t>
            </w:r>
            <w:r w:rsidRPr="0088034A">
              <w:rPr>
                <w:rFonts w:ascii="Times New Roman" w:hAnsi="Times New Roman" w:cs="Times New Roman"/>
                <w:sz w:val="20"/>
                <w:szCs w:val="20"/>
                <w:lang w:val="en-GB"/>
              </w:rPr>
              <w:t xml:space="preserve"> = -0.5,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 0.62</w:t>
            </w:r>
          </w:p>
        </w:tc>
        <w:tc>
          <w:tcPr>
            <w:tcW w:w="840" w:type="pct"/>
            <w:vAlign w:val="center"/>
          </w:tcPr>
          <w:p w14:paraId="0A687BD4" w14:textId="77777777" w:rsidR="0018685E" w:rsidRPr="0088034A" w:rsidRDefault="0018685E" w:rsidP="007A209D">
            <w:pPr>
              <w:pStyle w:val="NoSpacing"/>
              <w:widowControl w:val="0"/>
              <w:spacing w:line="240" w:lineRule="auto"/>
              <w:ind w:firstLine="0"/>
              <w:contextualSpacing/>
              <w:jc w:val="right"/>
              <w:rPr>
                <w:rFonts w:ascii="Times New Roman" w:hAnsi="Times New Roman" w:cs="Times New Roman"/>
                <w:i/>
                <w:iCs/>
                <w:sz w:val="20"/>
                <w:szCs w:val="20"/>
                <w:vertAlign w:val="superscript"/>
                <w:lang w:val="en-GB"/>
              </w:rPr>
            </w:pPr>
            <w:r w:rsidRPr="0088034A">
              <w:rPr>
                <w:rFonts w:ascii="Times New Roman" w:hAnsi="Times New Roman" w:cs="Times New Roman"/>
                <w:sz w:val="20"/>
                <w:szCs w:val="20"/>
                <w:lang w:val="en-GB"/>
              </w:rPr>
              <w:t>t</w:t>
            </w:r>
            <w:r w:rsidRPr="0088034A">
              <w:rPr>
                <w:rFonts w:ascii="Times New Roman" w:hAnsi="Times New Roman" w:cs="Times New Roman"/>
                <w:sz w:val="20"/>
                <w:szCs w:val="20"/>
                <w:vertAlign w:val="subscript"/>
                <w:lang w:val="en-GB"/>
              </w:rPr>
              <w:t>2.55</w:t>
            </w:r>
            <w:r w:rsidRPr="0088034A">
              <w:rPr>
                <w:rFonts w:ascii="Times New Roman" w:hAnsi="Times New Roman" w:cs="Times New Roman"/>
                <w:sz w:val="20"/>
                <w:szCs w:val="20"/>
                <w:lang w:val="en-GB"/>
              </w:rPr>
              <w:t xml:space="preserve"> = -0.45,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 0.69</w:t>
            </w:r>
          </w:p>
        </w:tc>
        <w:tc>
          <w:tcPr>
            <w:tcW w:w="1038" w:type="pct"/>
            <w:vAlign w:val="center"/>
          </w:tcPr>
          <w:p w14:paraId="65632863" w14:textId="77777777" w:rsidR="0018685E" w:rsidRPr="0088034A" w:rsidRDefault="0018685E" w:rsidP="007A209D">
            <w:pPr>
              <w:pStyle w:val="NoSpacing"/>
              <w:widowControl w:val="0"/>
              <w:spacing w:line="240" w:lineRule="auto"/>
              <w:ind w:firstLine="0"/>
              <w:contextualSpacing/>
              <w:jc w:val="right"/>
              <w:rPr>
                <w:rFonts w:ascii="Times New Roman" w:hAnsi="Times New Roman" w:cs="Times New Roman"/>
                <w:i/>
                <w:iCs/>
                <w:sz w:val="20"/>
                <w:szCs w:val="20"/>
                <w:vertAlign w:val="superscript"/>
                <w:lang w:val="en-GB"/>
              </w:rPr>
            </w:pPr>
            <w:r w:rsidRPr="0088034A">
              <w:rPr>
                <w:rFonts w:ascii="Times New Roman" w:hAnsi="Times New Roman" w:cs="Times New Roman"/>
                <w:sz w:val="20"/>
                <w:szCs w:val="20"/>
                <w:lang w:val="en-GB"/>
              </w:rPr>
              <w:t>t</w:t>
            </w:r>
            <w:r w:rsidRPr="0088034A">
              <w:rPr>
                <w:rFonts w:ascii="Times New Roman" w:hAnsi="Times New Roman" w:cs="Times New Roman"/>
                <w:sz w:val="20"/>
                <w:szCs w:val="20"/>
                <w:vertAlign w:val="subscript"/>
                <w:lang w:val="en-GB"/>
              </w:rPr>
              <w:t>5.09</w:t>
            </w:r>
            <w:r w:rsidRPr="0088034A">
              <w:rPr>
                <w:rFonts w:ascii="Times New Roman" w:hAnsi="Times New Roman" w:cs="Times New Roman"/>
                <w:sz w:val="20"/>
                <w:szCs w:val="20"/>
                <w:lang w:val="en-GB"/>
              </w:rPr>
              <w:t xml:space="preserve"> = -0.1,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 0.92</w:t>
            </w:r>
          </w:p>
        </w:tc>
        <w:tc>
          <w:tcPr>
            <w:tcW w:w="1203" w:type="pct"/>
            <w:vAlign w:val="center"/>
          </w:tcPr>
          <w:p w14:paraId="28115CE5" w14:textId="77777777" w:rsidR="0018685E" w:rsidRPr="0088034A" w:rsidRDefault="0018685E"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 xml:space="preserve">all 100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 0.05</w:t>
            </w:r>
          </w:p>
        </w:tc>
      </w:tr>
      <w:tr w:rsidR="0063775C" w:rsidRPr="0088034A" w14:paraId="7BE1B03D" w14:textId="77777777" w:rsidTr="00CF75D9">
        <w:trPr>
          <w:trHeight w:val="300"/>
        </w:trPr>
        <w:tc>
          <w:tcPr>
            <w:tcW w:w="1175" w:type="pct"/>
            <w:vAlign w:val="center"/>
          </w:tcPr>
          <w:p w14:paraId="6465337E" w14:textId="77777777" w:rsidR="0063775C" w:rsidRPr="0088034A" w:rsidRDefault="0063775C" w:rsidP="007A209D">
            <w:pPr>
              <w:pStyle w:val="NoSpacing"/>
              <w:widowControl w:val="0"/>
              <w:spacing w:line="240" w:lineRule="auto"/>
              <w:ind w:firstLine="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Kruskal-Wallis test of total contacts among superspreaders vs. non-superspreaders</w:t>
            </w:r>
          </w:p>
        </w:tc>
        <w:tc>
          <w:tcPr>
            <w:tcW w:w="744" w:type="pct"/>
            <w:vAlign w:val="center"/>
          </w:tcPr>
          <w:p w14:paraId="197556FF" w14:textId="77777777" w:rsidR="0063775C" w:rsidRPr="0088034A" w:rsidRDefault="0063775C" w:rsidP="007A209D">
            <w:pPr>
              <w:pStyle w:val="NoSpacing"/>
              <w:widowControl w:val="0"/>
              <w:spacing w:line="240" w:lineRule="auto"/>
              <w:ind w:firstLine="0"/>
              <w:contextualSpacing/>
              <w:jc w:val="right"/>
              <w:rPr>
                <w:rFonts w:ascii="Times New Roman" w:hAnsi="Times New Roman" w:cs="Times New Roman"/>
                <w:i/>
                <w:iCs/>
                <w:sz w:val="20"/>
                <w:szCs w:val="20"/>
                <w:vertAlign w:val="superscript"/>
                <w:lang w:val="en-GB"/>
              </w:rPr>
            </w:pPr>
            <w:r w:rsidRPr="0088034A">
              <w:rPr>
                <w:rFonts w:ascii="Times New Roman" w:eastAsia="Times New Roman" w:hAnsi="Times New Roman" w:cs="Times New Roman"/>
                <w:sz w:val="20"/>
                <w:szCs w:val="20"/>
                <w:lang w:val="en-GB"/>
              </w:rPr>
              <w:t>χ</w:t>
            </w:r>
            <w:r w:rsidRPr="0088034A">
              <w:rPr>
                <w:rFonts w:ascii="Times New Roman" w:eastAsia="Times New Roman" w:hAnsi="Times New Roman" w:cs="Times New Roman"/>
                <w:sz w:val="20"/>
                <w:szCs w:val="20"/>
                <w:vertAlign w:val="superscript"/>
                <w:lang w:val="en-GB"/>
              </w:rPr>
              <w:t>2</w:t>
            </w:r>
            <w:r w:rsidRPr="0088034A">
              <w:rPr>
                <w:rFonts w:ascii="Times New Roman" w:eastAsia="Times New Roman" w:hAnsi="Times New Roman" w:cs="Times New Roman"/>
                <w:sz w:val="20"/>
                <w:szCs w:val="20"/>
                <w:vertAlign w:val="subscript"/>
                <w:lang w:val="en-GB"/>
              </w:rPr>
              <w:t>1</w:t>
            </w:r>
            <w:r w:rsidRPr="0088034A">
              <w:rPr>
                <w:rFonts w:ascii="Times New Roman" w:hAnsi="Times New Roman" w:cs="Times New Roman"/>
                <w:sz w:val="20"/>
                <w:szCs w:val="20"/>
                <w:lang w:val="en-GB"/>
              </w:rPr>
              <w:t xml:space="preserve"> = 56.6,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&lt; 0.0001</w:t>
            </w:r>
          </w:p>
        </w:tc>
        <w:tc>
          <w:tcPr>
            <w:tcW w:w="840" w:type="pct"/>
            <w:vAlign w:val="center"/>
          </w:tcPr>
          <w:p w14:paraId="45972F88" w14:textId="77777777" w:rsidR="0063775C" w:rsidRPr="0088034A" w:rsidRDefault="0063775C" w:rsidP="007A209D">
            <w:pPr>
              <w:pStyle w:val="NoSpacing"/>
              <w:widowControl w:val="0"/>
              <w:spacing w:line="240" w:lineRule="auto"/>
              <w:ind w:firstLine="0"/>
              <w:contextualSpacing/>
              <w:jc w:val="right"/>
              <w:rPr>
                <w:rFonts w:ascii="Times New Roman" w:hAnsi="Times New Roman" w:cs="Times New Roman"/>
                <w:i/>
                <w:iCs/>
                <w:sz w:val="20"/>
                <w:szCs w:val="20"/>
                <w:vertAlign w:val="superscript"/>
                <w:lang w:val="en-GB"/>
              </w:rPr>
            </w:pPr>
            <w:r w:rsidRPr="0088034A">
              <w:rPr>
                <w:rFonts w:ascii="Times New Roman" w:eastAsia="Times New Roman" w:hAnsi="Times New Roman" w:cs="Times New Roman"/>
                <w:sz w:val="20"/>
                <w:szCs w:val="20"/>
                <w:lang w:val="en-GB"/>
              </w:rPr>
              <w:t>χ</w:t>
            </w:r>
            <w:r w:rsidRPr="0088034A">
              <w:rPr>
                <w:rFonts w:ascii="Times New Roman" w:eastAsia="Times New Roman" w:hAnsi="Times New Roman" w:cs="Times New Roman"/>
                <w:sz w:val="20"/>
                <w:szCs w:val="20"/>
                <w:vertAlign w:val="superscript"/>
                <w:lang w:val="en-GB"/>
              </w:rPr>
              <w:t>2</w:t>
            </w:r>
            <w:r w:rsidRPr="0088034A">
              <w:rPr>
                <w:rFonts w:ascii="Times New Roman" w:eastAsia="Times New Roman" w:hAnsi="Times New Roman" w:cs="Times New Roman"/>
                <w:sz w:val="20"/>
                <w:szCs w:val="20"/>
                <w:vertAlign w:val="subscript"/>
                <w:lang w:val="en-GB"/>
              </w:rPr>
              <w:t>1</w:t>
            </w:r>
            <w:r w:rsidRPr="0088034A">
              <w:rPr>
                <w:rFonts w:ascii="Times New Roman" w:hAnsi="Times New Roman" w:cs="Times New Roman"/>
                <w:sz w:val="20"/>
                <w:szCs w:val="20"/>
                <w:lang w:val="en-GB"/>
              </w:rPr>
              <w:t xml:space="preserve"> = 58.4,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&lt; 0.0001</w:t>
            </w:r>
          </w:p>
        </w:tc>
        <w:tc>
          <w:tcPr>
            <w:tcW w:w="1038" w:type="pct"/>
            <w:vAlign w:val="center"/>
          </w:tcPr>
          <w:p w14:paraId="54074567" w14:textId="77777777" w:rsidR="0063775C" w:rsidRPr="0088034A" w:rsidRDefault="0063775C"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eastAsia="Times New Roman" w:hAnsi="Times New Roman" w:cs="Times New Roman"/>
                <w:sz w:val="20"/>
                <w:szCs w:val="20"/>
                <w:lang w:val="en-GB"/>
              </w:rPr>
              <w:t>χ</w:t>
            </w:r>
            <w:r w:rsidRPr="0088034A">
              <w:rPr>
                <w:rFonts w:ascii="Times New Roman" w:eastAsia="Times New Roman" w:hAnsi="Times New Roman" w:cs="Times New Roman"/>
                <w:sz w:val="20"/>
                <w:szCs w:val="20"/>
                <w:vertAlign w:val="superscript"/>
                <w:lang w:val="en-GB"/>
              </w:rPr>
              <w:t>2</w:t>
            </w:r>
            <w:r w:rsidRPr="0088034A">
              <w:rPr>
                <w:rFonts w:ascii="Times New Roman" w:eastAsia="Times New Roman" w:hAnsi="Times New Roman" w:cs="Times New Roman"/>
                <w:sz w:val="20"/>
                <w:szCs w:val="20"/>
                <w:vertAlign w:val="subscript"/>
                <w:lang w:val="en-GB"/>
              </w:rPr>
              <w:t>1</w:t>
            </w:r>
            <w:r w:rsidRPr="0088034A">
              <w:rPr>
                <w:rFonts w:ascii="Times New Roman" w:hAnsi="Times New Roman" w:cs="Times New Roman"/>
                <w:sz w:val="20"/>
                <w:szCs w:val="20"/>
                <w:lang w:val="en-GB"/>
              </w:rPr>
              <w:t xml:space="preserve"> = 53.2,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&lt; 0.0001</w:t>
            </w:r>
          </w:p>
        </w:tc>
        <w:tc>
          <w:tcPr>
            <w:tcW w:w="1203" w:type="pct"/>
            <w:vAlign w:val="center"/>
          </w:tcPr>
          <w:p w14:paraId="35FE67D2" w14:textId="28707236" w:rsidR="0063775C" w:rsidRPr="0088034A" w:rsidRDefault="0063775C" w:rsidP="007A209D">
            <w:pPr>
              <w:pStyle w:val="NoSpacing"/>
              <w:widowControl w:val="0"/>
              <w:spacing w:line="240" w:lineRule="auto"/>
              <w:ind w:firstLine="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 xml:space="preserve">all 100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&lt; 0.0001</w:t>
            </w:r>
          </w:p>
        </w:tc>
      </w:tr>
    </w:tbl>
    <w:p w14:paraId="1C3302E8" w14:textId="77777777" w:rsidR="00D40843" w:rsidRPr="0088034A" w:rsidRDefault="00D40843" w:rsidP="007A209D">
      <w:pPr>
        <w:pStyle w:val="NoSpacing"/>
        <w:widowControl w:val="0"/>
        <w:spacing w:line="240" w:lineRule="auto"/>
        <w:ind w:firstLine="0"/>
        <w:contextualSpacing/>
        <w:rPr>
          <w:rFonts w:cs="Times New Roman"/>
          <w:lang w:val="en-GB"/>
        </w:rPr>
      </w:pPr>
    </w:p>
    <w:p w14:paraId="781BF226" w14:textId="77777777" w:rsidR="00D54FD6" w:rsidRPr="0088034A" w:rsidRDefault="00D54FD6" w:rsidP="007A209D">
      <w:pPr>
        <w:rPr>
          <w:b/>
          <w:bCs/>
          <w:lang w:val="en-GB"/>
        </w:rPr>
      </w:pPr>
      <w:r w:rsidRPr="0088034A">
        <w:rPr>
          <w:b/>
          <w:bCs/>
          <w:lang w:val="en-GB"/>
        </w:rPr>
        <w:br w:type="page"/>
      </w:r>
    </w:p>
    <w:p w14:paraId="24B02E0B" w14:textId="72DC1E29" w:rsidR="00226F47" w:rsidRPr="0088034A" w:rsidRDefault="00D54FD6" w:rsidP="007A209D">
      <w:pPr>
        <w:rPr>
          <w:lang w:val="en-GB"/>
        </w:rPr>
      </w:pPr>
      <w:r w:rsidRPr="0088034A">
        <w:rPr>
          <w:b/>
          <w:bCs/>
          <w:lang w:val="en-GB"/>
        </w:rPr>
        <w:lastRenderedPageBreak/>
        <w:t>Supplementary Table S6.</w:t>
      </w:r>
      <w:r w:rsidR="00FA5D6B" w:rsidRPr="0088034A">
        <w:rPr>
          <w:b/>
          <w:bCs/>
          <w:lang w:val="en-GB"/>
        </w:rPr>
        <w:t xml:space="preserve"> </w:t>
      </w:r>
      <w:r w:rsidR="00FA5D6B" w:rsidRPr="0088034A">
        <w:rPr>
          <w:lang w:val="en-GB"/>
        </w:rPr>
        <w:t>Statistical comparisons of asymptomatic versus symptomatic SARS-CoV-2 cases based on features reported in the literature in 259 studies for cases occurring between December 2019 and July 2021.</w:t>
      </w:r>
    </w:p>
    <w:tbl>
      <w:tblPr>
        <w:tblStyle w:val="TableGrid"/>
        <w:tblW w:w="5000" w:type="pct"/>
        <w:tblLook w:val="06A0" w:firstRow="1" w:lastRow="0" w:firstColumn="1" w:lastColumn="0" w:noHBand="1" w:noVBand="1"/>
      </w:tblPr>
      <w:tblGrid>
        <w:gridCol w:w="2432"/>
        <w:gridCol w:w="2218"/>
        <w:gridCol w:w="2740"/>
        <w:gridCol w:w="1960"/>
      </w:tblGrid>
      <w:tr w:rsidR="00226F47" w:rsidRPr="0088034A" w14:paraId="3D717FCA" w14:textId="77777777" w:rsidTr="001F1181">
        <w:trPr>
          <w:trHeight w:val="300"/>
        </w:trPr>
        <w:tc>
          <w:tcPr>
            <w:tcW w:w="1301" w:type="pct"/>
            <w:vAlign w:val="center"/>
          </w:tcPr>
          <w:p w14:paraId="4A5C3897" w14:textId="77777777" w:rsidR="00226F47" w:rsidRPr="0088034A" w:rsidRDefault="00226F47" w:rsidP="007A209D">
            <w:pPr>
              <w:widowControl w:val="0"/>
              <w:contextualSpacing/>
              <w:rPr>
                <w:rFonts w:ascii="Times New Roman" w:hAnsi="Times New Roman" w:cs="Times New Roman"/>
                <w:b/>
                <w:bCs/>
                <w:sz w:val="20"/>
                <w:szCs w:val="20"/>
                <w:lang w:val="en-GB"/>
              </w:rPr>
            </w:pPr>
            <w:r w:rsidRPr="0088034A">
              <w:rPr>
                <w:rFonts w:ascii="Times New Roman" w:hAnsi="Times New Roman" w:cs="Times New Roman"/>
                <w:b/>
                <w:bCs/>
                <w:sz w:val="20"/>
                <w:szCs w:val="20"/>
                <w:lang w:val="en-GB"/>
              </w:rPr>
              <w:t>Feature of comparison</w:t>
            </w:r>
          </w:p>
        </w:tc>
        <w:tc>
          <w:tcPr>
            <w:tcW w:w="1186" w:type="pct"/>
            <w:vAlign w:val="center"/>
          </w:tcPr>
          <w:p w14:paraId="4EF3C369" w14:textId="03E641E6" w:rsidR="00226F47" w:rsidRPr="0088034A" w:rsidRDefault="00226F47" w:rsidP="007A209D">
            <w:pPr>
              <w:widowControl w:val="0"/>
              <w:contextualSpacing/>
              <w:rPr>
                <w:rFonts w:ascii="Times New Roman" w:hAnsi="Times New Roman" w:cs="Times New Roman"/>
                <w:b/>
                <w:bCs/>
                <w:sz w:val="20"/>
                <w:szCs w:val="20"/>
                <w:lang w:val="en-GB"/>
              </w:rPr>
            </w:pPr>
            <w:r w:rsidRPr="0088034A">
              <w:rPr>
                <w:rFonts w:ascii="Times New Roman" w:hAnsi="Times New Roman" w:cs="Times New Roman"/>
                <w:b/>
                <w:bCs/>
                <w:sz w:val="20"/>
                <w:szCs w:val="20"/>
                <w:lang w:val="en-GB"/>
              </w:rPr>
              <w:t>Percentage or estimated mean for asymptomatic index cases (total observations)</w:t>
            </w:r>
          </w:p>
        </w:tc>
        <w:tc>
          <w:tcPr>
            <w:tcW w:w="1465" w:type="pct"/>
            <w:vAlign w:val="center"/>
          </w:tcPr>
          <w:p w14:paraId="789C62B7" w14:textId="2D8E812F" w:rsidR="00226F47" w:rsidRPr="0088034A" w:rsidRDefault="00226F47" w:rsidP="007A209D">
            <w:pPr>
              <w:widowControl w:val="0"/>
              <w:contextualSpacing/>
              <w:rPr>
                <w:rFonts w:ascii="Times New Roman" w:hAnsi="Times New Roman" w:cs="Times New Roman"/>
                <w:b/>
                <w:bCs/>
                <w:sz w:val="20"/>
                <w:szCs w:val="20"/>
                <w:lang w:val="en-GB"/>
              </w:rPr>
            </w:pPr>
            <w:r w:rsidRPr="0088034A">
              <w:rPr>
                <w:rFonts w:ascii="Times New Roman" w:hAnsi="Times New Roman" w:cs="Times New Roman"/>
                <w:b/>
                <w:bCs/>
                <w:sz w:val="20"/>
                <w:szCs w:val="20"/>
                <w:lang w:val="en-GB"/>
              </w:rPr>
              <w:t>Percentage or estimated mean for symptomatic index cases (total observations)</w:t>
            </w:r>
          </w:p>
        </w:tc>
        <w:tc>
          <w:tcPr>
            <w:tcW w:w="1048" w:type="pct"/>
            <w:vAlign w:val="center"/>
          </w:tcPr>
          <w:p w14:paraId="228402F0" w14:textId="77777777" w:rsidR="00226F47" w:rsidRPr="0088034A" w:rsidRDefault="00226F47" w:rsidP="007A209D">
            <w:pPr>
              <w:widowControl w:val="0"/>
              <w:contextualSpacing/>
              <w:rPr>
                <w:rFonts w:ascii="Times New Roman" w:hAnsi="Times New Roman" w:cs="Times New Roman"/>
                <w:b/>
                <w:bCs/>
                <w:sz w:val="20"/>
                <w:szCs w:val="20"/>
                <w:lang w:val="en-GB"/>
              </w:rPr>
            </w:pPr>
            <w:r w:rsidRPr="0088034A">
              <w:rPr>
                <w:rFonts w:ascii="Times New Roman" w:hAnsi="Times New Roman" w:cs="Times New Roman"/>
                <w:b/>
                <w:bCs/>
                <w:sz w:val="20"/>
                <w:szCs w:val="20"/>
                <w:lang w:val="en-GB"/>
              </w:rPr>
              <w:t>Statistical test results</w:t>
            </w:r>
          </w:p>
        </w:tc>
      </w:tr>
      <w:tr w:rsidR="00226F47" w:rsidRPr="0088034A" w14:paraId="7B699A84" w14:textId="77777777" w:rsidTr="001F1181">
        <w:trPr>
          <w:trHeight w:val="300"/>
        </w:trPr>
        <w:tc>
          <w:tcPr>
            <w:tcW w:w="1301" w:type="pct"/>
            <w:vAlign w:val="center"/>
          </w:tcPr>
          <w:p w14:paraId="4640309D" w14:textId="77777777" w:rsidR="00226F47" w:rsidRPr="0088034A" w:rsidRDefault="00226F47" w:rsidP="007A209D">
            <w:pPr>
              <w:widowControl w:val="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Female</w:t>
            </w:r>
          </w:p>
        </w:tc>
        <w:tc>
          <w:tcPr>
            <w:tcW w:w="1186" w:type="pct"/>
            <w:vAlign w:val="center"/>
          </w:tcPr>
          <w:p w14:paraId="2795D4C6" w14:textId="20015204" w:rsidR="00226F47" w:rsidRPr="0088034A" w:rsidRDefault="00C159F2" w:rsidP="007A209D">
            <w:pPr>
              <w:widowControl w:val="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50</w:t>
            </w:r>
            <w:r w:rsidR="00226F47" w:rsidRPr="0088034A">
              <w:rPr>
                <w:rFonts w:ascii="Times New Roman" w:hAnsi="Times New Roman" w:cs="Times New Roman"/>
                <w:sz w:val="20"/>
                <w:szCs w:val="20"/>
                <w:lang w:val="en-GB"/>
              </w:rPr>
              <w:t xml:space="preserve">% (N = </w:t>
            </w:r>
            <w:r w:rsidR="00407513" w:rsidRPr="0088034A">
              <w:rPr>
                <w:rFonts w:ascii="Times New Roman" w:hAnsi="Times New Roman" w:cs="Times New Roman"/>
                <w:sz w:val="20"/>
                <w:szCs w:val="20"/>
                <w:lang w:val="en-GB"/>
              </w:rPr>
              <w:t>66</w:t>
            </w:r>
            <w:r w:rsidR="00226F47" w:rsidRPr="0088034A">
              <w:rPr>
                <w:rFonts w:ascii="Times New Roman" w:hAnsi="Times New Roman" w:cs="Times New Roman"/>
                <w:sz w:val="20"/>
                <w:szCs w:val="20"/>
                <w:lang w:val="en-GB"/>
              </w:rPr>
              <w:t>)</w:t>
            </w:r>
          </w:p>
        </w:tc>
        <w:tc>
          <w:tcPr>
            <w:tcW w:w="1465" w:type="pct"/>
            <w:vAlign w:val="center"/>
          </w:tcPr>
          <w:p w14:paraId="3A106C53" w14:textId="26788B1E" w:rsidR="00226F47" w:rsidRPr="0088034A" w:rsidRDefault="00C159F2" w:rsidP="007A209D">
            <w:pPr>
              <w:widowControl w:val="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46</w:t>
            </w:r>
            <w:r w:rsidR="00226F47" w:rsidRPr="0088034A">
              <w:rPr>
                <w:rFonts w:ascii="Times New Roman" w:hAnsi="Times New Roman" w:cs="Times New Roman"/>
                <w:sz w:val="20"/>
                <w:szCs w:val="20"/>
                <w:lang w:val="en-GB"/>
              </w:rPr>
              <w:t xml:space="preserve">% (N = </w:t>
            </w:r>
            <w:r w:rsidR="00407513" w:rsidRPr="0088034A">
              <w:rPr>
                <w:rFonts w:ascii="Times New Roman" w:hAnsi="Times New Roman" w:cs="Times New Roman"/>
                <w:sz w:val="20"/>
                <w:szCs w:val="20"/>
                <w:lang w:val="en-GB"/>
              </w:rPr>
              <w:t>439</w:t>
            </w:r>
            <w:r w:rsidR="00226F47" w:rsidRPr="0088034A">
              <w:rPr>
                <w:rFonts w:ascii="Times New Roman" w:hAnsi="Times New Roman" w:cs="Times New Roman"/>
                <w:sz w:val="20"/>
                <w:szCs w:val="20"/>
                <w:lang w:val="en-GB"/>
              </w:rPr>
              <w:t>)</w:t>
            </w:r>
          </w:p>
        </w:tc>
        <w:tc>
          <w:tcPr>
            <w:tcW w:w="1048" w:type="pct"/>
            <w:vAlign w:val="center"/>
          </w:tcPr>
          <w:p w14:paraId="23186F11" w14:textId="1A5FE027" w:rsidR="00226F47" w:rsidRPr="0088034A" w:rsidRDefault="00226F47" w:rsidP="007A209D">
            <w:pPr>
              <w:widowControl w:val="0"/>
              <w:contextualSpacing/>
              <w:jc w:val="right"/>
              <w:rPr>
                <w:rFonts w:ascii="Times New Roman" w:hAnsi="Times New Roman" w:cs="Times New Roman"/>
                <w:sz w:val="20"/>
                <w:szCs w:val="20"/>
                <w:vertAlign w:val="superscript"/>
                <w:lang w:val="en-GB"/>
              </w:rPr>
            </w:pPr>
            <w:r w:rsidRPr="0088034A">
              <w:rPr>
                <w:rFonts w:ascii="Times New Roman" w:eastAsia="Times New Roman" w:hAnsi="Times New Roman" w:cs="Times New Roman"/>
                <w:sz w:val="20"/>
                <w:szCs w:val="20"/>
                <w:lang w:val="en-GB"/>
              </w:rPr>
              <w:t>χ</w:t>
            </w:r>
            <w:r w:rsidRPr="0088034A">
              <w:rPr>
                <w:rFonts w:ascii="Times New Roman" w:eastAsia="Times New Roman" w:hAnsi="Times New Roman" w:cs="Times New Roman"/>
                <w:sz w:val="20"/>
                <w:szCs w:val="20"/>
                <w:vertAlign w:val="superscript"/>
                <w:lang w:val="en-GB"/>
              </w:rPr>
              <w:t>2</w:t>
            </w:r>
            <w:r w:rsidRPr="0088034A">
              <w:rPr>
                <w:rFonts w:ascii="Times New Roman" w:eastAsia="Times New Roman" w:hAnsi="Times New Roman" w:cs="Times New Roman"/>
                <w:sz w:val="20"/>
                <w:szCs w:val="20"/>
                <w:vertAlign w:val="subscript"/>
                <w:lang w:val="en-GB"/>
              </w:rPr>
              <w:t>1</w:t>
            </w:r>
            <w:r w:rsidRPr="0088034A">
              <w:rPr>
                <w:rFonts w:ascii="Times New Roman" w:hAnsi="Times New Roman" w:cs="Times New Roman"/>
                <w:sz w:val="20"/>
                <w:szCs w:val="20"/>
                <w:lang w:val="en-GB"/>
              </w:rPr>
              <w:t xml:space="preserve"> = 0.</w:t>
            </w:r>
            <w:r w:rsidR="007A34CA" w:rsidRPr="0088034A">
              <w:rPr>
                <w:rFonts w:ascii="Times New Roman" w:hAnsi="Times New Roman" w:cs="Times New Roman"/>
                <w:sz w:val="20"/>
                <w:szCs w:val="20"/>
                <w:lang w:val="en-GB"/>
              </w:rPr>
              <w:t>26</w:t>
            </w:r>
            <w:r w:rsidRPr="0088034A">
              <w:rPr>
                <w:rFonts w:ascii="Times New Roman" w:hAnsi="Times New Roman" w:cs="Times New Roman"/>
                <w:sz w:val="20"/>
                <w:szCs w:val="20"/>
                <w:lang w:val="en-GB"/>
              </w:rPr>
              <w:t xml:space="preserve">,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 0.</w:t>
            </w:r>
            <w:r w:rsidR="00D45C12" w:rsidRPr="0088034A">
              <w:rPr>
                <w:rFonts w:ascii="Times New Roman" w:hAnsi="Times New Roman" w:cs="Times New Roman"/>
                <w:sz w:val="20"/>
                <w:szCs w:val="20"/>
                <w:lang w:val="en-GB"/>
              </w:rPr>
              <w:t>61</w:t>
            </w:r>
          </w:p>
        </w:tc>
      </w:tr>
      <w:tr w:rsidR="00F270A4" w:rsidRPr="0088034A" w14:paraId="6F8B1EFD" w14:textId="77777777" w:rsidTr="001F1181">
        <w:trPr>
          <w:trHeight w:val="300"/>
        </w:trPr>
        <w:tc>
          <w:tcPr>
            <w:tcW w:w="1301" w:type="pct"/>
            <w:vAlign w:val="center"/>
          </w:tcPr>
          <w:p w14:paraId="534446DA" w14:textId="77777777" w:rsidR="00F270A4" w:rsidRPr="0088034A" w:rsidRDefault="00F270A4" w:rsidP="007A209D">
            <w:pPr>
              <w:widowControl w:val="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Age (in bins)</w:t>
            </w:r>
            <w:r w:rsidRPr="0088034A">
              <w:rPr>
                <w:rFonts w:ascii="Times New Roman" w:hAnsi="Times New Roman" w:cs="Times New Roman"/>
                <w:sz w:val="20"/>
                <w:szCs w:val="20"/>
                <w:lang w:val="en-GB"/>
              </w:rPr>
              <w:br/>
              <w:t xml:space="preserve">      ≤4 years </w:t>
            </w:r>
          </w:p>
          <w:p w14:paraId="7D5EF26E" w14:textId="77777777" w:rsidR="00F270A4" w:rsidRPr="0088034A" w:rsidRDefault="00F270A4" w:rsidP="007A209D">
            <w:pPr>
              <w:widowControl w:val="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 xml:space="preserve">      5–12 years</w:t>
            </w:r>
          </w:p>
          <w:p w14:paraId="3E8772FA" w14:textId="77777777" w:rsidR="00F270A4" w:rsidRPr="0088034A" w:rsidRDefault="00F270A4" w:rsidP="007A209D">
            <w:pPr>
              <w:widowControl w:val="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 xml:space="preserve">      13–18 years</w:t>
            </w:r>
          </w:p>
          <w:p w14:paraId="6D52B4F6" w14:textId="77777777" w:rsidR="00F270A4" w:rsidRPr="0088034A" w:rsidRDefault="00F270A4" w:rsidP="007A209D">
            <w:pPr>
              <w:widowControl w:val="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 xml:space="preserve">      19–24 years</w:t>
            </w:r>
          </w:p>
          <w:p w14:paraId="18F540E6" w14:textId="77777777" w:rsidR="00F270A4" w:rsidRPr="0088034A" w:rsidRDefault="00F270A4" w:rsidP="007A209D">
            <w:pPr>
              <w:widowControl w:val="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 xml:space="preserve">      25–48 years</w:t>
            </w:r>
          </w:p>
          <w:p w14:paraId="13C77107" w14:textId="77777777" w:rsidR="00F270A4" w:rsidRPr="0088034A" w:rsidRDefault="00F270A4" w:rsidP="007A209D">
            <w:pPr>
              <w:widowControl w:val="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 xml:space="preserve">      49–64 years</w:t>
            </w:r>
          </w:p>
          <w:p w14:paraId="1D59B4C3" w14:textId="6547D93B" w:rsidR="00F270A4" w:rsidRPr="0088034A" w:rsidRDefault="00F270A4" w:rsidP="007A209D">
            <w:pPr>
              <w:widowControl w:val="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 xml:space="preserve">      ≥65 years</w:t>
            </w:r>
          </w:p>
        </w:tc>
        <w:tc>
          <w:tcPr>
            <w:tcW w:w="1186" w:type="pct"/>
            <w:vAlign w:val="center"/>
          </w:tcPr>
          <w:p w14:paraId="2421A2FB" w14:textId="7D5B794B" w:rsidR="00F270A4" w:rsidRPr="0088034A" w:rsidRDefault="00F270A4" w:rsidP="007A209D">
            <w:pPr>
              <w:widowControl w:val="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 xml:space="preserve">(N = </w:t>
            </w:r>
            <w:r w:rsidR="006224D3" w:rsidRPr="0088034A">
              <w:rPr>
                <w:rFonts w:ascii="Times New Roman" w:hAnsi="Times New Roman" w:cs="Times New Roman"/>
                <w:sz w:val="20"/>
                <w:szCs w:val="20"/>
                <w:lang w:val="en-GB"/>
              </w:rPr>
              <w:t>62</w:t>
            </w:r>
            <w:r w:rsidRPr="0088034A">
              <w:rPr>
                <w:rFonts w:ascii="Times New Roman" w:hAnsi="Times New Roman" w:cs="Times New Roman"/>
                <w:sz w:val="20"/>
                <w:szCs w:val="20"/>
                <w:lang w:val="en-GB"/>
              </w:rPr>
              <w:t>)</w:t>
            </w:r>
          </w:p>
          <w:p w14:paraId="397635C0" w14:textId="7C040A79" w:rsidR="00F270A4" w:rsidRPr="0088034A" w:rsidRDefault="00AB77E5" w:rsidP="007A209D">
            <w:pPr>
              <w:widowControl w:val="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2</w:t>
            </w:r>
            <w:r w:rsidR="00F270A4" w:rsidRPr="0088034A">
              <w:rPr>
                <w:rFonts w:ascii="Times New Roman" w:hAnsi="Times New Roman" w:cs="Times New Roman"/>
                <w:sz w:val="20"/>
                <w:szCs w:val="20"/>
                <w:lang w:val="en-GB"/>
              </w:rPr>
              <w:t>%</w:t>
            </w:r>
          </w:p>
          <w:p w14:paraId="06F8D3EE" w14:textId="61F391BF" w:rsidR="00F270A4" w:rsidRPr="0088034A" w:rsidRDefault="00AB77E5" w:rsidP="007A209D">
            <w:pPr>
              <w:widowControl w:val="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5</w:t>
            </w:r>
            <w:r w:rsidR="00F270A4" w:rsidRPr="0088034A">
              <w:rPr>
                <w:rFonts w:ascii="Times New Roman" w:hAnsi="Times New Roman" w:cs="Times New Roman"/>
                <w:sz w:val="20"/>
                <w:szCs w:val="20"/>
                <w:lang w:val="en-GB"/>
              </w:rPr>
              <w:t>%</w:t>
            </w:r>
          </w:p>
          <w:p w14:paraId="12E70863" w14:textId="68D428FF" w:rsidR="00F270A4" w:rsidRPr="0088034A" w:rsidRDefault="00AB77E5" w:rsidP="007A209D">
            <w:pPr>
              <w:widowControl w:val="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2</w:t>
            </w:r>
            <w:r w:rsidR="00F270A4" w:rsidRPr="0088034A">
              <w:rPr>
                <w:rFonts w:ascii="Times New Roman" w:hAnsi="Times New Roman" w:cs="Times New Roman"/>
                <w:sz w:val="20"/>
                <w:szCs w:val="20"/>
                <w:lang w:val="en-GB"/>
              </w:rPr>
              <w:t>%</w:t>
            </w:r>
          </w:p>
          <w:p w14:paraId="443976E9" w14:textId="1C3365DF" w:rsidR="00F270A4" w:rsidRPr="0088034A" w:rsidRDefault="00AB77E5" w:rsidP="007A209D">
            <w:pPr>
              <w:widowControl w:val="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6</w:t>
            </w:r>
            <w:r w:rsidR="00F270A4" w:rsidRPr="0088034A">
              <w:rPr>
                <w:rFonts w:ascii="Times New Roman" w:hAnsi="Times New Roman" w:cs="Times New Roman"/>
                <w:sz w:val="20"/>
                <w:szCs w:val="20"/>
                <w:lang w:val="en-GB"/>
              </w:rPr>
              <w:t>%</w:t>
            </w:r>
          </w:p>
          <w:p w14:paraId="6B93A448" w14:textId="5734E700" w:rsidR="00F270A4" w:rsidRPr="0088034A" w:rsidRDefault="00AB77E5" w:rsidP="007A209D">
            <w:pPr>
              <w:widowControl w:val="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56</w:t>
            </w:r>
            <w:r w:rsidR="00F270A4" w:rsidRPr="0088034A">
              <w:rPr>
                <w:rFonts w:ascii="Times New Roman" w:hAnsi="Times New Roman" w:cs="Times New Roman"/>
                <w:sz w:val="20"/>
                <w:szCs w:val="20"/>
                <w:lang w:val="en-GB"/>
              </w:rPr>
              <w:t>%</w:t>
            </w:r>
          </w:p>
          <w:p w14:paraId="1A123D9E" w14:textId="70BA5184" w:rsidR="00F270A4" w:rsidRPr="0088034A" w:rsidRDefault="00AB77E5" w:rsidP="007A209D">
            <w:pPr>
              <w:widowControl w:val="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21</w:t>
            </w:r>
            <w:r w:rsidR="00F270A4" w:rsidRPr="0088034A">
              <w:rPr>
                <w:rFonts w:ascii="Times New Roman" w:hAnsi="Times New Roman" w:cs="Times New Roman"/>
                <w:sz w:val="20"/>
                <w:szCs w:val="20"/>
                <w:lang w:val="en-GB"/>
              </w:rPr>
              <w:t>%</w:t>
            </w:r>
          </w:p>
          <w:p w14:paraId="15786B98" w14:textId="7517F01B" w:rsidR="00F270A4" w:rsidRPr="0088034A" w:rsidRDefault="00AB77E5" w:rsidP="007A209D">
            <w:pPr>
              <w:widowControl w:val="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8</w:t>
            </w:r>
            <w:r w:rsidR="00F270A4" w:rsidRPr="0088034A">
              <w:rPr>
                <w:rFonts w:ascii="Times New Roman" w:hAnsi="Times New Roman" w:cs="Times New Roman"/>
                <w:sz w:val="20"/>
                <w:szCs w:val="20"/>
                <w:lang w:val="en-GB"/>
              </w:rPr>
              <w:t>%</w:t>
            </w:r>
          </w:p>
        </w:tc>
        <w:tc>
          <w:tcPr>
            <w:tcW w:w="1465" w:type="pct"/>
            <w:vAlign w:val="center"/>
          </w:tcPr>
          <w:p w14:paraId="035CDE93" w14:textId="2D0C9EDC" w:rsidR="00F270A4" w:rsidRPr="0088034A" w:rsidRDefault="00F270A4" w:rsidP="007A209D">
            <w:pPr>
              <w:widowControl w:val="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 xml:space="preserve">(N = </w:t>
            </w:r>
            <w:r w:rsidR="006224D3" w:rsidRPr="0088034A">
              <w:rPr>
                <w:rFonts w:ascii="Times New Roman" w:hAnsi="Times New Roman" w:cs="Times New Roman"/>
                <w:sz w:val="20"/>
                <w:szCs w:val="20"/>
                <w:lang w:val="en-GB"/>
              </w:rPr>
              <w:t>400</w:t>
            </w:r>
            <w:r w:rsidRPr="0088034A">
              <w:rPr>
                <w:rFonts w:ascii="Times New Roman" w:hAnsi="Times New Roman" w:cs="Times New Roman"/>
                <w:sz w:val="20"/>
                <w:szCs w:val="20"/>
                <w:lang w:val="en-GB"/>
              </w:rPr>
              <w:t>)</w:t>
            </w:r>
          </w:p>
          <w:p w14:paraId="1CD357F7" w14:textId="4B6110CB" w:rsidR="00F270A4" w:rsidRPr="0088034A" w:rsidRDefault="00AB77E5" w:rsidP="007A209D">
            <w:pPr>
              <w:widowControl w:val="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2</w:t>
            </w:r>
            <w:r w:rsidR="00F270A4" w:rsidRPr="0088034A">
              <w:rPr>
                <w:rFonts w:ascii="Times New Roman" w:hAnsi="Times New Roman" w:cs="Times New Roman"/>
                <w:sz w:val="20"/>
                <w:szCs w:val="20"/>
                <w:lang w:val="en-GB"/>
              </w:rPr>
              <w:t>%</w:t>
            </w:r>
          </w:p>
          <w:p w14:paraId="72E258CC" w14:textId="727C0C7E" w:rsidR="00F270A4" w:rsidRPr="0088034A" w:rsidRDefault="00AB77E5" w:rsidP="007A209D">
            <w:pPr>
              <w:widowControl w:val="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2</w:t>
            </w:r>
            <w:r w:rsidR="00F270A4" w:rsidRPr="0088034A">
              <w:rPr>
                <w:rFonts w:ascii="Times New Roman" w:hAnsi="Times New Roman" w:cs="Times New Roman"/>
                <w:sz w:val="20"/>
                <w:szCs w:val="20"/>
                <w:lang w:val="en-GB"/>
              </w:rPr>
              <w:t>%</w:t>
            </w:r>
          </w:p>
          <w:p w14:paraId="7075818B" w14:textId="77777777" w:rsidR="00F270A4" w:rsidRPr="0088034A" w:rsidRDefault="00F270A4" w:rsidP="007A209D">
            <w:pPr>
              <w:widowControl w:val="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2%</w:t>
            </w:r>
          </w:p>
          <w:p w14:paraId="66F7A003" w14:textId="4529B245" w:rsidR="00F270A4" w:rsidRPr="0088034A" w:rsidRDefault="00AB77E5" w:rsidP="007A209D">
            <w:pPr>
              <w:widowControl w:val="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6</w:t>
            </w:r>
            <w:r w:rsidR="00F270A4" w:rsidRPr="0088034A">
              <w:rPr>
                <w:rFonts w:ascii="Times New Roman" w:hAnsi="Times New Roman" w:cs="Times New Roman"/>
                <w:sz w:val="20"/>
                <w:szCs w:val="20"/>
                <w:lang w:val="en-GB"/>
              </w:rPr>
              <w:t>%</w:t>
            </w:r>
          </w:p>
          <w:p w14:paraId="44C2904C" w14:textId="7B5659B7" w:rsidR="00F270A4" w:rsidRPr="0088034A" w:rsidRDefault="00AB77E5" w:rsidP="007A209D">
            <w:pPr>
              <w:widowControl w:val="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45</w:t>
            </w:r>
            <w:r w:rsidR="00F270A4" w:rsidRPr="0088034A">
              <w:rPr>
                <w:rFonts w:ascii="Times New Roman" w:hAnsi="Times New Roman" w:cs="Times New Roman"/>
                <w:sz w:val="20"/>
                <w:szCs w:val="20"/>
                <w:lang w:val="en-GB"/>
              </w:rPr>
              <w:t>%</w:t>
            </w:r>
          </w:p>
          <w:p w14:paraId="77267B17" w14:textId="2B72484E" w:rsidR="00F270A4" w:rsidRPr="0088034A" w:rsidRDefault="00AB77E5" w:rsidP="007A209D">
            <w:pPr>
              <w:widowControl w:val="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30</w:t>
            </w:r>
            <w:r w:rsidR="00F270A4" w:rsidRPr="0088034A">
              <w:rPr>
                <w:rFonts w:ascii="Times New Roman" w:hAnsi="Times New Roman" w:cs="Times New Roman"/>
                <w:sz w:val="20"/>
                <w:szCs w:val="20"/>
                <w:lang w:val="en-GB"/>
              </w:rPr>
              <w:t>%</w:t>
            </w:r>
          </w:p>
          <w:p w14:paraId="47C45606" w14:textId="6CE0C633" w:rsidR="00F270A4" w:rsidRPr="0088034A" w:rsidRDefault="00AB77E5" w:rsidP="007A209D">
            <w:pPr>
              <w:widowControl w:val="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13</w:t>
            </w:r>
            <w:r w:rsidR="00F270A4" w:rsidRPr="0088034A">
              <w:rPr>
                <w:rFonts w:ascii="Times New Roman" w:hAnsi="Times New Roman" w:cs="Times New Roman"/>
                <w:sz w:val="20"/>
                <w:szCs w:val="20"/>
                <w:lang w:val="en-GB"/>
              </w:rPr>
              <w:t>%</w:t>
            </w:r>
          </w:p>
        </w:tc>
        <w:tc>
          <w:tcPr>
            <w:tcW w:w="1048" w:type="pct"/>
            <w:vAlign w:val="center"/>
          </w:tcPr>
          <w:p w14:paraId="5224F9AC" w14:textId="69C46FA9" w:rsidR="00F270A4" w:rsidRPr="0088034A" w:rsidRDefault="00F270A4" w:rsidP="007A209D">
            <w:pPr>
              <w:widowControl w:val="0"/>
              <w:contextualSpacing/>
              <w:jc w:val="right"/>
              <w:rPr>
                <w:rFonts w:ascii="Times New Roman" w:hAnsi="Times New Roman" w:cs="Times New Roman"/>
                <w:sz w:val="20"/>
                <w:szCs w:val="20"/>
                <w:vertAlign w:val="superscript"/>
                <w:lang w:val="en-GB"/>
              </w:rPr>
            </w:pPr>
            <w:r w:rsidRPr="0088034A">
              <w:rPr>
                <w:rFonts w:ascii="Times New Roman" w:eastAsia="Times New Roman" w:hAnsi="Times New Roman" w:cs="Times New Roman"/>
                <w:sz w:val="20"/>
                <w:szCs w:val="20"/>
                <w:lang w:val="en-GB"/>
              </w:rPr>
              <w:t>χ</w:t>
            </w:r>
            <w:r w:rsidRPr="0088034A">
              <w:rPr>
                <w:rFonts w:ascii="Times New Roman" w:eastAsia="Times New Roman" w:hAnsi="Times New Roman" w:cs="Times New Roman"/>
                <w:sz w:val="20"/>
                <w:szCs w:val="20"/>
                <w:vertAlign w:val="superscript"/>
                <w:lang w:val="en-GB"/>
              </w:rPr>
              <w:t>2</w:t>
            </w:r>
            <w:r w:rsidRPr="0088034A">
              <w:rPr>
                <w:rFonts w:ascii="Times New Roman" w:eastAsia="Times New Roman" w:hAnsi="Times New Roman" w:cs="Times New Roman"/>
                <w:sz w:val="20"/>
                <w:szCs w:val="20"/>
                <w:vertAlign w:val="subscript"/>
                <w:lang w:val="en-GB"/>
              </w:rPr>
              <w:t>6</w:t>
            </w:r>
            <w:r w:rsidRPr="0088034A">
              <w:rPr>
                <w:rFonts w:ascii="Times New Roman" w:hAnsi="Times New Roman" w:cs="Times New Roman"/>
                <w:sz w:val="20"/>
                <w:szCs w:val="20"/>
                <w:lang w:val="en-GB"/>
              </w:rPr>
              <w:t xml:space="preserve"> = </w:t>
            </w:r>
            <w:r w:rsidR="009F46DC" w:rsidRPr="0088034A">
              <w:rPr>
                <w:rFonts w:ascii="Times New Roman" w:hAnsi="Times New Roman" w:cs="Times New Roman"/>
                <w:sz w:val="20"/>
                <w:szCs w:val="20"/>
                <w:lang w:val="en-GB"/>
              </w:rPr>
              <w:t>5.6</w:t>
            </w:r>
            <w:r w:rsidRPr="0088034A">
              <w:rPr>
                <w:rFonts w:ascii="Times New Roman" w:hAnsi="Times New Roman" w:cs="Times New Roman"/>
                <w:sz w:val="20"/>
                <w:szCs w:val="20"/>
                <w:lang w:val="en-GB"/>
              </w:rPr>
              <w:t xml:space="preserve">,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 0.</w:t>
            </w:r>
            <w:r w:rsidR="00D77780" w:rsidRPr="0088034A">
              <w:rPr>
                <w:rFonts w:ascii="Times New Roman" w:hAnsi="Times New Roman" w:cs="Times New Roman"/>
                <w:sz w:val="20"/>
                <w:szCs w:val="20"/>
                <w:lang w:val="en-GB"/>
              </w:rPr>
              <w:t>47</w:t>
            </w:r>
          </w:p>
        </w:tc>
      </w:tr>
      <w:tr w:rsidR="00F270A4" w:rsidRPr="0088034A" w14:paraId="3A153EE5" w14:textId="77777777" w:rsidTr="001F1181">
        <w:trPr>
          <w:trHeight w:val="300"/>
        </w:trPr>
        <w:tc>
          <w:tcPr>
            <w:tcW w:w="1301" w:type="pct"/>
            <w:vAlign w:val="center"/>
          </w:tcPr>
          <w:p w14:paraId="7BB9F033" w14:textId="2CAB4204" w:rsidR="00F270A4" w:rsidRPr="0088034A" w:rsidRDefault="00F270A4" w:rsidP="007A209D">
            <w:pPr>
              <w:widowControl w:val="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Age (≥18 years)</w:t>
            </w:r>
          </w:p>
        </w:tc>
        <w:tc>
          <w:tcPr>
            <w:tcW w:w="1186" w:type="pct"/>
            <w:vAlign w:val="center"/>
          </w:tcPr>
          <w:p w14:paraId="6CAD4BEE" w14:textId="678A989F" w:rsidR="00F270A4" w:rsidRPr="0088034A" w:rsidRDefault="00D67E34" w:rsidP="007A209D">
            <w:pPr>
              <w:widowControl w:val="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92</w:t>
            </w:r>
            <w:r w:rsidR="00F270A4" w:rsidRPr="0088034A">
              <w:rPr>
                <w:rFonts w:ascii="Times New Roman" w:hAnsi="Times New Roman" w:cs="Times New Roman"/>
                <w:sz w:val="20"/>
                <w:szCs w:val="20"/>
                <w:lang w:val="en-GB"/>
              </w:rPr>
              <w:t xml:space="preserve">% (N = </w:t>
            </w:r>
            <w:r w:rsidR="00D21669" w:rsidRPr="0088034A">
              <w:rPr>
                <w:rFonts w:ascii="Times New Roman" w:hAnsi="Times New Roman" w:cs="Times New Roman"/>
                <w:sz w:val="20"/>
                <w:szCs w:val="20"/>
                <w:lang w:val="en-GB"/>
              </w:rPr>
              <w:t>62</w:t>
            </w:r>
            <w:r w:rsidR="00F270A4" w:rsidRPr="0088034A">
              <w:rPr>
                <w:rFonts w:ascii="Times New Roman" w:hAnsi="Times New Roman" w:cs="Times New Roman"/>
                <w:sz w:val="20"/>
                <w:szCs w:val="20"/>
                <w:lang w:val="en-GB"/>
              </w:rPr>
              <w:t>)</w:t>
            </w:r>
          </w:p>
        </w:tc>
        <w:tc>
          <w:tcPr>
            <w:tcW w:w="1465" w:type="pct"/>
            <w:vAlign w:val="center"/>
          </w:tcPr>
          <w:p w14:paraId="484CB078" w14:textId="4807A0AA" w:rsidR="00F270A4" w:rsidRPr="0088034A" w:rsidRDefault="00D21669" w:rsidP="007A209D">
            <w:pPr>
              <w:widowControl w:val="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93</w:t>
            </w:r>
            <w:r w:rsidR="00F270A4" w:rsidRPr="0088034A">
              <w:rPr>
                <w:rFonts w:ascii="Times New Roman" w:hAnsi="Times New Roman" w:cs="Times New Roman"/>
                <w:sz w:val="20"/>
                <w:szCs w:val="20"/>
                <w:lang w:val="en-GB"/>
              </w:rPr>
              <w:t xml:space="preserve">% (N = </w:t>
            </w:r>
            <w:r w:rsidRPr="0088034A">
              <w:rPr>
                <w:rFonts w:ascii="Times New Roman" w:hAnsi="Times New Roman" w:cs="Times New Roman"/>
                <w:sz w:val="20"/>
                <w:szCs w:val="20"/>
                <w:lang w:val="en-GB"/>
              </w:rPr>
              <w:t>400</w:t>
            </w:r>
            <w:r w:rsidR="00F270A4" w:rsidRPr="0088034A">
              <w:rPr>
                <w:rFonts w:ascii="Times New Roman" w:hAnsi="Times New Roman" w:cs="Times New Roman"/>
                <w:sz w:val="20"/>
                <w:szCs w:val="20"/>
                <w:lang w:val="en-GB"/>
              </w:rPr>
              <w:t>)</w:t>
            </w:r>
          </w:p>
        </w:tc>
        <w:tc>
          <w:tcPr>
            <w:tcW w:w="1048" w:type="pct"/>
            <w:vAlign w:val="center"/>
          </w:tcPr>
          <w:p w14:paraId="411ABEC4" w14:textId="0F619578" w:rsidR="00F270A4" w:rsidRPr="0088034A" w:rsidRDefault="00F270A4" w:rsidP="007A209D">
            <w:pPr>
              <w:widowControl w:val="0"/>
              <w:contextualSpacing/>
              <w:jc w:val="right"/>
              <w:rPr>
                <w:rFonts w:ascii="Times New Roman" w:eastAsia="Times New Roman" w:hAnsi="Times New Roman" w:cs="Times New Roman"/>
                <w:sz w:val="20"/>
                <w:szCs w:val="20"/>
                <w:lang w:val="en-GB"/>
              </w:rPr>
            </w:pPr>
            <w:r w:rsidRPr="0088034A">
              <w:rPr>
                <w:rFonts w:ascii="Times New Roman" w:eastAsia="Times New Roman" w:hAnsi="Times New Roman" w:cs="Times New Roman"/>
                <w:sz w:val="20"/>
                <w:szCs w:val="20"/>
                <w:lang w:val="en-GB"/>
              </w:rPr>
              <w:t>χ</w:t>
            </w:r>
            <w:r w:rsidRPr="0088034A">
              <w:rPr>
                <w:rFonts w:ascii="Times New Roman" w:eastAsia="Times New Roman" w:hAnsi="Times New Roman" w:cs="Times New Roman"/>
                <w:sz w:val="20"/>
                <w:szCs w:val="20"/>
                <w:vertAlign w:val="superscript"/>
                <w:lang w:val="en-GB"/>
              </w:rPr>
              <w:t>2</w:t>
            </w:r>
            <w:r w:rsidRPr="0088034A">
              <w:rPr>
                <w:rFonts w:ascii="Times New Roman" w:eastAsia="Times New Roman" w:hAnsi="Times New Roman" w:cs="Times New Roman"/>
                <w:sz w:val="20"/>
                <w:szCs w:val="20"/>
                <w:vertAlign w:val="subscript"/>
                <w:lang w:val="en-GB"/>
              </w:rPr>
              <w:t>1</w:t>
            </w:r>
            <w:r w:rsidRPr="0088034A">
              <w:rPr>
                <w:rFonts w:ascii="Times New Roman" w:hAnsi="Times New Roman" w:cs="Times New Roman"/>
                <w:sz w:val="20"/>
                <w:szCs w:val="20"/>
                <w:lang w:val="en-GB"/>
              </w:rPr>
              <w:t xml:space="preserve"> = </w:t>
            </w:r>
            <w:r w:rsidR="009F3BE7" w:rsidRPr="0088034A">
              <w:rPr>
                <w:rFonts w:ascii="Times New Roman" w:hAnsi="Times New Roman" w:cs="Times New Roman"/>
                <w:sz w:val="20"/>
                <w:szCs w:val="20"/>
                <w:lang w:val="en-GB"/>
              </w:rPr>
              <w:t>0.03</w:t>
            </w:r>
            <w:r w:rsidRPr="0088034A">
              <w:rPr>
                <w:rFonts w:ascii="Times New Roman" w:hAnsi="Times New Roman" w:cs="Times New Roman"/>
                <w:sz w:val="20"/>
                <w:szCs w:val="20"/>
                <w:lang w:val="en-GB"/>
              </w:rPr>
              <w:t xml:space="preserve">,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w:t>
            </w:r>
            <w:r w:rsidR="009F3BE7" w:rsidRPr="0088034A">
              <w:rPr>
                <w:rFonts w:ascii="Times New Roman" w:hAnsi="Times New Roman" w:cs="Times New Roman"/>
                <w:sz w:val="20"/>
                <w:szCs w:val="20"/>
                <w:lang w:val="en-GB"/>
              </w:rPr>
              <w:t>= 0.85</w:t>
            </w:r>
          </w:p>
        </w:tc>
      </w:tr>
      <w:tr w:rsidR="00F270A4" w:rsidRPr="0088034A" w14:paraId="5100E060" w14:textId="77777777" w:rsidTr="001F1181">
        <w:trPr>
          <w:trHeight w:val="300"/>
        </w:trPr>
        <w:tc>
          <w:tcPr>
            <w:tcW w:w="1301" w:type="pct"/>
            <w:vAlign w:val="center"/>
          </w:tcPr>
          <w:p w14:paraId="5C1A9AED" w14:textId="172E748B" w:rsidR="00F270A4" w:rsidRPr="0088034A" w:rsidRDefault="00F270A4" w:rsidP="007A209D">
            <w:pPr>
              <w:widowControl w:val="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Age (in years)</w:t>
            </w:r>
          </w:p>
        </w:tc>
        <w:tc>
          <w:tcPr>
            <w:tcW w:w="1186" w:type="pct"/>
            <w:vAlign w:val="center"/>
          </w:tcPr>
          <w:p w14:paraId="03B657BC" w14:textId="36093111" w:rsidR="00F270A4" w:rsidRPr="0088034A" w:rsidRDefault="00497234" w:rsidP="007A209D">
            <w:pPr>
              <w:widowControl w:val="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38.8</w:t>
            </w:r>
            <w:r w:rsidR="00F270A4" w:rsidRPr="0088034A">
              <w:rPr>
                <w:rFonts w:ascii="Times New Roman" w:hAnsi="Times New Roman" w:cs="Times New Roman"/>
                <w:sz w:val="20"/>
                <w:szCs w:val="20"/>
                <w:lang w:val="en-GB"/>
              </w:rPr>
              <w:t xml:space="preserve"> (N = </w:t>
            </w:r>
            <w:r w:rsidRPr="0088034A">
              <w:rPr>
                <w:rFonts w:ascii="Times New Roman" w:hAnsi="Times New Roman" w:cs="Times New Roman"/>
                <w:sz w:val="20"/>
                <w:szCs w:val="20"/>
                <w:lang w:val="en-GB"/>
              </w:rPr>
              <w:t>66</w:t>
            </w:r>
            <w:r w:rsidR="00F270A4" w:rsidRPr="0088034A">
              <w:rPr>
                <w:rFonts w:ascii="Times New Roman" w:hAnsi="Times New Roman" w:cs="Times New Roman"/>
                <w:sz w:val="20"/>
                <w:szCs w:val="20"/>
                <w:lang w:val="en-GB"/>
              </w:rPr>
              <w:t>)</w:t>
            </w:r>
          </w:p>
        </w:tc>
        <w:tc>
          <w:tcPr>
            <w:tcW w:w="1465" w:type="pct"/>
            <w:vAlign w:val="center"/>
          </w:tcPr>
          <w:p w14:paraId="05506E6A" w14:textId="0A5836EB" w:rsidR="00F270A4" w:rsidRPr="0088034A" w:rsidRDefault="00F270A4" w:rsidP="007A209D">
            <w:pPr>
              <w:widowControl w:val="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4</w:t>
            </w:r>
            <w:r w:rsidR="00497234" w:rsidRPr="0088034A">
              <w:rPr>
                <w:rFonts w:ascii="Times New Roman" w:hAnsi="Times New Roman" w:cs="Times New Roman"/>
                <w:sz w:val="20"/>
                <w:szCs w:val="20"/>
                <w:lang w:val="en-GB"/>
              </w:rPr>
              <w:t>4</w:t>
            </w:r>
            <w:r w:rsidRPr="0088034A">
              <w:rPr>
                <w:rFonts w:ascii="Times New Roman" w:hAnsi="Times New Roman" w:cs="Times New Roman"/>
                <w:sz w:val="20"/>
                <w:szCs w:val="20"/>
                <w:lang w:val="en-GB"/>
              </w:rPr>
              <w:t>.</w:t>
            </w:r>
            <w:r w:rsidR="00497234" w:rsidRPr="0088034A">
              <w:rPr>
                <w:rFonts w:ascii="Times New Roman" w:hAnsi="Times New Roman" w:cs="Times New Roman"/>
                <w:sz w:val="20"/>
                <w:szCs w:val="20"/>
                <w:lang w:val="en-GB"/>
              </w:rPr>
              <w:t>4</w:t>
            </w:r>
            <w:r w:rsidRPr="0088034A">
              <w:rPr>
                <w:rFonts w:ascii="Times New Roman" w:hAnsi="Times New Roman" w:cs="Times New Roman"/>
                <w:sz w:val="20"/>
                <w:szCs w:val="20"/>
                <w:lang w:val="en-GB"/>
              </w:rPr>
              <w:t xml:space="preserve"> (N = </w:t>
            </w:r>
            <w:r w:rsidR="00497234" w:rsidRPr="0088034A">
              <w:rPr>
                <w:rFonts w:ascii="Times New Roman" w:hAnsi="Times New Roman" w:cs="Times New Roman"/>
                <w:sz w:val="20"/>
                <w:szCs w:val="20"/>
                <w:lang w:val="en-GB"/>
              </w:rPr>
              <w:t>448</w:t>
            </w:r>
            <w:r w:rsidRPr="0088034A">
              <w:rPr>
                <w:rFonts w:ascii="Times New Roman" w:hAnsi="Times New Roman" w:cs="Times New Roman"/>
                <w:sz w:val="20"/>
                <w:szCs w:val="20"/>
                <w:lang w:val="en-GB"/>
              </w:rPr>
              <w:t>)</w:t>
            </w:r>
          </w:p>
        </w:tc>
        <w:tc>
          <w:tcPr>
            <w:tcW w:w="1048" w:type="pct"/>
            <w:vAlign w:val="center"/>
          </w:tcPr>
          <w:p w14:paraId="79A884F0" w14:textId="273BAF66" w:rsidR="00F270A4" w:rsidRPr="0088034A" w:rsidRDefault="00807ED6" w:rsidP="007A209D">
            <w:pPr>
              <w:widowControl w:val="0"/>
              <w:contextualSpacing/>
              <w:jc w:val="right"/>
              <w:rPr>
                <w:rFonts w:ascii="Times New Roman" w:eastAsia="Times New Roman" w:hAnsi="Times New Roman" w:cs="Times New Roman"/>
                <w:sz w:val="20"/>
                <w:szCs w:val="20"/>
                <w:lang w:val="en-GB"/>
              </w:rPr>
            </w:pPr>
            <w:r w:rsidRPr="0088034A">
              <w:rPr>
                <w:rFonts w:ascii="Times New Roman" w:hAnsi="Times New Roman" w:cs="Times New Roman"/>
                <w:sz w:val="20"/>
                <w:szCs w:val="20"/>
                <w:lang w:val="en-GB"/>
              </w:rPr>
              <w:t>t</w:t>
            </w:r>
            <w:r w:rsidR="00B2166B" w:rsidRPr="0088034A">
              <w:rPr>
                <w:rFonts w:ascii="Times New Roman" w:hAnsi="Times New Roman" w:cs="Times New Roman"/>
                <w:sz w:val="20"/>
                <w:szCs w:val="20"/>
                <w:vertAlign w:val="subscript"/>
                <w:lang w:val="en-GB"/>
              </w:rPr>
              <w:t>82.1</w:t>
            </w:r>
            <w:r w:rsidR="00F270A4" w:rsidRPr="0088034A">
              <w:rPr>
                <w:rFonts w:ascii="Times New Roman" w:hAnsi="Times New Roman" w:cs="Times New Roman"/>
                <w:sz w:val="20"/>
                <w:szCs w:val="20"/>
                <w:lang w:val="en-GB"/>
              </w:rPr>
              <w:t xml:space="preserve"> = </w:t>
            </w:r>
            <w:r w:rsidR="004655C8" w:rsidRPr="0088034A">
              <w:rPr>
                <w:rFonts w:ascii="Times New Roman" w:hAnsi="Times New Roman" w:cs="Times New Roman"/>
                <w:sz w:val="20"/>
                <w:szCs w:val="20"/>
                <w:lang w:val="en-GB"/>
              </w:rPr>
              <w:t>2.3</w:t>
            </w:r>
            <w:r w:rsidR="00F270A4" w:rsidRPr="0088034A">
              <w:rPr>
                <w:rFonts w:ascii="Times New Roman" w:hAnsi="Times New Roman" w:cs="Times New Roman"/>
                <w:sz w:val="20"/>
                <w:szCs w:val="20"/>
                <w:lang w:val="en-GB"/>
              </w:rPr>
              <w:t xml:space="preserve">, </w:t>
            </w:r>
            <w:r w:rsidR="00F270A4" w:rsidRPr="0088034A">
              <w:rPr>
                <w:rFonts w:ascii="Times New Roman" w:hAnsi="Times New Roman" w:cs="Times New Roman"/>
                <w:i/>
                <w:iCs/>
                <w:sz w:val="20"/>
                <w:szCs w:val="20"/>
                <w:lang w:val="en-GB"/>
              </w:rPr>
              <w:t>P</w:t>
            </w:r>
            <w:r w:rsidR="00F270A4" w:rsidRPr="0088034A">
              <w:rPr>
                <w:rFonts w:ascii="Times New Roman" w:hAnsi="Times New Roman" w:cs="Times New Roman"/>
                <w:sz w:val="20"/>
                <w:szCs w:val="20"/>
                <w:lang w:val="en-GB"/>
              </w:rPr>
              <w:t xml:space="preserve"> </w:t>
            </w:r>
            <w:r w:rsidR="00A92212" w:rsidRPr="0088034A">
              <w:rPr>
                <w:rFonts w:ascii="Times New Roman" w:hAnsi="Times New Roman" w:cs="Times New Roman"/>
                <w:sz w:val="20"/>
                <w:szCs w:val="20"/>
                <w:lang w:val="en-GB"/>
              </w:rPr>
              <w:t>= 0.02</w:t>
            </w:r>
          </w:p>
        </w:tc>
      </w:tr>
      <w:tr w:rsidR="00F270A4" w:rsidRPr="0088034A" w14:paraId="5752E556" w14:textId="77777777" w:rsidTr="001F1181">
        <w:trPr>
          <w:trHeight w:val="300"/>
        </w:trPr>
        <w:tc>
          <w:tcPr>
            <w:tcW w:w="1301" w:type="pct"/>
            <w:vAlign w:val="center"/>
          </w:tcPr>
          <w:p w14:paraId="29ACA003" w14:textId="548F0359" w:rsidR="00F270A4" w:rsidRPr="0088034A" w:rsidRDefault="00F270A4" w:rsidP="007A209D">
            <w:pPr>
              <w:widowControl w:val="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Ct value</w:t>
            </w:r>
          </w:p>
        </w:tc>
        <w:tc>
          <w:tcPr>
            <w:tcW w:w="1186" w:type="pct"/>
            <w:vAlign w:val="center"/>
          </w:tcPr>
          <w:p w14:paraId="5E836476" w14:textId="096705B5" w:rsidR="00F270A4" w:rsidRPr="0088034A" w:rsidRDefault="00D6689E" w:rsidP="007A209D">
            <w:pPr>
              <w:widowControl w:val="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30.2</w:t>
            </w:r>
            <w:r w:rsidR="00F270A4" w:rsidRPr="0088034A">
              <w:rPr>
                <w:rFonts w:ascii="Times New Roman" w:hAnsi="Times New Roman" w:cs="Times New Roman"/>
                <w:sz w:val="20"/>
                <w:szCs w:val="20"/>
                <w:lang w:val="en-GB"/>
              </w:rPr>
              <w:t xml:space="preserve"> (N = </w:t>
            </w:r>
            <w:r w:rsidRPr="0088034A">
              <w:rPr>
                <w:rFonts w:ascii="Times New Roman" w:hAnsi="Times New Roman" w:cs="Times New Roman"/>
                <w:sz w:val="20"/>
                <w:szCs w:val="20"/>
                <w:lang w:val="en-GB"/>
              </w:rPr>
              <w:t>12</w:t>
            </w:r>
            <w:r w:rsidR="00F270A4" w:rsidRPr="0088034A">
              <w:rPr>
                <w:rFonts w:ascii="Times New Roman" w:hAnsi="Times New Roman" w:cs="Times New Roman"/>
                <w:sz w:val="20"/>
                <w:szCs w:val="20"/>
                <w:lang w:val="en-GB"/>
              </w:rPr>
              <w:t>)</w:t>
            </w:r>
          </w:p>
        </w:tc>
        <w:tc>
          <w:tcPr>
            <w:tcW w:w="1465" w:type="pct"/>
            <w:vAlign w:val="center"/>
          </w:tcPr>
          <w:p w14:paraId="71B1E6BE" w14:textId="3672E6CB" w:rsidR="00F270A4" w:rsidRPr="0088034A" w:rsidRDefault="00D6689E" w:rsidP="007A209D">
            <w:pPr>
              <w:widowControl w:val="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28.4</w:t>
            </w:r>
            <w:r w:rsidR="00F270A4" w:rsidRPr="0088034A">
              <w:rPr>
                <w:rFonts w:ascii="Times New Roman" w:hAnsi="Times New Roman" w:cs="Times New Roman"/>
                <w:sz w:val="20"/>
                <w:szCs w:val="20"/>
                <w:lang w:val="en-GB"/>
              </w:rPr>
              <w:t xml:space="preserve"> (N = </w:t>
            </w:r>
            <w:r w:rsidRPr="0088034A">
              <w:rPr>
                <w:rFonts w:ascii="Times New Roman" w:hAnsi="Times New Roman" w:cs="Times New Roman"/>
                <w:sz w:val="20"/>
                <w:szCs w:val="20"/>
                <w:lang w:val="en-GB"/>
              </w:rPr>
              <w:t>58</w:t>
            </w:r>
            <w:r w:rsidR="00F270A4" w:rsidRPr="0088034A">
              <w:rPr>
                <w:rFonts w:ascii="Times New Roman" w:hAnsi="Times New Roman" w:cs="Times New Roman"/>
                <w:sz w:val="20"/>
                <w:szCs w:val="20"/>
                <w:lang w:val="en-GB"/>
              </w:rPr>
              <w:t>)</w:t>
            </w:r>
          </w:p>
        </w:tc>
        <w:tc>
          <w:tcPr>
            <w:tcW w:w="1048" w:type="pct"/>
            <w:vAlign w:val="center"/>
          </w:tcPr>
          <w:p w14:paraId="50EE0C18" w14:textId="7B3B5CA6" w:rsidR="00F270A4" w:rsidRPr="0088034A" w:rsidRDefault="00807ED6" w:rsidP="007A209D">
            <w:pPr>
              <w:widowControl w:val="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t</w:t>
            </w:r>
            <w:r w:rsidRPr="0088034A">
              <w:rPr>
                <w:rFonts w:ascii="Times New Roman" w:hAnsi="Times New Roman" w:cs="Times New Roman"/>
                <w:sz w:val="20"/>
                <w:szCs w:val="20"/>
                <w:vertAlign w:val="subscript"/>
                <w:lang w:val="en-GB"/>
              </w:rPr>
              <w:t>17.1</w:t>
            </w:r>
            <w:r w:rsidR="00F270A4" w:rsidRPr="0088034A">
              <w:rPr>
                <w:rFonts w:ascii="Times New Roman" w:hAnsi="Times New Roman" w:cs="Times New Roman"/>
                <w:sz w:val="20"/>
                <w:szCs w:val="20"/>
                <w:lang w:val="en-GB"/>
              </w:rPr>
              <w:t xml:space="preserve"> = </w:t>
            </w:r>
            <w:r w:rsidRPr="0088034A">
              <w:rPr>
                <w:rFonts w:ascii="Times New Roman" w:hAnsi="Times New Roman" w:cs="Times New Roman"/>
                <w:sz w:val="20"/>
                <w:szCs w:val="20"/>
                <w:lang w:val="en-GB"/>
              </w:rPr>
              <w:t>0.97</w:t>
            </w:r>
            <w:r w:rsidR="00F270A4" w:rsidRPr="0088034A">
              <w:rPr>
                <w:rFonts w:ascii="Times New Roman" w:hAnsi="Times New Roman" w:cs="Times New Roman"/>
                <w:sz w:val="20"/>
                <w:szCs w:val="20"/>
                <w:lang w:val="en-GB"/>
              </w:rPr>
              <w:t xml:space="preserve">, </w:t>
            </w:r>
            <w:r w:rsidR="00F270A4" w:rsidRPr="0088034A">
              <w:rPr>
                <w:rFonts w:ascii="Times New Roman" w:hAnsi="Times New Roman" w:cs="Times New Roman"/>
                <w:i/>
                <w:iCs/>
                <w:sz w:val="20"/>
                <w:szCs w:val="20"/>
                <w:lang w:val="en-GB"/>
              </w:rPr>
              <w:t>P</w:t>
            </w:r>
            <w:r w:rsidR="00F270A4" w:rsidRPr="0088034A">
              <w:rPr>
                <w:rFonts w:ascii="Times New Roman" w:hAnsi="Times New Roman" w:cs="Times New Roman"/>
                <w:sz w:val="20"/>
                <w:szCs w:val="20"/>
                <w:lang w:val="en-GB"/>
              </w:rPr>
              <w:t xml:space="preserve"> = 0.</w:t>
            </w:r>
            <w:r w:rsidR="00237D44" w:rsidRPr="0088034A">
              <w:rPr>
                <w:rFonts w:ascii="Times New Roman" w:hAnsi="Times New Roman" w:cs="Times New Roman"/>
                <w:sz w:val="20"/>
                <w:szCs w:val="20"/>
                <w:lang w:val="en-GB"/>
              </w:rPr>
              <w:t>35</w:t>
            </w:r>
          </w:p>
        </w:tc>
      </w:tr>
      <w:tr w:rsidR="00F270A4" w:rsidRPr="0088034A" w14:paraId="3257A6F3" w14:textId="77777777" w:rsidTr="001F1181">
        <w:trPr>
          <w:trHeight w:val="300"/>
        </w:trPr>
        <w:tc>
          <w:tcPr>
            <w:tcW w:w="1301" w:type="pct"/>
            <w:vAlign w:val="center"/>
          </w:tcPr>
          <w:p w14:paraId="2234EE4F" w14:textId="366FD6F5" w:rsidR="00F270A4" w:rsidRPr="0088034A" w:rsidRDefault="00F270A4" w:rsidP="007A209D">
            <w:pPr>
              <w:widowControl w:val="0"/>
              <w:contextualSpacing/>
              <w:rPr>
                <w:rFonts w:ascii="Times New Roman" w:hAnsi="Times New Roman" w:cs="Times New Roman"/>
                <w:sz w:val="20"/>
                <w:szCs w:val="20"/>
                <w:lang w:val="en-GB"/>
              </w:rPr>
            </w:pPr>
            <w:r w:rsidRPr="0088034A">
              <w:rPr>
                <w:rFonts w:ascii="Times New Roman" w:hAnsi="Times New Roman" w:cs="Times New Roman"/>
                <w:sz w:val="20"/>
                <w:szCs w:val="20"/>
                <w:lang w:val="en-GB"/>
              </w:rPr>
              <w:t>Total contacts</w:t>
            </w:r>
          </w:p>
        </w:tc>
        <w:tc>
          <w:tcPr>
            <w:tcW w:w="1186" w:type="pct"/>
            <w:vAlign w:val="center"/>
          </w:tcPr>
          <w:p w14:paraId="63A70CE9" w14:textId="1086EC81" w:rsidR="00F270A4" w:rsidRPr="0088034A" w:rsidRDefault="0045559A" w:rsidP="007A209D">
            <w:pPr>
              <w:widowControl w:val="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58</w:t>
            </w:r>
            <w:r w:rsidR="00F270A4" w:rsidRPr="0088034A">
              <w:rPr>
                <w:rFonts w:ascii="Times New Roman" w:hAnsi="Times New Roman" w:cs="Times New Roman"/>
                <w:sz w:val="20"/>
                <w:szCs w:val="20"/>
                <w:lang w:val="en-GB"/>
              </w:rPr>
              <w:t xml:space="preserve"> (N = </w:t>
            </w:r>
            <w:r w:rsidRPr="0088034A">
              <w:rPr>
                <w:rFonts w:ascii="Times New Roman" w:hAnsi="Times New Roman" w:cs="Times New Roman"/>
                <w:sz w:val="20"/>
                <w:szCs w:val="20"/>
                <w:lang w:val="en-GB"/>
              </w:rPr>
              <w:t>28</w:t>
            </w:r>
            <w:r w:rsidR="00F270A4" w:rsidRPr="0088034A">
              <w:rPr>
                <w:rFonts w:ascii="Times New Roman" w:hAnsi="Times New Roman" w:cs="Times New Roman"/>
                <w:sz w:val="20"/>
                <w:szCs w:val="20"/>
                <w:lang w:val="en-GB"/>
              </w:rPr>
              <w:t>)</w:t>
            </w:r>
          </w:p>
        </w:tc>
        <w:tc>
          <w:tcPr>
            <w:tcW w:w="1465" w:type="pct"/>
            <w:vAlign w:val="center"/>
          </w:tcPr>
          <w:p w14:paraId="1AA73A09" w14:textId="6DAAF135" w:rsidR="00F270A4" w:rsidRPr="0088034A" w:rsidRDefault="0045559A" w:rsidP="007A209D">
            <w:pPr>
              <w:widowControl w:val="0"/>
              <w:contextualSpacing/>
              <w:jc w:val="right"/>
              <w:rPr>
                <w:rFonts w:ascii="Times New Roman" w:hAnsi="Times New Roman" w:cs="Times New Roman"/>
                <w:sz w:val="20"/>
                <w:szCs w:val="20"/>
                <w:lang w:val="en-GB"/>
              </w:rPr>
            </w:pPr>
            <w:r w:rsidRPr="0088034A">
              <w:rPr>
                <w:rFonts w:ascii="Times New Roman" w:hAnsi="Times New Roman" w:cs="Times New Roman"/>
                <w:sz w:val="20"/>
                <w:szCs w:val="20"/>
                <w:lang w:val="en-GB"/>
              </w:rPr>
              <w:t>56</w:t>
            </w:r>
            <w:r w:rsidR="00F270A4" w:rsidRPr="0088034A">
              <w:rPr>
                <w:rFonts w:ascii="Times New Roman" w:hAnsi="Times New Roman" w:cs="Times New Roman"/>
                <w:sz w:val="20"/>
                <w:szCs w:val="20"/>
                <w:lang w:val="en-GB"/>
              </w:rPr>
              <w:t xml:space="preserve"> (N = </w:t>
            </w:r>
            <w:r w:rsidRPr="0088034A">
              <w:rPr>
                <w:rFonts w:ascii="Times New Roman" w:hAnsi="Times New Roman" w:cs="Times New Roman"/>
                <w:sz w:val="20"/>
                <w:szCs w:val="20"/>
                <w:lang w:val="en-GB"/>
              </w:rPr>
              <w:t>171</w:t>
            </w:r>
            <w:r w:rsidR="00F270A4" w:rsidRPr="0088034A">
              <w:rPr>
                <w:rFonts w:ascii="Times New Roman" w:hAnsi="Times New Roman" w:cs="Times New Roman"/>
                <w:sz w:val="20"/>
                <w:szCs w:val="20"/>
                <w:lang w:val="en-GB"/>
              </w:rPr>
              <w:t>)</w:t>
            </w:r>
          </w:p>
        </w:tc>
        <w:tc>
          <w:tcPr>
            <w:tcW w:w="1048" w:type="pct"/>
            <w:vAlign w:val="center"/>
          </w:tcPr>
          <w:p w14:paraId="1C6A3A9F" w14:textId="291785D8" w:rsidR="00F270A4" w:rsidRPr="0088034A" w:rsidRDefault="00F270A4" w:rsidP="007A209D">
            <w:pPr>
              <w:widowControl w:val="0"/>
              <w:contextualSpacing/>
              <w:jc w:val="right"/>
              <w:rPr>
                <w:rFonts w:ascii="Times New Roman" w:hAnsi="Times New Roman" w:cs="Times New Roman"/>
                <w:sz w:val="20"/>
                <w:szCs w:val="20"/>
                <w:lang w:val="en-GB"/>
              </w:rPr>
            </w:pPr>
            <w:r w:rsidRPr="0088034A">
              <w:rPr>
                <w:rFonts w:ascii="Times New Roman" w:eastAsia="Times New Roman" w:hAnsi="Times New Roman" w:cs="Times New Roman"/>
                <w:sz w:val="20"/>
                <w:szCs w:val="20"/>
                <w:lang w:val="en-GB"/>
              </w:rPr>
              <w:t>χ</w:t>
            </w:r>
            <w:r w:rsidRPr="0088034A">
              <w:rPr>
                <w:rFonts w:ascii="Times New Roman" w:eastAsia="Times New Roman" w:hAnsi="Times New Roman" w:cs="Times New Roman"/>
                <w:sz w:val="20"/>
                <w:szCs w:val="20"/>
                <w:vertAlign w:val="superscript"/>
                <w:lang w:val="en-GB"/>
              </w:rPr>
              <w:t>2</w:t>
            </w:r>
            <w:r w:rsidRPr="0088034A">
              <w:rPr>
                <w:rFonts w:ascii="Times New Roman" w:eastAsia="Times New Roman" w:hAnsi="Times New Roman" w:cs="Times New Roman"/>
                <w:sz w:val="20"/>
                <w:szCs w:val="20"/>
                <w:vertAlign w:val="subscript"/>
                <w:lang w:val="en-GB"/>
              </w:rPr>
              <w:t>1</w:t>
            </w:r>
            <w:r w:rsidRPr="0088034A">
              <w:rPr>
                <w:rFonts w:ascii="Times New Roman" w:hAnsi="Times New Roman" w:cs="Times New Roman"/>
                <w:sz w:val="20"/>
                <w:szCs w:val="20"/>
                <w:lang w:val="en-GB"/>
              </w:rPr>
              <w:t xml:space="preserve"> =</w:t>
            </w:r>
            <w:r w:rsidR="00C67D72" w:rsidRPr="0088034A">
              <w:rPr>
                <w:rFonts w:ascii="Times New Roman" w:hAnsi="Times New Roman" w:cs="Times New Roman"/>
                <w:sz w:val="20"/>
                <w:szCs w:val="20"/>
                <w:lang w:val="en-GB"/>
              </w:rPr>
              <w:t xml:space="preserve"> 0.38</w:t>
            </w:r>
            <w:r w:rsidRPr="0088034A">
              <w:rPr>
                <w:rFonts w:ascii="Times New Roman" w:hAnsi="Times New Roman" w:cs="Times New Roman"/>
                <w:sz w:val="20"/>
                <w:szCs w:val="20"/>
                <w:lang w:val="en-GB"/>
              </w:rPr>
              <w:t xml:space="preserve">, </w:t>
            </w:r>
            <w:r w:rsidRPr="0088034A">
              <w:rPr>
                <w:rFonts w:ascii="Times New Roman" w:hAnsi="Times New Roman" w:cs="Times New Roman"/>
                <w:i/>
                <w:iCs/>
                <w:sz w:val="20"/>
                <w:szCs w:val="20"/>
                <w:lang w:val="en-GB"/>
              </w:rPr>
              <w:t>P</w:t>
            </w:r>
            <w:r w:rsidRPr="0088034A">
              <w:rPr>
                <w:rFonts w:ascii="Times New Roman" w:hAnsi="Times New Roman" w:cs="Times New Roman"/>
                <w:sz w:val="20"/>
                <w:szCs w:val="20"/>
                <w:lang w:val="en-GB"/>
              </w:rPr>
              <w:t xml:space="preserve"> </w:t>
            </w:r>
            <w:r w:rsidR="00C67D72" w:rsidRPr="0088034A">
              <w:rPr>
                <w:rFonts w:ascii="Times New Roman" w:hAnsi="Times New Roman" w:cs="Times New Roman"/>
                <w:sz w:val="20"/>
                <w:szCs w:val="20"/>
                <w:lang w:val="en-GB"/>
              </w:rPr>
              <w:t>= 0.54</w:t>
            </w:r>
          </w:p>
        </w:tc>
      </w:tr>
    </w:tbl>
    <w:p w14:paraId="68F07520" w14:textId="4772410B" w:rsidR="00D40843" w:rsidRPr="0088034A" w:rsidRDefault="00D40843" w:rsidP="007A209D">
      <w:pPr>
        <w:rPr>
          <w:rFonts w:eastAsiaTheme="minorHAnsi"/>
          <w:b/>
          <w:bCs/>
          <w:kern w:val="0"/>
          <w:sz w:val="22"/>
          <w:szCs w:val="22"/>
          <w:lang w:val="en-GB"/>
          <w14:ligatures w14:val="none"/>
        </w:rPr>
      </w:pPr>
      <w:r w:rsidRPr="0088034A">
        <w:rPr>
          <w:b/>
          <w:bCs/>
          <w:lang w:val="en-GB"/>
        </w:rPr>
        <w:br w:type="page"/>
      </w:r>
    </w:p>
    <w:p w14:paraId="51FFC5F0" w14:textId="3A54F965" w:rsidR="00231062" w:rsidRPr="0088034A" w:rsidRDefault="00231062" w:rsidP="007A209D">
      <w:pPr>
        <w:pStyle w:val="EndNoteBibliography"/>
        <w:spacing w:after="0"/>
        <w:ind w:left="389" w:hanging="389"/>
        <w:contextualSpacing/>
        <w:rPr>
          <w:rFonts w:ascii="Times New Roman" w:hAnsi="Times New Roman" w:cs="Times New Roman"/>
          <w:b/>
          <w:bCs/>
          <w:noProof w:val="0"/>
          <w:sz w:val="24"/>
          <w:szCs w:val="24"/>
          <w:lang w:val="en-GB"/>
        </w:rPr>
      </w:pPr>
      <w:r w:rsidRPr="0088034A">
        <w:rPr>
          <w:rFonts w:ascii="Times New Roman" w:hAnsi="Times New Roman" w:cs="Times New Roman"/>
          <w:b/>
          <w:bCs/>
          <w:noProof w:val="0"/>
          <w:sz w:val="24"/>
          <w:szCs w:val="24"/>
          <w:lang w:val="en-GB"/>
        </w:rPr>
        <w:lastRenderedPageBreak/>
        <w:t>References</w:t>
      </w:r>
    </w:p>
    <w:p w14:paraId="1F615DB0" w14:textId="77777777" w:rsidR="007A209D" w:rsidRPr="007A209D" w:rsidRDefault="000E7BD3" w:rsidP="007A209D">
      <w:pPr>
        <w:pStyle w:val="Bibliography"/>
        <w:spacing w:after="0"/>
      </w:pPr>
      <w:r w:rsidRPr="0088034A">
        <w:rPr>
          <w:b/>
          <w:bCs/>
          <w:lang w:val="en-GB"/>
        </w:rPr>
        <w:fldChar w:fldCharType="begin"/>
      </w:r>
      <w:r w:rsidR="007A209D">
        <w:rPr>
          <w:b/>
          <w:bCs/>
          <w:lang w:val="en-GB"/>
        </w:rPr>
        <w:instrText xml:space="preserve"> ADDIN ZOTERO_BIBL {"uncited":[],"omitted":[],"custom":[]} CSL_BIBLIOGRAPHY </w:instrText>
      </w:r>
      <w:r w:rsidRPr="0088034A">
        <w:rPr>
          <w:b/>
          <w:bCs/>
          <w:lang w:val="en-GB"/>
        </w:rPr>
        <w:fldChar w:fldCharType="separate"/>
      </w:r>
      <w:r w:rsidR="007A209D" w:rsidRPr="007A209D">
        <w:t>1.</w:t>
      </w:r>
      <w:r w:rsidR="007A209D" w:rsidRPr="007A209D">
        <w:tab/>
      </w:r>
      <w:r w:rsidR="007A209D" w:rsidRPr="007A209D">
        <w:rPr>
          <w:b/>
          <w:bCs/>
        </w:rPr>
        <w:t xml:space="preserve">Zhao S, </w:t>
      </w:r>
      <w:r w:rsidR="007A209D" w:rsidRPr="007A209D">
        <w:rPr>
          <w:b/>
          <w:bCs/>
          <w:i/>
          <w:iCs/>
        </w:rPr>
        <w:t>et al.</w:t>
      </w:r>
      <w:r w:rsidR="007A209D" w:rsidRPr="007A209D">
        <w:t xml:space="preserve"> Inferencing superspreading potential using zero-truncated negative binomial model: exemplification with COVID-19. </w:t>
      </w:r>
      <w:r w:rsidR="007A209D" w:rsidRPr="007A209D">
        <w:rPr>
          <w:i/>
          <w:iCs/>
        </w:rPr>
        <w:t>BMC Medical Research Methodology</w:t>
      </w:r>
      <w:r w:rsidR="007A209D" w:rsidRPr="007A209D">
        <w:t xml:space="preserve"> 2021; </w:t>
      </w:r>
      <w:r w:rsidR="007A209D" w:rsidRPr="007A209D">
        <w:rPr>
          <w:b/>
          <w:bCs/>
        </w:rPr>
        <w:t>21</w:t>
      </w:r>
      <w:r w:rsidR="007A209D" w:rsidRPr="007A209D">
        <w:t xml:space="preserve">: 30. </w:t>
      </w:r>
    </w:p>
    <w:p w14:paraId="7553E6AD" w14:textId="77777777" w:rsidR="007A209D" w:rsidRPr="007A209D" w:rsidRDefault="007A209D" w:rsidP="007A209D">
      <w:pPr>
        <w:pStyle w:val="Bibliography"/>
        <w:spacing w:after="0"/>
      </w:pPr>
      <w:r w:rsidRPr="007A209D">
        <w:t>2.</w:t>
      </w:r>
      <w:r w:rsidRPr="007A209D">
        <w:tab/>
      </w:r>
      <w:r w:rsidRPr="007A209D">
        <w:rPr>
          <w:b/>
          <w:bCs/>
        </w:rPr>
        <w:t>Taube JC, Miller PB, Drake JM</w:t>
      </w:r>
      <w:r w:rsidRPr="007A209D">
        <w:t xml:space="preserve">. An open-access database of infectious disease transmission trees to explore superspreader epidemiology. </w:t>
      </w:r>
      <w:r w:rsidRPr="007A209D">
        <w:rPr>
          <w:i/>
          <w:iCs/>
        </w:rPr>
        <w:t>PLOS Biology</w:t>
      </w:r>
      <w:r w:rsidRPr="007A209D">
        <w:t xml:space="preserve"> 2022; </w:t>
      </w:r>
      <w:r w:rsidRPr="007A209D">
        <w:rPr>
          <w:b/>
          <w:bCs/>
        </w:rPr>
        <w:t>20</w:t>
      </w:r>
      <w:r w:rsidRPr="007A209D">
        <w:t xml:space="preserve">: e3001685. </w:t>
      </w:r>
    </w:p>
    <w:p w14:paraId="2EC56E77" w14:textId="77777777" w:rsidR="007A209D" w:rsidRPr="007A209D" w:rsidRDefault="007A209D" w:rsidP="007A209D">
      <w:pPr>
        <w:pStyle w:val="Bibliography"/>
        <w:spacing w:after="0"/>
      </w:pPr>
      <w:r w:rsidRPr="007A209D">
        <w:t>3.</w:t>
      </w:r>
      <w:r w:rsidRPr="007A209D">
        <w:tab/>
      </w:r>
      <w:r w:rsidRPr="007A209D">
        <w:rPr>
          <w:b/>
          <w:bCs/>
        </w:rPr>
        <w:t xml:space="preserve">Lee EC, </w:t>
      </w:r>
      <w:r w:rsidRPr="007A209D">
        <w:rPr>
          <w:b/>
          <w:bCs/>
          <w:i/>
          <w:iCs/>
        </w:rPr>
        <w:t>et al.</w:t>
      </w:r>
      <w:r w:rsidRPr="007A209D">
        <w:t xml:space="preserve"> The engines of SARS-CoV-2 spread. </w:t>
      </w:r>
      <w:r w:rsidRPr="007A209D">
        <w:rPr>
          <w:i/>
          <w:iCs/>
        </w:rPr>
        <w:t>Science</w:t>
      </w:r>
      <w:r w:rsidRPr="007A209D">
        <w:t xml:space="preserve"> 2020; </w:t>
      </w:r>
      <w:r w:rsidRPr="007A209D">
        <w:rPr>
          <w:b/>
          <w:bCs/>
        </w:rPr>
        <w:t>370</w:t>
      </w:r>
      <w:r w:rsidRPr="007A209D">
        <w:t xml:space="preserve">: 406–407. </w:t>
      </w:r>
    </w:p>
    <w:p w14:paraId="672B8932" w14:textId="77777777" w:rsidR="007A209D" w:rsidRPr="007A209D" w:rsidRDefault="007A209D" w:rsidP="007A209D">
      <w:pPr>
        <w:pStyle w:val="Bibliography"/>
        <w:spacing w:after="0"/>
      </w:pPr>
      <w:r w:rsidRPr="007A209D">
        <w:t>4.</w:t>
      </w:r>
      <w:r w:rsidRPr="007A209D">
        <w:tab/>
      </w:r>
      <w:r w:rsidRPr="007A209D">
        <w:rPr>
          <w:b/>
          <w:bCs/>
        </w:rPr>
        <w:t xml:space="preserve">Endo A, </w:t>
      </w:r>
      <w:r w:rsidRPr="007A209D">
        <w:rPr>
          <w:b/>
          <w:bCs/>
          <w:i/>
          <w:iCs/>
        </w:rPr>
        <w:t>et al.</w:t>
      </w:r>
      <w:r w:rsidRPr="007A209D">
        <w:t xml:space="preserve"> Implication of backward contact tracing in the presence of overdispersed transmission in COVID-19 outbreaks. </w:t>
      </w:r>
      <w:r w:rsidRPr="007A209D">
        <w:rPr>
          <w:i/>
          <w:iCs/>
        </w:rPr>
        <w:t>Wellcome Open Research</w:t>
      </w:r>
      <w:r w:rsidRPr="007A209D">
        <w:t xml:space="preserve"> 2021; </w:t>
      </w:r>
      <w:r w:rsidRPr="007A209D">
        <w:rPr>
          <w:b/>
          <w:bCs/>
        </w:rPr>
        <w:t>5</w:t>
      </w:r>
      <w:r w:rsidRPr="007A209D">
        <w:t xml:space="preserve">: 239. </w:t>
      </w:r>
    </w:p>
    <w:p w14:paraId="0C3B2553" w14:textId="77777777" w:rsidR="007A209D" w:rsidRPr="007A209D" w:rsidRDefault="007A209D" w:rsidP="007A209D">
      <w:pPr>
        <w:pStyle w:val="Bibliography"/>
        <w:spacing w:after="0"/>
      </w:pPr>
      <w:r w:rsidRPr="007A209D">
        <w:t>5.</w:t>
      </w:r>
      <w:r w:rsidRPr="007A209D">
        <w:tab/>
      </w:r>
      <w:r w:rsidRPr="007A209D">
        <w:rPr>
          <w:b/>
          <w:bCs/>
        </w:rPr>
        <w:t xml:space="preserve">Gupta M, </w:t>
      </w:r>
      <w:r w:rsidRPr="007A209D">
        <w:rPr>
          <w:b/>
          <w:bCs/>
          <w:i/>
          <w:iCs/>
        </w:rPr>
        <w:t>et al.</w:t>
      </w:r>
      <w:r w:rsidRPr="007A209D">
        <w:t xml:space="preserve"> Contact tracing of COVID-19 in Karnataka, India: superspreading and determinants of infectiousness and symptomatic infection. </w:t>
      </w:r>
      <w:r w:rsidRPr="007A209D">
        <w:rPr>
          <w:i/>
          <w:iCs/>
        </w:rPr>
        <w:t>PLOS ONE</w:t>
      </w:r>
      <w:r w:rsidRPr="007A209D">
        <w:t xml:space="preserve"> 2022; </w:t>
      </w:r>
      <w:r w:rsidRPr="007A209D">
        <w:rPr>
          <w:b/>
          <w:bCs/>
        </w:rPr>
        <w:t>17</w:t>
      </w:r>
      <w:r w:rsidRPr="007A209D">
        <w:t xml:space="preserve">: e0270789. </w:t>
      </w:r>
    </w:p>
    <w:p w14:paraId="541392AE" w14:textId="77777777" w:rsidR="007A209D" w:rsidRPr="007A209D" w:rsidRDefault="007A209D" w:rsidP="007A209D">
      <w:pPr>
        <w:pStyle w:val="Bibliography"/>
        <w:spacing w:after="0"/>
      </w:pPr>
      <w:r w:rsidRPr="007A209D">
        <w:t>6.</w:t>
      </w:r>
      <w:r w:rsidRPr="007A209D">
        <w:tab/>
      </w:r>
      <w:r w:rsidRPr="007A209D">
        <w:rPr>
          <w:b/>
          <w:bCs/>
        </w:rPr>
        <w:t xml:space="preserve">Yang HY, </w:t>
      </w:r>
      <w:r w:rsidRPr="007A209D">
        <w:rPr>
          <w:b/>
          <w:bCs/>
          <w:i/>
          <w:iCs/>
        </w:rPr>
        <w:t>et al.</w:t>
      </w:r>
      <w:r w:rsidRPr="007A209D">
        <w:t xml:space="preserve"> [The preliminary analysis on the characteristics of the cluster for the COVID-19]. </w:t>
      </w:r>
      <w:r w:rsidRPr="007A209D">
        <w:rPr>
          <w:i/>
          <w:iCs/>
        </w:rPr>
        <w:t>Zhonghua Liu Xing Bing Xue Za Zhi</w:t>
      </w:r>
      <w:r w:rsidRPr="007A209D">
        <w:t xml:space="preserve"> 2020; </w:t>
      </w:r>
      <w:r w:rsidRPr="007A209D">
        <w:rPr>
          <w:b/>
          <w:bCs/>
        </w:rPr>
        <w:t>41</w:t>
      </w:r>
      <w:r w:rsidRPr="007A209D">
        <w:t xml:space="preserve">: 623–628. </w:t>
      </w:r>
    </w:p>
    <w:p w14:paraId="0DEEF987" w14:textId="77777777" w:rsidR="007A209D" w:rsidRPr="007A209D" w:rsidRDefault="007A209D" w:rsidP="007A209D">
      <w:pPr>
        <w:pStyle w:val="Bibliography"/>
        <w:spacing w:after="0"/>
      </w:pPr>
      <w:r w:rsidRPr="007A209D">
        <w:t>7.</w:t>
      </w:r>
      <w:r w:rsidRPr="007A209D">
        <w:tab/>
      </w:r>
      <w:r w:rsidRPr="007A209D">
        <w:rPr>
          <w:b/>
          <w:bCs/>
        </w:rPr>
        <w:t>Chen T, Guo S, Zhong P</w:t>
      </w:r>
      <w:r w:rsidRPr="007A209D">
        <w:t xml:space="preserve">. Epidemic characteristics of the COVID-19 outbreak in Tianjin, a well-developed city in China. </w:t>
      </w:r>
      <w:r w:rsidRPr="007A209D">
        <w:rPr>
          <w:i/>
          <w:iCs/>
        </w:rPr>
        <w:t>American Journal of Infection Control</w:t>
      </w:r>
      <w:r w:rsidRPr="007A209D">
        <w:t xml:space="preserve"> 2020; </w:t>
      </w:r>
      <w:r w:rsidRPr="007A209D">
        <w:rPr>
          <w:b/>
          <w:bCs/>
        </w:rPr>
        <w:t>48</w:t>
      </w:r>
      <w:r w:rsidRPr="007A209D">
        <w:t xml:space="preserve">: 1068–1073. </w:t>
      </w:r>
    </w:p>
    <w:p w14:paraId="23E75B21" w14:textId="77777777" w:rsidR="007A209D" w:rsidRPr="007A209D" w:rsidRDefault="007A209D" w:rsidP="007A209D">
      <w:pPr>
        <w:pStyle w:val="Bibliography"/>
        <w:spacing w:after="0"/>
      </w:pPr>
      <w:r w:rsidRPr="007A209D">
        <w:t>8.</w:t>
      </w:r>
      <w:r w:rsidRPr="007A209D">
        <w:tab/>
      </w:r>
      <w:r w:rsidRPr="007A209D">
        <w:rPr>
          <w:b/>
          <w:bCs/>
        </w:rPr>
        <w:t xml:space="preserve">Plucinski MM, </w:t>
      </w:r>
      <w:r w:rsidRPr="007A209D">
        <w:rPr>
          <w:b/>
          <w:bCs/>
          <w:i/>
          <w:iCs/>
        </w:rPr>
        <w:t>et al.</w:t>
      </w:r>
      <w:r w:rsidRPr="007A209D">
        <w:t xml:space="preserve"> Coronavirus disease 2019 (COVID-19) in Americans aboard the Diamond Princess cruise ship. </w:t>
      </w:r>
      <w:r w:rsidRPr="007A209D">
        <w:rPr>
          <w:i/>
          <w:iCs/>
        </w:rPr>
        <w:t>Clinical Infectious Diseases</w:t>
      </w:r>
      <w:r w:rsidRPr="007A209D">
        <w:t xml:space="preserve"> 2021; </w:t>
      </w:r>
      <w:r w:rsidRPr="007A209D">
        <w:rPr>
          <w:b/>
          <w:bCs/>
        </w:rPr>
        <w:t>72</w:t>
      </w:r>
      <w:r w:rsidRPr="007A209D">
        <w:t xml:space="preserve">: e448–e457. </w:t>
      </w:r>
    </w:p>
    <w:p w14:paraId="7D9FC578" w14:textId="77777777" w:rsidR="007A209D" w:rsidRPr="007A209D" w:rsidRDefault="007A209D" w:rsidP="007A209D">
      <w:pPr>
        <w:pStyle w:val="Bibliography"/>
        <w:spacing w:after="0"/>
      </w:pPr>
      <w:r w:rsidRPr="007A209D">
        <w:t>9.</w:t>
      </w:r>
      <w:r w:rsidRPr="007A209D">
        <w:tab/>
      </w:r>
      <w:r w:rsidRPr="007A209D">
        <w:rPr>
          <w:b/>
          <w:bCs/>
        </w:rPr>
        <w:t>Mizumoto K, Chowell G</w:t>
      </w:r>
      <w:r w:rsidRPr="007A209D">
        <w:t xml:space="preserve">. Transmission potential of the novel coronavirus (COVID-19) onboard the diamond Princess Cruises Ship, 2020. </w:t>
      </w:r>
      <w:r w:rsidRPr="007A209D">
        <w:rPr>
          <w:i/>
          <w:iCs/>
        </w:rPr>
        <w:t>Infectious Disease Modelling</w:t>
      </w:r>
      <w:r w:rsidRPr="007A209D">
        <w:t xml:space="preserve"> 2020; </w:t>
      </w:r>
      <w:r w:rsidRPr="007A209D">
        <w:rPr>
          <w:b/>
          <w:bCs/>
        </w:rPr>
        <w:t>5</w:t>
      </w:r>
      <w:r w:rsidRPr="007A209D">
        <w:t xml:space="preserve">: 264–270. </w:t>
      </w:r>
    </w:p>
    <w:p w14:paraId="75678D8B" w14:textId="77777777" w:rsidR="007A209D" w:rsidRPr="007A209D" w:rsidRDefault="007A209D" w:rsidP="007A209D">
      <w:pPr>
        <w:pStyle w:val="Bibliography"/>
        <w:spacing w:after="0"/>
      </w:pPr>
      <w:r w:rsidRPr="007A209D">
        <w:t>10.</w:t>
      </w:r>
      <w:r w:rsidRPr="007A209D">
        <w:tab/>
      </w:r>
      <w:r w:rsidRPr="007A209D">
        <w:rPr>
          <w:b/>
          <w:bCs/>
        </w:rPr>
        <w:t xml:space="preserve">Cheng VCC, </w:t>
      </w:r>
      <w:r w:rsidRPr="007A209D">
        <w:rPr>
          <w:b/>
          <w:bCs/>
          <w:i/>
          <w:iCs/>
        </w:rPr>
        <w:t>et al.</w:t>
      </w:r>
      <w:r w:rsidRPr="007A209D">
        <w:t xml:space="preserve"> Escalating infection control response to the rapidly evolving epidemiology of the coronavirus disease 2019 (COVID-19) due to SARS-CoV-2 in Hong Kong. </w:t>
      </w:r>
      <w:r w:rsidRPr="007A209D">
        <w:rPr>
          <w:i/>
          <w:iCs/>
        </w:rPr>
        <w:t>Infection Control &amp; Hospital Epidemiology</w:t>
      </w:r>
      <w:r w:rsidRPr="007A209D">
        <w:t xml:space="preserve"> 2020; </w:t>
      </w:r>
      <w:r w:rsidRPr="007A209D">
        <w:rPr>
          <w:b/>
          <w:bCs/>
        </w:rPr>
        <w:t>41</w:t>
      </w:r>
      <w:r w:rsidRPr="007A209D">
        <w:t xml:space="preserve">: 493–498. </w:t>
      </w:r>
    </w:p>
    <w:p w14:paraId="20ADFE91" w14:textId="77777777" w:rsidR="007A209D" w:rsidRPr="007A209D" w:rsidRDefault="007A209D" w:rsidP="007A209D">
      <w:pPr>
        <w:pStyle w:val="Bibliography"/>
        <w:spacing w:after="0"/>
      </w:pPr>
      <w:r w:rsidRPr="007A209D">
        <w:t>11.</w:t>
      </w:r>
      <w:r w:rsidRPr="007A209D">
        <w:tab/>
      </w:r>
      <w:r w:rsidRPr="007A209D">
        <w:rPr>
          <w:b/>
          <w:bCs/>
        </w:rPr>
        <w:t xml:space="preserve">Kwok KO, </w:t>
      </w:r>
      <w:r w:rsidRPr="007A209D">
        <w:rPr>
          <w:b/>
          <w:bCs/>
          <w:i/>
          <w:iCs/>
        </w:rPr>
        <w:t>et al.</w:t>
      </w:r>
      <w:r w:rsidRPr="007A209D">
        <w:t xml:space="preserve"> Epidemiological characteristics of the first 53 laboratory-confirmed cases of COVID-19 epidemic in Hong Kong, 13 February 2020. </w:t>
      </w:r>
      <w:r w:rsidRPr="007A209D">
        <w:rPr>
          <w:i/>
          <w:iCs/>
        </w:rPr>
        <w:t>Eurosurveillance</w:t>
      </w:r>
      <w:r w:rsidRPr="007A209D">
        <w:t xml:space="preserve"> 2020; </w:t>
      </w:r>
      <w:r w:rsidRPr="007A209D">
        <w:rPr>
          <w:b/>
          <w:bCs/>
        </w:rPr>
        <w:t>25</w:t>
      </w:r>
      <w:r w:rsidRPr="007A209D">
        <w:t xml:space="preserve">: 2000155. </w:t>
      </w:r>
    </w:p>
    <w:p w14:paraId="4E0BB7E6" w14:textId="77777777" w:rsidR="007A209D" w:rsidRPr="007A209D" w:rsidRDefault="007A209D" w:rsidP="007A209D">
      <w:pPr>
        <w:pStyle w:val="Bibliography"/>
        <w:spacing w:after="0"/>
      </w:pPr>
      <w:r w:rsidRPr="007A209D">
        <w:t>12.</w:t>
      </w:r>
      <w:r w:rsidRPr="007A209D">
        <w:tab/>
      </w:r>
      <w:r w:rsidRPr="007A209D">
        <w:rPr>
          <w:b/>
          <w:bCs/>
        </w:rPr>
        <w:t xml:space="preserve">Lai CKC, </w:t>
      </w:r>
      <w:r w:rsidRPr="007A209D">
        <w:rPr>
          <w:b/>
          <w:bCs/>
          <w:i/>
          <w:iCs/>
        </w:rPr>
        <w:t>et al.</w:t>
      </w:r>
      <w:r w:rsidRPr="007A209D">
        <w:t xml:space="preserve"> Epidemiological characteristics of the first 100 cases of coronavirus disease 2019 (COVID-19) in Hong Kong Special Administrative Region, China, a city with a stringent containment policy. </w:t>
      </w:r>
      <w:r w:rsidRPr="007A209D">
        <w:rPr>
          <w:i/>
          <w:iCs/>
        </w:rPr>
        <w:t>International Journal of Epidemiology</w:t>
      </w:r>
      <w:r w:rsidRPr="007A209D">
        <w:t xml:space="preserve"> 2020; </w:t>
      </w:r>
      <w:r w:rsidRPr="007A209D">
        <w:rPr>
          <w:b/>
          <w:bCs/>
        </w:rPr>
        <w:t>49</w:t>
      </w:r>
      <w:r w:rsidRPr="007A209D">
        <w:t xml:space="preserve">: 1096–1105. </w:t>
      </w:r>
    </w:p>
    <w:p w14:paraId="329AC760" w14:textId="77777777" w:rsidR="007A209D" w:rsidRPr="007A209D" w:rsidRDefault="007A209D" w:rsidP="007A209D">
      <w:pPr>
        <w:pStyle w:val="Bibliography"/>
        <w:spacing w:after="0"/>
      </w:pPr>
      <w:r w:rsidRPr="007A209D">
        <w:t>13.</w:t>
      </w:r>
      <w:r w:rsidRPr="007A209D">
        <w:tab/>
      </w:r>
      <w:r w:rsidRPr="007A209D">
        <w:rPr>
          <w:b/>
          <w:bCs/>
        </w:rPr>
        <w:t xml:space="preserve">Lam HY, </w:t>
      </w:r>
      <w:r w:rsidRPr="007A209D">
        <w:rPr>
          <w:b/>
          <w:bCs/>
          <w:i/>
          <w:iCs/>
        </w:rPr>
        <w:t>et al.</w:t>
      </w:r>
      <w:r w:rsidRPr="007A209D">
        <w:t xml:space="preserve"> A superspreading event involving a cluster of 14 coronavirus disease 2019 (COVID-19) infections from a family gathering in Hong Kong SAR (China). </w:t>
      </w:r>
      <w:r w:rsidRPr="007A209D">
        <w:rPr>
          <w:i/>
          <w:iCs/>
        </w:rPr>
        <w:t>Western Pacific Surveillance and Response</w:t>
      </w:r>
      <w:r w:rsidRPr="007A209D">
        <w:t xml:space="preserve"> 2020; </w:t>
      </w:r>
      <w:r w:rsidRPr="007A209D">
        <w:rPr>
          <w:b/>
          <w:bCs/>
        </w:rPr>
        <w:t>11</w:t>
      </w:r>
      <w:r w:rsidRPr="007A209D">
        <w:t xml:space="preserve">: 36–40. </w:t>
      </w:r>
    </w:p>
    <w:p w14:paraId="76DF7906" w14:textId="77777777" w:rsidR="007A209D" w:rsidRPr="007A209D" w:rsidRDefault="007A209D" w:rsidP="007A209D">
      <w:pPr>
        <w:pStyle w:val="Bibliography"/>
        <w:spacing w:after="0"/>
      </w:pPr>
      <w:r w:rsidRPr="007A209D">
        <w:t>14.</w:t>
      </w:r>
      <w:r w:rsidRPr="007A209D">
        <w:tab/>
      </w:r>
      <w:r w:rsidRPr="007A209D">
        <w:rPr>
          <w:b/>
          <w:bCs/>
        </w:rPr>
        <w:t xml:space="preserve">Adam DC, </w:t>
      </w:r>
      <w:r w:rsidRPr="007A209D">
        <w:rPr>
          <w:b/>
          <w:bCs/>
          <w:i/>
          <w:iCs/>
        </w:rPr>
        <w:t>et al.</w:t>
      </w:r>
      <w:r w:rsidRPr="007A209D">
        <w:t xml:space="preserve"> Clustering and superspreading potential of SARS-CoV-2 infections in Hong Kong. </w:t>
      </w:r>
      <w:r w:rsidRPr="007A209D">
        <w:rPr>
          <w:i/>
          <w:iCs/>
        </w:rPr>
        <w:t>Nature Medicine</w:t>
      </w:r>
      <w:r w:rsidRPr="007A209D">
        <w:t xml:space="preserve"> 2020; </w:t>
      </w:r>
      <w:r w:rsidRPr="007A209D">
        <w:rPr>
          <w:b/>
          <w:bCs/>
        </w:rPr>
        <w:t>26</w:t>
      </w:r>
      <w:r w:rsidRPr="007A209D">
        <w:t xml:space="preserve">: 1714–1719. </w:t>
      </w:r>
    </w:p>
    <w:p w14:paraId="7632E27F" w14:textId="77777777" w:rsidR="007A209D" w:rsidRPr="007A209D" w:rsidRDefault="007A209D" w:rsidP="007A209D">
      <w:pPr>
        <w:pStyle w:val="Bibliography"/>
        <w:spacing w:after="0"/>
      </w:pPr>
      <w:r w:rsidRPr="007A209D">
        <w:t>15.</w:t>
      </w:r>
      <w:r w:rsidRPr="007A209D">
        <w:tab/>
      </w:r>
      <w:r w:rsidRPr="007A209D">
        <w:rPr>
          <w:b/>
          <w:bCs/>
        </w:rPr>
        <w:t xml:space="preserve">Wong NS, </w:t>
      </w:r>
      <w:r w:rsidRPr="007A209D">
        <w:rPr>
          <w:b/>
          <w:bCs/>
          <w:i/>
          <w:iCs/>
        </w:rPr>
        <w:t>et al.</w:t>
      </w:r>
      <w:r w:rsidRPr="007A209D">
        <w:t xml:space="preserve"> Settings of virus exposure and their implications in the propagation of transmission networks in a COVID-19 outbreak. </w:t>
      </w:r>
      <w:r w:rsidRPr="007A209D">
        <w:rPr>
          <w:i/>
          <w:iCs/>
        </w:rPr>
        <w:t>The Lancet Regional Health - Western Pacific</w:t>
      </w:r>
      <w:r w:rsidRPr="007A209D">
        <w:t xml:space="preserve"> 2020; </w:t>
      </w:r>
      <w:r w:rsidRPr="007A209D">
        <w:rPr>
          <w:b/>
          <w:bCs/>
        </w:rPr>
        <w:t>4</w:t>
      </w:r>
      <w:r w:rsidRPr="007A209D">
        <w:t xml:space="preserve">: 100052. </w:t>
      </w:r>
    </w:p>
    <w:p w14:paraId="19282424" w14:textId="77777777" w:rsidR="007A209D" w:rsidRPr="007A209D" w:rsidRDefault="007A209D" w:rsidP="007A209D">
      <w:pPr>
        <w:pStyle w:val="Bibliography"/>
        <w:spacing w:after="0"/>
      </w:pPr>
      <w:r w:rsidRPr="007A209D">
        <w:t>16.</w:t>
      </w:r>
      <w:r w:rsidRPr="007A209D">
        <w:tab/>
      </w:r>
      <w:r w:rsidRPr="007A209D">
        <w:rPr>
          <w:b/>
          <w:bCs/>
        </w:rPr>
        <w:t xml:space="preserve">Wong SCY, </w:t>
      </w:r>
      <w:r w:rsidRPr="007A209D">
        <w:rPr>
          <w:b/>
          <w:bCs/>
          <w:i/>
          <w:iCs/>
        </w:rPr>
        <w:t>et al.</w:t>
      </w:r>
      <w:r w:rsidRPr="007A209D">
        <w:t xml:space="preserve"> Risk of nosocomial transmission of coronavirus disease 2019: an experience in a general ward setting in Hong Kong. </w:t>
      </w:r>
      <w:r w:rsidRPr="007A209D">
        <w:rPr>
          <w:i/>
          <w:iCs/>
        </w:rPr>
        <w:t>Journal of Hospital Infection</w:t>
      </w:r>
      <w:r w:rsidRPr="007A209D">
        <w:t xml:space="preserve"> 2020; </w:t>
      </w:r>
      <w:r w:rsidRPr="007A209D">
        <w:rPr>
          <w:b/>
          <w:bCs/>
        </w:rPr>
        <w:t>105</w:t>
      </w:r>
      <w:r w:rsidRPr="007A209D">
        <w:t xml:space="preserve">: 119–127. </w:t>
      </w:r>
    </w:p>
    <w:p w14:paraId="33FF3240" w14:textId="77777777" w:rsidR="007A209D" w:rsidRPr="007A209D" w:rsidRDefault="007A209D" w:rsidP="007A209D">
      <w:pPr>
        <w:pStyle w:val="Bibliography"/>
        <w:spacing w:after="0"/>
      </w:pPr>
      <w:r w:rsidRPr="007A209D">
        <w:t>17.</w:t>
      </w:r>
      <w:r w:rsidRPr="007A209D">
        <w:tab/>
      </w:r>
      <w:r w:rsidRPr="007A209D">
        <w:rPr>
          <w:b/>
          <w:bCs/>
        </w:rPr>
        <w:t xml:space="preserve">Chu DKW, </w:t>
      </w:r>
      <w:r w:rsidRPr="007A209D">
        <w:rPr>
          <w:b/>
          <w:bCs/>
          <w:i/>
          <w:iCs/>
        </w:rPr>
        <w:t>et al.</w:t>
      </w:r>
      <w:r w:rsidRPr="007A209D">
        <w:t xml:space="preserve"> SARS-CoV-2 superspread in fitness center, Hong Kong, China, March 2021. </w:t>
      </w:r>
      <w:r w:rsidRPr="007A209D">
        <w:rPr>
          <w:i/>
          <w:iCs/>
        </w:rPr>
        <w:t>Emerging Infectious Diseases</w:t>
      </w:r>
      <w:r w:rsidRPr="007A209D">
        <w:t xml:space="preserve"> 2021; </w:t>
      </w:r>
      <w:r w:rsidRPr="007A209D">
        <w:rPr>
          <w:b/>
          <w:bCs/>
        </w:rPr>
        <w:t>27</w:t>
      </w:r>
      <w:r w:rsidRPr="007A209D">
        <w:t xml:space="preserve">: 2230–2232. </w:t>
      </w:r>
    </w:p>
    <w:p w14:paraId="60378B6D" w14:textId="77777777" w:rsidR="007A209D" w:rsidRPr="007A209D" w:rsidRDefault="007A209D" w:rsidP="007A209D">
      <w:pPr>
        <w:pStyle w:val="Bibliography"/>
        <w:spacing w:after="0"/>
      </w:pPr>
      <w:r w:rsidRPr="007A209D">
        <w:t>18.</w:t>
      </w:r>
      <w:r w:rsidRPr="007A209D">
        <w:tab/>
      </w:r>
      <w:r w:rsidRPr="007A209D">
        <w:rPr>
          <w:b/>
          <w:bCs/>
        </w:rPr>
        <w:t xml:space="preserve">Zhang Y, </w:t>
      </w:r>
      <w:r w:rsidRPr="007A209D">
        <w:rPr>
          <w:b/>
          <w:bCs/>
          <w:i/>
          <w:iCs/>
        </w:rPr>
        <w:t>et al.</w:t>
      </w:r>
      <w:r w:rsidRPr="007A209D">
        <w:t xml:space="preserve"> [Epidemiological investigation on a cluster epidemic of COVID-19 in a collective workplace in Tianjin]. </w:t>
      </w:r>
      <w:r w:rsidRPr="007A209D">
        <w:rPr>
          <w:i/>
          <w:iCs/>
        </w:rPr>
        <w:t>Zhonghua Liu Xing Bing Xue Za Zhi</w:t>
      </w:r>
      <w:r w:rsidRPr="007A209D">
        <w:t xml:space="preserve"> 2020; </w:t>
      </w:r>
      <w:r w:rsidRPr="007A209D">
        <w:rPr>
          <w:b/>
          <w:bCs/>
        </w:rPr>
        <w:t>41</w:t>
      </w:r>
      <w:r w:rsidRPr="007A209D">
        <w:t xml:space="preserve">: 648–652. </w:t>
      </w:r>
    </w:p>
    <w:p w14:paraId="4DECCE0E" w14:textId="77777777" w:rsidR="007A209D" w:rsidRPr="007A209D" w:rsidRDefault="007A209D" w:rsidP="007A209D">
      <w:pPr>
        <w:pStyle w:val="Bibliography"/>
        <w:spacing w:after="0"/>
      </w:pPr>
      <w:r w:rsidRPr="007A209D">
        <w:lastRenderedPageBreak/>
        <w:t>19.</w:t>
      </w:r>
      <w:r w:rsidRPr="007A209D">
        <w:tab/>
      </w:r>
      <w:r w:rsidRPr="007A209D">
        <w:rPr>
          <w:b/>
          <w:bCs/>
        </w:rPr>
        <w:t xml:space="preserve">Wang J, </w:t>
      </w:r>
      <w:r w:rsidRPr="007A209D">
        <w:rPr>
          <w:b/>
          <w:bCs/>
          <w:i/>
          <w:iCs/>
        </w:rPr>
        <w:t>et al.</w:t>
      </w:r>
      <w:r w:rsidRPr="007A209D">
        <w:t xml:space="preserve"> Epidemiologic characteristics, transmission chain, and risk factors of severe infection of COVID-19 in Tianjin, a representative municipality city of China. </w:t>
      </w:r>
      <w:r w:rsidRPr="007A209D">
        <w:rPr>
          <w:i/>
          <w:iCs/>
        </w:rPr>
        <w:t>Frontiers in Public Health</w:t>
      </w:r>
      <w:r w:rsidRPr="007A209D">
        <w:t xml:space="preserve"> 2020; </w:t>
      </w:r>
      <w:r w:rsidRPr="007A209D">
        <w:rPr>
          <w:b/>
          <w:bCs/>
        </w:rPr>
        <w:t>8</w:t>
      </w:r>
      <w:r w:rsidRPr="007A209D">
        <w:t xml:space="preserve">: 198. </w:t>
      </w:r>
    </w:p>
    <w:p w14:paraId="10A9D9C9" w14:textId="77777777" w:rsidR="007A209D" w:rsidRPr="007A209D" w:rsidRDefault="007A209D" w:rsidP="007A209D">
      <w:pPr>
        <w:pStyle w:val="Bibliography"/>
        <w:spacing w:after="0"/>
      </w:pPr>
      <w:r w:rsidRPr="007A209D">
        <w:t>20.</w:t>
      </w:r>
      <w:r w:rsidRPr="007A209D">
        <w:tab/>
      </w:r>
      <w:r w:rsidRPr="007A209D">
        <w:rPr>
          <w:b/>
          <w:bCs/>
        </w:rPr>
        <w:t xml:space="preserve">Liu YF, </w:t>
      </w:r>
      <w:r w:rsidRPr="007A209D">
        <w:rPr>
          <w:b/>
          <w:bCs/>
          <w:i/>
          <w:iCs/>
        </w:rPr>
        <w:t>et al.</w:t>
      </w:r>
      <w:r w:rsidRPr="007A209D">
        <w:t xml:space="preserve"> [Analysis on cluster cases of COVID-19 in Tianjin]. </w:t>
      </w:r>
      <w:r w:rsidRPr="007A209D">
        <w:rPr>
          <w:i/>
          <w:iCs/>
        </w:rPr>
        <w:t>Zhonghua Liu Xing Bing Xue Za Zhi</w:t>
      </w:r>
      <w:r w:rsidRPr="007A209D">
        <w:t xml:space="preserve"> 2020; </w:t>
      </w:r>
      <w:r w:rsidRPr="007A209D">
        <w:rPr>
          <w:b/>
          <w:bCs/>
        </w:rPr>
        <w:t>41</w:t>
      </w:r>
      <w:r w:rsidRPr="007A209D">
        <w:t xml:space="preserve">: 653–656. </w:t>
      </w:r>
    </w:p>
    <w:p w14:paraId="5F14C0AB" w14:textId="77777777" w:rsidR="007A209D" w:rsidRPr="007A209D" w:rsidRDefault="007A209D" w:rsidP="007A209D">
      <w:pPr>
        <w:pStyle w:val="Bibliography"/>
        <w:spacing w:after="0"/>
      </w:pPr>
      <w:r w:rsidRPr="007A209D">
        <w:t>21.</w:t>
      </w:r>
      <w:r w:rsidRPr="007A209D">
        <w:tab/>
      </w:r>
      <w:r w:rsidRPr="007A209D">
        <w:rPr>
          <w:b/>
          <w:bCs/>
        </w:rPr>
        <w:t xml:space="preserve">Tindale LC, </w:t>
      </w:r>
      <w:r w:rsidRPr="007A209D">
        <w:rPr>
          <w:b/>
          <w:bCs/>
          <w:i/>
          <w:iCs/>
        </w:rPr>
        <w:t>et al.</w:t>
      </w:r>
      <w:r w:rsidRPr="007A209D">
        <w:t xml:space="preserve"> Evidence for transmission of COVID-19 prior to symptom onset. </w:t>
      </w:r>
      <w:r w:rsidRPr="007A209D">
        <w:rPr>
          <w:i/>
          <w:iCs/>
        </w:rPr>
        <w:t>eLife</w:t>
      </w:r>
      <w:r w:rsidRPr="007A209D">
        <w:t xml:space="preserve"> 2020; </w:t>
      </w:r>
      <w:r w:rsidRPr="007A209D">
        <w:rPr>
          <w:b/>
          <w:bCs/>
        </w:rPr>
        <w:t>9</w:t>
      </w:r>
      <w:r w:rsidRPr="007A209D">
        <w:t xml:space="preserve">: e57149. </w:t>
      </w:r>
    </w:p>
    <w:p w14:paraId="3A30595B" w14:textId="77777777" w:rsidR="007A209D" w:rsidRPr="007A209D" w:rsidRDefault="007A209D" w:rsidP="007A209D">
      <w:pPr>
        <w:pStyle w:val="Bibliography"/>
        <w:spacing w:after="0"/>
      </w:pPr>
      <w:r w:rsidRPr="007A209D">
        <w:t>22.</w:t>
      </w:r>
      <w:r w:rsidRPr="007A209D">
        <w:tab/>
      </w:r>
      <w:r w:rsidRPr="007A209D">
        <w:rPr>
          <w:b/>
          <w:bCs/>
        </w:rPr>
        <w:t xml:space="preserve">Luo C, </w:t>
      </w:r>
      <w:r w:rsidRPr="007A209D">
        <w:rPr>
          <w:b/>
          <w:bCs/>
          <w:i/>
          <w:iCs/>
        </w:rPr>
        <w:t>et al.</w:t>
      </w:r>
      <w:r w:rsidRPr="007A209D">
        <w:t xml:space="preserve"> The construction and visualization of the transmission networks for COVID-19: A potential solution for contact tracing and assessments of epidemics. </w:t>
      </w:r>
      <w:r w:rsidRPr="007A209D">
        <w:rPr>
          <w:i/>
          <w:iCs/>
        </w:rPr>
        <w:t>Scientific Reports</w:t>
      </w:r>
      <w:r w:rsidRPr="007A209D">
        <w:t xml:space="preserve"> 2021; </w:t>
      </w:r>
      <w:r w:rsidRPr="007A209D">
        <w:rPr>
          <w:b/>
          <w:bCs/>
        </w:rPr>
        <w:t>11</w:t>
      </w:r>
      <w:r w:rsidRPr="007A209D">
        <w:t xml:space="preserve">: 8605. </w:t>
      </w:r>
    </w:p>
    <w:p w14:paraId="6BE0CDD9" w14:textId="77777777" w:rsidR="007A209D" w:rsidRPr="007A209D" w:rsidRDefault="007A209D" w:rsidP="007A209D">
      <w:pPr>
        <w:pStyle w:val="Bibliography"/>
        <w:spacing w:after="0"/>
      </w:pPr>
      <w:r w:rsidRPr="007A209D">
        <w:t>23.</w:t>
      </w:r>
      <w:r w:rsidRPr="007A209D">
        <w:tab/>
      </w:r>
      <w:r w:rsidRPr="007A209D">
        <w:rPr>
          <w:b/>
          <w:bCs/>
        </w:rPr>
        <w:t xml:space="preserve">Li Y, </w:t>
      </w:r>
      <w:r w:rsidRPr="007A209D">
        <w:rPr>
          <w:b/>
          <w:bCs/>
          <w:i/>
          <w:iCs/>
        </w:rPr>
        <w:t>et al.</w:t>
      </w:r>
      <w:r w:rsidRPr="007A209D">
        <w:t xml:space="preserve"> Transmission dynamics, heterogeneity and controllability of SARS-CoV-2: a rural–urban comparison. </w:t>
      </w:r>
      <w:r w:rsidRPr="007A209D">
        <w:rPr>
          <w:i/>
          <w:iCs/>
        </w:rPr>
        <w:t>International Journal of Environmental Research and Public Health</w:t>
      </w:r>
      <w:r w:rsidRPr="007A209D">
        <w:t xml:space="preserve"> 2021; </w:t>
      </w:r>
      <w:r w:rsidRPr="007A209D">
        <w:rPr>
          <w:b/>
          <w:bCs/>
        </w:rPr>
        <w:t>18</w:t>
      </w:r>
      <w:r w:rsidRPr="007A209D">
        <w:t xml:space="preserve">: 5221. </w:t>
      </w:r>
    </w:p>
    <w:p w14:paraId="2A45FD36" w14:textId="77777777" w:rsidR="007A209D" w:rsidRPr="007A209D" w:rsidRDefault="007A209D" w:rsidP="007A209D">
      <w:pPr>
        <w:pStyle w:val="Bibliography"/>
        <w:spacing w:after="0"/>
      </w:pPr>
      <w:r w:rsidRPr="007A209D">
        <w:t>24.</w:t>
      </w:r>
      <w:r w:rsidRPr="007A209D">
        <w:tab/>
      </w:r>
      <w:r w:rsidRPr="007A209D">
        <w:rPr>
          <w:b/>
          <w:bCs/>
        </w:rPr>
        <w:t xml:space="preserve">Zhang Y, </w:t>
      </w:r>
      <w:r w:rsidRPr="007A209D">
        <w:rPr>
          <w:b/>
          <w:bCs/>
          <w:i/>
          <w:iCs/>
        </w:rPr>
        <w:t>et al.</w:t>
      </w:r>
      <w:r w:rsidRPr="007A209D">
        <w:t xml:space="preserve"> Evaluating transmission heterogeneity and super-spreading event of COVID-19 in a metropolis of China. </w:t>
      </w:r>
      <w:r w:rsidRPr="007A209D">
        <w:rPr>
          <w:i/>
          <w:iCs/>
        </w:rPr>
        <w:t>International Journal of Environmental Research and Public Health</w:t>
      </w:r>
      <w:r w:rsidRPr="007A209D">
        <w:t xml:space="preserve"> 2020; </w:t>
      </w:r>
      <w:r w:rsidRPr="007A209D">
        <w:rPr>
          <w:b/>
          <w:bCs/>
        </w:rPr>
        <w:t>17</w:t>
      </w:r>
      <w:r w:rsidRPr="007A209D">
        <w:t xml:space="preserve">: 3705. </w:t>
      </w:r>
    </w:p>
    <w:p w14:paraId="5A0FD25D" w14:textId="77777777" w:rsidR="007A209D" w:rsidRPr="007A209D" w:rsidRDefault="007A209D" w:rsidP="007A209D">
      <w:pPr>
        <w:pStyle w:val="Bibliography"/>
        <w:spacing w:after="0"/>
      </w:pPr>
      <w:r w:rsidRPr="007A209D">
        <w:t>25.</w:t>
      </w:r>
      <w:r w:rsidRPr="007A209D">
        <w:tab/>
      </w:r>
      <w:r w:rsidRPr="007A209D">
        <w:rPr>
          <w:b/>
          <w:bCs/>
        </w:rPr>
        <w:t>Cruzado M a. a. S, Ferrer F</w:t>
      </w:r>
      <w:r w:rsidRPr="007A209D">
        <w:t xml:space="preserve">. Outbreak in the dialysis unit: contact tracing in a hospital based dialysis centre in the Philippines during the covid-19 pandemic. </w:t>
      </w:r>
      <w:r w:rsidRPr="007A209D">
        <w:rPr>
          <w:i/>
          <w:iCs/>
        </w:rPr>
        <w:t>Nephrology</w:t>
      </w:r>
      <w:r w:rsidRPr="007A209D">
        <w:t xml:space="preserve"> 2020; </w:t>
      </w:r>
      <w:r w:rsidRPr="007A209D">
        <w:rPr>
          <w:b/>
          <w:bCs/>
        </w:rPr>
        <w:t>25</w:t>
      </w:r>
      <w:r w:rsidRPr="007A209D">
        <w:t xml:space="preserve">: 1. </w:t>
      </w:r>
    </w:p>
    <w:p w14:paraId="2C061A25" w14:textId="5B5E7007" w:rsidR="007A209D" w:rsidRPr="007A209D" w:rsidRDefault="007A209D" w:rsidP="007A209D">
      <w:pPr>
        <w:pStyle w:val="Bibliography"/>
        <w:spacing w:after="0"/>
      </w:pPr>
      <w:r w:rsidRPr="007A209D">
        <w:t>26.</w:t>
      </w:r>
      <w:r w:rsidRPr="007A209D">
        <w:tab/>
      </w:r>
      <w:r w:rsidRPr="007A209D">
        <w:rPr>
          <w:b/>
          <w:bCs/>
        </w:rPr>
        <w:t>Cruzado M a. a. S, Ferrer F</w:t>
      </w:r>
      <w:r w:rsidRPr="007A209D">
        <w:t xml:space="preserve">. COVID-19 outbreak and experience in a dialysis unit in the </w:t>
      </w:r>
      <w:r w:rsidR="008C704A">
        <w:t>P</w:t>
      </w:r>
      <w:r w:rsidR="008C704A" w:rsidRPr="007A209D">
        <w:t>hilippines</w:t>
      </w:r>
      <w:r w:rsidRPr="007A209D">
        <w:t xml:space="preserve">. </w:t>
      </w:r>
      <w:r w:rsidRPr="007A209D">
        <w:rPr>
          <w:i/>
          <w:iCs/>
        </w:rPr>
        <w:t>Journal of the American Society of Nephrology</w:t>
      </w:r>
      <w:r w:rsidRPr="007A209D">
        <w:t xml:space="preserve"> 2020; </w:t>
      </w:r>
      <w:r w:rsidRPr="007A209D">
        <w:rPr>
          <w:b/>
          <w:bCs/>
        </w:rPr>
        <w:t>31</w:t>
      </w:r>
      <w:r w:rsidRPr="007A209D">
        <w:t xml:space="preserve">: 266. </w:t>
      </w:r>
    </w:p>
    <w:p w14:paraId="0125C78D" w14:textId="77777777" w:rsidR="007A209D" w:rsidRPr="007A209D" w:rsidRDefault="007A209D" w:rsidP="007A209D">
      <w:pPr>
        <w:pStyle w:val="Bibliography"/>
        <w:spacing w:after="0"/>
      </w:pPr>
      <w:r w:rsidRPr="007A209D">
        <w:t>27.</w:t>
      </w:r>
      <w:r w:rsidRPr="007A209D">
        <w:tab/>
      </w:r>
      <w:r w:rsidRPr="007A209D">
        <w:rPr>
          <w:b/>
          <w:bCs/>
        </w:rPr>
        <w:t xml:space="preserve">Bi Q, </w:t>
      </w:r>
      <w:r w:rsidRPr="007A209D">
        <w:rPr>
          <w:b/>
          <w:bCs/>
          <w:i/>
          <w:iCs/>
        </w:rPr>
        <w:t>et al.</w:t>
      </w:r>
      <w:r w:rsidRPr="007A209D">
        <w:t xml:space="preserve"> Epidemiology and transmission of COVID-19 in 391 cases and 1286 of their close contacts in Shenzhen, China: a retrospective cohort study. </w:t>
      </w:r>
      <w:r w:rsidRPr="007A209D">
        <w:rPr>
          <w:i/>
          <w:iCs/>
        </w:rPr>
        <w:t>The Lancet Infectious Diseases</w:t>
      </w:r>
      <w:r w:rsidRPr="007A209D">
        <w:t xml:space="preserve"> 2020; </w:t>
      </w:r>
      <w:r w:rsidRPr="007A209D">
        <w:rPr>
          <w:b/>
          <w:bCs/>
        </w:rPr>
        <w:t>20</w:t>
      </w:r>
      <w:r w:rsidRPr="007A209D">
        <w:t xml:space="preserve">: 911–919. </w:t>
      </w:r>
    </w:p>
    <w:p w14:paraId="216511FD" w14:textId="77777777" w:rsidR="007A209D" w:rsidRPr="007A209D" w:rsidRDefault="007A209D" w:rsidP="007A209D">
      <w:pPr>
        <w:pStyle w:val="Bibliography"/>
        <w:spacing w:after="0"/>
      </w:pPr>
      <w:r w:rsidRPr="007A209D">
        <w:t>28.</w:t>
      </w:r>
      <w:r w:rsidRPr="007A209D">
        <w:tab/>
      </w:r>
      <w:r w:rsidRPr="007A209D">
        <w:rPr>
          <w:b/>
          <w:bCs/>
        </w:rPr>
        <w:t xml:space="preserve">Xu S, </w:t>
      </w:r>
      <w:r w:rsidRPr="007A209D">
        <w:rPr>
          <w:b/>
          <w:bCs/>
          <w:i/>
          <w:iCs/>
        </w:rPr>
        <w:t>et al.</w:t>
      </w:r>
      <w:r w:rsidRPr="007A209D">
        <w:t xml:space="preserve"> Analysis of the comprehensive non-pharmaceutical interventions and measures in containing the COVID-19 epidemic in Shenzhen: a retrospective study. </w:t>
      </w:r>
      <w:r w:rsidRPr="007A209D">
        <w:rPr>
          <w:i/>
          <w:iCs/>
        </w:rPr>
        <w:t>BMJ Open</w:t>
      </w:r>
      <w:r w:rsidRPr="007A209D">
        <w:t xml:space="preserve"> 2021; </w:t>
      </w:r>
      <w:r w:rsidRPr="007A209D">
        <w:rPr>
          <w:b/>
          <w:bCs/>
        </w:rPr>
        <w:t>11</w:t>
      </w:r>
      <w:r w:rsidRPr="007A209D">
        <w:t xml:space="preserve">: e044940. </w:t>
      </w:r>
    </w:p>
    <w:p w14:paraId="3D6FDF5E" w14:textId="77777777" w:rsidR="007A209D" w:rsidRPr="007A209D" w:rsidRDefault="007A209D" w:rsidP="007A209D">
      <w:pPr>
        <w:pStyle w:val="Bibliography"/>
        <w:spacing w:after="0"/>
      </w:pPr>
      <w:r w:rsidRPr="007A209D">
        <w:t>29.</w:t>
      </w:r>
      <w:r w:rsidRPr="007A209D">
        <w:tab/>
      </w:r>
      <w:r w:rsidRPr="007A209D">
        <w:rPr>
          <w:b/>
          <w:bCs/>
        </w:rPr>
        <w:t xml:space="preserve">Huang F, </w:t>
      </w:r>
      <w:r w:rsidRPr="007A209D">
        <w:rPr>
          <w:b/>
          <w:bCs/>
          <w:i/>
          <w:iCs/>
        </w:rPr>
        <w:t>et al.</w:t>
      </w:r>
      <w:r w:rsidRPr="007A209D">
        <w:t xml:space="preserve"> </w:t>
      </w:r>
      <w:r w:rsidRPr="007A209D">
        <w:rPr>
          <w:i/>
          <w:iCs/>
        </w:rPr>
        <w:t>The transmission pattern and clinical course identified from 417 patients with COVID-19 pneumonia in Shenzhen, China: a retrospective and observational study</w:t>
      </w:r>
      <w:r w:rsidRPr="007A209D">
        <w:t xml:space="preserve">. ResearchSquare, 2021. </w:t>
      </w:r>
    </w:p>
    <w:p w14:paraId="07D8F0EE" w14:textId="77777777" w:rsidR="007A209D" w:rsidRPr="007A209D" w:rsidRDefault="007A209D" w:rsidP="007A209D">
      <w:pPr>
        <w:pStyle w:val="Bibliography"/>
        <w:spacing w:after="0"/>
      </w:pPr>
      <w:r w:rsidRPr="007A209D">
        <w:t>30.</w:t>
      </w:r>
      <w:r w:rsidRPr="007A209D">
        <w:tab/>
      </w:r>
      <w:r w:rsidRPr="007A209D">
        <w:rPr>
          <w:b/>
          <w:bCs/>
        </w:rPr>
        <w:t xml:space="preserve">Venkatachalam I, </w:t>
      </w:r>
      <w:r w:rsidRPr="007A209D">
        <w:rPr>
          <w:b/>
          <w:bCs/>
          <w:i/>
          <w:iCs/>
        </w:rPr>
        <w:t>et al.</w:t>
      </w:r>
      <w:r w:rsidRPr="007A209D">
        <w:t xml:space="preserve"> Healthcare workers as a sentinel surveillance population in the early phase of the COVID-19 pandemic. </w:t>
      </w:r>
      <w:r w:rsidRPr="007A209D">
        <w:rPr>
          <w:i/>
          <w:iCs/>
        </w:rPr>
        <w:t>Singapore Medical Journal</w:t>
      </w:r>
      <w:r w:rsidRPr="007A209D">
        <w:t xml:space="preserve"> 2022; </w:t>
      </w:r>
      <w:r w:rsidRPr="007A209D">
        <w:rPr>
          <w:b/>
          <w:bCs/>
        </w:rPr>
        <w:t>63</w:t>
      </w:r>
      <w:r w:rsidRPr="007A209D">
        <w:t xml:space="preserve">: 577. </w:t>
      </w:r>
    </w:p>
    <w:p w14:paraId="289F991A" w14:textId="77777777" w:rsidR="007A209D" w:rsidRPr="007A209D" w:rsidRDefault="007A209D" w:rsidP="007A209D">
      <w:pPr>
        <w:pStyle w:val="Bibliography"/>
        <w:spacing w:after="0"/>
      </w:pPr>
      <w:r w:rsidRPr="007A209D">
        <w:t>31.</w:t>
      </w:r>
      <w:r w:rsidRPr="007A209D">
        <w:tab/>
      </w:r>
      <w:r w:rsidRPr="007A209D">
        <w:rPr>
          <w:b/>
          <w:bCs/>
        </w:rPr>
        <w:t xml:space="preserve">Wee LEI, </w:t>
      </w:r>
      <w:r w:rsidRPr="007A209D">
        <w:rPr>
          <w:b/>
          <w:bCs/>
          <w:i/>
          <w:iCs/>
        </w:rPr>
        <w:t>et al.</w:t>
      </w:r>
      <w:r w:rsidRPr="007A209D">
        <w:t xml:space="preserve"> Containing COVID-19 outside the isolation ward: the impact of an infection control bundle on environmental contamination and transmission in a cohorted general ward. </w:t>
      </w:r>
      <w:r w:rsidRPr="007A209D">
        <w:rPr>
          <w:i/>
          <w:iCs/>
        </w:rPr>
        <w:t>American Journal of Infection Control</w:t>
      </w:r>
      <w:r w:rsidRPr="007A209D">
        <w:t xml:space="preserve"> 2020; </w:t>
      </w:r>
      <w:r w:rsidRPr="007A209D">
        <w:rPr>
          <w:b/>
          <w:bCs/>
        </w:rPr>
        <w:t>48</w:t>
      </w:r>
      <w:r w:rsidRPr="007A209D">
        <w:t xml:space="preserve">: 1056–1061. </w:t>
      </w:r>
    </w:p>
    <w:p w14:paraId="0DC14E98" w14:textId="77777777" w:rsidR="007A209D" w:rsidRPr="007A209D" w:rsidRDefault="007A209D" w:rsidP="007A209D">
      <w:pPr>
        <w:pStyle w:val="Bibliography"/>
        <w:spacing w:after="0"/>
      </w:pPr>
      <w:r w:rsidRPr="007A209D">
        <w:t>32.</w:t>
      </w:r>
      <w:r w:rsidRPr="007A209D">
        <w:tab/>
      </w:r>
      <w:r w:rsidRPr="007A209D">
        <w:rPr>
          <w:b/>
          <w:bCs/>
        </w:rPr>
        <w:t xml:space="preserve">Wee LE, </w:t>
      </w:r>
      <w:r w:rsidRPr="007A209D">
        <w:rPr>
          <w:b/>
          <w:bCs/>
          <w:i/>
          <w:iCs/>
        </w:rPr>
        <w:t>et al.</w:t>
      </w:r>
      <w:r w:rsidRPr="007A209D">
        <w:t xml:space="preserve"> Containment of COVID-19 cases among healthcare workers: the role of surveillance, early detection, and outbreak management. </w:t>
      </w:r>
      <w:r w:rsidRPr="007A209D">
        <w:rPr>
          <w:i/>
          <w:iCs/>
        </w:rPr>
        <w:t>Infection Control &amp; Hospital Epidemiology</w:t>
      </w:r>
      <w:r w:rsidRPr="007A209D">
        <w:t xml:space="preserve"> 2020; </w:t>
      </w:r>
      <w:r w:rsidRPr="007A209D">
        <w:rPr>
          <w:b/>
          <w:bCs/>
        </w:rPr>
        <w:t>41</w:t>
      </w:r>
      <w:r w:rsidRPr="007A209D">
        <w:t xml:space="preserve">: 765–771. </w:t>
      </w:r>
    </w:p>
    <w:p w14:paraId="4BF0D005" w14:textId="77777777" w:rsidR="007A209D" w:rsidRPr="007A209D" w:rsidRDefault="007A209D" w:rsidP="007A209D">
      <w:pPr>
        <w:pStyle w:val="Bibliography"/>
        <w:spacing w:after="0"/>
      </w:pPr>
      <w:r w:rsidRPr="007A209D">
        <w:t>33.</w:t>
      </w:r>
      <w:r w:rsidRPr="007A209D">
        <w:tab/>
      </w:r>
      <w:r w:rsidRPr="007A209D">
        <w:rPr>
          <w:b/>
          <w:bCs/>
        </w:rPr>
        <w:t xml:space="preserve">Yong SEF, </w:t>
      </w:r>
      <w:r w:rsidRPr="007A209D">
        <w:rPr>
          <w:b/>
          <w:bCs/>
          <w:i/>
          <w:iCs/>
        </w:rPr>
        <w:t>et al.</w:t>
      </w:r>
      <w:r w:rsidRPr="007A209D">
        <w:t xml:space="preserve"> Connecting clusters of COVID-19: an epidemiological and serological investigation. </w:t>
      </w:r>
      <w:r w:rsidRPr="007A209D">
        <w:rPr>
          <w:i/>
          <w:iCs/>
        </w:rPr>
        <w:t>The Lancet Infectious Diseases</w:t>
      </w:r>
      <w:r w:rsidRPr="007A209D">
        <w:t xml:space="preserve"> 2020; </w:t>
      </w:r>
      <w:r w:rsidRPr="007A209D">
        <w:rPr>
          <w:b/>
          <w:bCs/>
        </w:rPr>
        <w:t>20</w:t>
      </w:r>
      <w:r w:rsidRPr="007A209D">
        <w:t xml:space="preserve">: 809–815. </w:t>
      </w:r>
    </w:p>
    <w:p w14:paraId="70692F7F" w14:textId="77777777" w:rsidR="007A209D" w:rsidRPr="007A209D" w:rsidRDefault="007A209D" w:rsidP="007A209D">
      <w:pPr>
        <w:pStyle w:val="Bibliography"/>
        <w:spacing w:after="0"/>
      </w:pPr>
      <w:r w:rsidRPr="007A209D">
        <w:t>34.</w:t>
      </w:r>
      <w:r w:rsidRPr="007A209D">
        <w:tab/>
      </w:r>
      <w:r w:rsidRPr="007A209D">
        <w:rPr>
          <w:b/>
          <w:bCs/>
        </w:rPr>
        <w:t xml:space="preserve">Ng OT, </w:t>
      </w:r>
      <w:r w:rsidRPr="007A209D">
        <w:rPr>
          <w:b/>
          <w:bCs/>
          <w:i/>
          <w:iCs/>
        </w:rPr>
        <w:t>et al.</w:t>
      </w:r>
      <w:r w:rsidRPr="007A209D">
        <w:t xml:space="preserve"> SARS-CoV-2 seroprevalence and transmission risk factors among high-risk close contacts: a retrospective cohort study. </w:t>
      </w:r>
      <w:r w:rsidRPr="007A209D">
        <w:rPr>
          <w:i/>
          <w:iCs/>
        </w:rPr>
        <w:t>The Lancet Infectious Diseases</w:t>
      </w:r>
      <w:r w:rsidRPr="007A209D">
        <w:t xml:space="preserve"> 2021; </w:t>
      </w:r>
      <w:r w:rsidRPr="007A209D">
        <w:rPr>
          <w:b/>
          <w:bCs/>
        </w:rPr>
        <w:t>21</w:t>
      </w:r>
      <w:r w:rsidRPr="007A209D">
        <w:t xml:space="preserve">: 333–343. </w:t>
      </w:r>
    </w:p>
    <w:p w14:paraId="0E50199E" w14:textId="77777777" w:rsidR="007A209D" w:rsidRPr="007A209D" w:rsidRDefault="007A209D" w:rsidP="007A209D">
      <w:pPr>
        <w:pStyle w:val="Bibliography"/>
        <w:spacing w:after="0"/>
      </w:pPr>
      <w:r w:rsidRPr="007A209D">
        <w:t>35.</w:t>
      </w:r>
      <w:r w:rsidRPr="007A209D">
        <w:tab/>
      </w:r>
      <w:r w:rsidRPr="007A209D">
        <w:rPr>
          <w:b/>
          <w:bCs/>
        </w:rPr>
        <w:t xml:space="preserve">Wei WE, </w:t>
      </w:r>
      <w:r w:rsidRPr="007A209D">
        <w:rPr>
          <w:b/>
          <w:bCs/>
          <w:i/>
          <w:iCs/>
        </w:rPr>
        <w:t>et al.</w:t>
      </w:r>
      <w:r w:rsidRPr="007A209D">
        <w:t xml:space="preserve"> Presymptomatic transmission of SARS-CoV-2 — Singapore, January 23–March 16, 2020. </w:t>
      </w:r>
      <w:r w:rsidRPr="007A209D">
        <w:rPr>
          <w:i/>
          <w:iCs/>
        </w:rPr>
        <w:t>Morbidity and Mortality Weekly Report</w:t>
      </w:r>
      <w:r w:rsidRPr="007A209D">
        <w:t xml:space="preserve"> 2020; </w:t>
      </w:r>
      <w:r w:rsidRPr="007A209D">
        <w:rPr>
          <w:b/>
          <w:bCs/>
        </w:rPr>
        <w:t>69</w:t>
      </w:r>
      <w:r w:rsidRPr="007A209D">
        <w:t xml:space="preserve">: 411–415. </w:t>
      </w:r>
    </w:p>
    <w:p w14:paraId="31F38D41" w14:textId="77777777" w:rsidR="007A209D" w:rsidRPr="007A209D" w:rsidRDefault="007A209D" w:rsidP="007A209D">
      <w:pPr>
        <w:pStyle w:val="Bibliography"/>
        <w:spacing w:after="0"/>
      </w:pPr>
      <w:r w:rsidRPr="007A209D">
        <w:lastRenderedPageBreak/>
        <w:t>36.</w:t>
      </w:r>
      <w:r w:rsidRPr="007A209D">
        <w:tab/>
      </w:r>
      <w:r w:rsidRPr="007A209D">
        <w:rPr>
          <w:b/>
          <w:bCs/>
        </w:rPr>
        <w:t xml:space="preserve">Chen J, </w:t>
      </w:r>
      <w:r w:rsidRPr="007A209D">
        <w:rPr>
          <w:b/>
          <w:bCs/>
          <w:i/>
          <w:iCs/>
        </w:rPr>
        <w:t>et al.</w:t>
      </w:r>
      <w:r w:rsidRPr="007A209D">
        <w:t xml:space="preserve"> Potential transmission of SARS-CoV-2 on a flight from Singapore to Hangzhou, China: an epidemiological investigation. </w:t>
      </w:r>
      <w:r w:rsidRPr="007A209D">
        <w:rPr>
          <w:i/>
          <w:iCs/>
        </w:rPr>
        <w:t>Travel Medicine and Infectious Disease</w:t>
      </w:r>
      <w:r w:rsidRPr="007A209D">
        <w:t xml:space="preserve"> 2020; </w:t>
      </w:r>
      <w:r w:rsidRPr="007A209D">
        <w:rPr>
          <w:b/>
          <w:bCs/>
        </w:rPr>
        <w:t>36</w:t>
      </w:r>
      <w:r w:rsidRPr="007A209D">
        <w:t xml:space="preserve">: 101816. </w:t>
      </w:r>
    </w:p>
    <w:p w14:paraId="677EBBB2" w14:textId="77777777" w:rsidR="007A209D" w:rsidRPr="007A209D" w:rsidRDefault="007A209D" w:rsidP="007A209D">
      <w:pPr>
        <w:pStyle w:val="Bibliography"/>
        <w:spacing w:after="0"/>
      </w:pPr>
      <w:r w:rsidRPr="007A209D">
        <w:t>37.</w:t>
      </w:r>
      <w:r w:rsidRPr="007A209D">
        <w:tab/>
      </w:r>
      <w:r w:rsidRPr="007A209D">
        <w:rPr>
          <w:b/>
          <w:bCs/>
        </w:rPr>
        <w:t xml:space="preserve">Pung R, </w:t>
      </w:r>
      <w:r w:rsidRPr="007A209D">
        <w:rPr>
          <w:b/>
          <w:bCs/>
          <w:i/>
          <w:iCs/>
        </w:rPr>
        <w:t>et al.</w:t>
      </w:r>
      <w:r w:rsidRPr="007A209D">
        <w:t xml:space="preserve"> Investigation of three clusters of COVID-19 in Singapore: implications for surveillance and response measures. </w:t>
      </w:r>
      <w:r w:rsidRPr="007A209D">
        <w:rPr>
          <w:i/>
          <w:iCs/>
        </w:rPr>
        <w:t>The Lancet</w:t>
      </w:r>
      <w:r w:rsidRPr="007A209D">
        <w:t xml:space="preserve"> 2020; </w:t>
      </w:r>
      <w:r w:rsidRPr="007A209D">
        <w:rPr>
          <w:b/>
          <w:bCs/>
        </w:rPr>
        <w:t>395</w:t>
      </w:r>
      <w:r w:rsidRPr="007A209D">
        <w:t xml:space="preserve">: 1039–1046. </w:t>
      </w:r>
    </w:p>
    <w:p w14:paraId="03F387A4" w14:textId="77777777" w:rsidR="007A209D" w:rsidRPr="007A209D" w:rsidRDefault="007A209D" w:rsidP="007A209D">
      <w:pPr>
        <w:pStyle w:val="Bibliography"/>
        <w:spacing w:after="0"/>
      </w:pPr>
      <w:r w:rsidRPr="007A209D">
        <w:t>38.</w:t>
      </w:r>
      <w:r w:rsidRPr="007A209D">
        <w:tab/>
      </w:r>
      <w:r w:rsidRPr="007A209D">
        <w:rPr>
          <w:b/>
          <w:bCs/>
        </w:rPr>
        <w:t xml:space="preserve">Pang J, </w:t>
      </w:r>
      <w:r w:rsidRPr="007A209D">
        <w:rPr>
          <w:b/>
          <w:bCs/>
          <w:i/>
          <w:iCs/>
        </w:rPr>
        <w:t>et al.</w:t>
      </w:r>
      <w:r w:rsidRPr="007A209D">
        <w:t xml:space="preserve"> </w:t>
      </w:r>
      <w:r w:rsidRPr="007A209D">
        <w:rPr>
          <w:i/>
          <w:iCs/>
        </w:rPr>
        <w:t>A COVID-19 nursing home cluster linked to a household transmission: an epidemiological, clinical and phylogenetic investigation</w:t>
      </w:r>
      <w:r w:rsidRPr="007A209D">
        <w:t xml:space="preserve">. SSRN, 2020. </w:t>
      </w:r>
    </w:p>
    <w:p w14:paraId="30A7483D" w14:textId="77777777" w:rsidR="007A209D" w:rsidRPr="007A209D" w:rsidRDefault="007A209D" w:rsidP="007A209D">
      <w:pPr>
        <w:pStyle w:val="Bibliography"/>
        <w:spacing w:after="0"/>
      </w:pPr>
      <w:r w:rsidRPr="007A209D">
        <w:t>39.</w:t>
      </w:r>
      <w:r w:rsidRPr="007A209D">
        <w:tab/>
      </w:r>
      <w:r w:rsidRPr="007A209D">
        <w:rPr>
          <w:b/>
          <w:bCs/>
        </w:rPr>
        <w:t>Van Gunten T</w:t>
      </w:r>
      <w:r w:rsidRPr="007A209D">
        <w:t xml:space="preserve">. Visualizing the network structure of COVID-19 in Singapore. </w:t>
      </w:r>
      <w:r w:rsidRPr="007A209D">
        <w:rPr>
          <w:i/>
          <w:iCs/>
        </w:rPr>
        <w:t>Socius: Sociological Research for a Dynamic World</w:t>
      </w:r>
      <w:r w:rsidRPr="007A209D">
        <w:t xml:space="preserve"> 2021; </w:t>
      </w:r>
      <w:r w:rsidRPr="007A209D">
        <w:rPr>
          <w:b/>
          <w:bCs/>
        </w:rPr>
        <w:t>7</w:t>
      </w:r>
      <w:r w:rsidRPr="007A209D">
        <w:t xml:space="preserve">: 1–3. </w:t>
      </w:r>
    </w:p>
    <w:p w14:paraId="1C8B25B4" w14:textId="77777777" w:rsidR="007A209D" w:rsidRPr="007A209D" w:rsidRDefault="007A209D" w:rsidP="007A209D">
      <w:pPr>
        <w:pStyle w:val="Bibliography"/>
        <w:spacing w:after="0"/>
      </w:pPr>
      <w:r w:rsidRPr="007A209D">
        <w:t>40.</w:t>
      </w:r>
      <w:r w:rsidRPr="007A209D">
        <w:tab/>
      </w:r>
      <w:r w:rsidRPr="007A209D">
        <w:rPr>
          <w:b/>
          <w:bCs/>
        </w:rPr>
        <w:t xml:space="preserve">Chew MH, </w:t>
      </w:r>
      <w:r w:rsidRPr="007A209D">
        <w:rPr>
          <w:b/>
          <w:bCs/>
          <w:i/>
          <w:iCs/>
        </w:rPr>
        <w:t>et al.</w:t>
      </w:r>
      <w:r w:rsidRPr="007A209D">
        <w:t xml:space="preserve"> Clinical assessment of COVID-19 outbreak among migrant workers residing in a large dormitory in Singapore. </w:t>
      </w:r>
      <w:r w:rsidRPr="007A209D">
        <w:rPr>
          <w:i/>
          <w:iCs/>
        </w:rPr>
        <w:t>Journal of Hospital Infection</w:t>
      </w:r>
      <w:r w:rsidRPr="007A209D">
        <w:t xml:space="preserve"> 2020; </w:t>
      </w:r>
      <w:r w:rsidRPr="007A209D">
        <w:rPr>
          <w:b/>
          <w:bCs/>
        </w:rPr>
        <w:t>106</w:t>
      </w:r>
      <w:r w:rsidRPr="007A209D">
        <w:t xml:space="preserve">: 202–203. </w:t>
      </w:r>
    </w:p>
    <w:p w14:paraId="21322031" w14:textId="77777777" w:rsidR="007A209D" w:rsidRPr="007A209D" w:rsidRDefault="007A209D" w:rsidP="007A209D">
      <w:pPr>
        <w:pStyle w:val="Bibliography"/>
        <w:spacing w:after="0"/>
      </w:pPr>
      <w:r w:rsidRPr="007A209D">
        <w:t>41.</w:t>
      </w:r>
      <w:r w:rsidRPr="007A209D">
        <w:tab/>
      </w:r>
      <w:r w:rsidRPr="007A209D">
        <w:rPr>
          <w:b/>
          <w:bCs/>
        </w:rPr>
        <w:t xml:space="preserve">Pung R, </w:t>
      </w:r>
      <w:r w:rsidRPr="007A209D">
        <w:rPr>
          <w:b/>
          <w:bCs/>
          <w:i/>
          <w:iCs/>
        </w:rPr>
        <w:t>et al.</w:t>
      </w:r>
      <w:r w:rsidRPr="007A209D">
        <w:t xml:space="preserve"> Age-related risk of household transmission of COVID-19 in Singapore. </w:t>
      </w:r>
      <w:r w:rsidRPr="007A209D">
        <w:rPr>
          <w:i/>
          <w:iCs/>
        </w:rPr>
        <w:t>Influenza and Other Respiratory Viruses</w:t>
      </w:r>
      <w:r w:rsidRPr="007A209D">
        <w:t xml:space="preserve"> 2021; </w:t>
      </w:r>
      <w:r w:rsidRPr="007A209D">
        <w:rPr>
          <w:b/>
          <w:bCs/>
        </w:rPr>
        <w:t>15</w:t>
      </w:r>
      <w:r w:rsidRPr="007A209D">
        <w:t xml:space="preserve">: 206–208. </w:t>
      </w:r>
    </w:p>
    <w:p w14:paraId="1B09BB50" w14:textId="77777777" w:rsidR="007A209D" w:rsidRPr="007A209D" w:rsidRDefault="007A209D" w:rsidP="007A209D">
      <w:pPr>
        <w:pStyle w:val="Bibliography"/>
        <w:spacing w:after="0"/>
      </w:pPr>
      <w:r w:rsidRPr="007A209D">
        <w:t>42.</w:t>
      </w:r>
      <w:r w:rsidRPr="007A209D">
        <w:tab/>
      </w:r>
      <w:r w:rsidRPr="007A209D">
        <w:rPr>
          <w:b/>
          <w:bCs/>
        </w:rPr>
        <w:t xml:space="preserve">Ahmad NA, </w:t>
      </w:r>
      <w:r w:rsidRPr="007A209D">
        <w:rPr>
          <w:b/>
          <w:bCs/>
          <w:i/>
          <w:iCs/>
        </w:rPr>
        <w:t>et al.</w:t>
      </w:r>
      <w:r w:rsidRPr="007A209D">
        <w:t xml:space="preserve"> First local transmission cluster of COVID-19 in Malaysia: public health response. </w:t>
      </w:r>
      <w:r w:rsidRPr="007A209D">
        <w:rPr>
          <w:i/>
          <w:iCs/>
        </w:rPr>
        <w:t>International Journal of Travel Medicine and Global Health</w:t>
      </w:r>
      <w:r w:rsidRPr="007A209D">
        <w:t xml:space="preserve"> 2020; </w:t>
      </w:r>
      <w:r w:rsidRPr="007A209D">
        <w:rPr>
          <w:b/>
          <w:bCs/>
        </w:rPr>
        <w:t>8</w:t>
      </w:r>
      <w:r w:rsidRPr="007A209D">
        <w:t xml:space="preserve">: 124–130. </w:t>
      </w:r>
    </w:p>
    <w:p w14:paraId="5F63B8CA" w14:textId="77777777" w:rsidR="007A209D" w:rsidRPr="007A209D" w:rsidRDefault="007A209D" w:rsidP="007A209D">
      <w:pPr>
        <w:pStyle w:val="Bibliography"/>
        <w:spacing w:after="0"/>
      </w:pPr>
      <w:r w:rsidRPr="007A209D">
        <w:t>43.</w:t>
      </w:r>
      <w:r w:rsidRPr="007A209D">
        <w:tab/>
      </w:r>
      <w:r w:rsidRPr="007A209D">
        <w:rPr>
          <w:b/>
          <w:bCs/>
        </w:rPr>
        <w:t xml:space="preserve">Chaw L, </w:t>
      </w:r>
      <w:r w:rsidRPr="007A209D">
        <w:rPr>
          <w:b/>
          <w:bCs/>
          <w:i/>
          <w:iCs/>
        </w:rPr>
        <w:t>et al.</w:t>
      </w:r>
      <w:r w:rsidRPr="007A209D">
        <w:t xml:space="preserve"> </w:t>
      </w:r>
      <w:r w:rsidRPr="007A209D">
        <w:rPr>
          <w:i/>
          <w:iCs/>
        </w:rPr>
        <w:t>Analysis of SARS-CoV-2 transmission in different settings, among cases and close contacts from the Tablighi cluster in Brunei Darussalam</w:t>
      </w:r>
      <w:r w:rsidRPr="007A209D">
        <w:t xml:space="preserve">. medRxiv, 2020. </w:t>
      </w:r>
    </w:p>
    <w:p w14:paraId="0FB4F73A" w14:textId="77777777" w:rsidR="007A209D" w:rsidRPr="007A209D" w:rsidRDefault="007A209D" w:rsidP="007A209D">
      <w:pPr>
        <w:pStyle w:val="Bibliography"/>
        <w:spacing w:after="0"/>
      </w:pPr>
      <w:r w:rsidRPr="007A209D">
        <w:t>44.</w:t>
      </w:r>
      <w:r w:rsidRPr="007A209D">
        <w:tab/>
      </w:r>
      <w:r w:rsidRPr="007A209D">
        <w:rPr>
          <w:b/>
          <w:bCs/>
        </w:rPr>
        <w:t xml:space="preserve">Chaw L, </w:t>
      </w:r>
      <w:r w:rsidRPr="007A209D">
        <w:rPr>
          <w:b/>
          <w:bCs/>
          <w:i/>
          <w:iCs/>
        </w:rPr>
        <w:t>et al.</w:t>
      </w:r>
      <w:r w:rsidRPr="007A209D">
        <w:t xml:space="preserve"> Analysis of SARS-CoV-2 transmission in different settings, Brunei. </w:t>
      </w:r>
      <w:r w:rsidRPr="007A209D">
        <w:rPr>
          <w:i/>
          <w:iCs/>
        </w:rPr>
        <w:t>Emerging Infectious Diseases</w:t>
      </w:r>
      <w:r w:rsidRPr="007A209D">
        <w:t xml:space="preserve"> 2020; </w:t>
      </w:r>
      <w:r w:rsidRPr="007A209D">
        <w:rPr>
          <w:b/>
          <w:bCs/>
        </w:rPr>
        <w:t>26</w:t>
      </w:r>
      <w:r w:rsidRPr="007A209D">
        <w:t xml:space="preserve">: 2598–2606. </w:t>
      </w:r>
    </w:p>
    <w:p w14:paraId="2C7D1761" w14:textId="77777777" w:rsidR="007A209D" w:rsidRPr="007A209D" w:rsidRDefault="007A209D" w:rsidP="007A209D">
      <w:pPr>
        <w:pStyle w:val="Bibliography"/>
        <w:spacing w:after="0"/>
      </w:pPr>
      <w:r w:rsidRPr="007A209D">
        <w:t>45.</w:t>
      </w:r>
      <w:r w:rsidRPr="007A209D">
        <w:tab/>
      </w:r>
      <w:r w:rsidRPr="007A209D">
        <w:rPr>
          <w:b/>
          <w:bCs/>
        </w:rPr>
        <w:t xml:space="preserve">Li Q, </w:t>
      </w:r>
      <w:r w:rsidRPr="007A209D">
        <w:rPr>
          <w:b/>
          <w:bCs/>
          <w:i/>
          <w:iCs/>
        </w:rPr>
        <w:t>et al.</w:t>
      </w:r>
      <w:r w:rsidRPr="007A209D">
        <w:t xml:space="preserve"> Early transmission dynamics in Wuhan, China, of novel coronavirus–infected pneumonia. </w:t>
      </w:r>
      <w:r w:rsidRPr="007A209D">
        <w:rPr>
          <w:i/>
          <w:iCs/>
        </w:rPr>
        <w:t>The New England Journal of Medicine</w:t>
      </w:r>
      <w:r w:rsidRPr="007A209D">
        <w:t xml:space="preserve"> 2020; </w:t>
      </w:r>
      <w:r w:rsidRPr="007A209D">
        <w:rPr>
          <w:b/>
          <w:bCs/>
        </w:rPr>
        <w:t>382</w:t>
      </w:r>
      <w:r w:rsidRPr="007A209D">
        <w:t xml:space="preserve">: 1199–1207. </w:t>
      </w:r>
    </w:p>
    <w:p w14:paraId="55F6BDA0" w14:textId="77777777" w:rsidR="007A209D" w:rsidRPr="007A209D" w:rsidRDefault="007A209D" w:rsidP="007A209D">
      <w:pPr>
        <w:pStyle w:val="Bibliography"/>
        <w:spacing w:after="0"/>
      </w:pPr>
      <w:r w:rsidRPr="007A209D">
        <w:t>46.</w:t>
      </w:r>
      <w:r w:rsidRPr="007A209D">
        <w:tab/>
      </w:r>
      <w:r w:rsidRPr="007A209D">
        <w:rPr>
          <w:b/>
          <w:bCs/>
        </w:rPr>
        <w:t xml:space="preserve">Li F, </w:t>
      </w:r>
      <w:r w:rsidRPr="007A209D">
        <w:rPr>
          <w:b/>
          <w:bCs/>
          <w:i/>
          <w:iCs/>
        </w:rPr>
        <w:t>et al.</w:t>
      </w:r>
      <w:r w:rsidRPr="007A209D">
        <w:t xml:space="preserve"> Household transmission of SARS-CoV-2 and risk factors for susceptibility and infectivity in Wuhan: a retrospective observational study. </w:t>
      </w:r>
      <w:r w:rsidRPr="007A209D">
        <w:rPr>
          <w:i/>
          <w:iCs/>
        </w:rPr>
        <w:t>The Lancet Infectious Diseases</w:t>
      </w:r>
      <w:r w:rsidRPr="007A209D">
        <w:t xml:space="preserve"> 2021; </w:t>
      </w:r>
      <w:r w:rsidRPr="007A209D">
        <w:rPr>
          <w:b/>
          <w:bCs/>
        </w:rPr>
        <w:t>21</w:t>
      </w:r>
      <w:r w:rsidRPr="007A209D">
        <w:t xml:space="preserve">: 617–628. </w:t>
      </w:r>
    </w:p>
    <w:p w14:paraId="75D597B6" w14:textId="77777777" w:rsidR="007A209D" w:rsidRPr="007A209D" w:rsidRDefault="007A209D" w:rsidP="007A209D">
      <w:pPr>
        <w:pStyle w:val="Bibliography"/>
        <w:spacing w:after="0"/>
      </w:pPr>
      <w:r w:rsidRPr="007A209D">
        <w:t>47.</w:t>
      </w:r>
      <w:r w:rsidRPr="007A209D">
        <w:tab/>
      </w:r>
      <w:r w:rsidRPr="007A209D">
        <w:rPr>
          <w:b/>
          <w:bCs/>
        </w:rPr>
        <w:t xml:space="preserve">Wang X, </w:t>
      </w:r>
      <w:r w:rsidRPr="007A209D">
        <w:rPr>
          <w:b/>
          <w:bCs/>
          <w:i/>
          <w:iCs/>
        </w:rPr>
        <w:t>et al.</w:t>
      </w:r>
      <w:r w:rsidRPr="007A209D">
        <w:t xml:space="preserve"> Nosocomial outbreak of COVID-19 pneumonia in Wuhan, China. </w:t>
      </w:r>
      <w:r w:rsidRPr="007A209D">
        <w:rPr>
          <w:i/>
          <w:iCs/>
        </w:rPr>
        <w:t>The European Respiratory Journal</w:t>
      </w:r>
      <w:r w:rsidRPr="007A209D">
        <w:t xml:space="preserve"> 2020; </w:t>
      </w:r>
      <w:r w:rsidRPr="007A209D">
        <w:rPr>
          <w:b/>
          <w:bCs/>
        </w:rPr>
        <w:t>55</w:t>
      </w:r>
      <w:r w:rsidRPr="007A209D">
        <w:t xml:space="preserve">: 2000544. </w:t>
      </w:r>
    </w:p>
    <w:p w14:paraId="1E2A133C" w14:textId="77777777" w:rsidR="007A209D" w:rsidRPr="007A209D" w:rsidRDefault="007A209D" w:rsidP="007A209D">
      <w:pPr>
        <w:pStyle w:val="Bibliography"/>
        <w:spacing w:after="0"/>
      </w:pPr>
      <w:r w:rsidRPr="007A209D">
        <w:t>48.</w:t>
      </w:r>
      <w:r w:rsidRPr="007A209D">
        <w:tab/>
      </w:r>
      <w:r w:rsidRPr="007A209D">
        <w:rPr>
          <w:b/>
          <w:bCs/>
        </w:rPr>
        <w:t xml:space="preserve">Zhao D, </w:t>
      </w:r>
      <w:r w:rsidRPr="007A209D">
        <w:rPr>
          <w:b/>
          <w:bCs/>
          <w:i/>
          <w:iCs/>
        </w:rPr>
        <w:t>et al.</w:t>
      </w:r>
      <w:r w:rsidRPr="007A209D">
        <w:t xml:space="preserve"> Asymptomatic infection by SARS-CoV-2 in healthcare workers: a study in a large teaching hospital in Wuhan, China. </w:t>
      </w:r>
      <w:r w:rsidRPr="007A209D">
        <w:rPr>
          <w:i/>
          <w:iCs/>
        </w:rPr>
        <w:t>International Journal of Infectious Diseases</w:t>
      </w:r>
      <w:r w:rsidRPr="007A209D">
        <w:t xml:space="preserve"> 2020; </w:t>
      </w:r>
      <w:r w:rsidRPr="007A209D">
        <w:rPr>
          <w:b/>
          <w:bCs/>
        </w:rPr>
        <w:t>99</w:t>
      </w:r>
      <w:r w:rsidRPr="007A209D">
        <w:t xml:space="preserve">: 219–225. </w:t>
      </w:r>
    </w:p>
    <w:p w14:paraId="4F30B0D9" w14:textId="77777777" w:rsidR="007A209D" w:rsidRPr="007A209D" w:rsidRDefault="007A209D" w:rsidP="007A209D">
      <w:pPr>
        <w:pStyle w:val="Bibliography"/>
        <w:spacing w:after="0"/>
      </w:pPr>
      <w:r w:rsidRPr="007A209D">
        <w:t>49.</w:t>
      </w:r>
      <w:r w:rsidRPr="007A209D">
        <w:tab/>
      </w:r>
      <w:r w:rsidRPr="007A209D">
        <w:rPr>
          <w:b/>
          <w:bCs/>
        </w:rPr>
        <w:t xml:space="preserve">Yi B, </w:t>
      </w:r>
      <w:r w:rsidRPr="007A209D">
        <w:rPr>
          <w:b/>
          <w:bCs/>
          <w:i/>
          <w:iCs/>
        </w:rPr>
        <w:t>et al.</w:t>
      </w:r>
      <w:r w:rsidRPr="007A209D">
        <w:t xml:space="preserve"> Epidemiological and clinical characteristics of 214 families with COVID-19 in Wuhan, China. </w:t>
      </w:r>
      <w:r w:rsidRPr="007A209D">
        <w:rPr>
          <w:i/>
          <w:iCs/>
        </w:rPr>
        <w:t>International Journal of Infectious Diseases</w:t>
      </w:r>
      <w:r w:rsidRPr="007A209D">
        <w:t xml:space="preserve"> 2021; </w:t>
      </w:r>
      <w:r w:rsidRPr="007A209D">
        <w:rPr>
          <w:b/>
          <w:bCs/>
        </w:rPr>
        <w:t>105</w:t>
      </w:r>
      <w:r w:rsidRPr="007A209D">
        <w:t xml:space="preserve">: 113–119. </w:t>
      </w:r>
    </w:p>
    <w:p w14:paraId="19FD5CAF" w14:textId="77777777" w:rsidR="007A209D" w:rsidRPr="007A209D" w:rsidRDefault="007A209D" w:rsidP="007A209D">
      <w:pPr>
        <w:pStyle w:val="Bibliography"/>
        <w:spacing w:after="0"/>
      </w:pPr>
      <w:r w:rsidRPr="007A209D">
        <w:t>50.</w:t>
      </w:r>
      <w:r w:rsidRPr="007A209D">
        <w:tab/>
      </w:r>
      <w:r w:rsidRPr="007A209D">
        <w:rPr>
          <w:b/>
          <w:bCs/>
        </w:rPr>
        <w:t xml:space="preserve">Luo Y, </w:t>
      </w:r>
      <w:r w:rsidRPr="007A209D">
        <w:rPr>
          <w:b/>
          <w:bCs/>
          <w:i/>
          <w:iCs/>
        </w:rPr>
        <w:t>et al.</w:t>
      </w:r>
      <w:r w:rsidRPr="007A209D">
        <w:t xml:space="preserve"> Asymptomatic SARS-CoV-2 infection in household contacts of a healthcare provider, Wuhan, China. </w:t>
      </w:r>
      <w:r w:rsidRPr="007A209D">
        <w:rPr>
          <w:i/>
          <w:iCs/>
        </w:rPr>
        <w:t>Emerging Infectious Diseases</w:t>
      </w:r>
      <w:r w:rsidRPr="007A209D">
        <w:t xml:space="preserve"> 2020; </w:t>
      </w:r>
      <w:r w:rsidRPr="007A209D">
        <w:rPr>
          <w:b/>
          <w:bCs/>
        </w:rPr>
        <w:t>26</w:t>
      </w:r>
      <w:r w:rsidRPr="007A209D">
        <w:t xml:space="preserve">: 1930–1933. </w:t>
      </w:r>
    </w:p>
    <w:p w14:paraId="27D975F9" w14:textId="77777777" w:rsidR="007A209D" w:rsidRPr="007A209D" w:rsidRDefault="007A209D" w:rsidP="007A209D">
      <w:pPr>
        <w:pStyle w:val="Bibliography"/>
        <w:spacing w:after="0"/>
      </w:pPr>
      <w:r w:rsidRPr="007A209D">
        <w:t>51.</w:t>
      </w:r>
      <w:r w:rsidRPr="007A209D">
        <w:tab/>
      </w:r>
      <w:r w:rsidRPr="007A209D">
        <w:rPr>
          <w:b/>
          <w:bCs/>
        </w:rPr>
        <w:t xml:space="preserve">Horchinbilig U, </w:t>
      </w:r>
      <w:r w:rsidRPr="007A209D">
        <w:rPr>
          <w:b/>
          <w:bCs/>
          <w:i/>
          <w:iCs/>
        </w:rPr>
        <w:t>et al.</w:t>
      </w:r>
      <w:r w:rsidRPr="007A209D">
        <w:t xml:space="preserve"> Investigation of 100 SARS-CoV-2 infected families in Wuhan: transmission patterns and follow-up. </w:t>
      </w:r>
      <w:r w:rsidRPr="007A209D">
        <w:rPr>
          <w:i/>
          <w:iCs/>
        </w:rPr>
        <w:t>Journal of Global Health</w:t>
      </w:r>
      <w:r w:rsidRPr="007A209D">
        <w:t xml:space="preserve"> </w:t>
      </w:r>
      <w:r w:rsidRPr="007A209D">
        <w:rPr>
          <w:b/>
          <w:bCs/>
        </w:rPr>
        <w:t>10</w:t>
      </w:r>
      <w:r w:rsidRPr="007A209D">
        <w:t xml:space="preserve">: 021103. </w:t>
      </w:r>
    </w:p>
    <w:p w14:paraId="5C8FA779" w14:textId="77777777" w:rsidR="007A209D" w:rsidRPr="007A209D" w:rsidRDefault="007A209D" w:rsidP="007A209D">
      <w:pPr>
        <w:pStyle w:val="Bibliography"/>
        <w:spacing w:after="0"/>
      </w:pPr>
      <w:r w:rsidRPr="007A209D">
        <w:t>52.</w:t>
      </w:r>
      <w:r w:rsidRPr="007A209D">
        <w:tab/>
      </w:r>
      <w:r w:rsidRPr="007A209D">
        <w:rPr>
          <w:b/>
          <w:bCs/>
        </w:rPr>
        <w:t xml:space="preserve">Chen S, </w:t>
      </w:r>
      <w:r w:rsidRPr="007A209D">
        <w:rPr>
          <w:b/>
          <w:bCs/>
          <w:i/>
          <w:iCs/>
        </w:rPr>
        <w:t>et al.</w:t>
      </w:r>
      <w:r w:rsidRPr="007A209D">
        <w:t xml:space="preserve"> A familial cluster, including a kidney transplant recipient, of Coronavirus Disease 2019 (COVID-19) in Wuhan, China. </w:t>
      </w:r>
      <w:r w:rsidRPr="007A209D">
        <w:rPr>
          <w:i/>
          <w:iCs/>
        </w:rPr>
        <w:t>American Journal of Transplantation</w:t>
      </w:r>
      <w:r w:rsidRPr="007A209D">
        <w:t xml:space="preserve"> 2020; </w:t>
      </w:r>
      <w:r w:rsidRPr="007A209D">
        <w:rPr>
          <w:b/>
          <w:bCs/>
        </w:rPr>
        <w:t>20</w:t>
      </w:r>
      <w:r w:rsidRPr="007A209D">
        <w:t xml:space="preserve">: 1869–1874. </w:t>
      </w:r>
    </w:p>
    <w:p w14:paraId="0E18BAE1" w14:textId="77777777" w:rsidR="007A209D" w:rsidRPr="007A209D" w:rsidRDefault="007A209D" w:rsidP="007A209D">
      <w:pPr>
        <w:pStyle w:val="Bibliography"/>
        <w:spacing w:after="0"/>
      </w:pPr>
      <w:r w:rsidRPr="007A209D">
        <w:t>53.</w:t>
      </w:r>
      <w:r w:rsidRPr="007A209D">
        <w:tab/>
      </w:r>
      <w:r w:rsidRPr="007A209D">
        <w:rPr>
          <w:b/>
          <w:bCs/>
        </w:rPr>
        <w:t xml:space="preserve">Tan F, </w:t>
      </w:r>
      <w:r w:rsidRPr="007A209D">
        <w:rPr>
          <w:b/>
          <w:bCs/>
          <w:i/>
          <w:iCs/>
        </w:rPr>
        <w:t>et al.</w:t>
      </w:r>
      <w:r w:rsidRPr="007A209D">
        <w:t xml:space="preserve"> Viral transmission and clinical features in asymptomatic carriers of SARS-CoV-2 in Wuhan, China. </w:t>
      </w:r>
      <w:r w:rsidRPr="007A209D">
        <w:rPr>
          <w:i/>
          <w:iCs/>
        </w:rPr>
        <w:t>Frontiers in Medicine</w:t>
      </w:r>
      <w:r w:rsidRPr="007A209D">
        <w:t xml:space="preserve"> 2020; </w:t>
      </w:r>
      <w:r w:rsidRPr="007A209D">
        <w:rPr>
          <w:b/>
          <w:bCs/>
        </w:rPr>
        <w:t>7</w:t>
      </w:r>
      <w:r w:rsidRPr="007A209D">
        <w:t xml:space="preserve">: 547. </w:t>
      </w:r>
    </w:p>
    <w:p w14:paraId="65C60F1F" w14:textId="77777777" w:rsidR="007A209D" w:rsidRPr="007A209D" w:rsidRDefault="007A209D" w:rsidP="007A209D">
      <w:pPr>
        <w:pStyle w:val="Bibliography"/>
        <w:spacing w:after="0"/>
      </w:pPr>
      <w:r w:rsidRPr="007A209D">
        <w:t>54.</w:t>
      </w:r>
      <w:r w:rsidRPr="007A209D">
        <w:tab/>
      </w:r>
      <w:r w:rsidRPr="007A209D">
        <w:rPr>
          <w:b/>
          <w:bCs/>
        </w:rPr>
        <w:t xml:space="preserve">Park YJ, </w:t>
      </w:r>
      <w:r w:rsidRPr="007A209D">
        <w:rPr>
          <w:b/>
          <w:bCs/>
          <w:i/>
          <w:iCs/>
        </w:rPr>
        <w:t>et al.</w:t>
      </w:r>
      <w:r w:rsidRPr="007A209D">
        <w:t xml:space="preserve"> Contact tracing during coronavirus disease outbreak, South Korea, 2020. </w:t>
      </w:r>
      <w:r w:rsidRPr="007A209D">
        <w:rPr>
          <w:i/>
          <w:iCs/>
        </w:rPr>
        <w:t>Emerging Infectious Diseases</w:t>
      </w:r>
      <w:r w:rsidRPr="007A209D">
        <w:t xml:space="preserve"> 2020; </w:t>
      </w:r>
      <w:r w:rsidRPr="007A209D">
        <w:rPr>
          <w:b/>
          <w:bCs/>
        </w:rPr>
        <w:t>26</w:t>
      </w:r>
      <w:r w:rsidRPr="007A209D">
        <w:t xml:space="preserve">: 2465–2468. </w:t>
      </w:r>
    </w:p>
    <w:p w14:paraId="7A3EF9BD" w14:textId="77777777" w:rsidR="007A209D" w:rsidRPr="007A209D" w:rsidRDefault="007A209D" w:rsidP="007A209D">
      <w:pPr>
        <w:pStyle w:val="Bibliography"/>
        <w:spacing w:after="0"/>
      </w:pPr>
      <w:r w:rsidRPr="007A209D">
        <w:t>55.</w:t>
      </w:r>
      <w:r w:rsidRPr="007A209D">
        <w:tab/>
      </w:r>
      <w:r w:rsidRPr="007A209D">
        <w:rPr>
          <w:b/>
          <w:bCs/>
        </w:rPr>
        <w:t xml:space="preserve">Jeong EK, </w:t>
      </w:r>
      <w:r w:rsidRPr="007A209D">
        <w:rPr>
          <w:b/>
          <w:bCs/>
          <w:i/>
          <w:iCs/>
        </w:rPr>
        <w:t>et al.</w:t>
      </w:r>
      <w:r w:rsidRPr="007A209D">
        <w:t xml:space="preserve"> Coronavirus disease-19: summary of 2,370 contact investigations of the first 30 cases in the Republic of Korea. </w:t>
      </w:r>
      <w:r w:rsidRPr="007A209D">
        <w:rPr>
          <w:i/>
          <w:iCs/>
        </w:rPr>
        <w:t>Osong Public Health and Research Perspectives</w:t>
      </w:r>
      <w:r w:rsidRPr="007A209D">
        <w:t xml:space="preserve"> 2020; </w:t>
      </w:r>
      <w:r w:rsidRPr="007A209D">
        <w:rPr>
          <w:b/>
          <w:bCs/>
        </w:rPr>
        <w:t>11</w:t>
      </w:r>
      <w:r w:rsidRPr="007A209D">
        <w:t xml:space="preserve">: 81–84. </w:t>
      </w:r>
    </w:p>
    <w:p w14:paraId="5CFFD3ED" w14:textId="77777777" w:rsidR="007A209D" w:rsidRPr="007A209D" w:rsidRDefault="007A209D" w:rsidP="007A209D">
      <w:pPr>
        <w:pStyle w:val="Bibliography"/>
        <w:spacing w:after="0"/>
      </w:pPr>
      <w:r w:rsidRPr="007A209D">
        <w:lastRenderedPageBreak/>
        <w:t>56.</w:t>
      </w:r>
      <w:r w:rsidRPr="007A209D">
        <w:tab/>
      </w:r>
      <w:r w:rsidRPr="007A209D">
        <w:rPr>
          <w:b/>
          <w:bCs/>
        </w:rPr>
        <w:t xml:space="preserve">Jung J, </w:t>
      </w:r>
      <w:r w:rsidRPr="007A209D">
        <w:rPr>
          <w:b/>
          <w:bCs/>
          <w:i/>
          <w:iCs/>
        </w:rPr>
        <w:t>et al.</w:t>
      </w:r>
      <w:r w:rsidRPr="007A209D">
        <w:t xml:space="preserve"> Clustering and multiple-spreading events of nosocomial severe acute respiratory syndrome coronavirus 2 infection. </w:t>
      </w:r>
      <w:r w:rsidRPr="007A209D">
        <w:rPr>
          <w:i/>
          <w:iCs/>
        </w:rPr>
        <w:t>Journal of Hospital Infection</w:t>
      </w:r>
      <w:r w:rsidRPr="007A209D">
        <w:t xml:space="preserve"> 2021; </w:t>
      </w:r>
      <w:r w:rsidRPr="007A209D">
        <w:rPr>
          <w:b/>
          <w:bCs/>
        </w:rPr>
        <w:t>117</w:t>
      </w:r>
      <w:r w:rsidRPr="007A209D">
        <w:t xml:space="preserve">: 28–36. </w:t>
      </w:r>
    </w:p>
    <w:p w14:paraId="5D720622" w14:textId="77777777" w:rsidR="007A209D" w:rsidRPr="007A209D" w:rsidRDefault="007A209D" w:rsidP="007A209D">
      <w:pPr>
        <w:pStyle w:val="Bibliography"/>
        <w:spacing w:after="0"/>
      </w:pPr>
      <w:r w:rsidRPr="007A209D">
        <w:t>57.</w:t>
      </w:r>
      <w:r w:rsidRPr="007A209D">
        <w:tab/>
      </w:r>
      <w:r w:rsidRPr="007A209D">
        <w:rPr>
          <w:b/>
          <w:bCs/>
        </w:rPr>
        <w:t xml:space="preserve">Jung J, </w:t>
      </w:r>
      <w:r w:rsidRPr="007A209D">
        <w:rPr>
          <w:b/>
          <w:bCs/>
          <w:i/>
          <w:iCs/>
        </w:rPr>
        <w:t>et al.</w:t>
      </w:r>
      <w:r w:rsidRPr="007A209D">
        <w:t xml:space="preserve"> Frequent occurrence of SARS-CoV-2 transmission among non-close contacts exposed to COVID-19 patients. </w:t>
      </w:r>
      <w:r w:rsidRPr="007A209D">
        <w:rPr>
          <w:i/>
          <w:iCs/>
        </w:rPr>
        <w:t>Journal of Korean Medical Science</w:t>
      </w:r>
      <w:r w:rsidRPr="007A209D">
        <w:t xml:space="preserve"> 2021; </w:t>
      </w:r>
      <w:r w:rsidRPr="007A209D">
        <w:rPr>
          <w:b/>
          <w:bCs/>
        </w:rPr>
        <w:t>36</w:t>
      </w:r>
      <w:r w:rsidRPr="007A209D">
        <w:t xml:space="preserve">: e233. </w:t>
      </w:r>
    </w:p>
    <w:p w14:paraId="7A623AC9" w14:textId="77777777" w:rsidR="007A209D" w:rsidRPr="007A209D" w:rsidRDefault="007A209D" w:rsidP="007A209D">
      <w:pPr>
        <w:pStyle w:val="Bibliography"/>
        <w:spacing w:after="0"/>
      </w:pPr>
      <w:r w:rsidRPr="007A209D">
        <w:t>58.</w:t>
      </w:r>
      <w:r w:rsidRPr="007A209D">
        <w:tab/>
      </w:r>
      <w:r w:rsidRPr="007A209D">
        <w:rPr>
          <w:b/>
          <w:bCs/>
        </w:rPr>
        <w:t xml:space="preserve">Kumar N, </w:t>
      </w:r>
      <w:r w:rsidRPr="007A209D">
        <w:rPr>
          <w:b/>
          <w:bCs/>
          <w:i/>
          <w:iCs/>
        </w:rPr>
        <w:t>et al.</w:t>
      </w:r>
      <w:r w:rsidRPr="007A209D">
        <w:t xml:space="preserve"> Descriptive epidemiology of SARS-CoV-2 infection in Karnataka state, South India: transmission dynamics of symptomatic vs. asymptomatic infections. </w:t>
      </w:r>
      <w:r w:rsidRPr="007A209D">
        <w:rPr>
          <w:i/>
          <w:iCs/>
        </w:rPr>
        <w:t>EClinicalMedicine</w:t>
      </w:r>
      <w:r w:rsidRPr="007A209D">
        <w:t xml:space="preserve"> 2021; </w:t>
      </w:r>
      <w:r w:rsidRPr="007A209D">
        <w:rPr>
          <w:b/>
          <w:bCs/>
        </w:rPr>
        <w:t>32</w:t>
      </w:r>
      <w:r w:rsidRPr="007A209D">
        <w:t xml:space="preserve">: 100717. </w:t>
      </w:r>
    </w:p>
    <w:p w14:paraId="25763B90" w14:textId="77777777" w:rsidR="007A209D" w:rsidRPr="007A209D" w:rsidRDefault="007A209D" w:rsidP="007A209D">
      <w:pPr>
        <w:pStyle w:val="Bibliography"/>
        <w:spacing w:after="0"/>
      </w:pPr>
      <w:r w:rsidRPr="007A209D">
        <w:t>59.</w:t>
      </w:r>
      <w:r w:rsidRPr="007A209D">
        <w:tab/>
      </w:r>
      <w:r w:rsidRPr="007A209D">
        <w:rPr>
          <w:b/>
          <w:bCs/>
        </w:rPr>
        <w:t xml:space="preserve">Nagarajan K, </w:t>
      </w:r>
      <w:r w:rsidRPr="007A209D">
        <w:rPr>
          <w:b/>
          <w:bCs/>
          <w:i/>
          <w:iCs/>
        </w:rPr>
        <w:t>et al.</w:t>
      </w:r>
      <w:r w:rsidRPr="007A209D">
        <w:t xml:space="preserve"> Social network analysis methods for exploring SARS-CoV-2 contact tracing data. </w:t>
      </w:r>
      <w:r w:rsidRPr="007A209D">
        <w:rPr>
          <w:i/>
          <w:iCs/>
        </w:rPr>
        <w:t>BMC Medical Research Methodology</w:t>
      </w:r>
      <w:r w:rsidRPr="007A209D">
        <w:t xml:space="preserve"> 2020; </w:t>
      </w:r>
      <w:r w:rsidRPr="007A209D">
        <w:rPr>
          <w:b/>
          <w:bCs/>
        </w:rPr>
        <w:t>20</w:t>
      </w:r>
      <w:r w:rsidRPr="007A209D">
        <w:t xml:space="preserve">: 233. </w:t>
      </w:r>
    </w:p>
    <w:p w14:paraId="43D7D79B" w14:textId="77777777" w:rsidR="007A209D" w:rsidRPr="007A209D" w:rsidRDefault="007A209D" w:rsidP="007A209D">
      <w:pPr>
        <w:pStyle w:val="Bibliography"/>
        <w:spacing w:after="0"/>
      </w:pPr>
      <w:r w:rsidRPr="007A209D">
        <w:t>60.</w:t>
      </w:r>
      <w:r w:rsidRPr="007A209D">
        <w:tab/>
      </w:r>
      <w:r w:rsidRPr="007A209D">
        <w:rPr>
          <w:b/>
          <w:bCs/>
        </w:rPr>
        <w:t xml:space="preserve">Pattabiraman C, </w:t>
      </w:r>
      <w:r w:rsidRPr="007A209D">
        <w:rPr>
          <w:b/>
          <w:bCs/>
          <w:i/>
          <w:iCs/>
        </w:rPr>
        <w:t>et al.</w:t>
      </w:r>
      <w:r w:rsidRPr="007A209D">
        <w:t xml:space="preserve"> Genomic epidemiology reveals multiple introductions and spread of SARS-CoV-2 in the Indian state of Karnataka. </w:t>
      </w:r>
      <w:r w:rsidRPr="007A209D">
        <w:rPr>
          <w:i/>
          <w:iCs/>
        </w:rPr>
        <w:t>PLoS ONE</w:t>
      </w:r>
      <w:r w:rsidRPr="007A209D">
        <w:t xml:space="preserve"> 2020; </w:t>
      </w:r>
      <w:r w:rsidRPr="007A209D">
        <w:rPr>
          <w:b/>
          <w:bCs/>
        </w:rPr>
        <w:t>15</w:t>
      </w:r>
      <w:r w:rsidRPr="007A209D">
        <w:t xml:space="preserve">: e0243412. </w:t>
      </w:r>
    </w:p>
    <w:p w14:paraId="4A773C69" w14:textId="77777777" w:rsidR="007A209D" w:rsidRPr="007A209D" w:rsidRDefault="007A209D" w:rsidP="007A209D">
      <w:pPr>
        <w:pStyle w:val="Bibliography"/>
        <w:spacing w:after="0"/>
      </w:pPr>
      <w:r w:rsidRPr="007A209D">
        <w:t>61.</w:t>
      </w:r>
      <w:r w:rsidRPr="007A209D">
        <w:tab/>
      </w:r>
      <w:r w:rsidRPr="007A209D">
        <w:rPr>
          <w:b/>
          <w:bCs/>
        </w:rPr>
        <w:t xml:space="preserve">Saraswathi S, </w:t>
      </w:r>
      <w:r w:rsidRPr="007A209D">
        <w:rPr>
          <w:b/>
          <w:bCs/>
          <w:i/>
          <w:iCs/>
        </w:rPr>
        <w:t>et al.</w:t>
      </w:r>
      <w:r w:rsidRPr="007A209D">
        <w:t xml:space="preserve"> Social network analysis of COVID-19 transmission in Karnataka, India. </w:t>
      </w:r>
      <w:r w:rsidRPr="007A209D">
        <w:rPr>
          <w:i/>
          <w:iCs/>
        </w:rPr>
        <w:t>Epidemiology &amp; Infection</w:t>
      </w:r>
      <w:r w:rsidRPr="007A209D">
        <w:t xml:space="preserve"> 2020; </w:t>
      </w:r>
      <w:r w:rsidRPr="007A209D">
        <w:rPr>
          <w:b/>
          <w:bCs/>
        </w:rPr>
        <w:t>148</w:t>
      </w:r>
      <w:r w:rsidRPr="007A209D">
        <w:t xml:space="preserve">: e230. </w:t>
      </w:r>
    </w:p>
    <w:p w14:paraId="2D1FA3AE" w14:textId="7540D65B" w:rsidR="00231062" w:rsidRPr="0088034A" w:rsidRDefault="000E7BD3" w:rsidP="007A209D">
      <w:pPr>
        <w:pStyle w:val="EndNoteBibliography"/>
        <w:spacing w:after="0"/>
        <w:ind w:left="389" w:hanging="389"/>
        <w:contextualSpacing/>
        <w:rPr>
          <w:rFonts w:ascii="Times New Roman" w:hAnsi="Times New Roman" w:cs="Times New Roman"/>
          <w:b/>
          <w:bCs/>
          <w:noProof w:val="0"/>
          <w:sz w:val="24"/>
          <w:szCs w:val="24"/>
          <w:lang w:val="en-GB"/>
        </w:rPr>
      </w:pPr>
      <w:r w:rsidRPr="0088034A">
        <w:rPr>
          <w:rFonts w:ascii="Times New Roman" w:hAnsi="Times New Roman" w:cs="Times New Roman"/>
          <w:b/>
          <w:bCs/>
          <w:noProof w:val="0"/>
          <w:sz w:val="24"/>
          <w:szCs w:val="24"/>
          <w:lang w:val="en-GB"/>
        </w:rPr>
        <w:fldChar w:fldCharType="end"/>
      </w:r>
    </w:p>
    <w:sectPr w:rsidR="00231062" w:rsidRPr="0088034A" w:rsidSect="00FD17F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E5ADD" w14:textId="77777777" w:rsidR="00245000" w:rsidRDefault="00245000" w:rsidP="000E60A6">
      <w:r>
        <w:separator/>
      </w:r>
    </w:p>
  </w:endnote>
  <w:endnote w:type="continuationSeparator" w:id="0">
    <w:p w14:paraId="7278A088" w14:textId="77777777" w:rsidR="00245000" w:rsidRDefault="00245000" w:rsidP="000E6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29394244"/>
      <w:docPartObj>
        <w:docPartGallery w:val="Page Numbers (Bottom of Page)"/>
        <w:docPartUnique/>
      </w:docPartObj>
    </w:sdtPr>
    <w:sdtContent>
      <w:p w14:paraId="2C808B74" w14:textId="17B2699C" w:rsidR="000E60A6" w:rsidRDefault="000E60A6" w:rsidP="00B94B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A21E2">
          <w:rPr>
            <w:rStyle w:val="PageNumber"/>
            <w:noProof/>
          </w:rPr>
          <w:t>1</w:t>
        </w:r>
        <w:r>
          <w:rPr>
            <w:rStyle w:val="PageNumber"/>
          </w:rPr>
          <w:fldChar w:fldCharType="end"/>
        </w:r>
      </w:p>
    </w:sdtContent>
  </w:sdt>
  <w:p w14:paraId="525C8A6F" w14:textId="77777777" w:rsidR="000E60A6" w:rsidRDefault="000E60A6" w:rsidP="00B94B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9523445"/>
      <w:docPartObj>
        <w:docPartGallery w:val="Page Numbers (Bottom of Page)"/>
        <w:docPartUnique/>
      </w:docPartObj>
    </w:sdtPr>
    <w:sdtContent>
      <w:p w14:paraId="38A59DEB" w14:textId="27D59BA8" w:rsidR="000E60A6" w:rsidRDefault="000E60A6" w:rsidP="00B94B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318923" w14:textId="77777777" w:rsidR="000E60A6" w:rsidRDefault="000E60A6" w:rsidP="00B94BE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F269F" w14:textId="77777777" w:rsidR="00245000" w:rsidRDefault="00245000" w:rsidP="000E60A6">
      <w:r>
        <w:separator/>
      </w:r>
    </w:p>
  </w:footnote>
  <w:footnote w:type="continuationSeparator" w:id="0">
    <w:p w14:paraId="2F4F3B79" w14:textId="77777777" w:rsidR="00245000" w:rsidRDefault="00245000" w:rsidP="000E60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multilevel"/>
    <w:tmpl w:val="3DEE2B4E"/>
    <w:lvl w:ilvl="0">
      <w:start w:val="1"/>
      <w:numFmt w:val="decimal"/>
      <w:pStyle w:val="ListNumber"/>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5E2B3B"/>
    <w:multiLevelType w:val="hybridMultilevel"/>
    <w:tmpl w:val="67EC5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64B9D"/>
    <w:multiLevelType w:val="hybridMultilevel"/>
    <w:tmpl w:val="34E6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9F2181"/>
    <w:multiLevelType w:val="hybridMultilevel"/>
    <w:tmpl w:val="FDB0FBF0"/>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6060BB"/>
    <w:multiLevelType w:val="multilevel"/>
    <w:tmpl w:val="3CAAA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5D2C84"/>
    <w:multiLevelType w:val="multilevel"/>
    <w:tmpl w:val="DD629C7A"/>
    <w:lvl w:ilvl="0">
      <w:start w:val="1"/>
      <w:numFmt w:val="decimal"/>
      <w:lvlText w:val="%1."/>
      <w:lvlJc w:val="left"/>
      <w:pPr>
        <w:tabs>
          <w:tab w:val="num" w:pos="360"/>
        </w:tabs>
        <w:ind w:left="360" w:hanging="360"/>
      </w:pPr>
    </w:lvl>
    <w:lvl w:ilvl="1">
      <w:start w:val="1"/>
      <w:numFmt w:val="decima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13B2938"/>
    <w:multiLevelType w:val="multilevel"/>
    <w:tmpl w:val="26945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A66F82"/>
    <w:multiLevelType w:val="multilevel"/>
    <w:tmpl w:val="4EFC7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F95FC8"/>
    <w:multiLevelType w:val="multilevel"/>
    <w:tmpl w:val="7B341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3D4FF0"/>
    <w:multiLevelType w:val="hybridMultilevel"/>
    <w:tmpl w:val="6742BE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C6273F"/>
    <w:multiLevelType w:val="hybridMultilevel"/>
    <w:tmpl w:val="A6E06FE8"/>
    <w:lvl w:ilvl="0" w:tplc="8AD0B08C">
      <w:start w:val="1"/>
      <w:numFmt w:val="decimal"/>
      <w:lvlText w:val="%1."/>
      <w:lvlJc w:val="left"/>
      <w:pPr>
        <w:ind w:left="720" w:hanging="360"/>
      </w:pPr>
    </w:lvl>
    <w:lvl w:ilvl="1" w:tplc="9244A81A">
      <w:start w:val="1"/>
      <w:numFmt w:val="lowerLetter"/>
      <w:lvlText w:val="%2."/>
      <w:lvlJc w:val="left"/>
      <w:pPr>
        <w:ind w:left="1440" w:hanging="360"/>
      </w:pPr>
    </w:lvl>
    <w:lvl w:ilvl="2" w:tplc="8DB4ABFE">
      <w:start w:val="1"/>
      <w:numFmt w:val="lowerRoman"/>
      <w:lvlText w:val="%3."/>
      <w:lvlJc w:val="right"/>
      <w:pPr>
        <w:ind w:left="2160" w:hanging="180"/>
      </w:pPr>
    </w:lvl>
    <w:lvl w:ilvl="3" w:tplc="BD36464C">
      <w:start w:val="1"/>
      <w:numFmt w:val="decimal"/>
      <w:lvlText w:val="%4."/>
      <w:lvlJc w:val="left"/>
      <w:pPr>
        <w:ind w:left="2880" w:hanging="360"/>
      </w:pPr>
    </w:lvl>
    <w:lvl w:ilvl="4" w:tplc="5ABE87FE">
      <w:start w:val="1"/>
      <w:numFmt w:val="lowerLetter"/>
      <w:lvlText w:val="%5."/>
      <w:lvlJc w:val="left"/>
      <w:pPr>
        <w:ind w:left="3600" w:hanging="360"/>
      </w:pPr>
    </w:lvl>
    <w:lvl w:ilvl="5" w:tplc="B0229704">
      <w:start w:val="1"/>
      <w:numFmt w:val="lowerRoman"/>
      <w:lvlText w:val="%6."/>
      <w:lvlJc w:val="right"/>
      <w:pPr>
        <w:ind w:left="4320" w:hanging="180"/>
      </w:pPr>
    </w:lvl>
    <w:lvl w:ilvl="6" w:tplc="02A61CFC">
      <w:start w:val="1"/>
      <w:numFmt w:val="decimal"/>
      <w:lvlText w:val="%7."/>
      <w:lvlJc w:val="left"/>
      <w:pPr>
        <w:ind w:left="5040" w:hanging="360"/>
      </w:pPr>
    </w:lvl>
    <w:lvl w:ilvl="7" w:tplc="478E7A16">
      <w:start w:val="1"/>
      <w:numFmt w:val="lowerLetter"/>
      <w:lvlText w:val="%8."/>
      <w:lvlJc w:val="left"/>
      <w:pPr>
        <w:ind w:left="5760" w:hanging="360"/>
      </w:pPr>
    </w:lvl>
    <w:lvl w:ilvl="8" w:tplc="3BCC7A44">
      <w:start w:val="1"/>
      <w:numFmt w:val="lowerRoman"/>
      <w:lvlText w:val="%9."/>
      <w:lvlJc w:val="right"/>
      <w:pPr>
        <w:ind w:left="6480" w:hanging="180"/>
      </w:pPr>
    </w:lvl>
  </w:abstractNum>
  <w:abstractNum w:abstractNumId="11" w15:restartNumberingAfterBreak="0">
    <w:nsid w:val="1FD7222F"/>
    <w:multiLevelType w:val="hybridMultilevel"/>
    <w:tmpl w:val="5C6AA720"/>
    <w:lvl w:ilvl="0" w:tplc="048A66D2">
      <w:start w:val="1"/>
      <w:numFmt w:val="bullet"/>
      <w:lvlText w:val=""/>
      <w:lvlJc w:val="left"/>
      <w:pPr>
        <w:ind w:left="360" w:hanging="360"/>
      </w:pPr>
      <w:rPr>
        <w:rFonts w:ascii="Symbol" w:hAnsi="Symbol" w:hint="default"/>
      </w:rPr>
    </w:lvl>
    <w:lvl w:ilvl="1" w:tplc="F3CC9054">
      <w:start w:val="1"/>
      <w:numFmt w:val="bullet"/>
      <w:lvlText w:val="o"/>
      <w:lvlJc w:val="left"/>
      <w:pPr>
        <w:ind w:left="1080" w:hanging="360"/>
      </w:pPr>
      <w:rPr>
        <w:rFonts w:ascii="Courier New" w:hAnsi="Courier New" w:hint="default"/>
      </w:rPr>
    </w:lvl>
    <w:lvl w:ilvl="2" w:tplc="891EB54C">
      <w:start w:val="1"/>
      <w:numFmt w:val="bullet"/>
      <w:lvlText w:val=""/>
      <w:lvlJc w:val="left"/>
      <w:pPr>
        <w:ind w:left="1800" w:hanging="360"/>
      </w:pPr>
      <w:rPr>
        <w:rFonts w:ascii="Wingdings" w:hAnsi="Wingdings" w:hint="default"/>
      </w:rPr>
    </w:lvl>
    <w:lvl w:ilvl="3" w:tplc="D9BED6A4">
      <w:start w:val="1"/>
      <w:numFmt w:val="bullet"/>
      <w:lvlText w:val=""/>
      <w:lvlJc w:val="left"/>
      <w:pPr>
        <w:ind w:left="2520" w:hanging="360"/>
      </w:pPr>
      <w:rPr>
        <w:rFonts w:ascii="Symbol" w:hAnsi="Symbol" w:hint="default"/>
      </w:rPr>
    </w:lvl>
    <w:lvl w:ilvl="4" w:tplc="1382DBD0">
      <w:start w:val="1"/>
      <w:numFmt w:val="bullet"/>
      <w:lvlText w:val="o"/>
      <w:lvlJc w:val="left"/>
      <w:pPr>
        <w:ind w:left="3240" w:hanging="360"/>
      </w:pPr>
      <w:rPr>
        <w:rFonts w:ascii="Courier New" w:hAnsi="Courier New" w:hint="default"/>
      </w:rPr>
    </w:lvl>
    <w:lvl w:ilvl="5" w:tplc="7572F134">
      <w:start w:val="1"/>
      <w:numFmt w:val="bullet"/>
      <w:lvlText w:val=""/>
      <w:lvlJc w:val="left"/>
      <w:pPr>
        <w:ind w:left="3960" w:hanging="360"/>
      </w:pPr>
      <w:rPr>
        <w:rFonts w:ascii="Wingdings" w:hAnsi="Wingdings" w:hint="default"/>
      </w:rPr>
    </w:lvl>
    <w:lvl w:ilvl="6" w:tplc="F922310C">
      <w:start w:val="1"/>
      <w:numFmt w:val="bullet"/>
      <w:lvlText w:val=""/>
      <w:lvlJc w:val="left"/>
      <w:pPr>
        <w:ind w:left="4680" w:hanging="360"/>
      </w:pPr>
      <w:rPr>
        <w:rFonts w:ascii="Symbol" w:hAnsi="Symbol" w:hint="default"/>
      </w:rPr>
    </w:lvl>
    <w:lvl w:ilvl="7" w:tplc="1A20A736">
      <w:start w:val="1"/>
      <w:numFmt w:val="bullet"/>
      <w:lvlText w:val="o"/>
      <w:lvlJc w:val="left"/>
      <w:pPr>
        <w:ind w:left="5400" w:hanging="360"/>
      </w:pPr>
      <w:rPr>
        <w:rFonts w:ascii="Courier New" w:hAnsi="Courier New" w:hint="default"/>
      </w:rPr>
    </w:lvl>
    <w:lvl w:ilvl="8" w:tplc="74CC1D1E">
      <w:start w:val="1"/>
      <w:numFmt w:val="bullet"/>
      <w:lvlText w:val=""/>
      <w:lvlJc w:val="left"/>
      <w:pPr>
        <w:ind w:left="6120" w:hanging="360"/>
      </w:pPr>
      <w:rPr>
        <w:rFonts w:ascii="Wingdings" w:hAnsi="Wingdings" w:hint="default"/>
      </w:rPr>
    </w:lvl>
  </w:abstractNum>
  <w:abstractNum w:abstractNumId="12" w15:restartNumberingAfterBreak="0">
    <w:nsid w:val="21865484"/>
    <w:multiLevelType w:val="hybridMultilevel"/>
    <w:tmpl w:val="D60E50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5C7ABE"/>
    <w:multiLevelType w:val="hybridMultilevel"/>
    <w:tmpl w:val="1EDC4E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F71589"/>
    <w:multiLevelType w:val="multilevel"/>
    <w:tmpl w:val="A3AA3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313727"/>
    <w:multiLevelType w:val="multilevel"/>
    <w:tmpl w:val="1882A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E26DA1"/>
    <w:multiLevelType w:val="hybridMultilevel"/>
    <w:tmpl w:val="293ADD02"/>
    <w:lvl w:ilvl="0" w:tplc="F9747E28">
      <w:start w:val="140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380D1B"/>
    <w:multiLevelType w:val="hybridMultilevel"/>
    <w:tmpl w:val="F118C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3A7834"/>
    <w:multiLevelType w:val="hybridMultilevel"/>
    <w:tmpl w:val="633A1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E00CE9"/>
    <w:multiLevelType w:val="hybridMultilevel"/>
    <w:tmpl w:val="17461CF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A97C89"/>
    <w:multiLevelType w:val="hybridMultilevel"/>
    <w:tmpl w:val="D6C85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1C3986"/>
    <w:multiLevelType w:val="hybridMultilevel"/>
    <w:tmpl w:val="30802F7E"/>
    <w:lvl w:ilvl="0" w:tplc="7ABACE3C">
      <w:start w:val="1"/>
      <w:numFmt w:val="bullet"/>
      <w:lvlText w:val="►"/>
      <w:lvlJc w:val="left"/>
      <w:pPr>
        <w:tabs>
          <w:tab w:val="num" w:pos="720"/>
        </w:tabs>
        <w:ind w:left="720" w:hanging="360"/>
      </w:pPr>
      <w:rPr>
        <w:rFonts w:ascii="Arial" w:hAnsi="Arial" w:hint="default"/>
      </w:rPr>
    </w:lvl>
    <w:lvl w:ilvl="1" w:tplc="6C488B82">
      <w:numFmt w:val="bullet"/>
      <w:lvlText w:val="►"/>
      <w:lvlJc w:val="left"/>
      <w:pPr>
        <w:tabs>
          <w:tab w:val="num" w:pos="1440"/>
        </w:tabs>
        <w:ind w:left="1440" w:hanging="360"/>
      </w:pPr>
      <w:rPr>
        <w:rFonts w:ascii="Arial" w:hAnsi="Arial" w:hint="default"/>
      </w:rPr>
    </w:lvl>
    <w:lvl w:ilvl="2" w:tplc="A3184204" w:tentative="1">
      <w:start w:val="1"/>
      <w:numFmt w:val="bullet"/>
      <w:lvlText w:val="►"/>
      <w:lvlJc w:val="left"/>
      <w:pPr>
        <w:tabs>
          <w:tab w:val="num" w:pos="2160"/>
        </w:tabs>
        <w:ind w:left="2160" w:hanging="360"/>
      </w:pPr>
      <w:rPr>
        <w:rFonts w:ascii="Arial" w:hAnsi="Arial" w:hint="default"/>
      </w:rPr>
    </w:lvl>
    <w:lvl w:ilvl="3" w:tplc="DDB047D4" w:tentative="1">
      <w:start w:val="1"/>
      <w:numFmt w:val="bullet"/>
      <w:lvlText w:val="►"/>
      <w:lvlJc w:val="left"/>
      <w:pPr>
        <w:tabs>
          <w:tab w:val="num" w:pos="2880"/>
        </w:tabs>
        <w:ind w:left="2880" w:hanging="360"/>
      </w:pPr>
      <w:rPr>
        <w:rFonts w:ascii="Arial" w:hAnsi="Arial" w:hint="default"/>
      </w:rPr>
    </w:lvl>
    <w:lvl w:ilvl="4" w:tplc="121C35AA" w:tentative="1">
      <w:start w:val="1"/>
      <w:numFmt w:val="bullet"/>
      <w:lvlText w:val="►"/>
      <w:lvlJc w:val="left"/>
      <w:pPr>
        <w:tabs>
          <w:tab w:val="num" w:pos="3600"/>
        </w:tabs>
        <w:ind w:left="3600" w:hanging="360"/>
      </w:pPr>
      <w:rPr>
        <w:rFonts w:ascii="Arial" w:hAnsi="Arial" w:hint="default"/>
      </w:rPr>
    </w:lvl>
    <w:lvl w:ilvl="5" w:tplc="1E261D30" w:tentative="1">
      <w:start w:val="1"/>
      <w:numFmt w:val="bullet"/>
      <w:lvlText w:val="►"/>
      <w:lvlJc w:val="left"/>
      <w:pPr>
        <w:tabs>
          <w:tab w:val="num" w:pos="4320"/>
        </w:tabs>
        <w:ind w:left="4320" w:hanging="360"/>
      </w:pPr>
      <w:rPr>
        <w:rFonts w:ascii="Arial" w:hAnsi="Arial" w:hint="default"/>
      </w:rPr>
    </w:lvl>
    <w:lvl w:ilvl="6" w:tplc="028872B2" w:tentative="1">
      <w:start w:val="1"/>
      <w:numFmt w:val="bullet"/>
      <w:lvlText w:val="►"/>
      <w:lvlJc w:val="left"/>
      <w:pPr>
        <w:tabs>
          <w:tab w:val="num" w:pos="5040"/>
        </w:tabs>
        <w:ind w:left="5040" w:hanging="360"/>
      </w:pPr>
      <w:rPr>
        <w:rFonts w:ascii="Arial" w:hAnsi="Arial" w:hint="default"/>
      </w:rPr>
    </w:lvl>
    <w:lvl w:ilvl="7" w:tplc="7E8E841A" w:tentative="1">
      <w:start w:val="1"/>
      <w:numFmt w:val="bullet"/>
      <w:lvlText w:val="►"/>
      <w:lvlJc w:val="left"/>
      <w:pPr>
        <w:tabs>
          <w:tab w:val="num" w:pos="5760"/>
        </w:tabs>
        <w:ind w:left="5760" w:hanging="360"/>
      </w:pPr>
      <w:rPr>
        <w:rFonts w:ascii="Arial" w:hAnsi="Arial" w:hint="default"/>
      </w:rPr>
    </w:lvl>
    <w:lvl w:ilvl="8" w:tplc="57B089E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3680020"/>
    <w:multiLevelType w:val="hybridMultilevel"/>
    <w:tmpl w:val="CD98B6CE"/>
    <w:lvl w:ilvl="0" w:tplc="FFFFFFFF">
      <w:start w:val="1"/>
      <w:numFmt w:val="upp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56610275"/>
    <w:multiLevelType w:val="hybridMultilevel"/>
    <w:tmpl w:val="F2E60D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032B0C"/>
    <w:multiLevelType w:val="hybridMultilevel"/>
    <w:tmpl w:val="D3923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00191B"/>
    <w:multiLevelType w:val="hybridMultilevel"/>
    <w:tmpl w:val="BEE60DDC"/>
    <w:lvl w:ilvl="0" w:tplc="04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5DE863C7"/>
    <w:multiLevelType w:val="hybridMultilevel"/>
    <w:tmpl w:val="054A2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E8288A"/>
    <w:multiLevelType w:val="hybridMultilevel"/>
    <w:tmpl w:val="CDC8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0253BA"/>
    <w:multiLevelType w:val="hybridMultilevel"/>
    <w:tmpl w:val="B71C6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106CBD"/>
    <w:multiLevelType w:val="hybridMultilevel"/>
    <w:tmpl w:val="DD104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0354B5"/>
    <w:multiLevelType w:val="hybridMultilevel"/>
    <w:tmpl w:val="DD56E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3D295D"/>
    <w:multiLevelType w:val="multilevel"/>
    <w:tmpl w:val="22742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8A29D0"/>
    <w:multiLevelType w:val="hybridMultilevel"/>
    <w:tmpl w:val="745695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4A1AEB"/>
    <w:multiLevelType w:val="hybridMultilevel"/>
    <w:tmpl w:val="DD104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695A75"/>
    <w:multiLevelType w:val="hybridMultilevel"/>
    <w:tmpl w:val="E7684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92647D"/>
    <w:multiLevelType w:val="hybridMultilevel"/>
    <w:tmpl w:val="3986225C"/>
    <w:lvl w:ilvl="0" w:tplc="1C4857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CF117B"/>
    <w:multiLevelType w:val="hybridMultilevel"/>
    <w:tmpl w:val="A1A0E11C"/>
    <w:lvl w:ilvl="0" w:tplc="04090015">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0C51899"/>
    <w:multiLevelType w:val="hybridMultilevel"/>
    <w:tmpl w:val="E0329C5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1A103FC"/>
    <w:multiLevelType w:val="hybridMultilevel"/>
    <w:tmpl w:val="E82EE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5032CF"/>
    <w:multiLevelType w:val="hybridMultilevel"/>
    <w:tmpl w:val="F9EC6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6659C2"/>
    <w:multiLevelType w:val="hybridMultilevel"/>
    <w:tmpl w:val="809087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6A7F32"/>
    <w:multiLevelType w:val="hybridMultilevel"/>
    <w:tmpl w:val="FFE22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1035906">
    <w:abstractNumId w:val="27"/>
  </w:num>
  <w:num w:numId="2" w16cid:durableId="2136940934">
    <w:abstractNumId w:val="18"/>
  </w:num>
  <w:num w:numId="3" w16cid:durableId="1552158760">
    <w:abstractNumId w:val="38"/>
  </w:num>
  <w:num w:numId="4" w16cid:durableId="2145151519">
    <w:abstractNumId w:val="24"/>
  </w:num>
  <w:num w:numId="5" w16cid:durableId="36777928">
    <w:abstractNumId w:val="12"/>
  </w:num>
  <w:num w:numId="6" w16cid:durableId="1151095319">
    <w:abstractNumId w:val="13"/>
  </w:num>
  <w:num w:numId="7" w16cid:durableId="2053530969">
    <w:abstractNumId w:val="9"/>
  </w:num>
  <w:num w:numId="8" w16cid:durableId="1314523265">
    <w:abstractNumId w:val="1"/>
  </w:num>
  <w:num w:numId="9" w16cid:durableId="1703822781">
    <w:abstractNumId w:val="34"/>
  </w:num>
  <w:num w:numId="10" w16cid:durableId="417948127">
    <w:abstractNumId w:val="26"/>
  </w:num>
  <w:num w:numId="11" w16cid:durableId="1758747570">
    <w:abstractNumId w:val="3"/>
  </w:num>
  <w:num w:numId="12" w16cid:durableId="187256375">
    <w:abstractNumId w:val="28"/>
  </w:num>
  <w:num w:numId="13" w16cid:durableId="1730304455">
    <w:abstractNumId w:val="36"/>
  </w:num>
  <w:num w:numId="14" w16cid:durableId="57483716">
    <w:abstractNumId w:val="22"/>
  </w:num>
  <w:num w:numId="15" w16cid:durableId="419452175">
    <w:abstractNumId w:val="25"/>
  </w:num>
  <w:num w:numId="16" w16cid:durableId="1689524858">
    <w:abstractNumId w:val="30"/>
  </w:num>
  <w:num w:numId="17" w16cid:durableId="1633750606">
    <w:abstractNumId w:val="35"/>
  </w:num>
  <w:num w:numId="18" w16cid:durableId="1877043097">
    <w:abstractNumId w:val="16"/>
  </w:num>
  <w:num w:numId="19" w16cid:durableId="1894272804">
    <w:abstractNumId w:val="10"/>
  </w:num>
  <w:num w:numId="20" w16cid:durableId="1874069807">
    <w:abstractNumId w:val="11"/>
  </w:num>
  <w:num w:numId="21" w16cid:durableId="1852210764">
    <w:abstractNumId w:val="0"/>
  </w:num>
  <w:num w:numId="22" w16cid:durableId="1860046582">
    <w:abstractNumId w:val="39"/>
  </w:num>
  <w:num w:numId="23" w16cid:durableId="665012936">
    <w:abstractNumId w:val="17"/>
  </w:num>
  <w:num w:numId="24" w16cid:durableId="811292821">
    <w:abstractNumId w:val="2"/>
  </w:num>
  <w:num w:numId="25" w16cid:durableId="457650238">
    <w:abstractNumId w:val="5"/>
  </w:num>
  <w:num w:numId="26" w16cid:durableId="2057050312">
    <w:abstractNumId w:val="41"/>
  </w:num>
  <w:num w:numId="27" w16cid:durableId="1478836760">
    <w:abstractNumId w:val="40"/>
  </w:num>
  <w:num w:numId="28" w16cid:durableId="1695838912">
    <w:abstractNumId w:val="14"/>
  </w:num>
  <w:num w:numId="29" w16cid:durableId="2040691622">
    <w:abstractNumId w:val="6"/>
  </w:num>
  <w:num w:numId="30" w16cid:durableId="1677152898">
    <w:abstractNumId w:val="20"/>
  </w:num>
  <w:num w:numId="31" w16cid:durableId="370037635">
    <w:abstractNumId w:val="31"/>
  </w:num>
  <w:num w:numId="32" w16cid:durableId="141165674">
    <w:abstractNumId w:val="4"/>
  </w:num>
  <w:num w:numId="33" w16cid:durableId="1956477291">
    <w:abstractNumId w:val="23"/>
  </w:num>
  <w:num w:numId="34" w16cid:durableId="1512068866">
    <w:abstractNumId w:val="32"/>
  </w:num>
  <w:num w:numId="35" w16cid:durableId="847718074">
    <w:abstractNumId w:val="29"/>
  </w:num>
  <w:num w:numId="36" w16cid:durableId="1979606274">
    <w:abstractNumId w:val="33"/>
  </w:num>
  <w:num w:numId="37" w16cid:durableId="1221330543">
    <w:abstractNumId w:val="19"/>
  </w:num>
  <w:num w:numId="38" w16cid:durableId="288174056">
    <w:abstractNumId w:val="15"/>
  </w:num>
  <w:num w:numId="39" w16cid:durableId="599990639">
    <w:abstractNumId w:val="21"/>
  </w:num>
  <w:num w:numId="40" w16cid:durableId="1367949025">
    <w:abstractNumId w:val="8"/>
  </w:num>
  <w:num w:numId="41" w16cid:durableId="1855998974">
    <w:abstractNumId w:val="7"/>
  </w:num>
  <w:num w:numId="42" w16cid:durableId="4360787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C6A"/>
    <w:rsid w:val="00003A4F"/>
    <w:rsid w:val="00025619"/>
    <w:rsid w:val="00026123"/>
    <w:rsid w:val="00041D7F"/>
    <w:rsid w:val="00050D0E"/>
    <w:rsid w:val="0006002C"/>
    <w:rsid w:val="000725CB"/>
    <w:rsid w:val="0007448F"/>
    <w:rsid w:val="00075DD6"/>
    <w:rsid w:val="00086891"/>
    <w:rsid w:val="00093785"/>
    <w:rsid w:val="000A1DA9"/>
    <w:rsid w:val="000A21E2"/>
    <w:rsid w:val="000A2AFF"/>
    <w:rsid w:val="000A4F75"/>
    <w:rsid w:val="000C2199"/>
    <w:rsid w:val="000D43C2"/>
    <w:rsid w:val="000D4512"/>
    <w:rsid w:val="000E2597"/>
    <w:rsid w:val="000E60A6"/>
    <w:rsid w:val="000E7BD3"/>
    <w:rsid w:val="000F1C6A"/>
    <w:rsid w:val="000F633B"/>
    <w:rsid w:val="00100949"/>
    <w:rsid w:val="00104552"/>
    <w:rsid w:val="00104C90"/>
    <w:rsid w:val="00117B3A"/>
    <w:rsid w:val="00135556"/>
    <w:rsid w:val="00143A77"/>
    <w:rsid w:val="00146944"/>
    <w:rsid w:val="00150967"/>
    <w:rsid w:val="001554CB"/>
    <w:rsid w:val="001806D8"/>
    <w:rsid w:val="001845B0"/>
    <w:rsid w:val="0018462C"/>
    <w:rsid w:val="0018685E"/>
    <w:rsid w:val="00193BF6"/>
    <w:rsid w:val="00194A05"/>
    <w:rsid w:val="00197693"/>
    <w:rsid w:val="001B6FC1"/>
    <w:rsid w:val="001B7521"/>
    <w:rsid w:val="001C2ADB"/>
    <w:rsid w:val="001C4602"/>
    <w:rsid w:val="001D25FF"/>
    <w:rsid w:val="001E5EAB"/>
    <w:rsid w:val="001F07D3"/>
    <w:rsid w:val="001F12A8"/>
    <w:rsid w:val="00204126"/>
    <w:rsid w:val="002100CE"/>
    <w:rsid w:val="00213DDE"/>
    <w:rsid w:val="00215AF9"/>
    <w:rsid w:val="00221F9B"/>
    <w:rsid w:val="00226C6D"/>
    <w:rsid w:val="00226F47"/>
    <w:rsid w:val="00231062"/>
    <w:rsid w:val="00232305"/>
    <w:rsid w:val="00237D44"/>
    <w:rsid w:val="00241742"/>
    <w:rsid w:val="00245000"/>
    <w:rsid w:val="00246D6B"/>
    <w:rsid w:val="0025037A"/>
    <w:rsid w:val="0027273F"/>
    <w:rsid w:val="00272F62"/>
    <w:rsid w:val="002B00AC"/>
    <w:rsid w:val="002B182B"/>
    <w:rsid w:val="002B5A49"/>
    <w:rsid w:val="002B616C"/>
    <w:rsid w:val="002C5951"/>
    <w:rsid w:val="002E6A01"/>
    <w:rsid w:val="002E7F6A"/>
    <w:rsid w:val="003014C4"/>
    <w:rsid w:val="003345F7"/>
    <w:rsid w:val="00336941"/>
    <w:rsid w:val="003401C2"/>
    <w:rsid w:val="0035232D"/>
    <w:rsid w:val="003523BB"/>
    <w:rsid w:val="00370E80"/>
    <w:rsid w:val="00393AA0"/>
    <w:rsid w:val="00395AC6"/>
    <w:rsid w:val="003A04D7"/>
    <w:rsid w:val="003A0849"/>
    <w:rsid w:val="003B3152"/>
    <w:rsid w:val="003B4F5C"/>
    <w:rsid w:val="003C0BA2"/>
    <w:rsid w:val="003C2C13"/>
    <w:rsid w:val="003C3C52"/>
    <w:rsid w:val="003E0873"/>
    <w:rsid w:val="003E3192"/>
    <w:rsid w:val="00407513"/>
    <w:rsid w:val="00416DFA"/>
    <w:rsid w:val="00425092"/>
    <w:rsid w:val="00427A5D"/>
    <w:rsid w:val="00440688"/>
    <w:rsid w:val="00442BD2"/>
    <w:rsid w:val="0044405E"/>
    <w:rsid w:val="0045559A"/>
    <w:rsid w:val="00460B43"/>
    <w:rsid w:val="00461990"/>
    <w:rsid w:val="004655C8"/>
    <w:rsid w:val="00471CFF"/>
    <w:rsid w:val="0047570B"/>
    <w:rsid w:val="004847BB"/>
    <w:rsid w:val="0049361F"/>
    <w:rsid w:val="00496FDE"/>
    <w:rsid w:val="00497234"/>
    <w:rsid w:val="004A6C98"/>
    <w:rsid w:val="004E20C7"/>
    <w:rsid w:val="004F2B47"/>
    <w:rsid w:val="00504343"/>
    <w:rsid w:val="00513403"/>
    <w:rsid w:val="00527581"/>
    <w:rsid w:val="00532EC9"/>
    <w:rsid w:val="00556821"/>
    <w:rsid w:val="00564D17"/>
    <w:rsid w:val="005B237A"/>
    <w:rsid w:val="005C0F5F"/>
    <w:rsid w:val="005C22A1"/>
    <w:rsid w:val="005D6967"/>
    <w:rsid w:val="005E2340"/>
    <w:rsid w:val="005F03A4"/>
    <w:rsid w:val="0061435D"/>
    <w:rsid w:val="00616B0C"/>
    <w:rsid w:val="00617FCD"/>
    <w:rsid w:val="006224D3"/>
    <w:rsid w:val="00623499"/>
    <w:rsid w:val="0063565E"/>
    <w:rsid w:val="0063775C"/>
    <w:rsid w:val="00662E2A"/>
    <w:rsid w:val="0066714C"/>
    <w:rsid w:val="00672AE7"/>
    <w:rsid w:val="00672C2B"/>
    <w:rsid w:val="006743A9"/>
    <w:rsid w:val="006A212A"/>
    <w:rsid w:val="006A539B"/>
    <w:rsid w:val="006B10BD"/>
    <w:rsid w:val="006B540E"/>
    <w:rsid w:val="006C5D56"/>
    <w:rsid w:val="006D0E69"/>
    <w:rsid w:val="006D7F13"/>
    <w:rsid w:val="006E62D8"/>
    <w:rsid w:val="006F1C9A"/>
    <w:rsid w:val="006F633C"/>
    <w:rsid w:val="00712A48"/>
    <w:rsid w:val="00720C58"/>
    <w:rsid w:val="00731255"/>
    <w:rsid w:val="00764EE4"/>
    <w:rsid w:val="0076564C"/>
    <w:rsid w:val="00776E02"/>
    <w:rsid w:val="00780C23"/>
    <w:rsid w:val="00783BEF"/>
    <w:rsid w:val="007A0083"/>
    <w:rsid w:val="007A209D"/>
    <w:rsid w:val="007A34CA"/>
    <w:rsid w:val="007B1214"/>
    <w:rsid w:val="007C622F"/>
    <w:rsid w:val="007E4ACD"/>
    <w:rsid w:val="007E6CE2"/>
    <w:rsid w:val="00807613"/>
    <w:rsid w:val="00807ED6"/>
    <w:rsid w:val="0081209D"/>
    <w:rsid w:val="008162C6"/>
    <w:rsid w:val="00820609"/>
    <w:rsid w:val="00831B2B"/>
    <w:rsid w:val="008333B9"/>
    <w:rsid w:val="008335B2"/>
    <w:rsid w:val="008414E9"/>
    <w:rsid w:val="00844633"/>
    <w:rsid w:val="0085135A"/>
    <w:rsid w:val="0088034A"/>
    <w:rsid w:val="008950A1"/>
    <w:rsid w:val="008A766C"/>
    <w:rsid w:val="008C3E7F"/>
    <w:rsid w:val="008C704A"/>
    <w:rsid w:val="008E3A0B"/>
    <w:rsid w:val="008F52C2"/>
    <w:rsid w:val="0090299D"/>
    <w:rsid w:val="009060E4"/>
    <w:rsid w:val="00914D83"/>
    <w:rsid w:val="00932C8A"/>
    <w:rsid w:val="00946498"/>
    <w:rsid w:val="0094771E"/>
    <w:rsid w:val="009918B6"/>
    <w:rsid w:val="00996E70"/>
    <w:rsid w:val="009A7542"/>
    <w:rsid w:val="009B247F"/>
    <w:rsid w:val="009B4CC9"/>
    <w:rsid w:val="009C69FF"/>
    <w:rsid w:val="009C726B"/>
    <w:rsid w:val="009F3BE7"/>
    <w:rsid w:val="009F46DC"/>
    <w:rsid w:val="009F55B7"/>
    <w:rsid w:val="00A100AF"/>
    <w:rsid w:val="00A114EC"/>
    <w:rsid w:val="00A26E26"/>
    <w:rsid w:val="00A345EA"/>
    <w:rsid w:val="00A37977"/>
    <w:rsid w:val="00A41382"/>
    <w:rsid w:val="00A4529A"/>
    <w:rsid w:val="00A60241"/>
    <w:rsid w:val="00A6047F"/>
    <w:rsid w:val="00A92212"/>
    <w:rsid w:val="00AB77E5"/>
    <w:rsid w:val="00AC3985"/>
    <w:rsid w:val="00AC726C"/>
    <w:rsid w:val="00AD07F6"/>
    <w:rsid w:val="00AD166B"/>
    <w:rsid w:val="00AE2318"/>
    <w:rsid w:val="00AE2B79"/>
    <w:rsid w:val="00AE6E91"/>
    <w:rsid w:val="00AF6330"/>
    <w:rsid w:val="00B01B9B"/>
    <w:rsid w:val="00B01E0E"/>
    <w:rsid w:val="00B02D45"/>
    <w:rsid w:val="00B03792"/>
    <w:rsid w:val="00B12C2D"/>
    <w:rsid w:val="00B139B2"/>
    <w:rsid w:val="00B16341"/>
    <w:rsid w:val="00B2166B"/>
    <w:rsid w:val="00B2605C"/>
    <w:rsid w:val="00B4171E"/>
    <w:rsid w:val="00B50226"/>
    <w:rsid w:val="00B575E5"/>
    <w:rsid w:val="00B6658B"/>
    <w:rsid w:val="00B81AA9"/>
    <w:rsid w:val="00B914CD"/>
    <w:rsid w:val="00B94BE9"/>
    <w:rsid w:val="00BA3EDB"/>
    <w:rsid w:val="00BB011B"/>
    <w:rsid w:val="00BB2E9F"/>
    <w:rsid w:val="00BB3F62"/>
    <w:rsid w:val="00BB7687"/>
    <w:rsid w:val="00BE0F32"/>
    <w:rsid w:val="00BE27EE"/>
    <w:rsid w:val="00C02EA1"/>
    <w:rsid w:val="00C11393"/>
    <w:rsid w:val="00C159F2"/>
    <w:rsid w:val="00C2410C"/>
    <w:rsid w:val="00C4517F"/>
    <w:rsid w:val="00C53254"/>
    <w:rsid w:val="00C56246"/>
    <w:rsid w:val="00C61158"/>
    <w:rsid w:val="00C62017"/>
    <w:rsid w:val="00C62DA1"/>
    <w:rsid w:val="00C67D72"/>
    <w:rsid w:val="00C844B6"/>
    <w:rsid w:val="00C868FF"/>
    <w:rsid w:val="00C918D8"/>
    <w:rsid w:val="00C92205"/>
    <w:rsid w:val="00CB26E4"/>
    <w:rsid w:val="00CB4528"/>
    <w:rsid w:val="00CB50D3"/>
    <w:rsid w:val="00CC052A"/>
    <w:rsid w:val="00CC052B"/>
    <w:rsid w:val="00CC4618"/>
    <w:rsid w:val="00CD1E31"/>
    <w:rsid w:val="00CE23D2"/>
    <w:rsid w:val="00CF75D9"/>
    <w:rsid w:val="00D204C7"/>
    <w:rsid w:val="00D21669"/>
    <w:rsid w:val="00D2648F"/>
    <w:rsid w:val="00D3149E"/>
    <w:rsid w:val="00D40843"/>
    <w:rsid w:val="00D44405"/>
    <w:rsid w:val="00D45C12"/>
    <w:rsid w:val="00D5086D"/>
    <w:rsid w:val="00D54FD6"/>
    <w:rsid w:val="00D6689E"/>
    <w:rsid w:val="00D67E34"/>
    <w:rsid w:val="00D7435A"/>
    <w:rsid w:val="00D77780"/>
    <w:rsid w:val="00D80E64"/>
    <w:rsid w:val="00D95D8A"/>
    <w:rsid w:val="00DA187D"/>
    <w:rsid w:val="00DA3A12"/>
    <w:rsid w:val="00DB3FA5"/>
    <w:rsid w:val="00DC0C9A"/>
    <w:rsid w:val="00DC3315"/>
    <w:rsid w:val="00DF1360"/>
    <w:rsid w:val="00DF759F"/>
    <w:rsid w:val="00E040D5"/>
    <w:rsid w:val="00E171FE"/>
    <w:rsid w:val="00E248DD"/>
    <w:rsid w:val="00E273D7"/>
    <w:rsid w:val="00E303D7"/>
    <w:rsid w:val="00E432C2"/>
    <w:rsid w:val="00E6543F"/>
    <w:rsid w:val="00E676D2"/>
    <w:rsid w:val="00E73EBA"/>
    <w:rsid w:val="00EB12C3"/>
    <w:rsid w:val="00EC5FAC"/>
    <w:rsid w:val="00EC7169"/>
    <w:rsid w:val="00EC7E43"/>
    <w:rsid w:val="00ED2FF7"/>
    <w:rsid w:val="00EE0417"/>
    <w:rsid w:val="00EE1F32"/>
    <w:rsid w:val="00EE3CBB"/>
    <w:rsid w:val="00EF01F2"/>
    <w:rsid w:val="00EF084F"/>
    <w:rsid w:val="00EF156E"/>
    <w:rsid w:val="00F04ECA"/>
    <w:rsid w:val="00F069C8"/>
    <w:rsid w:val="00F11E72"/>
    <w:rsid w:val="00F1650E"/>
    <w:rsid w:val="00F169B4"/>
    <w:rsid w:val="00F20773"/>
    <w:rsid w:val="00F20B41"/>
    <w:rsid w:val="00F270A4"/>
    <w:rsid w:val="00F31427"/>
    <w:rsid w:val="00F46BD3"/>
    <w:rsid w:val="00F46CC1"/>
    <w:rsid w:val="00F47540"/>
    <w:rsid w:val="00F672E9"/>
    <w:rsid w:val="00F7035E"/>
    <w:rsid w:val="00F74D09"/>
    <w:rsid w:val="00F90E78"/>
    <w:rsid w:val="00F90EEA"/>
    <w:rsid w:val="00F96CCB"/>
    <w:rsid w:val="00FA5D6B"/>
    <w:rsid w:val="00FA6088"/>
    <w:rsid w:val="00FB053B"/>
    <w:rsid w:val="00FB4BCF"/>
    <w:rsid w:val="00FC03D0"/>
    <w:rsid w:val="00FC5E67"/>
    <w:rsid w:val="00FD1082"/>
    <w:rsid w:val="00FD17F7"/>
    <w:rsid w:val="00FD4293"/>
    <w:rsid w:val="00FD63FA"/>
    <w:rsid w:val="00FE2498"/>
    <w:rsid w:val="00FF0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A7171"/>
  <w15:chartTrackingRefBased/>
  <w15:docId w15:val="{42CA9627-24EC-E940-BD91-DEDD8BD5A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D8"/>
    <w:rPr>
      <w:rFonts w:eastAsiaTheme="minorEastAsia"/>
    </w:rPr>
  </w:style>
  <w:style w:type="paragraph" w:styleId="Heading1">
    <w:name w:val="heading 1"/>
    <w:basedOn w:val="Normal"/>
    <w:next w:val="Normal"/>
    <w:link w:val="Heading1Char"/>
    <w:uiPriority w:val="9"/>
    <w:qFormat/>
    <w:rsid w:val="008950A1"/>
    <w:pPr>
      <w:keepNext/>
      <w:keepLines/>
      <w:spacing w:before="240" w:line="259" w:lineRule="auto"/>
      <w:outlineLvl w:val="0"/>
    </w:pPr>
    <w:rPr>
      <w:rFonts w:eastAsiaTheme="majorEastAsia" w:cstheme="majorBidi"/>
      <w:b/>
      <w:kern w:val="0"/>
      <w:szCs w:val="32"/>
      <w14:ligatures w14:val="none"/>
    </w:rPr>
  </w:style>
  <w:style w:type="paragraph" w:styleId="Heading2">
    <w:name w:val="heading 2"/>
    <w:basedOn w:val="Normal"/>
    <w:next w:val="Normal"/>
    <w:link w:val="Heading2Char"/>
    <w:uiPriority w:val="9"/>
    <w:unhideWhenUsed/>
    <w:qFormat/>
    <w:rsid w:val="00D40843"/>
    <w:pPr>
      <w:keepNext/>
      <w:keepLines/>
      <w:spacing w:before="120" w:line="480" w:lineRule="auto"/>
      <w:outlineLvl w:val="1"/>
    </w:pPr>
    <w:rPr>
      <w:rFonts w:eastAsiaTheme="majorEastAsia" w:cstheme="majorBidi"/>
      <w:b/>
      <w:kern w:val="0"/>
      <w:szCs w:val="26"/>
      <w14:ligatures w14:val="none"/>
    </w:rPr>
  </w:style>
  <w:style w:type="paragraph" w:styleId="Heading3">
    <w:name w:val="heading 3"/>
    <w:basedOn w:val="Normal"/>
    <w:next w:val="Normal"/>
    <w:link w:val="Heading3Char"/>
    <w:uiPriority w:val="9"/>
    <w:unhideWhenUsed/>
    <w:qFormat/>
    <w:rsid w:val="000A21E2"/>
    <w:pPr>
      <w:keepNext/>
      <w:keepLines/>
      <w:outlineLvl w:val="2"/>
    </w:pPr>
    <w:rPr>
      <w:rFonts w:eastAsiaTheme="majorEastAsia" w:cstheme="majorBidi"/>
      <w:b/>
      <w:kern w:val="0"/>
      <w:sz w:val="22"/>
      <w14:ligatures w14:val="none"/>
    </w:rPr>
  </w:style>
  <w:style w:type="paragraph" w:styleId="Heading4">
    <w:name w:val="heading 4"/>
    <w:basedOn w:val="Normal"/>
    <w:next w:val="Normal"/>
    <w:link w:val="Heading4Char"/>
    <w:uiPriority w:val="9"/>
    <w:unhideWhenUsed/>
    <w:qFormat/>
    <w:rsid w:val="00D4084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60A6"/>
    <w:pPr>
      <w:tabs>
        <w:tab w:val="center" w:pos="4680"/>
        <w:tab w:val="right" w:pos="9360"/>
      </w:tabs>
    </w:pPr>
  </w:style>
  <w:style w:type="character" w:customStyle="1" w:styleId="HeaderChar">
    <w:name w:val="Header Char"/>
    <w:basedOn w:val="DefaultParagraphFont"/>
    <w:link w:val="Header"/>
    <w:uiPriority w:val="99"/>
    <w:rsid w:val="000E60A6"/>
  </w:style>
  <w:style w:type="paragraph" w:styleId="Footer">
    <w:name w:val="footer"/>
    <w:basedOn w:val="Normal"/>
    <w:link w:val="FooterChar"/>
    <w:uiPriority w:val="99"/>
    <w:unhideWhenUsed/>
    <w:rsid w:val="000E60A6"/>
    <w:pPr>
      <w:tabs>
        <w:tab w:val="center" w:pos="4680"/>
        <w:tab w:val="right" w:pos="9360"/>
      </w:tabs>
    </w:pPr>
  </w:style>
  <w:style w:type="character" w:customStyle="1" w:styleId="FooterChar">
    <w:name w:val="Footer Char"/>
    <w:basedOn w:val="DefaultParagraphFont"/>
    <w:link w:val="Footer"/>
    <w:uiPriority w:val="99"/>
    <w:rsid w:val="000E60A6"/>
  </w:style>
  <w:style w:type="character" w:styleId="PageNumber">
    <w:name w:val="page number"/>
    <w:basedOn w:val="DefaultParagraphFont"/>
    <w:uiPriority w:val="99"/>
    <w:semiHidden/>
    <w:unhideWhenUsed/>
    <w:rsid w:val="000E60A6"/>
  </w:style>
  <w:style w:type="character" w:customStyle="1" w:styleId="Heading1Char">
    <w:name w:val="Heading 1 Char"/>
    <w:basedOn w:val="DefaultParagraphFont"/>
    <w:link w:val="Heading1"/>
    <w:uiPriority w:val="9"/>
    <w:rsid w:val="008950A1"/>
    <w:rPr>
      <w:rFonts w:eastAsiaTheme="majorEastAsia" w:cstheme="majorBidi"/>
      <w:b/>
      <w:kern w:val="0"/>
      <w:szCs w:val="32"/>
      <w14:ligatures w14:val="none"/>
    </w:rPr>
  </w:style>
  <w:style w:type="table" w:styleId="TableGrid">
    <w:name w:val="Table Grid"/>
    <w:basedOn w:val="TableNormal"/>
    <w:uiPriority w:val="39"/>
    <w:rsid w:val="008950A1"/>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A21E2"/>
    <w:rPr>
      <w:rFonts w:eastAsiaTheme="majorEastAsia" w:cstheme="majorBidi"/>
      <w:b/>
      <w:kern w:val="0"/>
      <w:sz w:val="22"/>
      <w14:ligatures w14:val="none"/>
    </w:rPr>
  </w:style>
  <w:style w:type="character" w:styleId="Hyperlink">
    <w:name w:val="Hyperlink"/>
    <w:basedOn w:val="DefaultParagraphFont"/>
    <w:uiPriority w:val="99"/>
    <w:unhideWhenUsed/>
    <w:rsid w:val="000A21E2"/>
    <w:rPr>
      <w:color w:val="0563C1" w:themeColor="hyperlink"/>
      <w:u w:val="single"/>
    </w:rPr>
  </w:style>
  <w:style w:type="character" w:styleId="UnresolvedMention">
    <w:name w:val="Unresolved Mention"/>
    <w:basedOn w:val="DefaultParagraphFont"/>
    <w:uiPriority w:val="99"/>
    <w:semiHidden/>
    <w:unhideWhenUsed/>
    <w:rsid w:val="000A21E2"/>
    <w:rPr>
      <w:color w:val="605E5C"/>
      <w:shd w:val="clear" w:color="auto" w:fill="E1DFDD"/>
    </w:rPr>
  </w:style>
  <w:style w:type="paragraph" w:styleId="ListParagraph">
    <w:name w:val="List Paragraph"/>
    <w:basedOn w:val="Normal"/>
    <w:uiPriority w:val="34"/>
    <w:qFormat/>
    <w:rsid w:val="000A21E2"/>
    <w:pPr>
      <w:spacing w:after="160" w:line="259" w:lineRule="auto"/>
      <w:ind w:left="720"/>
      <w:contextualSpacing/>
    </w:pPr>
    <w:rPr>
      <w:rFonts w:asciiTheme="minorHAnsi" w:eastAsiaTheme="minorHAnsi" w:hAnsiTheme="minorHAnsi" w:cstheme="minorBidi"/>
      <w:kern w:val="0"/>
      <w:sz w:val="22"/>
      <w:szCs w:val="22"/>
      <w14:ligatures w14:val="none"/>
    </w:rPr>
  </w:style>
  <w:style w:type="paragraph" w:customStyle="1" w:styleId="EndNoteBibliographyTitle">
    <w:name w:val="EndNote Bibliography Title"/>
    <w:basedOn w:val="Normal"/>
    <w:link w:val="EndNoteBibliographyTitleChar"/>
    <w:rsid w:val="000A21E2"/>
    <w:pPr>
      <w:spacing w:line="259" w:lineRule="auto"/>
      <w:jc w:val="center"/>
    </w:pPr>
    <w:rPr>
      <w:rFonts w:ascii="Calibri" w:eastAsiaTheme="minorHAnsi" w:hAnsi="Calibri" w:cs="Calibri"/>
      <w:noProof/>
      <w:kern w:val="0"/>
      <w:sz w:val="22"/>
      <w:szCs w:val="22"/>
      <w14:ligatures w14:val="none"/>
    </w:rPr>
  </w:style>
  <w:style w:type="character" w:customStyle="1" w:styleId="EndNoteBibliographyTitleChar">
    <w:name w:val="EndNote Bibliography Title Char"/>
    <w:basedOn w:val="DefaultParagraphFont"/>
    <w:link w:val="EndNoteBibliographyTitle"/>
    <w:rsid w:val="000A21E2"/>
    <w:rPr>
      <w:rFonts w:ascii="Calibri" w:hAnsi="Calibri" w:cs="Calibri"/>
      <w:noProof/>
      <w:kern w:val="0"/>
      <w:sz w:val="22"/>
      <w:szCs w:val="22"/>
      <w14:ligatures w14:val="none"/>
    </w:rPr>
  </w:style>
  <w:style w:type="paragraph" w:customStyle="1" w:styleId="EndNoteBibliography">
    <w:name w:val="EndNote Bibliography"/>
    <w:basedOn w:val="Normal"/>
    <w:link w:val="EndNoteBibliographyChar"/>
    <w:rsid w:val="000A21E2"/>
    <w:pPr>
      <w:spacing w:after="160"/>
    </w:pPr>
    <w:rPr>
      <w:rFonts w:ascii="Calibri" w:eastAsiaTheme="minorHAnsi" w:hAnsi="Calibri" w:cs="Calibri"/>
      <w:noProof/>
      <w:kern w:val="0"/>
      <w:sz w:val="22"/>
      <w:szCs w:val="22"/>
      <w14:ligatures w14:val="none"/>
    </w:rPr>
  </w:style>
  <w:style w:type="character" w:customStyle="1" w:styleId="EndNoteBibliographyChar">
    <w:name w:val="EndNote Bibliography Char"/>
    <w:basedOn w:val="DefaultParagraphFont"/>
    <w:link w:val="EndNoteBibliography"/>
    <w:rsid w:val="000A21E2"/>
    <w:rPr>
      <w:rFonts w:ascii="Calibri" w:hAnsi="Calibri" w:cs="Calibri"/>
      <w:noProof/>
      <w:kern w:val="0"/>
      <w:sz w:val="22"/>
      <w:szCs w:val="22"/>
      <w14:ligatures w14:val="none"/>
    </w:rPr>
  </w:style>
  <w:style w:type="character" w:styleId="FollowedHyperlink">
    <w:name w:val="FollowedHyperlink"/>
    <w:basedOn w:val="DefaultParagraphFont"/>
    <w:uiPriority w:val="99"/>
    <w:semiHidden/>
    <w:unhideWhenUsed/>
    <w:rsid w:val="000A21E2"/>
    <w:rPr>
      <w:color w:val="954F72" w:themeColor="followedHyperlink"/>
      <w:u w:val="single"/>
    </w:rPr>
  </w:style>
  <w:style w:type="paragraph" w:styleId="TOCHeading">
    <w:name w:val="TOC Heading"/>
    <w:basedOn w:val="Heading1"/>
    <w:next w:val="Normal"/>
    <w:uiPriority w:val="39"/>
    <w:unhideWhenUsed/>
    <w:qFormat/>
    <w:rsid w:val="000A21E2"/>
    <w:pPr>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0A21E2"/>
    <w:pPr>
      <w:spacing w:after="100" w:line="259" w:lineRule="auto"/>
    </w:pPr>
    <w:rPr>
      <w:rFonts w:asciiTheme="minorHAnsi" w:eastAsiaTheme="minorHAnsi" w:hAnsiTheme="minorHAnsi" w:cstheme="minorBidi"/>
      <w:kern w:val="0"/>
      <w:sz w:val="22"/>
      <w:szCs w:val="22"/>
      <w14:ligatures w14:val="none"/>
    </w:rPr>
  </w:style>
  <w:style w:type="paragraph" w:styleId="CommentText">
    <w:name w:val="annotation text"/>
    <w:basedOn w:val="Normal"/>
    <w:link w:val="CommentTextChar"/>
    <w:uiPriority w:val="99"/>
    <w:unhideWhenUsed/>
    <w:rsid w:val="000A21E2"/>
    <w:pPr>
      <w:spacing w:after="160"/>
    </w:pPr>
    <w:rPr>
      <w:rFonts w:asciiTheme="minorHAnsi" w:hAnsiTheme="minorHAnsi" w:cstheme="minorBidi"/>
      <w:kern w:val="0"/>
      <w:sz w:val="20"/>
      <w:szCs w:val="20"/>
      <w:lang w:val="en-AU" w:eastAsia="zh-CN"/>
      <w14:ligatures w14:val="none"/>
    </w:rPr>
  </w:style>
  <w:style w:type="character" w:customStyle="1" w:styleId="CommentTextChar">
    <w:name w:val="Comment Text Char"/>
    <w:basedOn w:val="DefaultParagraphFont"/>
    <w:link w:val="CommentText"/>
    <w:uiPriority w:val="99"/>
    <w:rsid w:val="000A21E2"/>
    <w:rPr>
      <w:rFonts w:asciiTheme="minorHAnsi" w:eastAsiaTheme="minorEastAsia" w:hAnsiTheme="minorHAnsi" w:cstheme="minorBidi"/>
      <w:kern w:val="0"/>
      <w:sz w:val="20"/>
      <w:szCs w:val="20"/>
      <w:lang w:val="en-AU" w:eastAsia="zh-CN"/>
      <w14:ligatures w14:val="none"/>
    </w:rPr>
  </w:style>
  <w:style w:type="character" w:styleId="CommentReference">
    <w:name w:val="annotation reference"/>
    <w:basedOn w:val="DefaultParagraphFont"/>
    <w:uiPriority w:val="99"/>
    <w:semiHidden/>
    <w:unhideWhenUsed/>
    <w:rsid w:val="000A21E2"/>
    <w:rPr>
      <w:sz w:val="16"/>
      <w:szCs w:val="16"/>
    </w:rPr>
  </w:style>
  <w:style w:type="paragraph" w:styleId="Bibliography">
    <w:name w:val="Bibliography"/>
    <w:basedOn w:val="Normal"/>
    <w:next w:val="Normal"/>
    <w:uiPriority w:val="37"/>
    <w:unhideWhenUsed/>
    <w:rsid w:val="00231062"/>
    <w:pPr>
      <w:tabs>
        <w:tab w:val="left" w:pos="380"/>
      </w:tabs>
      <w:spacing w:after="240"/>
      <w:ind w:left="384" w:hanging="384"/>
    </w:pPr>
  </w:style>
  <w:style w:type="character" w:customStyle="1" w:styleId="Heading4Char">
    <w:name w:val="Heading 4 Char"/>
    <w:basedOn w:val="DefaultParagraphFont"/>
    <w:link w:val="Heading4"/>
    <w:uiPriority w:val="9"/>
    <w:rsid w:val="00D40843"/>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rsid w:val="00D40843"/>
    <w:rPr>
      <w:rFonts w:eastAsiaTheme="majorEastAsia" w:cstheme="majorBidi"/>
      <w:b/>
      <w:kern w:val="0"/>
      <w:szCs w:val="26"/>
      <w14:ligatures w14:val="none"/>
    </w:rPr>
  </w:style>
  <w:style w:type="paragraph" w:styleId="ListNumber">
    <w:name w:val="List Number"/>
    <w:basedOn w:val="Normal"/>
    <w:link w:val="ListNumberChar"/>
    <w:uiPriority w:val="99"/>
    <w:unhideWhenUsed/>
    <w:rsid w:val="00D40843"/>
    <w:pPr>
      <w:numPr>
        <w:numId w:val="21"/>
      </w:numPr>
      <w:spacing w:before="120" w:after="160" w:line="480" w:lineRule="auto"/>
      <w:contextualSpacing/>
    </w:pPr>
    <w:rPr>
      <w:rFonts w:eastAsiaTheme="minorHAnsi" w:cstheme="minorBidi"/>
      <w:kern w:val="0"/>
      <w:szCs w:val="22"/>
      <w14:ligatures w14:val="none"/>
    </w:rPr>
  </w:style>
  <w:style w:type="character" w:customStyle="1" w:styleId="vis-hid">
    <w:name w:val="vis-hid"/>
    <w:basedOn w:val="DefaultParagraphFont"/>
    <w:rsid w:val="00D40843"/>
  </w:style>
  <w:style w:type="character" w:styleId="PlaceholderText">
    <w:name w:val="Placeholder Text"/>
    <w:basedOn w:val="DefaultParagraphFont"/>
    <w:uiPriority w:val="99"/>
    <w:semiHidden/>
    <w:rsid w:val="00D40843"/>
    <w:rPr>
      <w:color w:val="808080"/>
    </w:rPr>
  </w:style>
  <w:style w:type="paragraph" w:styleId="NoSpacing">
    <w:name w:val="No Spacing"/>
    <w:aliases w:val="main text"/>
    <w:uiPriority w:val="1"/>
    <w:qFormat/>
    <w:rsid w:val="00D40843"/>
    <w:pPr>
      <w:spacing w:line="480" w:lineRule="auto"/>
      <w:ind w:firstLine="720"/>
    </w:pPr>
    <w:rPr>
      <w:rFonts w:cstheme="minorBidi"/>
      <w:kern w:val="0"/>
      <w:szCs w:val="22"/>
      <w14:ligatures w14:val="none"/>
    </w:rPr>
  </w:style>
  <w:style w:type="character" w:customStyle="1" w:styleId="ListNumberChar">
    <w:name w:val="List Number Char"/>
    <w:basedOn w:val="DefaultParagraphFont"/>
    <w:link w:val="ListNumber"/>
    <w:uiPriority w:val="99"/>
    <w:rsid w:val="00D40843"/>
    <w:rPr>
      <w:rFonts w:cstheme="minorBidi"/>
      <w:kern w:val="0"/>
      <w:szCs w:val="22"/>
      <w14:ligatures w14:val="none"/>
    </w:rPr>
  </w:style>
  <w:style w:type="paragraph" w:styleId="NormalWeb">
    <w:name w:val="Normal (Web)"/>
    <w:basedOn w:val="Normal"/>
    <w:uiPriority w:val="99"/>
    <w:semiHidden/>
    <w:unhideWhenUsed/>
    <w:rsid w:val="00D40843"/>
    <w:pPr>
      <w:spacing w:before="100" w:beforeAutospacing="1" w:after="100" w:afterAutospacing="1"/>
    </w:pPr>
    <w:rPr>
      <w:rFonts w:eastAsia="Times New Roman"/>
      <w:kern w:val="0"/>
      <w14:ligatures w14:val="none"/>
    </w:rPr>
  </w:style>
  <w:style w:type="character" w:customStyle="1" w:styleId="mwe-math-mathml-inline">
    <w:name w:val="mwe-math-mathml-inline"/>
    <w:basedOn w:val="DefaultParagraphFont"/>
    <w:rsid w:val="00D40843"/>
  </w:style>
  <w:style w:type="paragraph" w:styleId="CommentSubject">
    <w:name w:val="annotation subject"/>
    <w:basedOn w:val="CommentText"/>
    <w:next w:val="CommentText"/>
    <w:link w:val="CommentSubjectChar"/>
    <w:uiPriority w:val="99"/>
    <w:semiHidden/>
    <w:unhideWhenUsed/>
    <w:rsid w:val="00D40843"/>
    <w:pPr>
      <w:spacing w:before="120" w:after="120"/>
    </w:pPr>
    <w:rPr>
      <w:rFonts w:ascii="Times New Roman" w:eastAsiaTheme="minorHAnsi" w:hAnsi="Times New Roman"/>
      <w:b/>
      <w:bCs/>
      <w:lang w:val="en-US" w:eastAsia="en-US"/>
    </w:rPr>
  </w:style>
  <w:style w:type="character" w:customStyle="1" w:styleId="CommentSubjectChar">
    <w:name w:val="Comment Subject Char"/>
    <w:basedOn w:val="CommentTextChar"/>
    <w:link w:val="CommentSubject"/>
    <w:uiPriority w:val="99"/>
    <w:semiHidden/>
    <w:rsid w:val="00D40843"/>
    <w:rPr>
      <w:rFonts w:asciiTheme="minorHAnsi" w:eastAsiaTheme="minorEastAsia" w:hAnsiTheme="minorHAnsi" w:cstheme="minorBidi"/>
      <w:b/>
      <w:bCs/>
      <w:kern w:val="0"/>
      <w:sz w:val="20"/>
      <w:szCs w:val="20"/>
      <w:lang w:val="en-AU" w:eastAsia="zh-CN"/>
      <w14:ligatures w14:val="none"/>
    </w:rPr>
  </w:style>
  <w:style w:type="character" w:styleId="LineNumber">
    <w:name w:val="line number"/>
    <w:basedOn w:val="DefaultParagraphFont"/>
    <w:uiPriority w:val="99"/>
    <w:semiHidden/>
    <w:unhideWhenUsed/>
    <w:rsid w:val="00D40843"/>
  </w:style>
  <w:style w:type="character" w:styleId="Strong">
    <w:name w:val="Strong"/>
    <w:basedOn w:val="DefaultParagraphFont"/>
    <w:uiPriority w:val="22"/>
    <w:qFormat/>
    <w:rsid w:val="00D40843"/>
    <w:rPr>
      <w:b/>
      <w:bCs/>
    </w:rPr>
  </w:style>
  <w:style w:type="character" w:customStyle="1" w:styleId="apple-converted-space">
    <w:name w:val="apple-converted-space"/>
    <w:basedOn w:val="DefaultParagraphFont"/>
    <w:rsid w:val="00D40843"/>
  </w:style>
  <w:style w:type="paragraph" w:customStyle="1" w:styleId="Default">
    <w:name w:val="Default"/>
    <w:rsid w:val="00D40843"/>
    <w:pPr>
      <w:autoSpaceDE w:val="0"/>
      <w:autoSpaceDN w:val="0"/>
      <w:adjustRightInd w:val="0"/>
    </w:pPr>
    <w:rPr>
      <w:rFonts w:ascii="Georgia" w:hAnsi="Georgia" w:cs="Georgia"/>
      <w:color w:val="000000"/>
      <w:kern w:val="0"/>
      <w14:ligatures w14:val="none"/>
    </w:rPr>
  </w:style>
  <w:style w:type="paragraph" w:customStyle="1" w:styleId="Quote1">
    <w:name w:val="Quote1"/>
    <w:basedOn w:val="Normal"/>
    <w:rsid w:val="00D40843"/>
    <w:pPr>
      <w:spacing w:before="100" w:beforeAutospacing="1" w:after="100" w:afterAutospacing="1"/>
    </w:pPr>
    <w:rPr>
      <w:rFonts w:eastAsia="Times New Roman"/>
      <w:color w:val="000000"/>
      <w:kern w:val="0"/>
      <w14:ligatures w14:val="none"/>
    </w:rPr>
  </w:style>
  <w:style w:type="character" w:styleId="Emphasis">
    <w:name w:val="Emphasis"/>
    <w:basedOn w:val="DefaultParagraphFont"/>
    <w:uiPriority w:val="20"/>
    <w:qFormat/>
    <w:rsid w:val="00CB50D3"/>
    <w:rPr>
      <w:i/>
      <w:iCs/>
    </w:rPr>
  </w:style>
  <w:style w:type="character" w:customStyle="1" w:styleId="f-caption">
    <w:name w:val="f-caption"/>
    <w:basedOn w:val="DefaultParagraphFont"/>
    <w:rsid w:val="00221F9B"/>
  </w:style>
  <w:style w:type="paragraph" w:styleId="Revision">
    <w:name w:val="Revision"/>
    <w:hidden/>
    <w:uiPriority w:val="99"/>
    <w:semiHidden/>
    <w:rsid w:val="0020412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tj.gov.cn/"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sjk.tj.gov.cn/"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j.gov.c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www.niid.go.jp/niid/en/2019-ncov-e/9407-covid-dp-fe-01.html"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2BCF0-54CD-204F-8B90-D83A8B7D5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40766</Words>
  <Characters>232367</Characters>
  <Application>Microsoft Office Word</Application>
  <DocSecurity>0</DocSecurity>
  <Lines>1936</Lines>
  <Paragraphs>545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Clifton McKee</dc:creator>
  <cp:keywords/>
  <dc:description/>
  <cp:lastModifiedBy>Clifton McKee</cp:lastModifiedBy>
  <cp:revision>2</cp:revision>
  <dcterms:created xsi:type="dcterms:W3CDTF">2024-06-07T22:54:00Z</dcterms:created>
  <dcterms:modified xsi:type="dcterms:W3CDTF">2024-06-07T22:54:00Z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id="EhFbcoIn"/&gt;&lt;style id="http://www.zotero.org/styles/epidemiology-and-infection" hasBibliography="1" bibliographyStyleHasBeenSet="1"/&gt;&lt;prefs&gt;&lt;pref name="fieldType" value="Field"/&gt;&lt;pref name="dontAs</vt:lpwstr>
  </property>
  <property fmtid="{D5CDD505-2E9C-101B-9397-08002B2CF9AE}" pid="3" name="ZOTERO_PREF_2">
    <vt:lpwstr>kDelayCitationUpdates" value="true"/&gt;&lt;/prefs&gt;&lt;/data&gt;</vt:lpwstr>
  </property>
</Properties>
</file>