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1DBE" w14:textId="77777777" w:rsidR="000F03B1" w:rsidRPr="000F03B1" w:rsidRDefault="000F03B1" w:rsidP="000F03B1">
      <w:pPr>
        <w:spacing w:line="480" w:lineRule="auto"/>
        <w:jc w:val="both"/>
        <w:rPr>
          <w:rFonts w:ascii="Calibri" w:eastAsia="Calibri" w:hAnsi="Calibri" w:cs="Calibri"/>
          <w:sz w:val="18"/>
          <w:szCs w:val="18"/>
        </w:rPr>
      </w:pPr>
      <w:r w:rsidRPr="000F03B1">
        <w:rPr>
          <w:rFonts w:ascii="Calibri" w:eastAsia="Calibri" w:hAnsi="Calibri" w:cs="Calibri"/>
          <w:sz w:val="18"/>
          <w:szCs w:val="18"/>
          <w:highlight w:val="yellow"/>
        </w:rPr>
        <w:t>Serological and molecular screening of arenaviruses in suspected tick-borne encephalitis cases in Finland</w:t>
      </w:r>
    </w:p>
    <w:p w14:paraId="461F1117" w14:textId="77777777" w:rsidR="004C754C" w:rsidRPr="00552C59" w:rsidRDefault="004C754C" w:rsidP="004C754C">
      <w:pPr>
        <w:spacing w:line="480" w:lineRule="auto"/>
        <w:jc w:val="both"/>
        <w:rPr>
          <w:sz w:val="18"/>
          <w:szCs w:val="18"/>
          <w:vertAlign w:val="superscript"/>
          <w:lang w:val="fi-FI"/>
        </w:rPr>
      </w:pPr>
      <w:proofErr w:type="spellStart"/>
      <w:r w:rsidRPr="00552C59">
        <w:rPr>
          <w:sz w:val="18"/>
          <w:szCs w:val="18"/>
          <w:lang w:val="fi-FI"/>
        </w:rPr>
        <w:t>Alburkat</w:t>
      </w:r>
      <w:proofErr w:type="spellEnd"/>
      <w:r w:rsidRPr="00552C59">
        <w:rPr>
          <w:sz w:val="18"/>
          <w:szCs w:val="18"/>
          <w:lang w:val="fi-FI"/>
        </w:rPr>
        <w:t xml:space="preserve"> H</w:t>
      </w:r>
      <w:r w:rsidRPr="00552C59">
        <w:rPr>
          <w:sz w:val="18"/>
          <w:szCs w:val="18"/>
          <w:vertAlign w:val="superscript"/>
          <w:lang w:val="fi-FI"/>
        </w:rPr>
        <w:t>1,2*</w:t>
      </w:r>
      <w:r w:rsidRPr="00552C59">
        <w:rPr>
          <w:sz w:val="18"/>
          <w:szCs w:val="18"/>
          <w:lang w:val="fi-FI"/>
        </w:rPr>
        <w:t>, Pulkkinen E</w:t>
      </w:r>
      <w:r w:rsidRPr="00552C59">
        <w:rPr>
          <w:sz w:val="18"/>
          <w:szCs w:val="18"/>
          <w:vertAlign w:val="superscript"/>
          <w:lang w:val="fi-FI"/>
        </w:rPr>
        <w:t>3,4</w:t>
      </w:r>
      <w:r w:rsidRPr="00552C59">
        <w:rPr>
          <w:sz w:val="18"/>
          <w:szCs w:val="18"/>
          <w:lang w:val="fi-FI"/>
        </w:rPr>
        <w:t>, Virtanen J</w:t>
      </w:r>
      <w:r w:rsidRPr="00552C59">
        <w:rPr>
          <w:sz w:val="18"/>
          <w:szCs w:val="18"/>
          <w:vertAlign w:val="superscript"/>
          <w:lang w:val="fi-FI"/>
        </w:rPr>
        <w:t>1,2</w:t>
      </w:r>
      <w:r w:rsidRPr="00552C59">
        <w:rPr>
          <w:sz w:val="18"/>
          <w:szCs w:val="18"/>
          <w:lang w:val="fi-FI"/>
        </w:rPr>
        <w:t>, Vapalahti O</w:t>
      </w:r>
      <w:r w:rsidRPr="00552C59">
        <w:rPr>
          <w:sz w:val="18"/>
          <w:szCs w:val="18"/>
          <w:vertAlign w:val="superscript"/>
          <w:lang w:val="fi-FI"/>
        </w:rPr>
        <w:t>1,2,3</w:t>
      </w:r>
      <w:r w:rsidRPr="00552C59">
        <w:rPr>
          <w:sz w:val="18"/>
          <w:szCs w:val="18"/>
          <w:lang w:val="fi-FI"/>
        </w:rPr>
        <w:t>, Sironen T</w:t>
      </w:r>
      <w:r w:rsidRPr="00552C59">
        <w:rPr>
          <w:sz w:val="18"/>
          <w:szCs w:val="18"/>
          <w:vertAlign w:val="superscript"/>
          <w:lang w:val="fi-FI"/>
        </w:rPr>
        <w:t>1,2</w:t>
      </w:r>
      <w:r w:rsidRPr="00552C59">
        <w:rPr>
          <w:sz w:val="18"/>
          <w:szCs w:val="18"/>
          <w:lang w:val="fi-FI"/>
        </w:rPr>
        <w:t>, Jääskeläinen AJ</w:t>
      </w:r>
      <w:r w:rsidRPr="00552C59">
        <w:rPr>
          <w:sz w:val="18"/>
          <w:szCs w:val="18"/>
          <w:vertAlign w:val="superscript"/>
          <w:lang w:val="fi-FI"/>
        </w:rPr>
        <w:t>3</w:t>
      </w:r>
    </w:p>
    <w:p w14:paraId="41299CAF" w14:textId="77777777" w:rsidR="002F547B" w:rsidRPr="000F03B1" w:rsidRDefault="002F547B" w:rsidP="002F547B">
      <w:pPr>
        <w:spacing w:line="480" w:lineRule="auto"/>
        <w:jc w:val="both"/>
        <w:rPr>
          <w:b/>
          <w:bCs/>
          <w:sz w:val="18"/>
          <w:szCs w:val="18"/>
          <w:vertAlign w:val="superscript"/>
          <w:lang w:val="en-US"/>
        </w:rPr>
      </w:pPr>
      <w:r w:rsidRPr="00552C59">
        <w:rPr>
          <w:b/>
          <w:bCs/>
          <w:sz w:val="18"/>
          <w:szCs w:val="18"/>
        </w:rPr>
        <w:t>Supplementary Material</w:t>
      </w:r>
    </w:p>
    <w:p w14:paraId="44841A19" w14:textId="77777777" w:rsidR="004C754C" w:rsidRPr="00552C59" w:rsidRDefault="00854CB5" w:rsidP="004C754C">
      <w:pPr>
        <w:spacing w:line="480" w:lineRule="auto"/>
        <w:jc w:val="both"/>
        <w:rPr>
          <w:sz w:val="18"/>
          <w:szCs w:val="18"/>
        </w:rPr>
      </w:pPr>
      <w:r w:rsidRPr="00552C59">
        <w:rPr>
          <w:sz w:val="18"/>
          <w:szCs w:val="18"/>
        </w:rPr>
        <w:t xml:space="preserve">Supplementary table: </w:t>
      </w:r>
      <w:r w:rsidR="004C754C" w:rsidRPr="00552C59">
        <w:rPr>
          <w:sz w:val="18"/>
          <w:szCs w:val="18"/>
        </w:rPr>
        <w:t>Statistical tests for the age and seroprevalence distribution between the regions and individuals.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070"/>
        <w:gridCol w:w="2925"/>
      </w:tblGrid>
      <w:tr w:rsidR="00552C59" w:rsidRPr="00552C59" w14:paraId="32173BF7" w14:textId="77777777" w:rsidTr="00552C59">
        <w:trPr>
          <w:trHeight w:val="315"/>
        </w:trPr>
        <w:tc>
          <w:tcPr>
            <w:tcW w:w="6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395F29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Is Age normally distributed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50E0E613" w14:textId="77777777" w:rsidTr="00552C59">
        <w:trPr>
          <w:trHeight w:val="390"/>
        </w:trPr>
        <w:tc>
          <w:tcPr>
            <w:tcW w:w="18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0B25B9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Shapiro-wilk test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3EDC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Statistic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ADE7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0.961 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04E09298" w14:textId="77777777" w:rsidTr="00552C5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2A6659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AFEB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Sig.*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A246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&lt;0.001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6D354F72" w14:textId="77777777" w:rsidTr="00552C59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7501D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F1650F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3FD09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867 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177DB09D" w14:textId="77777777" w:rsidTr="00552C59">
        <w:trPr>
          <w:trHeight w:val="585"/>
        </w:trPr>
        <w:tc>
          <w:tcPr>
            <w:tcW w:w="6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79ACB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Is age similar in different regions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</w:tr>
      <w:tr w:rsidR="00552C59" w:rsidRPr="00552C59" w14:paraId="6AC66330" w14:textId="77777777" w:rsidTr="00552C59">
        <w:trPr>
          <w:trHeight w:val="315"/>
        </w:trPr>
        <w:tc>
          <w:tcPr>
            <w:tcW w:w="18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278A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Independent-Samples Kruskal-</w:t>
            </w:r>
            <w:proofErr w:type="gramStart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Wallis</w:t>
            </w:r>
            <w:proofErr w:type="gramEnd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 xml:space="preserve"> test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7680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F38F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867 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77ADCF78" w14:textId="77777777" w:rsidTr="00552C5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6C7B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9D9B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Adj. Sig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3361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19.884 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4D5EFCD4" w14:textId="77777777" w:rsidTr="00552C59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378F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BA45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Test statistic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C032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&lt;0.001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31D9CD38" w14:textId="77777777" w:rsidTr="00552C59">
        <w:trPr>
          <w:trHeight w:val="450"/>
        </w:trPr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0C6407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Pairwise comparison (adj. Sig/std. test statistic)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37CE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North-South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BED7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1.000/-1.183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062DD108" w14:textId="77777777" w:rsidTr="00552C59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05A809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0B7A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North-</w:t>
            </w:r>
            <w:proofErr w:type="spellStart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Åland</w:t>
            </w:r>
            <w:proofErr w:type="spellEnd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08C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1.000/-1.229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5DF59CE2" w14:textId="77777777" w:rsidTr="00552C59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39BBE3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00EF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North-West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EAA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0.539/-1.928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17D05EA5" w14:textId="77777777" w:rsidTr="00552C59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C8F396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FA76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North-East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4EFA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0.001/4.000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787350DC" w14:textId="77777777" w:rsidTr="00552C59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A3D3EC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E8C6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South-</w:t>
            </w:r>
            <w:proofErr w:type="spellStart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Åland</w:t>
            </w:r>
            <w:proofErr w:type="spellEnd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3126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1.000/-0.506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31E7AF7E" w14:textId="77777777" w:rsidTr="00552C59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0B940D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57EA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South-West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C8CB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1.000/-1.361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464CE774" w14:textId="77777777" w:rsidTr="00552C59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27B00A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F79A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South-East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0047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0.001/3.803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5718D812" w14:textId="77777777" w:rsidTr="00552C59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061E4C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9F2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proofErr w:type="spellStart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Åland</w:t>
            </w:r>
            <w:proofErr w:type="spellEnd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-West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AF4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1.000/0.736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35B62A41" w14:textId="77777777" w:rsidTr="00552C59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EAFD9C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DD25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proofErr w:type="spellStart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Åland</w:t>
            </w:r>
            <w:proofErr w:type="spellEnd"/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-East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9929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0.342/1.089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3BF97EB5" w14:textId="77777777" w:rsidTr="00552C59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4D5A5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43CF8B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West-East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3827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1.000/1.089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52453387" w14:textId="77777777" w:rsidTr="00552C59">
        <w:trPr>
          <w:trHeight w:val="900"/>
        </w:trPr>
        <w:tc>
          <w:tcPr>
            <w:tcW w:w="6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65EAC7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Is there a difference in age between seropositive and negative individuals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</w:tr>
      <w:tr w:rsidR="00552C59" w:rsidRPr="00552C59" w14:paraId="2A2F8A3F" w14:textId="77777777" w:rsidTr="00552C59">
        <w:trPr>
          <w:trHeight w:val="300"/>
        </w:trPr>
        <w:tc>
          <w:tcPr>
            <w:tcW w:w="18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8426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Independent-Samples Mann-Whitney U-test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E1E5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N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E21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867 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7B722844" w14:textId="77777777" w:rsidTr="00552C59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C669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973B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Stand. test statistic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B3F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-0.731 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0D30E6CC" w14:textId="77777777" w:rsidTr="00552C59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B9AB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6DC1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Exact Sig.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1D233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0.465 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3261CCB7" w14:textId="77777777" w:rsidTr="00552C59">
        <w:trPr>
          <w:trHeight w:val="585"/>
        </w:trPr>
        <w:tc>
          <w:tcPr>
            <w:tcW w:w="6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30888E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i-FI"/>
              </w:rPr>
              <w:t>Is the seroprevalence the same in different locations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</w:tr>
      <w:tr w:rsidR="00552C59" w:rsidRPr="00552C59" w14:paraId="76882301" w14:textId="77777777" w:rsidTr="00552C59">
        <w:trPr>
          <w:trHeight w:val="390"/>
        </w:trPr>
        <w:tc>
          <w:tcPr>
            <w:tcW w:w="18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9FBE5E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Fisher-Freeman-Halton exact test 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DE39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Value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CB0D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7.851 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1C1A6372" w14:textId="77777777" w:rsidTr="00552C59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FB0818" w14:textId="77777777" w:rsidR="00552C59" w:rsidRPr="00552C59" w:rsidRDefault="00552C59" w:rsidP="0055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853D50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Exact Sig.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9225FA" w14:textId="77777777" w:rsidR="00552C59" w:rsidRPr="00552C59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fi-FI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0.080 </w:t>
            </w:r>
            <w:r w:rsidRPr="00552C59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 </w:t>
            </w:r>
          </w:p>
        </w:tc>
      </w:tr>
      <w:tr w:rsidR="00552C59" w:rsidRPr="00552C59" w14:paraId="16868D8C" w14:textId="77777777" w:rsidTr="00552C59">
        <w:trPr>
          <w:trHeight w:val="405"/>
        </w:trPr>
        <w:tc>
          <w:tcPr>
            <w:tcW w:w="68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CFAA" w14:textId="77777777" w:rsidR="00552C59" w:rsidRPr="000F03B1" w:rsidRDefault="00552C59" w:rsidP="00552C5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i-FI"/>
              </w:rPr>
            </w:pPr>
            <w:r w:rsidRPr="00552C59"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  <w:t>*All p-values are two-sided</w:t>
            </w:r>
            <w:r w:rsidRPr="000F03B1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 </w:t>
            </w:r>
          </w:p>
        </w:tc>
      </w:tr>
    </w:tbl>
    <w:p w14:paraId="049F31CB" w14:textId="77777777" w:rsidR="004C754C" w:rsidRDefault="004C754C" w:rsidP="004C754C">
      <w:pPr>
        <w:spacing w:line="480" w:lineRule="auto"/>
        <w:jc w:val="both"/>
      </w:pPr>
    </w:p>
    <w:sectPr w:rsidR="004C754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DC71" w14:textId="77777777" w:rsidR="002C208A" w:rsidRDefault="002C208A" w:rsidP="00552C59">
      <w:pPr>
        <w:spacing w:after="0" w:line="240" w:lineRule="auto"/>
      </w:pPr>
      <w:r>
        <w:separator/>
      </w:r>
    </w:p>
  </w:endnote>
  <w:endnote w:type="continuationSeparator" w:id="0">
    <w:p w14:paraId="536AF5D2" w14:textId="77777777" w:rsidR="002C208A" w:rsidRDefault="002C208A" w:rsidP="0055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1589" w14:textId="77777777" w:rsidR="002C208A" w:rsidRDefault="002C208A" w:rsidP="00552C59">
      <w:pPr>
        <w:spacing w:after="0" w:line="240" w:lineRule="auto"/>
      </w:pPr>
      <w:r>
        <w:separator/>
      </w:r>
    </w:p>
  </w:footnote>
  <w:footnote w:type="continuationSeparator" w:id="0">
    <w:p w14:paraId="69FD4889" w14:textId="77777777" w:rsidR="002C208A" w:rsidRDefault="002C208A" w:rsidP="0055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AE85" w14:textId="77777777" w:rsidR="00552C59" w:rsidRPr="00983A72" w:rsidRDefault="00552C59" w:rsidP="00552C59">
    <w:pPr>
      <w:spacing w:line="480" w:lineRule="auto"/>
      <w:jc w:val="both"/>
      <w:rPr>
        <w:rStyle w:val="Emphasis"/>
        <w:b/>
        <w:bCs/>
        <w:sz w:val="18"/>
        <w:szCs w:val="18"/>
      </w:rPr>
    </w:pPr>
    <w:r w:rsidRPr="00983A72">
      <w:rPr>
        <w:rStyle w:val="Emphasis"/>
        <w:b/>
        <w:bCs/>
        <w:sz w:val="18"/>
        <w:szCs w:val="18"/>
      </w:rPr>
      <w:t>Epidemiology and Infection</w:t>
    </w:r>
  </w:p>
  <w:p w14:paraId="53128261" w14:textId="77777777" w:rsidR="00552C59" w:rsidRDefault="00552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C4"/>
    <w:rsid w:val="000F03B1"/>
    <w:rsid w:val="0025232B"/>
    <w:rsid w:val="002C208A"/>
    <w:rsid w:val="002F547B"/>
    <w:rsid w:val="004C754C"/>
    <w:rsid w:val="00501357"/>
    <w:rsid w:val="00552C59"/>
    <w:rsid w:val="005C76BE"/>
    <w:rsid w:val="006B0E02"/>
    <w:rsid w:val="006C687E"/>
    <w:rsid w:val="007E4D32"/>
    <w:rsid w:val="00854CB5"/>
    <w:rsid w:val="00983A72"/>
    <w:rsid w:val="00A509F1"/>
    <w:rsid w:val="00C238C4"/>
    <w:rsid w:val="00DE284A"/>
    <w:rsid w:val="00E56CD4"/>
    <w:rsid w:val="52E8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6A90F"/>
  <w15:chartTrackingRefBased/>
  <w15:docId w15:val="{0F05DED3-5D28-4B2B-86A4-34CB0724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4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C754C"/>
    <w:rPr>
      <w:i/>
      <w:iCs/>
    </w:rPr>
  </w:style>
  <w:style w:type="paragraph" w:customStyle="1" w:styleId="paragraph">
    <w:name w:val="paragraph"/>
    <w:basedOn w:val="Normal"/>
    <w:rsid w:val="005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552C59"/>
  </w:style>
  <w:style w:type="character" w:customStyle="1" w:styleId="eop">
    <w:name w:val="eop"/>
    <w:basedOn w:val="DefaultParagraphFont"/>
    <w:rsid w:val="00552C59"/>
  </w:style>
  <w:style w:type="paragraph" w:styleId="Header">
    <w:name w:val="header"/>
    <w:basedOn w:val="Normal"/>
    <w:link w:val="HeaderChar"/>
    <w:uiPriority w:val="99"/>
    <w:unhideWhenUsed/>
    <w:rsid w:val="0055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2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0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University of Helsinki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Alburkat, Hussein</dc:creator>
  <cp:keywords/>
  <dc:description/>
  <cp:lastModifiedBy>Alburkat, Hussein</cp:lastModifiedBy>
  <cp:revision>8</cp:revision>
  <dcterms:created xsi:type="dcterms:W3CDTF">2023-02-24T09:10:00Z</dcterms:created>
  <dcterms:modified xsi:type="dcterms:W3CDTF">2023-11-17T23:38:00Z</dcterms:modified>
</cp:coreProperties>
</file>