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AA" w:rsidRPr="00DB62AA" w:rsidRDefault="00DB62AA" w:rsidP="00DB62AA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     </w:t>
      </w:r>
      <w:r w:rsidRPr="00DB62AA">
        <w:rPr>
          <w:b/>
          <w:sz w:val="32"/>
        </w:rPr>
        <w:t>Epidemiology and Infection</w:t>
      </w:r>
    </w:p>
    <w:p w:rsidR="00DB62AA" w:rsidRPr="00DB62AA" w:rsidRDefault="00DB62AA" w:rsidP="00DB62AA">
      <w:pPr>
        <w:jc w:val="center"/>
      </w:pPr>
    </w:p>
    <w:p w:rsidR="00DB62AA" w:rsidRPr="00DB62AA" w:rsidRDefault="00DB62AA" w:rsidP="00DB62AA">
      <w:pPr>
        <w:spacing w:line="480" w:lineRule="auto"/>
        <w:ind w:firstLine="709"/>
        <w:jc w:val="both"/>
        <w:rPr>
          <w:b/>
          <w:sz w:val="28"/>
        </w:rPr>
      </w:pPr>
      <w:r w:rsidRPr="00DB62AA">
        <w:rPr>
          <w:sz w:val="28"/>
        </w:rPr>
        <w:t xml:space="preserve">                                         </w:t>
      </w:r>
      <w:r w:rsidR="000C0E8C">
        <w:rPr>
          <w:b/>
          <w:sz w:val="28"/>
        </w:rPr>
        <w:t>C</w:t>
      </w:r>
      <w:r w:rsidRPr="00DB62AA">
        <w:rPr>
          <w:b/>
          <w:sz w:val="28"/>
        </w:rPr>
        <w:t>OVID-19 Vaccine Hesitancy in Turkey: A Systematic Review and Meta-analysis</w:t>
      </w:r>
    </w:p>
    <w:p w:rsidR="00DB62AA" w:rsidRPr="00DB62AA" w:rsidRDefault="00DB62AA" w:rsidP="00DB62AA">
      <w:pPr>
        <w:spacing w:line="480" w:lineRule="auto"/>
        <w:ind w:firstLine="709"/>
        <w:jc w:val="both"/>
      </w:pPr>
      <w:r w:rsidRPr="00DB62AA">
        <w:t>Bugra Taygun GULLE, Meryem Merve ONER, Tuba DAL</w:t>
      </w:r>
    </w:p>
    <w:p w:rsidR="00DB62AA" w:rsidRPr="00DB62AA" w:rsidRDefault="00DB62AA" w:rsidP="00DB62AA">
      <w:pPr>
        <w:spacing w:line="480" w:lineRule="auto"/>
        <w:ind w:firstLine="709"/>
        <w:jc w:val="center"/>
        <w:rPr>
          <w:b/>
          <w:sz w:val="32"/>
        </w:rPr>
      </w:pPr>
      <w:r w:rsidRPr="00DB62AA">
        <w:rPr>
          <w:b/>
          <w:sz w:val="32"/>
        </w:rPr>
        <w:t>Supplementary Material</w:t>
      </w:r>
    </w:p>
    <w:p w:rsidR="00DB62AA" w:rsidRDefault="00DB62AA" w:rsidP="00DB62AA">
      <w:pPr>
        <w:jc w:val="center"/>
        <w:rPr>
          <w:b/>
          <w:sz w:val="36"/>
        </w:rPr>
      </w:pPr>
    </w:p>
    <w:p w:rsidR="00CF51EB" w:rsidRPr="00DB62AA" w:rsidRDefault="00DB62AA">
      <w:pPr>
        <w:rPr>
          <w:b/>
          <w:sz w:val="36"/>
        </w:rPr>
      </w:pPr>
      <w:r>
        <w:rPr>
          <w:rFonts w:ascii="Calibri (Body)" w:eastAsia="Times New Roman" w:hAnsi="Calibri (Body)" w:cs="Times New Roman"/>
          <w:b/>
          <w:bCs/>
          <w:color w:val="000000"/>
        </w:rPr>
        <w:t xml:space="preserve">Supplementary </w:t>
      </w:r>
      <w:r w:rsidR="00CF51EB">
        <w:rPr>
          <w:rFonts w:ascii="Calibri (Body)" w:eastAsia="Times New Roman" w:hAnsi="Calibri (Body)" w:cs="Times New Roman"/>
          <w:b/>
          <w:bCs/>
          <w:color w:val="000000"/>
        </w:rPr>
        <w:t>Table 1. Articles excluded after full-text assessment and the reason for their exclusion</w:t>
      </w:r>
    </w:p>
    <w:tbl>
      <w:tblPr>
        <w:tblW w:w="4998" w:type="pct"/>
        <w:tblInd w:w="5" w:type="dxa"/>
        <w:tblLook w:val="04A0" w:firstRow="1" w:lastRow="0" w:firstColumn="1" w:lastColumn="0" w:noHBand="0" w:noVBand="1"/>
      </w:tblPr>
      <w:tblGrid>
        <w:gridCol w:w="4815"/>
        <w:gridCol w:w="308"/>
        <w:gridCol w:w="1991"/>
        <w:gridCol w:w="252"/>
        <w:gridCol w:w="249"/>
        <w:gridCol w:w="501"/>
        <w:gridCol w:w="501"/>
        <w:gridCol w:w="204"/>
        <w:gridCol w:w="401"/>
        <w:gridCol w:w="787"/>
        <w:gridCol w:w="389"/>
        <w:gridCol w:w="303"/>
        <w:gridCol w:w="600"/>
        <w:gridCol w:w="890"/>
        <w:gridCol w:w="983"/>
        <w:gridCol w:w="826"/>
      </w:tblGrid>
      <w:tr w:rsidR="00F62ED4" w:rsidRPr="00FE18AB" w:rsidTr="00F62ED4">
        <w:trPr>
          <w:trHeight w:val="320"/>
        </w:trPr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ED4" w:rsidRPr="00FE18AB" w:rsidRDefault="00F62ED4" w:rsidP="00CF51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D4" w:rsidRPr="00FE18AB" w:rsidRDefault="00F62ED4" w:rsidP="00DB6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D4" w:rsidRPr="00FE18AB" w:rsidRDefault="00F62ED4" w:rsidP="00DB6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D4" w:rsidRPr="00FE18AB" w:rsidRDefault="00F62ED4" w:rsidP="00DB6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D4" w:rsidRPr="00FE18AB" w:rsidRDefault="00F62ED4" w:rsidP="00DB6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D4" w:rsidRPr="00FE18AB" w:rsidRDefault="00F62ED4" w:rsidP="00DB6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D4" w:rsidRPr="00FE18AB" w:rsidRDefault="00F62ED4" w:rsidP="00DB6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D4" w:rsidRPr="00FE18AB" w:rsidRDefault="00F62ED4" w:rsidP="00DB6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D4" w:rsidRPr="00FE18AB" w:rsidRDefault="00F62ED4" w:rsidP="00DB6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D4" w:rsidRPr="00FE18AB" w:rsidRDefault="00F62ED4" w:rsidP="00DB6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D4" w:rsidRPr="00FE18AB" w:rsidRDefault="00F62ED4" w:rsidP="00DB6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D4" w:rsidRPr="00FE18AB" w:rsidRDefault="00F62ED4" w:rsidP="00DB6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ED4" w:rsidRPr="00FE18AB" w:rsidRDefault="00F62ED4" w:rsidP="00DB6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2ED4" w:rsidRPr="002A42BA" w:rsidTr="00DB62AA">
        <w:trPr>
          <w:gridAfter w:val="1"/>
          <w:wAfter w:w="295" w:type="pct"/>
          <w:trHeight w:val="740"/>
        </w:trPr>
        <w:tc>
          <w:tcPr>
            <w:tcW w:w="2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Name of Study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Publication year 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First author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b/>
                <w:bCs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Reason of  Exclusion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A Community-based Study in the Central District of Giresun: COVID-19 Vaccine Hesitancy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Teneler AA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Only unvaccinated sample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A Cross-sectional Study Evaluating COVID-19 Vaccine Literacy: The Example of Antalya Province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Acar AB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A Mixed Methods Study of Health Care Professionals' Attitudes Towards Vaccination in 15 Countries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Alasmari A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Acceptability of Covid-19 Vaccine and Factors Affecting Vaccine Hesitation in Pregnant</w:t>
            </w:r>
            <w:r w:rsidRPr="002A42BA">
              <w:rPr>
                <w:rFonts w:ascii="Calibri (Body)" w:eastAsia="Times New Roman" w:hAnsi="Calibri (Body)" w:cs="Times New Roman"/>
                <w:color w:val="000000"/>
              </w:rPr>
              <w:t xml:space="preserve"> Health Care Workers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Tokalıoglu EO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Only unvaccinated sample</w:t>
            </w:r>
          </w:p>
        </w:tc>
      </w:tr>
      <w:tr w:rsidR="00F62ED4" w:rsidRPr="002A42BA" w:rsidTr="00DB62AA">
        <w:trPr>
          <w:gridAfter w:val="1"/>
          <w:wAfter w:w="295" w:type="pct"/>
          <w:trHeight w:val="102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Attitudes and Opinions of Medical Students and Health Care Professionals About the Covid-19 Vaccine (a Quantitative Study from a Medical School and Its Affiliated Hospitals)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2021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Ulman YI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Not research article</w:t>
            </w:r>
          </w:p>
        </w:tc>
      </w:tr>
      <w:tr w:rsidR="00F62ED4" w:rsidRPr="002A42BA" w:rsidTr="00DB62AA">
        <w:trPr>
          <w:gridAfter w:val="1"/>
          <w:wAfter w:w="295" w:type="pct"/>
          <w:trHeight w:val="34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Attitudes and Practices Against COVID-19 Vaccines in Turkiye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Atac O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Only unvaccinated sample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lastRenderedPageBreak/>
              <w:t>Attitudes of Family Medicine Residents in Ankara Towards COVID-19 Vaccines Administered in Turkey: a Descriptive, Cross-sectional Study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Cevik HS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Attitudes Toward COVID-19 Vaccine: Investigating the Role of COVID-19 Related Factors and Trait Personality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Deniz ME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Attitudes Towards COVID-19 Vaccination, Vaccine Hesitancy and Vaccine Literacy Among Unvaccinated Young Adults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Yılmazel G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Birinci Basamak Saglik Calisanlarinin Koronavirus Salgini Surecinde Covid-19 Asisina Yonelik Tutumlari ve Covid-19 Hastalik Algilari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Ozkan F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34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Can We Persuade Those Who Hesitate to Get the COVID-19 Vaccine?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Gamsizkan Z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Not research article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Correlations Between Attitudes Towards the COVID-19 Vaccine and Psychiatric Symptoms Among Pregnant Women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2023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Ayık B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COVID-19 Infection, Vaccine Status, and Avoidance Behaviors in Adults with Attention Deficit and Hyperactivity Disorder: A Cross-sectional Study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Kilic O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34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COVID-19 Oykusu Koronafobi ve Asi Tutumlarinda Belirleyici Olabilir mi?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Ozturk R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102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COVID-19 Vaccination Rates and Factors Affecting Vaccine Hesitancy among Pregnant Women during the Pandemic Period in Turkey: A Single-Center Experience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Ozen DSK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COVID-19 Vaccination-Related Thoughts, Behaviors, and Expectations of the Academic Personnel in Hacettepe University Medical School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Kara SA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Only Coronovac vaccine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COVID-19 Vaccine Acceptance Among Primary Care Residents in Middle-Black Sea Region of Turkey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2021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Yilmazel G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Couldn't locate full-text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COVID-19 Vaccine Acceptance is Associated with Vaccine Hesitancy, Perceived Risk and Previous Vaccination Experiences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2021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Dolu I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lastRenderedPageBreak/>
              <w:t>COVID-19 Vaccine Hesitancy and Related Factors Among Unvaccinated Pregnant Women During the Pandemic Period in Turkey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2023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Sezerol MA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COVID-19 Vaccine Hesitancy in Healthcare Personnel: A University Hospital Experience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2021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Esen BK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COVID-19 Vaccine Hesitancy is Associated with Beliefs on the Origin of the Novel Coronavirus in the UK and Turkey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2020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Salali GD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Not research article</w:t>
            </w:r>
          </w:p>
        </w:tc>
      </w:tr>
      <w:tr w:rsidR="00F62ED4" w:rsidRPr="002A42BA" w:rsidTr="00DB62AA">
        <w:trPr>
          <w:gridAfter w:val="1"/>
          <w:wAfter w:w="295" w:type="pct"/>
          <w:trHeight w:val="102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Determining the Relationship Between Coronavirus Anxiety and Attitudes Towards the COVID-19 Vaccination in Students from Vocational School of Health Services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Parlak AG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Digital Health Literacy for COVID-19 Vaccination and Intention to be Immunized: A Cross Sectional Multi-country Study Among the General Adult Population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Marzo RR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34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Investigation of Dentists' Willingness to have COVID-19 Vaccine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Gumustas B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Do Healthy Lifestyle Behaviors Affect COVID-19 Vaccination Attitudes in Generation Z?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Barut S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Experience and Opinions of Healthcare Professionals on COVID-19 and Inactive COVID-19 Vaccine (Coronavac, Developed by Sinovac of China)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Tetik BK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34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Factors Affecting Negative Attitudes Towards COVID-19 Vaccines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2023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Bozkurt V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34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Global Prevalence and Drivers of Dental Students’ COVID-19 Vaccine Hesitancy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2021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Riad A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In or Out? Identifying The Factors Playing Role In Covid-19 Vaccine Decision in Turkey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2023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Ankara HG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Investigation Of Reasons For the COVID-19 Vaccine Hestiancy of CIitizens Over the Age of 18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Tekin HH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lastRenderedPageBreak/>
              <w:t>Investigation of Perceived Fear of COVID-19 and Vaccine Hesitancy in Nursing Students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2021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Yeşiltepe A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Is Vaccine Hesitancy Affected by Distrust in the Healthcare System? A Study in Turkish Population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2023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Ozer O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Knowledge, Attitudes, and Perception Towards COVID-19 Vaccination Among the Adult Population: A Cross-Sectional Study in Turkey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Sonmezer MC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Linking the Behavioral Immune System to COVID-19 Vaccination Intention: The Mediating Role of the Need for Cognitive Closure and Vaccine Hesitancy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Solak C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34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Neden Herkes Asi Olmuyor? Covid-19 Asi Tutumu ile Iliskili Degiskenler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Basal H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Olum Belirginliginin ve Kovid-19 Korkusunun Kovid-19 Asisi Karsitligina Etkisi: Yari Deneysel Bir Calisma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Harlak H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Opinions on COVID-19 Vaccines, Professional Continuity and Protective Practices During the Pandemic: A Descriptive Study on Turkish Dentists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Ozler CO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Peoples' Attitude Toward COVID-19 Vaccine, Acceptance, and Social Trust Among African and Middle East countries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2021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Faezi NA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 xml:space="preserve">Not Turkey 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Perception Towards Vaccine Effectiveness in Controlling COVID-19 Spread in Rural and Urban Communities: A Global Survey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Marzo RR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Perspectives of Dermatology Specialists and Residents on COVID-19 Vaccines: A Questionnaire-based Survey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2021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Tanacan E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Status of COVID-19 Infection and Vaccination in People Aged 18 Years and over in a Town: A Cross-Sectional Study in Turkey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Medeni V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The Attitudes of Healthcare Professionals in Turkey Toward the Coronavirus Vaccine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Azizoglu F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lastRenderedPageBreak/>
              <w:t>The COVID-19 Vaccination Acceptance/Hesitancy Rate and Its Determinants Among Healthcare Workers of 91 Countries: A multicenter Cross-sectional Study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Askarian M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 xml:space="preserve">Not Turkey 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The Effect of the COVID-19 Pandemic on Vaccination Behaviour of Individuals over the Age of 65 Years in Turkey: Single-Centre Experience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Ergin AU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Only vaccinated sample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The Mediating Role of Health Literacy on the Relationship Between Health Care System Distrust and Vaccine Hesitancy During COVID-19 Pandemic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Turhan Z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102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The Percentage of Hesitation and Factors associated with Acceptance or Refusal for COVID-19 Vaccine: Does Training About Vaccines by Allergist Affect Personal Decision?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2023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Sayaca N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 xml:space="preserve">Not cross sectional 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The Relationship Between COVID-19 Awareness and Vaccinne Hesitancy Among University Students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Eren H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 xml:space="preserve">The Roles of National and Global Identities and Leaders in the Acceptance of COVID-19 Vaccines Developed by Different Countries 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Akfirat S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Turkish Healthcare Workers' Personal and Parental Attitudes to COVID-19 Vaccination From a Role Modeling Perspective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Oncel S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34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Turkiye’de Insanlarin COVID-19 Asisina Bakisi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2021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Yılmaz HI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Under 18 age sample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Ucuncu Basamak Bir Hastanede Saglik Calisanlarinin COVID-19 Enfeksiyonu ve Asilamasi Hakkindaki Yaklasim ve Davranislari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Salman Z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Understanding Vaccine Hesitancy: Social Isolation in Relation to Social Media Addiction and COVID-19 Anxiety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Erinc ZO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No vaccine hesitancy result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Vaccine Hesitancy Among Healthcare Professionals and the General Population: Second Important Step in the Fight Against COVID-19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2023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Metin S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Only unvaccinated sample</w:t>
            </w:r>
          </w:p>
        </w:tc>
      </w:tr>
      <w:tr w:rsidR="00F62ED4" w:rsidRPr="002A42BA" w:rsidTr="00DB62AA">
        <w:trPr>
          <w:gridAfter w:val="1"/>
          <w:wAfter w:w="295" w:type="pct"/>
          <w:trHeight w:val="680"/>
        </w:trPr>
        <w:tc>
          <w:tcPr>
            <w:tcW w:w="2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Knowledge and Attitudes of Pregnant Women about Coronavirus Vaccines in Turkiye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2022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</w:rPr>
            </w:pPr>
            <w:r w:rsidRPr="002A42BA">
              <w:rPr>
                <w:rFonts w:ascii="Calibri (Body)" w:eastAsia="Times New Roman" w:hAnsi="Calibri (Body)" w:cs="Times New Roman"/>
              </w:rPr>
              <w:t>Odabas RK</w:t>
            </w:r>
          </w:p>
        </w:tc>
        <w:tc>
          <w:tcPr>
            <w:tcW w:w="9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D4" w:rsidRPr="002A42BA" w:rsidRDefault="00F62ED4" w:rsidP="00DB62AA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2A42BA">
              <w:rPr>
                <w:rFonts w:ascii="Calibri (Body)" w:eastAsia="Times New Roman" w:hAnsi="Calibri (Body)" w:cs="Times New Roman"/>
                <w:color w:val="000000"/>
              </w:rPr>
              <w:t>Only unvaccinated sample</w:t>
            </w:r>
          </w:p>
        </w:tc>
      </w:tr>
    </w:tbl>
    <w:p w:rsidR="00F62ED4" w:rsidRDefault="00F62ED4"/>
    <w:p w:rsidR="00F62ED4" w:rsidRDefault="00F62ED4"/>
    <w:p w:rsidR="00F62ED4" w:rsidRDefault="00F62ED4"/>
    <w:tbl>
      <w:tblPr>
        <w:tblW w:w="4998" w:type="pct"/>
        <w:tblInd w:w="5" w:type="dxa"/>
        <w:tblLook w:val="04A0" w:firstRow="1" w:lastRow="0" w:firstColumn="1" w:lastColumn="0" w:noHBand="0" w:noVBand="1"/>
      </w:tblPr>
      <w:tblGrid>
        <w:gridCol w:w="3815"/>
        <w:gridCol w:w="1308"/>
        <w:gridCol w:w="1992"/>
        <w:gridCol w:w="501"/>
        <w:gridCol w:w="501"/>
        <w:gridCol w:w="501"/>
        <w:gridCol w:w="605"/>
        <w:gridCol w:w="787"/>
        <w:gridCol w:w="692"/>
        <w:gridCol w:w="599"/>
        <w:gridCol w:w="890"/>
        <w:gridCol w:w="983"/>
        <w:gridCol w:w="826"/>
      </w:tblGrid>
      <w:tr w:rsidR="00AA41CD" w:rsidRPr="00FE18AB" w:rsidTr="00AA41CD">
        <w:trPr>
          <w:trHeight w:val="680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41CD" w:rsidRPr="00AA41CD" w:rsidRDefault="000C0E8C" w:rsidP="00AA41CD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Supplementary </w:t>
            </w:r>
            <w:r w:rsidR="00FB28C4">
              <w:rPr>
                <w:rFonts w:ascii="Calibri" w:eastAsia="Times New Roman" w:hAnsi="Calibri" w:cs="Times New Roman"/>
                <w:b/>
                <w:color w:val="000000"/>
              </w:rPr>
              <w:t xml:space="preserve">Table </w:t>
            </w:r>
            <w:r w:rsidR="005662DA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FB28C4">
              <w:rPr>
                <w:rFonts w:ascii="Calibri" w:eastAsia="Times New Roman" w:hAnsi="Calibri" w:cs="Times New Roman"/>
                <w:b/>
                <w:color w:val="000000"/>
              </w:rPr>
              <w:t xml:space="preserve">. </w:t>
            </w:r>
            <w:r w:rsidR="00AA41CD" w:rsidRPr="00AA41CD">
              <w:rPr>
                <w:rFonts w:ascii="Calibri" w:eastAsia="Times New Roman" w:hAnsi="Calibri" w:cs="Times New Roman"/>
                <w:b/>
                <w:color w:val="000000"/>
              </w:rPr>
              <w:t>The results of bias analysis for articles remaining after full text assessment</w:t>
            </w:r>
          </w:p>
        </w:tc>
      </w:tr>
      <w:tr w:rsidR="00CF19CB" w:rsidRPr="00FE18AB" w:rsidTr="005662DA">
        <w:trPr>
          <w:trHeight w:val="68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Name of study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Publication year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First author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Q1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Q2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Q3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Q4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Q5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Q6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Q7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 xml:space="preserve">Q8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 xml:space="preserve">Q9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Total points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Impact of Corona-phobia on Attitudes and Acceptance Towards COVID-19 Vaccine Among Cancer Patients: a Single-center Study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Erdem D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Tıp Fakültesi Birinci Sınıf Öğrencilerinde Aşı Kararsızlığı ve COVID-19 Aşısı Olma Durumu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Konuş 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Barriers to Coronavirus Disease 19 Vaccination in Patients with Obesity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Kızılkaya MC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Acceptability of a COVID-19 Vaccine and Role of Knowledge, Attitudes and Beliefs on Vaccination Willingness Among Medical Students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Kaya M.O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Ankara Üniversitesi Tıp Fakültesi Dönem 3 Öğrencilerinin  COVID-19 Aşılarına Karşı Tutumları ve İlişkili Faktörler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Alıcılar HE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Assessment of Factors Affecting Attitudes and Knowledge of Pregnant Women about COVID-19 Vaccination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Ekmez 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lastRenderedPageBreak/>
              <w:t>Bir Kamu Kurumu Calışanlarinda COVID-19 Asi Tutumu ve Iliskili Etmenler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Pala 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COVID-19 Vaccine Hesitancy and Related Factors Among Primary Healthcare Workers in a District of Istanbul: a Cross-sectional Study from Turkey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İkiışık, H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Hemsirelerde COVID-19 Asisiniin Kabulu ve Kararsizligi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Çatıker A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A Survey of COVID-19 Vaccine Acceptance Across 23 Countries in 2022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 xml:space="preserve">Lazarus JV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An Analysis of the Attitudes of Family Physicians Towards the COVID-19 Vaccine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Acar AB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Attitudes of Family Health Professionals on COVID-19 Vaccines and an Evaluation of Underlying Factors in Samandağ, Hatay, Turkey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Kavuncuğlu D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Bir Egitim Arastirma Hastanesi Yogun Bakim Calisanlarinin COVID-19 Asilari Hakkindaki Tutumlari: Bir Tanimlayici Calisma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Yarımoğlu R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Evaluation of COVID-19 Vaccine Acceptance of Healthcare Providers in a Tertiary Pediatric Hospital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Yigit 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 xml:space="preserve">Evaluation of Vaccination Status of Health Care Workers for </w:t>
            </w:r>
            <w:r w:rsidRPr="00FE18AB">
              <w:rPr>
                <w:rFonts w:ascii="Calibri" w:eastAsia="Times New Roman" w:hAnsi="Calibri" w:cs="Times New Roman"/>
              </w:rPr>
              <w:lastRenderedPageBreak/>
              <w:t>Recommended Vaccines and Their Acceptance of SARS-CoV-2 Vaccines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lastRenderedPageBreak/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Oygar PD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Evaluation of Vaccine Hesitancy and Anxiety Levels among Hospital Cleaning Staff and Caregivers during COVID-19 Pandemic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Akbulut 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Evaluation of Vaccine Hesitancy, Anti-Vaccination, and Anxiety Levels for Medical Secretaries During COVID-19 Pandemic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Akbulut 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Factors Associated with Turkish Pharmacists' Intention to Receive COVID-19 Vaccine: an Observational Study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Okuyan B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Vaccine Hesitancy Among University Students of Healthcare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Gökdemir Ö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Are Midwifery Students Ready for the COVID-19 Vaccine? The Decision to Vaccinate and Affecting Factors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Özçoban 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COVID-19 Vaccine Hesitancy and Its Relationship With Illness Risk Perceptions, Affect, Worry, and Public Trust: An Online Serial Cross-Sectional Survey From Turkey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Küçükkarapınar 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COVID‐19 Vaccine Hesitancy: A Community‐Based Research in Turkey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İkiışık, H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FE18AB" w:rsidRPr="00FE18AB" w:rsidTr="005662DA">
        <w:trPr>
          <w:trHeight w:val="102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lastRenderedPageBreak/>
              <w:t>Nursing Students’ Opinions About the COVID-19 Vaccine: A Descriptive, Cross-Sectional</w:t>
            </w:r>
            <w:r w:rsidRPr="00FE18AB">
              <w:rPr>
                <w:rFonts w:ascii="Calibri" w:eastAsia="Times New Roman" w:hAnsi="Calibri" w:cs="Times New Roman"/>
              </w:rPr>
              <w:br/>
              <w:t>Study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Köse 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Pediatricians' COVID-19 Experiences and Views on the Willingness to Receive COVID-19 Vaccines: a Cross-sectional Survey in Turkey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Gönüllü E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FE18AB" w:rsidRPr="00FE18AB" w:rsidTr="005662DA">
        <w:trPr>
          <w:trHeight w:val="102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Perceived COVID-19 Vaccine Effectiveness, Acceptance, and Drivers of Vaccination Decision-making Among the General Adult Population: A Global Survey of 20 countries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Marzo RR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The Attitude of Turkish Physicians Toward COVID-19 Vaccination and the Effects of Vaccination on Their Mental Health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Sancak B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The Attitude of Dentists Towards COVID-19</w:t>
            </w:r>
            <w:r w:rsidRPr="00FE18AB">
              <w:rPr>
                <w:rFonts w:ascii="Calibri" w:eastAsia="Times New Roman" w:hAnsi="Calibri" w:cs="Times New Roman"/>
                <w:color w:val="000000"/>
              </w:rPr>
              <w:br/>
              <w:t xml:space="preserve">Vaccination in Turkey: A Survey Study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Kaya DI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A Global Survey of COVID-19 Vaccine Acceptance Among Healthcare Workers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Noushad M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Approaches of the Physicians on COVID-19  Vaccination: An Online Survey from Türkiye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Doğan CS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Assesment of Physicians? Attitudes Towards COVID-19 Vaccine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Muz FNO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lastRenderedPageBreak/>
              <w:t>Attitude Towards COVID-19 Vaaccine and Affecting Factors in Adults From  Turkey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Çolak M.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Bireylerin COVID-19 Asisi Hakkinda Dusunce ve Tutumlari Kesitsel Bir Calisma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Çopur EÖ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COVID-19 Vaccine Acceptance in Pregnant Women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Ayhan SG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COVID-19 Vaccine Hesitancy in Pregnancy:</w:t>
            </w:r>
            <w:r w:rsidRPr="00FE18AB">
              <w:rPr>
                <w:rFonts w:ascii="Calibri" w:eastAsia="Times New Roman" w:hAnsi="Calibri" w:cs="Times New Roman"/>
              </w:rPr>
              <w:br/>
              <w:t>A Cross-Sectional Study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Ercan A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COVID-19’a İlişkin Asi Karsitligina Etki Eden Faktörler: Türkiye'den Bir Online Anket Calismasi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Mete B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Covid-19 Vaccination Acceptance and Hesitancy Among the Turkish Adult Population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Köse 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Factors Affecting the Acceptability of COVID-19 Vaccine in the Postpartum Period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Oluklu D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Hesitancy Towards a COVID-19 Vaccine Among Midwives in Turkey During the COVID-19 Pandemic: A Cross-sectional Web-based Survey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Kaya L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Immunization in Health Employees: Relationship of Confidence and Attitude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Yıldırım D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102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 xml:space="preserve">Investigation of the Relationships Between Perceived Causes of COVID-19, Attitudes Towards </w:t>
            </w:r>
            <w:r w:rsidRPr="00FE18AB">
              <w:rPr>
                <w:rFonts w:ascii="Calibri" w:eastAsia="Times New Roman" w:hAnsi="Calibri" w:cs="Times New Roman"/>
              </w:rPr>
              <w:lastRenderedPageBreak/>
              <w:t>Vaccine and Level of Trust in Information Sources from the Perspective of Infodemic: the Case of Turkey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lastRenderedPageBreak/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Karabela ŞN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Investigation of Turkish Community Vaccine Hesitancy and Reasons During the COVID-19 Pandemic: A Descriptive Study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Bayssal E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Psychological Factors Affecting COVID-19 Vaccine Hesitancy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Nazlı ŞB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Revisiting COVID-19 Vaccine Hesitancy Around the World Using Data from 23 Countries in 2021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 xml:space="preserve">Lazarus J. V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The Attitudes of University Students Who Received Online Education During the Pandemic Towards COVID-19 Vaccines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Şahin NT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102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The Evaluation of Vaccine Hesitancy and Refusal for Childhood</w:t>
            </w:r>
            <w:r w:rsidRPr="00FE18AB">
              <w:rPr>
                <w:rFonts w:ascii="Calibri" w:eastAsia="Times New Roman" w:hAnsi="Calibri" w:cs="Times New Roman"/>
              </w:rPr>
              <w:br/>
              <w:t>Vaccines and the COVID-19 Vaccine in Individuals Aged</w:t>
            </w:r>
            <w:r w:rsidRPr="00FE18AB">
              <w:rPr>
                <w:rFonts w:ascii="Calibri" w:eastAsia="Times New Roman" w:hAnsi="Calibri" w:cs="Times New Roman"/>
              </w:rPr>
              <w:br/>
              <w:t>Between 18 and 25 Years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Soysal G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The Willingness to Accept the COVID-19 Vaccine and Affecting Factors Among Healthcare Professionals: A Cross-sectional Study in Turkey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Kaplan 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 xml:space="preserve">Turkiye'de Tip Fakultesi Ogrencilerinin Asi, Bagisiklama, Asi </w:t>
            </w:r>
            <w:r w:rsidRPr="00FE18AB">
              <w:rPr>
                <w:rFonts w:ascii="Calibri" w:eastAsia="Times New Roman" w:hAnsi="Calibri" w:cs="Times New Roman"/>
              </w:rPr>
              <w:lastRenderedPageBreak/>
              <w:t>Kararsizligi ve COVID-19 Asisi Hakkindaki Bilgi ve Dusunceleri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lastRenderedPageBreak/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 xml:space="preserve">Özbalıkçı E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Vaccine Hesitancy of the COVID-19 by Health Care Personnel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Köse 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What Do Health Care Professionals Think About Covid-19 Vaccine Applications: A University Example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Kurtuluş Ş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While Studies on COVID-19 Vaccine is Ongoing, the Public's Thoughts and Attitudes to the Future COVID-19 Vaccine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Akarsu B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A Survey Study of COVID-19 Vaccine Hesitancy of Relatives of Patiennts  Admitted to a  Training and Research Hospital in Istanbul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Özkaya H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Willingness to Get the COVID-19 Vaccine Among Patients with Rheumatic Diseases, Healthcare Workers and General Population in Turkey: a Web-based Survey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Yurttaş B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Bir Aile Sagligi Merkezine Basvuran Hastalarin Covid-19 Asisina Yonelik Dusunceleri Ile Covid-19 Korkusunun Degerlendirilmesi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Güngör 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COVID-19 and Vaccine Hesitancy: Could Health Literacy be the Solution?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Kocaay 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 xml:space="preserve">Determinants of COVID-19 Vaccine Acceptance among Dental </w:t>
            </w:r>
            <w:r w:rsidRPr="00FE18AB">
              <w:rPr>
                <w:rFonts w:ascii="Calibri" w:eastAsia="Times New Roman" w:hAnsi="Calibri" w:cs="Times New Roman"/>
              </w:rPr>
              <w:lastRenderedPageBreak/>
              <w:t>Professionals: A Multi-Country Survey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lastRenderedPageBreak/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Nassani MZ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Evaluation of COVID-19 Vaccine Refusal in Healthcare Workers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Yahşi A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Evaluation of knowledge thought and attitudes of Health Services Vocational School</w:t>
            </w:r>
            <w:r w:rsidRPr="00FE18AB">
              <w:rPr>
                <w:rFonts w:ascii="Calibri" w:eastAsia="Times New Roman" w:hAnsi="Calibri" w:cs="Times New Roman"/>
                <w:color w:val="000000"/>
              </w:rPr>
              <w:br/>
              <w:t>students regarding COVID-19 vaccine applications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Karadayı 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Factors Effecting COVID-19 Vaccine Refusal and Hesitation After Initiation of National Vaccination Program in Turkey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Ünal O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FE18AB" w:rsidRPr="00FE18AB" w:rsidTr="005662DA">
        <w:trPr>
          <w:trHeight w:val="34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Pandeminin Bir Yil Sonrasinda COVID-19 Asisina Toplumsal Yaklasim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Durduran Y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Inactivated COVID-19 Vaccine Hesitancy Among Midwifery Students: a Prospective Online survey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Turan A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FE18AB" w:rsidRPr="00FE18AB" w:rsidTr="005662DA">
        <w:trPr>
          <w:trHeight w:val="68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</w:rPr>
            </w:pPr>
            <w:r w:rsidRPr="00FE18AB">
              <w:rPr>
                <w:rFonts w:ascii="Calibri" w:eastAsia="Times New Roman" w:hAnsi="Calibri" w:cs="Times New Roman"/>
              </w:rPr>
              <w:t>Intentions to be Vaccinated Against COVID-19: The Role of Prosociality and Conspiracy Beliefs across 20 Countries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Enea V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8AB" w:rsidRPr="00FE18AB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18A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FE18AB" w:rsidRPr="00FE18AB" w:rsidTr="005662DA">
        <w:trPr>
          <w:trHeight w:val="158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8AB" w:rsidRPr="00AA41CD" w:rsidRDefault="00FE18AB" w:rsidP="00FE18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AA41CD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1CD" w:rsidRPr="00FE18AB" w:rsidTr="00AA41CD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A41CD" w:rsidRPr="00FE18AB" w:rsidRDefault="00AA41CD" w:rsidP="00AA4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1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Q1: Was the sample frame appropriate to address the target population?</w:t>
            </w:r>
          </w:p>
        </w:tc>
      </w:tr>
      <w:tr w:rsidR="00AA41CD" w:rsidRPr="00FE18AB" w:rsidTr="00AA41CD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A41CD" w:rsidRPr="00FE18AB" w:rsidRDefault="00AA41CD" w:rsidP="00AA4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1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Q2: Were study participants sampled in an appropriate way?</w:t>
            </w:r>
          </w:p>
        </w:tc>
      </w:tr>
      <w:tr w:rsidR="00AA41CD" w:rsidRPr="00FE18AB" w:rsidTr="00AA41CD">
        <w:trPr>
          <w:trHeight w:val="43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A41CD" w:rsidRPr="00FE18AB" w:rsidRDefault="00AA41CD" w:rsidP="00AA4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1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Q3: Was the sample size adequate?</w:t>
            </w:r>
          </w:p>
        </w:tc>
      </w:tr>
      <w:tr w:rsidR="00AA41CD" w:rsidRPr="00FE18AB" w:rsidTr="00AA41CD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A41CD" w:rsidRPr="00FE18AB" w:rsidRDefault="00AA41CD" w:rsidP="00AA4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1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Q4: Were the study subjects and the setting described in detail?</w:t>
            </w:r>
          </w:p>
        </w:tc>
      </w:tr>
      <w:tr w:rsidR="00AA41CD" w:rsidRPr="00FE18AB" w:rsidTr="00AA41CD">
        <w:trPr>
          <w:trHeight w:val="4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A41CD" w:rsidRPr="00FE18AB" w:rsidRDefault="00AA41CD" w:rsidP="00AA4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1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 xml:space="preserve">Q5 Was the data analysis conducted with sufficient coverage of the identified sample? </w:t>
            </w:r>
          </w:p>
        </w:tc>
      </w:tr>
      <w:tr w:rsidR="00AA41CD" w:rsidRPr="00FE18AB" w:rsidTr="00AA41CD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A41CD" w:rsidRPr="00FE18AB" w:rsidRDefault="00AA41CD" w:rsidP="00AA4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1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Q6: Were valid methods used for the identification of the condition? </w:t>
            </w:r>
          </w:p>
        </w:tc>
      </w:tr>
      <w:tr w:rsidR="00AA41CD" w:rsidRPr="00FE18AB" w:rsidTr="00AA41CD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A41CD" w:rsidRPr="00FE18AB" w:rsidRDefault="00AA41CD" w:rsidP="00AA4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1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Q7: Was the condition measured in a standard, reliable way for all participants? </w:t>
            </w:r>
          </w:p>
        </w:tc>
      </w:tr>
      <w:tr w:rsidR="00AA41CD" w:rsidRPr="00FE18AB" w:rsidTr="00AA41CD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A41CD" w:rsidRPr="00FE18AB" w:rsidRDefault="00AA41CD" w:rsidP="00AA4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1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Q8: Was there appropriate statistical analysis? </w:t>
            </w:r>
          </w:p>
        </w:tc>
      </w:tr>
      <w:tr w:rsidR="00AA41CD" w:rsidRPr="00FE18AB" w:rsidTr="00AA41CD">
        <w:trPr>
          <w:trHeight w:val="68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A41CD" w:rsidRDefault="00AA41CD" w:rsidP="00AA41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A41C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Q9: Was the response rate adequate, and if not, was the low response rate managed appropriately?</w:t>
            </w:r>
          </w:p>
          <w:p w:rsidR="005662DA" w:rsidRDefault="005662DA" w:rsidP="00AA4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2DA" w:rsidRDefault="005662DA" w:rsidP="00AA4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2DA" w:rsidRDefault="005662DA" w:rsidP="00AA4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2DA" w:rsidRDefault="005662DA" w:rsidP="00AA4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62DA" w:rsidRPr="00FE18AB" w:rsidRDefault="005662DA" w:rsidP="00AA4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8AB" w:rsidRPr="00FE18AB" w:rsidTr="005662DA">
        <w:trPr>
          <w:trHeight w:val="3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8AB" w:rsidRPr="00FE18AB" w:rsidTr="005662DA">
        <w:trPr>
          <w:trHeight w:val="3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18AB" w:rsidRPr="00FE18AB" w:rsidTr="005662DA">
        <w:trPr>
          <w:trHeight w:val="3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8AB" w:rsidRPr="00FE18AB" w:rsidRDefault="00FE18AB" w:rsidP="005662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AB" w:rsidRPr="00FE18AB" w:rsidRDefault="00FE18AB" w:rsidP="00FE1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19CB" w:rsidRDefault="00CF19CB" w:rsidP="00FE18AB">
      <w:pPr>
        <w:jc w:val="center"/>
      </w:pPr>
    </w:p>
    <w:sectPr w:rsidR="00CF19CB" w:rsidSect="00FE18A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BC" w:rsidRDefault="00A40ABC" w:rsidP="00AA41CD">
      <w:r>
        <w:separator/>
      </w:r>
    </w:p>
  </w:endnote>
  <w:endnote w:type="continuationSeparator" w:id="0">
    <w:p w:rsidR="00A40ABC" w:rsidRDefault="00A40ABC" w:rsidP="00AA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BC" w:rsidRDefault="00A40ABC" w:rsidP="00AA41CD">
      <w:r>
        <w:separator/>
      </w:r>
    </w:p>
  </w:footnote>
  <w:footnote w:type="continuationSeparator" w:id="0">
    <w:p w:rsidR="00A40ABC" w:rsidRDefault="00A40ABC" w:rsidP="00AA4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AB"/>
    <w:rsid w:val="000645C6"/>
    <w:rsid w:val="000C0E8C"/>
    <w:rsid w:val="000D037A"/>
    <w:rsid w:val="00152B81"/>
    <w:rsid w:val="00171FF3"/>
    <w:rsid w:val="002D0A74"/>
    <w:rsid w:val="0039627D"/>
    <w:rsid w:val="00457CDA"/>
    <w:rsid w:val="0049198C"/>
    <w:rsid w:val="005662DA"/>
    <w:rsid w:val="00596CC7"/>
    <w:rsid w:val="005B1632"/>
    <w:rsid w:val="0061740B"/>
    <w:rsid w:val="006457EF"/>
    <w:rsid w:val="00672B84"/>
    <w:rsid w:val="006C06BB"/>
    <w:rsid w:val="00740570"/>
    <w:rsid w:val="007A7FC9"/>
    <w:rsid w:val="007C249B"/>
    <w:rsid w:val="007D759D"/>
    <w:rsid w:val="007E074B"/>
    <w:rsid w:val="007F66A4"/>
    <w:rsid w:val="008643EA"/>
    <w:rsid w:val="00877B1E"/>
    <w:rsid w:val="009970F6"/>
    <w:rsid w:val="00A1374B"/>
    <w:rsid w:val="00A40ABC"/>
    <w:rsid w:val="00AA41CD"/>
    <w:rsid w:val="00AC2C95"/>
    <w:rsid w:val="00AF05D2"/>
    <w:rsid w:val="00AF3774"/>
    <w:rsid w:val="00AF79AA"/>
    <w:rsid w:val="00B32E43"/>
    <w:rsid w:val="00B411A5"/>
    <w:rsid w:val="00B56460"/>
    <w:rsid w:val="00BB6233"/>
    <w:rsid w:val="00BD0BC6"/>
    <w:rsid w:val="00C21CF9"/>
    <w:rsid w:val="00C55E29"/>
    <w:rsid w:val="00C675E5"/>
    <w:rsid w:val="00C67A08"/>
    <w:rsid w:val="00CB0B8E"/>
    <w:rsid w:val="00CF19CB"/>
    <w:rsid w:val="00CF51EB"/>
    <w:rsid w:val="00D95C2F"/>
    <w:rsid w:val="00DB62AA"/>
    <w:rsid w:val="00DB79FD"/>
    <w:rsid w:val="00DF1442"/>
    <w:rsid w:val="00E56529"/>
    <w:rsid w:val="00E568FC"/>
    <w:rsid w:val="00EB0DC0"/>
    <w:rsid w:val="00F62ED4"/>
    <w:rsid w:val="00FA1FB6"/>
    <w:rsid w:val="00FB28C4"/>
    <w:rsid w:val="00FE149A"/>
    <w:rsid w:val="00FE18AB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B0D96-B287-2F4D-9CDD-A1B94BA0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1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1CD"/>
  </w:style>
  <w:style w:type="paragraph" w:styleId="Footer">
    <w:name w:val="footer"/>
    <w:basedOn w:val="Normal"/>
    <w:link w:val="FooterChar"/>
    <w:uiPriority w:val="99"/>
    <w:unhideWhenUsed/>
    <w:rsid w:val="00AA41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SIST02.XSL" StyleName="SIST02" Version="2003"/>
</file>

<file path=customXml/itemProps1.xml><?xml version="1.0" encoding="utf-8"?>
<ds:datastoreItem xmlns:ds="http://schemas.openxmlformats.org/officeDocument/2006/customXml" ds:itemID="{4353C77A-DE57-495A-A86B-44EE7BAB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Elumalai Subbiya</cp:lastModifiedBy>
  <cp:revision>9</cp:revision>
  <dcterms:created xsi:type="dcterms:W3CDTF">2023-07-31T11:51:00Z</dcterms:created>
  <dcterms:modified xsi:type="dcterms:W3CDTF">2023-11-24T04:12:00Z</dcterms:modified>
</cp:coreProperties>
</file>