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1"/>
        <w:tblpPr w:leftFromText="141" w:rightFromText="141" w:vertAnchor="page" w:horzAnchor="margin" w:tblpY="2562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998"/>
      </w:tblGrid>
      <w:tr w:rsidR="00A767B8" w:rsidRPr="00A767B8" w14:paraId="72ABEDCE" w14:textId="77777777" w:rsidTr="009E4667"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C2464" w14:textId="77777777" w:rsidR="00A767B8" w:rsidRPr="00A767B8" w:rsidRDefault="00A767B8" w:rsidP="00A767B8">
            <w:pPr>
              <w:rPr>
                <w:rFonts w:eastAsia="Calibri" w:cs="Calibri"/>
                <w:lang w:val="en-GB"/>
              </w:rPr>
            </w:pPr>
            <w:bookmarkStart w:id="0" w:name="_Hlk190703346"/>
            <w:r w:rsidRPr="00A767B8">
              <w:rPr>
                <w:rFonts w:eastAsia="Calibri" w:cs="Calibri"/>
                <w:lang w:val="en-GB"/>
              </w:rPr>
              <w:t xml:space="preserve">Clinic </w:t>
            </w:r>
          </w:p>
          <w:p w14:paraId="78FCEA17" w14:textId="77777777" w:rsidR="00A767B8" w:rsidRPr="00A767B8" w:rsidRDefault="00A767B8" w:rsidP="00A767B8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Number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D656D" w14:textId="77777777" w:rsidR="00A767B8" w:rsidRPr="00A767B8" w:rsidRDefault="00A767B8" w:rsidP="00A767B8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VRS TE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8BDD2" w14:textId="77777777" w:rsidR="00A767B8" w:rsidRPr="00A767B8" w:rsidRDefault="00A767B8" w:rsidP="00A767B8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CI lower</w:t>
            </w:r>
          </w:p>
          <w:p w14:paraId="4C36F61C" w14:textId="77777777" w:rsidR="00A767B8" w:rsidRPr="00A767B8" w:rsidRDefault="00A767B8" w:rsidP="00A767B8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(VRS TE)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C5B52" w14:textId="77777777" w:rsidR="00A767B8" w:rsidRPr="00A767B8" w:rsidRDefault="00A767B8" w:rsidP="00A767B8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CI upper</w:t>
            </w:r>
          </w:p>
          <w:p w14:paraId="6A98601B" w14:textId="77777777" w:rsidR="00A767B8" w:rsidRPr="00A767B8" w:rsidRDefault="00A767B8" w:rsidP="00A767B8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(VRS TE)</w:t>
            </w:r>
          </w:p>
        </w:tc>
      </w:tr>
      <w:tr w:rsidR="005864A5" w:rsidRPr="00A767B8" w14:paraId="45108DF1" w14:textId="77777777" w:rsidTr="0097691D"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EFDA8" w14:textId="77777777" w:rsidR="005864A5" w:rsidRPr="00642DB9" w:rsidRDefault="005864A5" w:rsidP="005864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5FFC1" w14:textId="1C43D1E9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17444" w14:textId="3DBFDD0C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636C9" w14:textId="2042CFED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0.72</w:t>
            </w:r>
          </w:p>
        </w:tc>
      </w:tr>
      <w:tr w:rsidR="005864A5" w:rsidRPr="00A767B8" w14:paraId="3A8014D0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72236FC" w14:textId="77777777" w:rsidR="005864A5" w:rsidRPr="00642DB9" w:rsidRDefault="005864A5" w:rsidP="005864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4329E" w14:textId="3F65750E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6C5C5" w14:textId="1D2A4416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DDF67" w14:textId="29E06997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0.76</w:t>
            </w:r>
          </w:p>
        </w:tc>
      </w:tr>
      <w:tr w:rsidR="005864A5" w:rsidRPr="00A767B8" w14:paraId="0D659F58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EAB3159" w14:textId="77777777" w:rsidR="005864A5" w:rsidRPr="00642DB9" w:rsidRDefault="005864A5" w:rsidP="005864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10F9A" w14:textId="1E37DFDC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072D8" w14:textId="1E8A7A3A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9186" w14:textId="5D3FD6DF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0.71</w:t>
            </w:r>
          </w:p>
        </w:tc>
      </w:tr>
      <w:tr w:rsidR="005864A5" w:rsidRPr="00A767B8" w14:paraId="486ACF3C" w14:textId="77777777" w:rsidTr="009E4667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E9EA865" w14:textId="77777777" w:rsidR="005864A5" w:rsidRPr="00642DB9" w:rsidRDefault="005864A5" w:rsidP="005864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EF1B8" w14:textId="1BFE1C21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NA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C278B" w14:textId="15E136D8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NA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5B12C" w14:textId="6B895871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NA</w:t>
            </w:r>
          </w:p>
        </w:tc>
      </w:tr>
      <w:tr w:rsidR="005864A5" w:rsidRPr="00A767B8" w14:paraId="0F787D99" w14:textId="77777777" w:rsidTr="009E4667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49CFA27" w14:textId="77777777" w:rsidR="005864A5" w:rsidRPr="00642DB9" w:rsidRDefault="005864A5" w:rsidP="005864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57D56" w14:textId="66354667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NA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63DEA" w14:textId="13577430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NA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1DC2C" w14:textId="0EAA9D1C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NA</w:t>
            </w:r>
          </w:p>
        </w:tc>
      </w:tr>
      <w:tr w:rsidR="00A278A5" w:rsidRPr="00A767B8" w14:paraId="13748A34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C771034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56885" w14:textId="693A6B1B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770B0" w14:textId="0C652975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AD684" w14:textId="71FE6D3C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0.74</w:t>
            </w:r>
          </w:p>
        </w:tc>
      </w:tr>
      <w:tr w:rsidR="00A278A5" w:rsidRPr="00A767B8" w14:paraId="16247C5B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8E6B74B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2A03F" w14:textId="6049B93A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A6F38" w14:textId="34B96B03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AB7B" w14:textId="079632F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0.91</w:t>
            </w:r>
          </w:p>
        </w:tc>
      </w:tr>
      <w:tr w:rsidR="00A278A5" w:rsidRPr="00A767B8" w14:paraId="1B36DC0D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0C36D67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8C0B1" w14:textId="26E8C406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50996" w14:textId="1A24DF73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D9DAD" w14:textId="0884C817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0.89</w:t>
            </w:r>
          </w:p>
        </w:tc>
      </w:tr>
      <w:tr w:rsidR="00A278A5" w:rsidRPr="00A767B8" w14:paraId="53289A81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2A4AF46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4CE06" w14:textId="43B969D6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07B7F" w14:textId="0DDEB9BE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E7D44" w14:textId="6D36F28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0.78</w:t>
            </w:r>
          </w:p>
        </w:tc>
      </w:tr>
      <w:tr w:rsidR="00A278A5" w:rsidRPr="00A767B8" w14:paraId="787BBF67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7BC29FE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3DB06" w14:textId="255371A5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668A4" w14:textId="4251F8D0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95843" w14:textId="216888CC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0.88</w:t>
            </w:r>
          </w:p>
        </w:tc>
      </w:tr>
      <w:tr w:rsidR="00A278A5" w:rsidRPr="00A767B8" w14:paraId="2030D7ED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E6AD40B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58D21" w14:textId="4AD568A4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3EA61" w14:textId="6B966E6C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35857" w14:textId="62212129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0.82</w:t>
            </w:r>
          </w:p>
        </w:tc>
      </w:tr>
      <w:tr w:rsidR="00A278A5" w:rsidRPr="00A767B8" w14:paraId="5A748CF1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CD85C2B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49285" w14:textId="64623E9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5DB4C" w14:textId="78ECCCC7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ACA6D" w14:textId="4A2F14D1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0.74</w:t>
            </w:r>
          </w:p>
        </w:tc>
      </w:tr>
      <w:tr w:rsidR="00A278A5" w:rsidRPr="00A767B8" w14:paraId="083D2B4F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44FCF1E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99C5F" w14:textId="7521A61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0C6A0" w14:textId="6C3136FB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0A0FF" w14:textId="0CAAEC34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0.74</w:t>
            </w:r>
          </w:p>
        </w:tc>
      </w:tr>
      <w:tr w:rsidR="00A278A5" w:rsidRPr="00A767B8" w14:paraId="56F76568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DB332EB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52435" w14:textId="310F2C93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ADFFF" w14:textId="2E0C6209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FEBD6" w14:textId="748B2097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</w:tr>
      <w:tr w:rsidR="00A278A5" w:rsidRPr="00A767B8" w14:paraId="46FCB4B1" w14:textId="77777777" w:rsidTr="009E4667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BFA1993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41196" w14:textId="595B0744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3AAFE" w14:textId="7551D3A3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3A3B8" w14:textId="77930DEE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0.98</w:t>
            </w:r>
          </w:p>
        </w:tc>
      </w:tr>
      <w:tr w:rsidR="00A278A5" w:rsidRPr="00A767B8" w14:paraId="0D550485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7ACC509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FE932" w14:textId="59CDF1B6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217D3" w14:textId="498829FA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8F2BC" w14:textId="4FBC2C1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1</w:t>
            </w:r>
          </w:p>
        </w:tc>
      </w:tr>
      <w:tr w:rsidR="005864A5" w:rsidRPr="00A767B8" w14:paraId="1CC90FF6" w14:textId="77777777" w:rsidTr="009E4667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19B1D37" w14:textId="77777777" w:rsidR="005864A5" w:rsidRPr="00642DB9" w:rsidRDefault="005864A5" w:rsidP="005864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C719E" w14:textId="60F2149C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F7B71" w14:textId="1E336A3B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F44A4" w14:textId="680A44D8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</w:tr>
      <w:tr w:rsidR="005864A5" w:rsidRPr="00A767B8" w14:paraId="34C193DD" w14:textId="77777777" w:rsidTr="009E4667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87615AC" w14:textId="77777777" w:rsidR="005864A5" w:rsidRPr="00642DB9" w:rsidRDefault="005864A5" w:rsidP="005864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A685D" w14:textId="0B56FF68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27B73" w14:textId="4BFE8A23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NA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69F13" w14:textId="39FC4898" w:rsidR="005864A5" w:rsidRPr="00642DB9" w:rsidRDefault="005864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</w:tr>
      <w:tr w:rsidR="00A278A5" w:rsidRPr="00A767B8" w14:paraId="44FF31E0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15257C9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E6CF8" w14:textId="0586AB28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753B8" w14:textId="117B11AA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36ED1" w14:textId="6A5338F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0.92</w:t>
            </w:r>
          </w:p>
        </w:tc>
      </w:tr>
      <w:tr w:rsidR="00A278A5" w:rsidRPr="00A767B8" w14:paraId="1F7463CF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D293213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2B243" w14:textId="3B54EE3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D6006" w14:textId="10905C45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99C0D" w14:textId="19EF8543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0.93</w:t>
            </w:r>
          </w:p>
        </w:tc>
      </w:tr>
      <w:tr w:rsidR="00A278A5" w:rsidRPr="00A767B8" w14:paraId="2FF5CD2E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F25C1CF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8F238" w14:textId="418C04C7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14E3E" w14:textId="1F3A3E54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3A31F" w14:textId="7FA13C6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0.73</w:t>
            </w:r>
          </w:p>
        </w:tc>
      </w:tr>
      <w:tr w:rsidR="00A278A5" w:rsidRPr="00A767B8" w14:paraId="30452243" w14:textId="77777777" w:rsidTr="0097691D"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D2D4A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4F1F9C" w14:textId="5297A45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7C9890" w14:textId="56ED150C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58D93" w14:textId="12CD7D61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1</w:t>
            </w:r>
          </w:p>
        </w:tc>
      </w:tr>
      <w:tr w:rsidR="00A278A5" w:rsidRPr="00A767B8" w14:paraId="237CBF65" w14:textId="77777777" w:rsidTr="0097691D"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0205B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Mean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62FDB" w14:textId="3BEB3FC3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6B482" w14:textId="7383982C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7B1CC" w14:textId="19022D9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0.84</w:t>
            </w:r>
          </w:p>
        </w:tc>
      </w:tr>
      <w:tr w:rsidR="00A278A5" w:rsidRPr="00A767B8" w14:paraId="736C7651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B05300D" w14:textId="28E08E1C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SD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1410E" w14:textId="6A124D10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9AA3A" w14:textId="736077E5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43B87" w14:textId="171C0556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0.1</w:t>
            </w:r>
          </w:p>
        </w:tc>
      </w:tr>
      <w:tr w:rsidR="00A278A5" w:rsidRPr="00A767B8" w14:paraId="4F4704E7" w14:textId="77777777" w:rsidTr="0097691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247075E" w14:textId="2372E394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Median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284BB" w14:textId="532044B5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ABCC5" w14:textId="3CA3B54F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8AC4F" w14:textId="22D09C6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0.82</w:t>
            </w:r>
          </w:p>
        </w:tc>
      </w:tr>
      <w:tr w:rsidR="00DC0C11" w:rsidRPr="00A767B8" w14:paraId="77F72B9E" w14:textId="77777777" w:rsidTr="009E4667"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408CA" w14:textId="1DC77471" w:rsidR="00DC0C11" w:rsidRPr="00642DB9" w:rsidRDefault="00DC0C11" w:rsidP="00DC0C11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Range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51D95E" w14:textId="4519FEC7" w:rsidR="00DC0C11" w:rsidRPr="00642DB9" w:rsidRDefault="00DC0C11" w:rsidP="00DC0C11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</w:rPr>
              <w:t>0.6</w:t>
            </w:r>
            <w:r w:rsidR="005864A5" w:rsidRPr="00642DB9">
              <w:rPr>
                <w:rFonts w:cs="Calibri"/>
              </w:rPr>
              <w:t>5</w:t>
            </w:r>
            <w:r w:rsidRPr="00642DB9">
              <w:rPr>
                <w:rFonts w:cs="Calibri"/>
              </w:rPr>
              <w:t xml:space="preserve"> – 0.</w:t>
            </w:r>
            <w:r w:rsidR="005864A5" w:rsidRPr="00642DB9">
              <w:rPr>
                <w:rFonts w:cs="Calibri"/>
              </w:rPr>
              <w:t>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CB687" w14:textId="2459C3D5" w:rsidR="00DC0C11" w:rsidRPr="00642DB9" w:rsidRDefault="00DC0C11" w:rsidP="00DC0C11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</w:rPr>
              <w:t>0.5</w:t>
            </w:r>
            <w:r w:rsidR="005864A5" w:rsidRPr="00642DB9">
              <w:rPr>
                <w:rFonts w:cs="Calibri"/>
              </w:rPr>
              <w:t>5</w:t>
            </w:r>
            <w:r w:rsidRPr="00642DB9">
              <w:rPr>
                <w:rFonts w:cs="Calibri"/>
              </w:rPr>
              <w:t xml:space="preserve"> – 0.8</w:t>
            </w:r>
            <w:r w:rsidR="005864A5" w:rsidRPr="00642DB9">
              <w:rPr>
                <w:rFonts w:cs="Calibri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9C91A" w14:textId="77777777" w:rsidR="00DC0C11" w:rsidRPr="00642DB9" w:rsidRDefault="00DC0C11" w:rsidP="00DC0C11">
            <w:pPr>
              <w:rPr>
                <w:rFonts w:cs="Calibri"/>
              </w:rPr>
            </w:pPr>
            <w:r w:rsidRPr="00642DB9">
              <w:rPr>
                <w:rFonts w:cs="Calibri"/>
              </w:rPr>
              <w:t>0.</w:t>
            </w:r>
            <w:r w:rsidR="005864A5" w:rsidRPr="00642DB9">
              <w:rPr>
                <w:rFonts w:cs="Calibri"/>
              </w:rPr>
              <w:t>71</w:t>
            </w:r>
            <w:r w:rsidRPr="00642DB9">
              <w:rPr>
                <w:rFonts w:cs="Calibri"/>
              </w:rPr>
              <w:t xml:space="preserve"> – 1</w:t>
            </w:r>
          </w:p>
          <w:p w14:paraId="36C3288B" w14:textId="150E94A8" w:rsidR="005864A5" w:rsidRPr="00642DB9" w:rsidRDefault="005864A5" w:rsidP="00DC0C11">
            <w:pPr>
              <w:rPr>
                <w:rFonts w:eastAsia="Calibri" w:cs="Calibri"/>
                <w:color w:val="000000"/>
              </w:rPr>
            </w:pPr>
          </w:p>
        </w:tc>
      </w:tr>
    </w:tbl>
    <w:bookmarkEnd w:id="0"/>
    <w:p w14:paraId="1217CFF6" w14:textId="13D3BFC2" w:rsidR="00A767B8" w:rsidRPr="00A767B8" w:rsidRDefault="00A767B8" w:rsidP="00A767B8">
      <w:pPr>
        <w:pStyle w:val="berschrift1"/>
      </w:pPr>
      <w:r>
        <w:t xml:space="preserve">Supplementary </w:t>
      </w:r>
      <w:r w:rsidR="00D64815">
        <w:t>Tables</w:t>
      </w:r>
    </w:p>
    <w:p w14:paraId="28005CAD" w14:textId="042EAA5A" w:rsidR="00536E84" w:rsidRDefault="00A767B8">
      <w:pPr>
        <w:rPr>
          <w:lang w:val="en-US"/>
        </w:rPr>
      </w:pPr>
      <w:r w:rsidRPr="00DC0C11">
        <w:rPr>
          <w:lang w:val="en-US"/>
        </w:rPr>
        <w:t>Supplementary Table 1.</w:t>
      </w:r>
      <w:r w:rsidR="00DC0C11" w:rsidRPr="00DC0C11">
        <w:rPr>
          <w:lang w:val="en-US"/>
        </w:rPr>
        <w:t xml:space="preserve"> Bootstrapped DEA Results for</w:t>
      </w:r>
      <w:r w:rsidR="00DC0C11">
        <w:rPr>
          <w:lang w:val="en-US"/>
        </w:rPr>
        <w:t xml:space="preserve"> Reversed </w:t>
      </w:r>
      <w:r w:rsidR="00D73C5A">
        <w:rPr>
          <w:lang w:val="en-US"/>
        </w:rPr>
        <w:t xml:space="preserve">Cumulative Duration of </w:t>
      </w:r>
      <w:r w:rsidR="00C72811">
        <w:rPr>
          <w:lang w:val="en-US"/>
        </w:rPr>
        <w:t>Seclusions</w:t>
      </w:r>
    </w:p>
    <w:p w14:paraId="22A72600" w14:textId="77777777" w:rsidR="00DC0C11" w:rsidRDefault="00DC0C11">
      <w:pPr>
        <w:rPr>
          <w:lang w:val="en-US"/>
        </w:rPr>
      </w:pPr>
    </w:p>
    <w:p w14:paraId="47E69380" w14:textId="77777777" w:rsidR="00DC0C11" w:rsidRDefault="00DC0C11">
      <w:pPr>
        <w:rPr>
          <w:lang w:val="en-US"/>
        </w:rPr>
      </w:pPr>
    </w:p>
    <w:p w14:paraId="12FE93ED" w14:textId="77777777" w:rsidR="00DC0C11" w:rsidRDefault="00DC0C11">
      <w:pPr>
        <w:rPr>
          <w:lang w:val="en-US"/>
        </w:rPr>
      </w:pPr>
    </w:p>
    <w:p w14:paraId="2CE8C2B2" w14:textId="77777777" w:rsidR="00DC0C11" w:rsidRDefault="00DC0C11">
      <w:pPr>
        <w:rPr>
          <w:lang w:val="en-US"/>
        </w:rPr>
      </w:pPr>
    </w:p>
    <w:p w14:paraId="2E5466CC" w14:textId="77777777" w:rsidR="00DC0C11" w:rsidRDefault="00DC0C11">
      <w:pPr>
        <w:rPr>
          <w:lang w:val="en-US"/>
        </w:rPr>
      </w:pPr>
    </w:p>
    <w:p w14:paraId="30D665B7" w14:textId="77777777" w:rsidR="00DC0C11" w:rsidRDefault="00DC0C11">
      <w:pPr>
        <w:rPr>
          <w:lang w:val="en-US"/>
        </w:rPr>
      </w:pPr>
    </w:p>
    <w:p w14:paraId="6DFC625B" w14:textId="77777777" w:rsidR="00DC0C11" w:rsidRDefault="00DC0C11">
      <w:pPr>
        <w:rPr>
          <w:lang w:val="en-US"/>
        </w:rPr>
      </w:pPr>
    </w:p>
    <w:p w14:paraId="34BB4DA0" w14:textId="77777777" w:rsidR="00DC0C11" w:rsidRDefault="00DC0C11">
      <w:pPr>
        <w:rPr>
          <w:lang w:val="en-US"/>
        </w:rPr>
      </w:pPr>
    </w:p>
    <w:p w14:paraId="0C8B826C" w14:textId="77777777" w:rsidR="00DC0C11" w:rsidRDefault="00DC0C11">
      <w:pPr>
        <w:rPr>
          <w:lang w:val="en-US"/>
        </w:rPr>
      </w:pPr>
    </w:p>
    <w:p w14:paraId="12FD7794" w14:textId="77777777" w:rsidR="00DC0C11" w:rsidRDefault="00DC0C11">
      <w:pPr>
        <w:rPr>
          <w:lang w:val="en-US"/>
        </w:rPr>
      </w:pPr>
    </w:p>
    <w:p w14:paraId="79750C21" w14:textId="77777777" w:rsidR="00DC0C11" w:rsidRDefault="00DC0C11">
      <w:pPr>
        <w:rPr>
          <w:lang w:val="en-US"/>
        </w:rPr>
      </w:pPr>
    </w:p>
    <w:p w14:paraId="536D34F6" w14:textId="77777777" w:rsidR="00DC0C11" w:rsidRDefault="00DC0C11">
      <w:pPr>
        <w:rPr>
          <w:lang w:val="en-US"/>
        </w:rPr>
      </w:pPr>
    </w:p>
    <w:p w14:paraId="49E02CE2" w14:textId="77777777" w:rsidR="00DC0C11" w:rsidRDefault="00DC0C11">
      <w:pPr>
        <w:rPr>
          <w:lang w:val="en-US"/>
        </w:rPr>
      </w:pPr>
    </w:p>
    <w:p w14:paraId="3EA9E38B" w14:textId="77777777" w:rsidR="00DC0C11" w:rsidRDefault="00DC0C11">
      <w:pPr>
        <w:rPr>
          <w:lang w:val="en-US"/>
        </w:rPr>
      </w:pPr>
    </w:p>
    <w:p w14:paraId="7371C26B" w14:textId="77777777" w:rsidR="00DC0C11" w:rsidRDefault="00DC0C11">
      <w:pPr>
        <w:rPr>
          <w:lang w:val="en-US"/>
        </w:rPr>
      </w:pPr>
    </w:p>
    <w:p w14:paraId="22FE9BC2" w14:textId="77777777" w:rsidR="00DC0C11" w:rsidRDefault="00DC0C11">
      <w:pPr>
        <w:rPr>
          <w:lang w:val="en-US"/>
        </w:rPr>
      </w:pPr>
    </w:p>
    <w:p w14:paraId="44D89BF7" w14:textId="77777777" w:rsidR="00DC0C11" w:rsidRDefault="00DC0C11">
      <w:pPr>
        <w:rPr>
          <w:lang w:val="en-US"/>
        </w:rPr>
      </w:pPr>
    </w:p>
    <w:p w14:paraId="02D35497" w14:textId="77777777" w:rsidR="00DC0C11" w:rsidRDefault="00DC0C11">
      <w:pPr>
        <w:rPr>
          <w:lang w:val="en-US"/>
        </w:rPr>
      </w:pPr>
    </w:p>
    <w:p w14:paraId="2001736A" w14:textId="5578F741" w:rsidR="00DC0C11" w:rsidRDefault="009E4667">
      <w:pPr>
        <w:rPr>
          <w:lang w:val="en-US"/>
        </w:rPr>
      </w:pPr>
      <w:r w:rsidRPr="008F30A1">
        <w:rPr>
          <w:i/>
          <w:iCs/>
          <w:lang w:val="en-US"/>
        </w:rPr>
        <w:t>Note</w:t>
      </w:r>
      <w:r w:rsidR="008F30A1" w:rsidRPr="008F30A1">
        <w:rPr>
          <w:i/>
          <w:iCs/>
          <w:lang w:val="en-US"/>
        </w:rPr>
        <w:t>.</w:t>
      </w:r>
      <w:r w:rsidR="008F30A1">
        <w:rPr>
          <w:lang w:val="en-US"/>
        </w:rPr>
        <w:t xml:space="preserve"> </w:t>
      </w:r>
      <w:bookmarkStart w:id="1" w:name="_Hlk190705690"/>
      <w:r w:rsidR="00AB68FF">
        <w:rPr>
          <w:lang w:val="en-US"/>
        </w:rPr>
        <w:t>The c</w:t>
      </w:r>
      <w:r w:rsidR="00C72811">
        <w:rPr>
          <w:lang w:val="en-US"/>
        </w:rPr>
        <w:t>umulative duration of seclus</w:t>
      </w:r>
      <w:r w:rsidR="00AB68FF">
        <w:rPr>
          <w:lang w:val="en-US"/>
        </w:rPr>
        <w:t>io</w:t>
      </w:r>
      <w:r w:rsidR="00C72811">
        <w:rPr>
          <w:lang w:val="en-US"/>
        </w:rPr>
        <w:t>ns</w:t>
      </w:r>
      <w:r w:rsidR="008F30A1">
        <w:rPr>
          <w:lang w:val="en-US"/>
        </w:rPr>
        <w:t xml:space="preserve"> was computed by frequency x time (in hours) of </w:t>
      </w:r>
      <w:r w:rsidR="00AB68FF">
        <w:rPr>
          <w:lang w:val="en-US"/>
        </w:rPr>
        <w:t>seclusions</w:t>
      </w:r>
      <w:r w:rsidR="008F30A1">
        <w:rPr>
          <w:lang w:val="en-US"/>
        </w:rPr>
        <w:t xml:space="preserve"> on the case level. </w:t>
      </w:r>
      <w:bookmarkEnd w:id="1"/>
      <w:r w:rsidR="005864A5">
        <w:rPr>
          <w:lang w:val="en-US"/>
        </w:rPr>
        <w:t>NA = not available (clinic excluded due to outlier values).</w:t>
      </w:r>
    </w:p>
    <w:p w14:paraId="36B37CF2" w14:textId="1ECD1C91" w:rsidR="00DC0C11" w:rsidRDefault="00DC0C11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ellenraster1"/>
        <w:tblpPr w:leftFromText="141" w:rightFromText="141" w:vertAnchor="page" w:horzAnchor="margin" w:tblpY="20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998"/>
      </w:tblGrid>
      <w:tr w:rsidR="00DC0C11" w:rsidRPr="00A767B8" w14:paraId="4D460F85" w14:textId="77777777" w:rsidTr="00F71DD2"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AE56D5D" w14:textId="77777777" w:rsidR="00DC0C11" w:rsidRPr="00A767B8" w:rsidRDefault="00DC0C11" w:rsidP="00DC0C11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lastRenderedPageBreak/>
              <w:t xml:space="preserve">Clinic </w:t>
            </w:r>
          </w:p>
          <w:p w14:paraId="5EA177C1" w14:textId="77777777" w:rsidR="00DC0C11" w:rsidRPr="00A767B8" w:rsidRDefault="00DC0C11" w:rsidP="00DC0C11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Number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37C0153" w14:textId="77777777" w:rsidR="00DC0C11" w:rsidRPr="00A767B8" w:rsidRDefault="00DC0C11" w:rsidP="00DC0C11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VRS TE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74BC1AA" w14:textId="77777777" w:rsidR="00DC0C11" w:rsidRPr="00A767B8" w:rsidRDefault="00DC0C11" w:rsidP="00DC0C11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CI lower</w:t>
            </w:r>
          </w:p>
          <w:p w14:paraId="305181FB" w14:textId="77777777" w:rsidR="00DC0C11" w:rsidRPr="00A767B8" w:rsidRDefault="00DC0C11" w:rsidP="00DC0C11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(VRS TE)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41F45153" w14:textId="77777777" w:rsidR="00DC0C11" w:rsidRPr="00A767B8" w:rsidRDefault="00DC0C11" w:rsidP="00DC0C11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CI upper</w:t>
            </w:r>
          </w:p>
          <w:p w14:paraId="54E0C082" w14:textId="77777777" w:rsidR="00DC0C11" w:rsidRPr="00A767B8" w:rsidRDefault="00DC0C11" w:rsidP="00DC0C11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(VRS TE)</w:t>
            </w:r>
          </w:p>
        </w:tc>
      </w:tr>
      <w:tr w:rsidR="00A278A5" w:rsidRPr="00A767B8" w14:paraId="13BA5A69" w14:textId="77777777" w:rsidTr="00C25945">
        <w:tc>
          <w:tcPr>
            <w:tcW w:w="1132" w:type="dxa"/>
            <w:tcBorders>
              <w:top w:val="single" w:sz="4" w:space="0" w:color="auto"/>
            </w:tcBorders>
          </w:tcPr>
          <w:p w14:paraId="13CE486C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BD084F" w14:textId="6704316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F4BDED" w14:textId="145659F1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0.77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27176C" w14:textId="5964CB4F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</w:tr>
      <w:tr w:rsidR="00A278A5" w:rsidRPr="00A767B8" w14:paraId="5ECAD7A9" w14:textId="77777777" w:rsidTr="00C25945">
        <w:tc>
          <w:tcPr>
            <w:tcW w:w="1132" w:type="dxa"/>
          </w:tcPr>
          <w:p w14:paraId="6F2B2F41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66C0CAE5" w14:textId="2D97A328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349DD1" w14:textId="195B21D5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697209C" w14:textId="6BC62F70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0.61</w:t>
            </w:r>
          </w:p>
        </w:tc>
      </w:tr>
      <w:tr w:rsidR="00A278A5" w:rsidRPr="00A767B8" w14:paraId="207C85EA" w14:textId="77777777" w:rsidTr="00C25945">
        <w:tc>
          <w:tcPr>
            <w:tcW w:w="1132" w:type="dxa"/>
          </w:tcPr>
          <w:p w14:paraId="26C06A2E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3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3EB61CE2" w14:textId="6185A59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7EF074" w14:textId="77E5345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FDB709F" w14:textId="1600EE6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0.85</w:t>
            </w:r>
          </w:p>
        </w:tc>
      </w:tr>
      <w:tr w:rsidR="00A278A5" w:rsidRPr="00A767B8" w14:paraId="2B71279C" w14:textId="77777777" w:rsidTr="00C25945">
        <w:tc>
          <w:tcPr>
            <w:tcW w:w="1132" w:type="dxa"/>
          </w:tcPr>
          <w:p w14:paraId="642A291D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4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07825D6" w14:textId="4EB5D2CE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C505696" w14:textId="2CB768F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1169C26" w14:textId="5FF8A73A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0.78</w:t>
            </w:r>
          </w:p>
        </w:tc>
      </w:tr>
      <w:tr w:rsidR="00A278A5" w:rsidRPr="00A767B8" w14:paraId="6BB3B6DA" w14:textId="77777777" w:rsidTr="00C25945">
        <w:tc>
          <w:tcPr>
            <w:tcW w:w="1132" w:type="dxa"/>
          </w:tcPr>
          <w:p w14:paraId="2F09624A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5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160C89D3" w14:textId="2CB14A0C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102E6D" w14:textId="4CC5FF5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0.47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9D21670" w14:textId="232BEAC6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0.59</w:t>
            </w:r>
          </w:p>
        </w:tc>
      </w:tr>
      <w:tr w:rsidR="00A278A5" w:rsidRPr="00A767B8" w14:paraId="2656981B" w14:textId="77777777" w:rsidTr="00C25945">
        <w:tc>
          <w:tcPr>
            <w:tcW w:w="1132" w:type="dxa"/>
          </w:tcPr>
          <w:p w14:paraId="687AC62C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6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911854A" w14:textId="657B260F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03332A9" w14:textId="24500249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72B61E1" w14:textId="079FED4E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0.97</w:t>
            </w:r>
          </w:p>
        </w:tc>
      </w:tr>
      <w:tr w:rsidR="00A278A5" w:rsidRPr="00A767B8" w14:paraId="7D9DE309" w14:textId="77777777" w:rsidTr="00F71DD2">
        <w:tc>
          <w:tcPr>
            <w:tcW w:w="1132" w:type="dxa"/>
          </w:tcPr>
          <w:p w14:paraId="63161375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7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60F54C90" w14:textId="714CFFD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D872114" w14:textId="60D25854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40CE445" w14:textId="327058B9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0.91</w:t>
            </w:r>
          </w:p>
        </w:tc>
      </w:tr>
      <w:tr w:rsidR="00A278A5" w:rsidRPr="00A767B8" w14:paraId="23FB5E7B" w14:textId="77777777" w:rsidTr="00C25945">
        <w:tc>
          <w:tcPr>
            <w:tcW w:w="1132" w:type="dxa"/>
          </w:tcPr>
          <w:p w14:paraId="2D1BC469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8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1D4AB89A" w14:textId="2FD41F2B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98B839" w14:textId="12EAFD9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BE0391A" w14:textId="3417356F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0.98</w:t>
            </w:r>
          </w:p>
        </w:tc>
      </w:tr>
      <w:tr w:rsidR="00A278A5" w:rsidRPr="00A767B8" w14:paraId="7978FE97" w14:textId="77777777" w:rsidTr="00F71DD2">
        <w:tc>
          <w:tcPr>
            <w:tcW w:w="1132" w:type="dxa"/>
          </w:tcPr>
          <w:p w14:paraId="7D646BD2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9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10896103" w14:textId="68B8C3DC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5B5E2D" w14:textId="676F8067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9388CA9" w14:textId="34B3BBCC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0.89</w:t>
            </w:r>
          </w:p>
        </w:tc>
      </w:tr>
      <w:tr w:rsidR="00A278A5" w:rsidRPr="00A767B8" w14:paraId="4A5D7FE5" w14:textId="77777777" w:rsidTr="00C25945">
        <w:tc>
          <w:tcPr>
            <w:tcW w:w="1132" w:type="dxa"/>
          </w:tcPr>
          <w:p w14:paraId="31CBF256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10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81C98B1" w14:textId="01C3FC70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C1ABB21" w14:textId="6D408361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889D282" w14:textId="2BCA6F27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0.98</w:t>
            </w:r>
          </w:p>
        </w:tc>
      </w:tr>
      <w:tr w:rsidR="00A278A5" w:rsidRPr="00A767B8" w14:paraId="414AE2F1" w14:textId="77777777" w:rsidTr="00F71DD2">
        <w:tc>
          <w:tcPr>
            <w:tcW w:w="1132" w:type="dxa"/>
          </w:tcPr>
          <w:p w14:paraId="000056A7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11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2808EBB5" w14:textId="5B95AD03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9474A94" w14:textId="67EC2634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F0516DD" w14:textId="503B3648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0.93</w:t>
            </w:r>
          </w:p>
        </w:tc>
      </w:tr>
      <w:tr w:rsidR="00A278A5" w:rsidRPr="00A767B8" w14:paraId="4E47B257" w14:textId="77777777" w:rsidTr="00F71DD2">
        <w:tc>
          <w:tcPr>
            <w:tcW w:w="1132" w:type="dxa"/>
          </w:tcPr>
          <w:p w14:paraId="70F11C67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12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6CDB87FD" w14:textId="7459852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FCD664" w14:textId="0B4D0DF0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AB9A04E" w14:textId="299B68C5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0.86</w:t>
            </w:r>
          </w:p>
        </w:tc>
      </w:tr>
      <w:tr w:rsidR="00A278A5" w:rsidRPr="00A767B8" w14:paraId="61CE14F7" w14:textId="77777777" w:rsidTr="00F71DD2">
        <w:tc>
          <w:tcPr>
            <w:tcW w:w="1132" w:type="dxa"/>
          </w:tcPr>
          <w:p w14:paraId="2F91A3ED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13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14A794B" w14:textId="3E1AA3FC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1BDC95" w14:textId="0ACE42FA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4EA0BA8" w14:textId="6E05B71E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0.91</w:t>
            </w:r>
          </w:p>
        </w:tc>
      </w:tr>
      <w:tr w:rsidR="00A278A5" w:rsidRPr="00A767B8" w14:paraId="51C73DC9" w14:textId="77777777" w:rsidTr="00F71DD2">
        <w:tc>
          <w:tcPr>
            <w:tcW w:w="1132" w:type="dxa"/>
          </w:tcPr>
          <w:p w14:paraId="3A0743AA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14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3BB94DE" w14:textId="29E3CB8A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E4AE6C3" w14:textId="751B1C06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A837FB5" w14:textId="588353E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0.64</w:t>
            </w:r>
          </w:p>
        </w:tc>
      </w:tr>
      <w:tr w:rsidR="00A278A5" w:rsidRPr="00A767B8" w14:paraId="1BF6D547" w14:textId="77777777" w:rsidTr="00F71DD2">
        <w:tc>
          <w:tcPr>
            <w:tcW w:w="1132" w:type="dxa"/>
          </w:tcPr>
          <w:p w14:paraId="639A2B99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15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2C8775C8" w14:textId="4C34E406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3BE5464" w14:textId="75AF8946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7B87F42" w14:textId="21E318A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1.13</w:t>
            </w:r>
          </w:p>
        </w:tc>
      </w:tr>
      <w:tr w:rsidR="00A278A5" w:rsidRPr="00A767B8" w14:paraId="5F8D52E6" w14:textId="77777777" w:rsidTr="00C25945">
        <w:tc>
          <w:tcPr>
            <w:tcW w:w="1132" w:type="dxa"/>
          </w:tcPr>
          <w:p w14:paraId="6760D783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16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938AAD0" w14:textId="63CCACF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FDA874" w14:textId="15178396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7346180" w14:textId="568F5E61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1.21</w:t>
            </w:r>
          </w:p>
        </w:tc>
      </w:tr>
      <w:tr w:rsidR="005864A5" w:rsidRPr="00A767B8" w14:paraId="7A80589C" w14:textId="77777777" w:rsidTr="00F71DD2">
        <w:tc>
          <w:tcPr>
            <w:tcW w:w="1132" w:type="dxa"/>
          </w:tcPr>
          <w:p w14:paraId="4BB234DE" w14:textId="77777777" w:rsidR="005864A5" w:rsidRPr="00642DB9" w:rsidRDefault="005864A5" w:rsidP="005864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17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EA31765" w14:textId="49960784" w:rsidR="005864A5" w:rsidRPr="00642DB9" w:rsidRDefault="00A278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C54301" w14:textId="7ACA5290" w:rsidR="005864A5" w:rsidRPr="00642DB9" w:rsidRDefault="00A278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NA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7A83184" w14:textId="090511D0" w:rsidR="005864A5" w:rsidRPr="00642DB9" w:rsidRDefault="00A278A5" w:rsidP="005864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NA</w:t>
            </w:r>
          </w:p>
        </w:tc>
      </w:tr>
      <w:tr w:rsidR="00A278A5" w:rsidRPr="00A767B8" w14:paraId="40FA9EC7" w14:textId="77777777" w:rsidTr="00F71DD2">
        <w:tc>
          <w:tcPr>
            <w:tcW w:w="1132" w:type="dxa"/>
          </w:tcPr>
          <w:p w14:paraId="28D459B3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18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581F9C5" w14:textId="5EF7717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58014A" w14:textId="36B51CA4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9363E23" w14:textId="14DC22DF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0.98</w:t>
            </w:r>
          </w:p>
        </w:tc>
      </w:tr>
      <w:tr w:rsidR="00A278A5" w:rsidRPr="00A767B8" w14:paraId="3D87CF2F" w14:textId="77777777" w:rsidTr="00F71DD2">
        <w:tc>
          <w:tcPr>
            <w:tcW w:w="1132" w:type="dxa"/>
          </w:tcPr>
          <w:p w14:paraId="69AA1EDE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19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3E6F1E0A" w14:textId="19EB8690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7E034FB" w14:textId="46AC2DE5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F5D68BB" w14:textId="28CCFAA6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0.91</w:t>
            </w:r>
          </w:p>
        </w:tc>
      </w:tr>
      <w:tr w:rsidR="00A278A5" w:rsidRPr="00A767B8" w14:paraId="0A7CDF57" w14:textId="77777777" w:rsidTr="00F71DD2">
        <w:tc>
          <w:tcPr>
            <w:tcW w:w="1132" w:type="dxa"/>
          </w:tcPr>
          <w:p w14:paraId="1E2424A7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20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6B9EE7B1" w14:textId="73360C82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2B6703" w14:textId="190CE1FC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E1BC5B6" w14:textId="09A4F50F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0.82</w:t>
            </w:r>
          </w:p>
        </w:tc>
      </w:tr>
      <w:tr w:rsidR="00A278A5" w:rsidRPr="00A767B8" w14:paraId="1957FD6E" w14:textId="77777777" w:rsidTr="00F71DD2">
        <w:tc>
          <w:tcPr>
            <w:tcW w:w="1132" w:type="dxa"/>
          </w:tcPr>
          <w:p w14:paraId="7390C8C5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21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1473284D" w14:textId="4C90EC8C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DDD9D5" w14:textId="2C78EE7E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9FA7B45" w14:textId="6F24B091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</w:t>
            </w:r>
          </w:p>
        </w:tc>
      </w:tr>
      <w:tr w:rsidR="00A278A5" w:rsidRPr="00A767B8" w14:paraId="67D86F4A" w14:textId="77777777" w:rsidTr="00C25945">
        <w:tc>
          <w:tcPr>
            <w:tcW w:w="1132" w:type="dxa"/>
            <w:tcBorders>
              <w:bottom w:val="single" w:sz="4" w:space="0" w:color="auto"/>
            </w:tcBorders>
          </w:tcPr>
          <w:p w14:paraId="5FA22612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9B7AD2" w14:textId="48378AB5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3B4E9" w14:textId="152484FA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0.85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03AB2" w14:textId="79961C50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0.98</w:t>
            </w:r>
          </w:p>
        </w:tc>
      </w:tr>
      <w:tr w:rsidR="00A278A5" w:rsidRPr="00A767B8" w14:paraId="5C208BC7" w14:textId="77777777" w:rsidTr="00F71DD2">
        <w:tc>
          <w:tcPr>
            <w:tcW w:w="1132" w:type="dxa"/>
            <w:tcBorders>
              <w:top w:val="single" w:sz="4" w:space="0" w:color="auto"/>
            </w:tcBorders>
          </w:tcPr>
          <w:p w14:paraId="753265A9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Mean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3074C" w14:textId="5560B189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BAEAC" w14:textId="686A2400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0.75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98E1F0" w14:textId="0F986D80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0.88</w:t>
            </w:r>
          </w:p>
        </w:tc>
      </w:tr>
      <w:tr w:rsidR="00A278A5" w:rsidRPr="00A767B8" w14:paraId="6392BE4A" w14:textId="77777777" w:rsidTr="00F71DD2">
        <w:tc>
          <w:tcPr>
            <w:tcW w:w="1132" w:type="dxa"/>
          </w:tcPr>
          <w:p w14:paraId="679F3818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SD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6237D2A6" w14:textId="49C6EC57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0.12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9913A8" w14:textId="278EB681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0.14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593D659" w14:textId="6E18151A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0.16</w:t>
            </w:r>
          </w:p>
        </w:tc>
      </w:tr>
      <w:tr w:rsidR="00A278A5" w:rsidRPr="00A767B8" w14:paraId="49F1C286" w14:textId="77777777" w:rsidTr="00F71DD2">
        <w:tc>
          <w:tcPr>
            <w:tcW w:w="1132" w:type="dxa"/>
          </w:tcPr>
          <w:p w14:paraId="0F9B124C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Median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B19B949" w14:textId="5143D301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E610E5" w14:textId="2DAC86D8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922DFD4" w14:textId="652262EA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0.91</w:t>
            </w:r>
          </w:p>
        </w:tc>
      </w:tr>
      <w:tr w:rsidR="00273DA4" w:rsidRPr="00A767B8" w14:paraId="37906B54" w14:textId="77777777" w:rsidTr="00F71DD2">
        <w:tc>
          <w:tcPr>
            <w:tcW w:w="1132" w:type="dxa"/>
            <w:tcBorders>
              <w:bottom w:val="single" w:sz="4" w:space="0" w:color="auto"/>
            </w:tcBorders>
          </w:tcPr>
          <w:p w14:paraId="5AC067EB" w14:textId="77777777" w:rsidR="00273DA4" w:rsidRPr="00642DB9" w:rsidRDefault="00273DA4" w:rsidP="00273DA4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Range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5F8906" w14:textId="18E01191" w:rsidR="00273DA4" w:rsidRPr="00642DB9" w:rsidRDefault="00273DA4" w:rsidP="00273DA4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</w:t>
            </w:r>
            <w:r w:rsidR="00A278A5" w:rsidRPr="00642DB9">
              <w:rPr>
                <w:rFonts w:cs="Calibri"/>
                <w:color w:val="000000"/>
              </w:rPr>
              <w:t>52</w:t>
            </w:r>
            <w:r w:rsidRPr="00642DB9">
              <w:rPr>
                <w:rFonts w:cs="Calibri"/>
                <w:color w:val="000000"/>
              </w:rPr>
              <w:t xml:space="preserve"> – 0.9</w:t>
            </w:r>
            <w:r w:rsidR="00A278A5" w:rsidRPr="00642DB9">
              <w:rPr>
                <w:rFonts w:cs="Calibri"/>
                <w:color w:val="000000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187F2D" w14:textId="35C43424" w:rsidR="00273DA4" w:rsidRPr="00642DB9" w:rsidRDefault="00A278A5" w:rsidP="00273DA4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0.47</w:t>
            </w:r>
            <w:r w:rsidR="00273DA4" w:rsidRPr="00642DB9">
              <w:rPr>
                <w:rFonts w:cs="Calibri"/>
                <w:color w:val="000000"/>
              </w:rPr>
              <w:t xml:space="preserve"> – 0.</w:t>
            </w:r>
            <w:r w:rsidRPr="00642DB9">
              <w:rPr>
                <w:rFonts w:cs="Calibri"/>
                <w:color w:val="000000"/>
              </w:rPr>
              <w:t>93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D3AC94" w14:textId="0E98AF69" w:rsidR="00273DA4" w:rsidRPr="00642DB9" w:rsidRDefault="00273DA4" w:rsidP="00273DA4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</w:t>
            </w:r>
            <w:r w:rsidR="00A278A5" w:rsidRPr="00642DB9">
              <w:rPr>
                <w:rFonts w:cs="Calibri"/>
                <w:color w:val="000000"/>
              </w:rPr>
              <w:t>5</w:t>
            </w:r>
            <w:r w:rsidRPr="00642DB9">
              <w:rPr>
                <w:rFonts w:cs="Calibri"/>
                <w:color w:val="000000"/>
              </w:rPr>
              <w:t xml:space="preserve">9 – </w:t>
            </w:r>
            <w:r w:rsidR="00A278A5" w:rsidRPr="00642DB9">
              <w:rPr>
                <w:rFonts w:cs="Calibri"/>
                <w:color w:val="000000"/>
              </w:rPr>
              <w:t>1.21</w:t>
            </w:r>
          </w:p>
        </w:tc>
      </w:tr>
    </w:tbl>
    <w:p w14:paraId="3DCDB98C" w14:textId="430A0E08" w:rsidR="00DC0C11" w:rsidRDefault="00DC0C11">
      <w:pPr>
        <w:rPr>
          <w:lang w:val="en-US"/>
        </w:rPr>
      </w:pPr>
      <w:r w:rsidRPr="00DC0C11">
        <w:rPr>
          <w:lang w:val="en-US"/>
        </w:rPr>
        <w:t xml:space="preserve">Supplementary Table </w:t>
      </w:r>
      <w:r>
        <w:rPr>
          <w:lang w:val="en-US"/>
        </w:rPr>
        <w:t>2</w:t>
      </w:r>
      <w:r w:rsidRPr="00DC0C11">
        <w:rPr>
          <w:lang w:val="en-US"/>
        </w:rPr>
        <w:t>. Bootstrapped DEA Results for</w:t>
      </w:r>
      <w:r>
        <w:rPr>
          <w:lang w:val="en-US"/>
        </w:rPr>
        <w:t xml:space="preserve"> Reversed </w:t>
      </w:r>
      <w:r w:rsidR="00D73C5A">
        <w:rPr>
          <w:lang w:val="en-US"/>
        </w:rPr>
        <w:t>Cumulative Duration of Fixations</w:t>
      </w:r>
    </w:p>
    <w:p w14:paraId="35675DDD" w14:textId="77777777" w:rsidR="00B95D4D" w:rsidRDefault="00B95D4D">
      <w:pPr>
        <w:rPr>
          <w:lang w:val="en-US"/>
        </w:rPr>
      </w:pPr>
    </w:p>
    <w:p w14:paraId="6C4C327A" w14:textId="77777777" w:rsidR="00B95D4D" w:rsidRDefault="00B95D4D">
      <w:pPr>
        <w:rPr>
          <w:lang w:val="en-US"/>
        </w:rPr>
      </w:pPr>
    </w:p>
    <w:p w14:paraId="315B6B75" w14:textId="77777777" w:rsidR="00B95D4D" w:rsidRDefault="00B95D4D">
      <w:pPr>
        <w:rPr>
          <w:lang w:val="en-US"/>
        </w:rPr>
      </w:pPr>
    </w:p>
    <w:p w14:paraId="0C6433E9" w14:textId="77777777" w:rsidR="00B95D4D" w:rsidRDefault="00B95D4D">
      <w:pPr>
        <w:rPr>
          <w:lang w:val="en-US"/>
        </w:rPr>
      </w:pPr>
    </w:p>
    <w:p w14:paraId="4E8F4326" w14:textId="77777777" w:rsidR="00B95D4D" w:rsidRDefault="00B95D4D">
      <w:pPr>
        <w:rPr>
          <w:lang w:val="en-US"/>
        </w:rPr>
      </w:pPr>
    </w:p>
    <w:p w14:paraId="218DA495" w14:textId="77777777" w:rsidR="00B95D4D" w:rsidRDefault="00B95D4D">
      <w:pPr>
        <w:rPr>
          <w:lang w:val="en-US"/>
        </w:rPr>
      </w:pPr>
    </w:p>
    <w:p w14:paraId="70EF1271" w14:textId="77777777" w:rsidR="00B95D4D" w:rsidRDefault="00B95D4D">
      <w:pPr>
        <w:rPr>
          <w:lang w:val="en-US"/>
        </w:rPr>
      </w:pPr>
    </w:p>
    <w:p w14:paraId="7FDA0B15" w14:textId="77777777" w:rsidR="00B95D4D" w:rsidRDefault="00B95D4D">
      <w:pPr>
        <w:rPr>
          <w:lang w:val="en-US"/>
        </w:rPr>
      </w:pPr>
    </w:p>
    <w:p w14:paraId="6572815D" w14:textId="77777777" w:rsidR="00B95D4D" w:rsidRDefault="00B95D4D">
      <w:pPr>
        <w:rPr>
          <w:lang w:val="en-US"/>
        </w:rPr>
      </w:pPr>
    </w:p>
    <w:p w14:paraId="6157E611" w14:textId="77777777" w:rsidR="00B95D4D" w:rsidRDefault="00B95D4D">
      <w:pPr>
        <w:rPr>
          <w:lang w:val="en-US"/>
        </w:rPr>
      </w:pPr>
    </w:p>
    <w:p w14:paraId="25BD8D93" w14:textId="77777777" w:rsidR="00B95D4D" w:rsidRDefault="00B95D4D">
      <w:pPr>
        <w:rPr>
          <w:lang w:val="en-US"/>
        </w:rPr>
      </w:pPr>
    </w:p>
    <w:p w14:paraId="6859E21C" w14:textId="77777777" w:rsidR="00B95D4D" w:rsidRDefault="00B95D4D">
      <w:pPr>
        <w:rPr>
          <w:lang w:val="en-US"/>
        </w:rPr>
      </w:pPr>
    </w:p>
    <w:p w14:paraId="6380EF95" w14:textId="77777777" w:rsidR="00B95D4D" w:rsidRDefault="00B95D4D">
      <w:pPr>
        <w:rPr>
          <w:lang w:val="en-US"/>
        </w:rPr>
      </w:pPr>
    </w:p>
    <w:p w14:paraId="55C288CF" w14:textId="77777777" w:rsidR="00B95D4D" w:rsidRDefault="00B95D4D">
      <w:pPr>
        <w:rPr>
          <w:lang w:val="en-US"/>
        </w:rPr>
      </w:pPr>
    </w:p>
    <w:p w14:paraId="6D0E7055" w14:textId="77777777" w:rsidR="00B95D4D" w:rsidRDefault="00B95D4D">
      <w:pPr>
        <w:rPr>
          <w:lang w:val="en-US"/>
        </w:rPr>
      </w:pPr>
    </w:p>
    <w:p w14:paraId="1B69F3D0" w14:textId="77777777" w:rsidR="00B95D4D" w:rsidRDefault="00B95D4D">
      <w:pPr>
        <w:rPr>
          <w:lang w:val="en-US"/>
        </w:rPr>
      </w:pPr>
    </w:p>
    <w:p w14:paraId="0C275759" w14:textId="77777777" w:rsidR="00B95D4D" w:rsidRDefault="00B95D4D">
      <w:pPr>
        <w:rPr>
          <w:lang w:val="en-US"/>
        </w:rPr>
      </w:pPr>
    </w:p>
    <w:p w14:paraId="1E5442C7" w14:textId="77777777" w:rsidR="008F30A1" w:rsidRDefault="008F30A1" w:rsidP="008F30A1">
      <w:pPr>
        <w:rPr>
          <w:lang w:val="en-US"/>
        </w:rPr>
      </w:pPr>
    </w:p>
    <w:p w14:paraId="06B69F86" w14:textId="473ADAB3" w:rsidR="008F30A1" w:rsidRDefault="008F30A1" w:rsidP="008F30A1">
      <w:pPr>
        <w:rPr>
          <w:lang w:val="en-US"/>
        </w:rPr>
      </w:pPr>
      <w:r w:rsidRPr="008F30A1">
        <w:rPr>
          <w:i/>
          <w:iCs/>
          <w:lang w:val="en-US"/>
        </w:rPr>
        <w:t>Note.</w:t>
      </w:r>
      <w:r>
        <w:rPr>
          <w:lang w:val="en-US"/>
        </w:rPr>
        <w:t xml:space="preserve"> </w:t>
      </w:r>
      <w:r w:rsidR="00AB68FF">
        <w:rPr>
          <w:lang w:val="en-US"/>
        </w:rPr>
        <w:t>The cumulative duration of fixations</w:t>
      </w:r>
      <w:r>
        <w:rPr>
          <w:lang w:val="en-US"/>
        </w:rPr>
        <w:t xml:space="preserve"> was computed by frequency x time (in hours) of fixations on the case level. </w:t>
      </w:r>
      <w:r w:rsidR="005864A5">
        <w:rPr>
          <w:lang w:val="en-US"/>
        </w:rPr>
        <w:t>NA = not available (clinic excluded due to outlier values).</w:t>
      </w:r>
    </w:p>
    <w:p w14:paraId="506D287A" w14:textId="77777777" w:rsidR="008F30A1" w:rsidRDefault="008F30A1">
      <w:pPr>
        <w:rPr>
          <w:lang w:val="en-US"/>
        </w:rPr>
      </w:pPr>
    </w:p>
    <w:p w14:paraId="74F31B76" w14:textId="2D71803E" w:rsidR="00B95D4D" w:rsidRDefault="00B95D4D">
      <w:pPr>
        <w:rPr>
          <w:lang w:val="en-US"/>
        </w:rPr>
      </w:pPr>
      <w:r>
        <w:rPr>
          <w:lang w:val="en-US"/>
        </w:rPr>
        <w:br w:type="page"/>
      </w:r>
    </w:p>
    <w:p w14:paraId="6774C39F" w14:textId="04028C93" w:rsidR="0099337C" w:rsidRDefault="00B95D4D">
      <w:pPr>
        <w:rPr>
          <w:lang w:val="en-US"/>
        </w:rPr>
      </w:pPr>
      <w:r>
        <w:rPr>
          <w:lang w:val="en-US"/>
        </w:rPr>
        <w:t xml:space="preserve">Supplementary Table 3. </w:t>
      </w:r>
      <w:r w:rsidRPr="00DC0C11">
        <w:rPr>
          <w:lang w:val="en-US"/>
        </w:rPr>
        <w:t>Bootstrapped DEA Results for</w:t>
      </w:r>
      <w:r>
        <w:rPr>
          <w:lang w:val="en-US"/>
        </w:rPr>
        <w:t xml:space="preserve"> Reversed Coercive </w:t>
      </w:r>
      <w:r w:rsidR="0099337C">
        <w:rPr>
          <w:lang w:val="en-US"/>
        </w:rPr>
        <w:t>Medications per Case</w:t>
      </w:r>
    </w:p>
    <w:p w14:paraId="4E264022" w14:textId="77777777" w:rsidR="008F30A1" w:rsidRDefault="008F30A1">
      <w:pPr>
        <w:rPr>
          <w:lang w:val="en-US"/>
        </w:rPr>
      </w:pPr>
    </w:p>
    <w:p w14:paraId="73F87188" w14:textId="77777777" w:rsidR="008F30A1" w:rsidRDefault="008F30A1">
      <w:pPr>
        <w:rPr>
          <w:lang w:val="en-US"/>
        </w:rPr>
      </w:pPr>
    </w:p>
    <w:p w14:paraId="2F93319A" w14:textId="77777777" w:rsidR="008F30A1" w:rsidRDefault="008F30A1">
      <w:pPr>
        <w:rPr>
          <w:lang w:val="en-US"/>
        </w:rPr>
      </w:pPr>
    </w:p>
    <w:p w14:paraId="5CDD53F7" w14:textId="77777777" w:rsidR="008F30A1" w:rsidRDefault="008F30A1">
      <w:pPr>
        <w:rPr>
          <w:lang w:val="en-US"/>
        </w:rPr>
      </w:pPr>
    </w:p>
    <w:p w14:paraId="1F9F8C46" w14:textId="77777777" w:rsidR="008F30A1" w:rsidRDefault="008F30A1">
      <w:pPr>
        <w:rPr>
          <w:lang w:val="en-US"/>
        </w:rPr>
      </w:pPr>
    </w:p>
    <w:p w14:paraId="79DAE9BB" w14:textId="77777777" w:rsidR="008F30A1" w:rsidRDefault="008F30A1">
      <w:pPr>
        <w:rPr>
          <w:lang w:val="en-US"/>
        </w:rPr>
      </w:pPr>
    </w:p>
    <w:p w14:paraId="2F592B31" w14:textId="77777777" w:rsidR="008F30A1" w:rsidRDefault="008F30A1">
      <w:pPr>
        <w:rPr>
          <w:lang w:val="en-US"/>
        </w:rPr>
      </w:pPr>
    </w:p>
    <w:p w14:paraId="07FE8FB1" w14:textId="77777777" w:rsidR="008F30A1" w:rsidRDefault="008F30A1">
      <w:pPr>
        <w:rPr>
          <w:lang w:val="en-US"/>
        </w:rPr>
      </w:pPr>
    </w:p>
    <w:p w14:paraId="3470E786" w14:textId="77777777" w:rsidR="008F30A1" w:rsidRDefault="008F30A1">
      <w:pPr>
        <w:rPr>
          <w:lang w:val="en-US"/>
        </w:rPr>
      </w:pPr>
    </w:p>
    <w:p w14:paraId="37CCC9CF" w14:textId="77777777" w:rsidR="008F30A1" w:rsidRDefault="008F30A1">
      <w:pPr>
        <w:rPr>
          <w:lang w:val="en-US"/>
        </w:rPr>
      </w:pPr>
    </w:p>
    <w:p w14:paraId="75E7F28D" w14:textId="77777777" w:rsidR="008F30A1" w:rsidRDefault="008F30A1">
      <w:pPr>
        <w:rPr>
          <w:lang w:val="en-US"/>
        </w:rPr>
      </w:pPr>
    </w:p>
    <w:tbl>
      <w:tblPr>
        <w:tblStyle w:val="Tabellenraster1"/>
        <w:tblpPr w:leftFromText="141" w:rightFromText="141" w:vertAnchor="page" w:horzAnchor="margin" w:tblpY="2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998"/>
      </w:tblGrid>
      <w:tr w:rsidR="0099337C" w:rsidRPr="00A767B8" w14:paraId="45A39304" w14:textId="77777777" w:rsidTr="00F71DD2"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3373AC10" w14:textId="77777777" w:rsidR="0099337C" w:rsidRPr="00A767B8" w:rsidRDefault="0099337C" w:rsidP="0099337C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 xml:space="preserve">Clinic </w:t>
            </w:r>
          </w:p>
          <w:p w14:paraId="779CB3EE" w14:textId="77777777" w:rsidR="0099337C" w:rsidRPr="00A767B8" w:rsidRDefault="0099337C" w:rsidP="0099337C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Number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51AFB4A9" w14:textId="77777777" w:rsidR="0099337C" w:rsidRPr="00A767B8" w:rsidRDefault="0099337C" w:rsidP="0099337C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VRS TE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CB29355" w14:textId="77777777" w:rsidR="0099337C" w:rsidRPr="00A767B8" w:rsidRDefault="0099337C" w:rsidP="0099337C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CI lower</w:t>
            </w:r>
          </w:p>
          <w:p w14:paraId="49CAF8D9" w14:textId="77777777" w:rsidR="0099337C" w:rsidRPr="00A767B8" w:rsidRDefault="0099337C" w:rsidP="0099337C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(VRS TE)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0AB975ED" w14:textId="77777777" w:rsidR="0099337C" w:rsidRPr="00A767B8" w:rsidRDefault="0099337C" w:rsidP="0099337C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CI upper</w:t>
            </w:r>
          </w:p>
          <w:p w14:paraId="07EDB774" w14:textId="77777777" w:rsidR="0099337C" w:rsidRPr="00A767B8" w:rsidRDefault="0099337C" w:rsidP="0099337C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(VRS TE)</w:t>
            </w:r>
          </w:p>
        </w:tc>
      </w:tr>
      <w:tr w:rsidR="00A278A5" w:rsidRPr="00A767B8" w14:paraId="6A293C5B" w14:textId="77777777" w:rsidTr="00F71DD2">
        <w:tc>
          <w:tcPr>
            <w:tcW w:w="1132" w:type="dxa"/>
            <w:tcBorders>
              <w:top w:val="single" w:sz="4" w:space="0" w:color="auto"/>
            </w:tcBorders>
          </w:tcPr>
          <w:p w14:paraId="2F4BCAEF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B4FB6F" w14:textId="6532141F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1E852C" w14:textId="641BF9F1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0.73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E7DD7F" w14:textId="49AE3ABD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0.78</w:t>
            </w:r>
          </w:p>
        </w:tc>
      </w:tr>
      <w:tr w:rsidR="00A278A5" w:rsidRPr="00A767B8" w14:paraId="2DA0F8BF" w14:textId="77777777" w:rsidTr="00F71DD2">
        <w:tc>
          <w:tcPr>
            <w:tcW w:w="1132" w:type="dxa"/>
          </w:tcPr>
          <w:p w14:paraId="4AFD6C7D" w14:textId="77777777" w:rsidR="00A278A5" w:rsidRPr="00642DB9" w:rsidRDefault="00A278A5" w:rsidP="00A278A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737D3CB" w14:textId="5806717B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C51187" w14:textId="4684948B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A3E2868" w14:textId="2135A28A" w:rsidR="00A278A5" w:rsidRPr="00642DB9" w:rsidRDefault="00A278A5" w:rsidP="00A278A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0.78</w:t>
            </w:r>
          </w:p>
        </w:tc>
      </w:tr>
      <w:tr w:rsidR="00856465" w:rsidRPr="00A767B8" w14:paraId="3C49E2CD" w14:textId="77777777" w:rsidTr="00F71DD2">
        <w:tc>
          <w:tcPr>
            <w:tcW w:w="1132" w:type="dxa"/>
          </w:tcPr>
          <w:p w14:paraId="13737E7F" w14:textId="77777777" w:rsidR="00856465" w:rsidRPr="00642DB9" w:rsidRDefault="00856465" w:rsidP="0085646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3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50C89013" w14:textId="66E8BA29" w:rsidR="00856465" w:rsidRPr="00642DB9" w:rsidRDefault="007F071A" w:rsidP="0085646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94BFCBF" w14:textId="47BFD6EE" w:rsidR="00856465" w:rsidRPr="00642DB9" w:rsidRDefault="007F071A" w:rsidP="0085646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32C0F0B" w14:textId="165FBC13" w:rsidR="00856465" w:rsidRPr="00642DB9" w:rsidRDefault="007F071A" w:rsidP="0085646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</w:tr>
      <w:tr w:rsidR="00642DB9" w:rsidRPr="00A767B8" w14:paraId="486848E8" w14:textId="77777777" w:rsidTr="00F71DD2">
        <w:tc>
          <w:tcPr>
            <w:tcW w:w="1132" w:type="dxa"/>
          </w:tcPr>
          <w:p w14:paraId="798EA916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4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0F9B04B" w14:textId="6EF0805A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ED1E77" w14:textId="0C2BCE10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4B68063" w14:textId="45A7D156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0.84</w:t>
            </w:r>
          </w:p>
        </w:tc>
      </w:tr>
      <w:tr w:rsidR="00642DB9" w:rsidRPr="00A767B8" w14:paraId="72C10C5F" w14:textId="77777777" w:rsidTr="00F71DD2">
        <w:tc>
          <w:tcPr>
            <w:tcW w:w="1132" w:type="dxa"/>
          </w:tcPr>
          <w:p w14:paraId="63C1B82F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5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19C3BCFE" w14:textId="4D6A7810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360E8E" w14:textId="206A7A20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5D90C7F" w14:textId="1F2E0167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0.94</w:t>
            </w:r>
          </w:p>
        </w:tc>
      </w:tr>
      <w:tr w:rsidR="00642DB9" w:rsidRPr="00A767B8" w14:paraId="53875347" w14:textId="77777777" w:rsidTr="00F71DD2">
        <w:tc>
          <w:tcPr>
            <w:tcW w:w="1132" w:type="dxa"/>
          </w:tcPr>
          <w:p w14:paraId="7304871A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6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FBFF48C" w14:textId="5685355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155B53" w14:textId="437B1F1C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85D6F66" w14:textId="7BC889EC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</w:t>
            </w:r>
          </w:p>
        </w:tc>
      </w:tr>
      <w:tr w:rsidR="00642DB9" w:rsidRPr="00A767B8" w14:paraId="4A71873C" w14:textId="77777777" w:rsidTr="00F71DD2">
        <w:tc>
          <w:tcPr>
            <w:tcW w:w="1132" w:type="dxa"/>
          </w:tcPr>
          <w:p w14:paraId="09929F9E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7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59021530" w14:textId="1B40A45B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FF3B365" w14:textId="5BF445C5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336052F" w14:textId="4AAEDC6C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0.77</w:t>
            </w:r>
          </w:p>
        </w:tc>
      </w:tr>
      <w:tr w:rsidR="00642DB9" w:rsidRPr="00A767B8" w14:paraId="1F147959" w14:textId="77777777" w:rsidTr="00F71DD2">
        <w:tc>
          <w:tcPr>
            <w:tcW w:w="1132" w:type="dxa"/>
          </w:tcPr>
          <w:p w14:paraId="005DD442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8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2AA488B9" w14:textId="26BF2803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1DE326" w14:textId="49BE04BB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69FE4AC" w14:textId="377EAADE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</w:tr>
      <w:tr w:rsidR="00642DB9" w:rsidRPr="00A767B8" w14:paraId="3EE61C94" w14:textId="77777777" w:rsidTr="00F71DD2">
        <w:tc>
          <w:tcPr>
            <w:tcW w:w="1132" w:type="dxa"/>
          </w:tcPr>
          <w:p w14:paraId="6F7FFD28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9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1C1FDFB8" w14:textId="3D0DE6D1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DD656CF" w14:textId="5768EDB1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2CD092E" w14:textId="3B689259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</w:tr>
      <w:tr w:rsidR="00642DB9" w:rsidRPr="00A767B8" w14:paraId="35CAECA9" w14:textId="77777777" w:rsidTr="00F71DD2">
        <w:tc>
          <w:tcPr>
            <w:tcW w:w="1132" w:type="dxa"/>
          </w:tcPr>
          <w:p w14:paraId="1CE31EC7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10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502076EF" w14:textId="1A8D9ED6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7F82F9" w14:textId="699E874E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ED03D43" w14:textId="4B120930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0.88</w:t>
            </w:r>
          </w:p>
        </w:tc>
      </w:tr>
      <w:tr w:rsidR="00642DB9" w:rsidRPr="00A767B8" w14:paraId="2DEB8346" w14:textId="77777777" w:rsidTr="00F71DD2">
        <w:tc>
          <w:tcPr>
            <w:tcW w:w="1132" w:type="dxa"/>
          </w:tcPr>
          <w:p w14:paraId="44E5E783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11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2EF5771" w14:textId="633FE2E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FA757F" w14:textId="6AC79748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D7A751D" w14:textId="50709FB2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0.88</w:t>
            </w:r>
          </w:p>
        </w:tc>
      </w:tr>
      <w:tr w:rsidR="00642DB9" w:rsidRPr="00A767B8" w14:paraId="3317BB05" w14:textId="77777777" w:rsidTr="00F71DD2">
        <w:tc>
          <w:tcPr>
            <w:tcW w:w="1132" w:type="dxa"/>
          </w:tcPr>
          <w:p w14:paraId="3F17CE93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12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F5CB572" w14:textId="4452557E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2A99A4C" w14:textId="05515383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F91452D" w14:textId="64D59DA2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0.85</w:t>
            </w:r>
          </w:p>
        </w:tc>
      </w:tr>
      <w:tr w:rsidR="00642DB9" w:rsidRPr="00A767B8" w14:paraId="0ED5E18C" w14:textId="77777777" w:rsidTr="00F71DD2">
        <w:tc>
          <w:tcPr>
            <w:tcW w:w="1132" w:type="dxa"/>
          </w:tcPr>
          <w:p w14:paraId="306E8968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13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1B9A256A" w14:textId="007500EA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9A03B1" w14:textId="4D972FEE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68C48E9" w14:textId="492BCCF4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0.82</w:t>
            </w:r>
          </w:p>
        </w:tc>
      </w:tr>
      <w:tr w:rsidR="00642DB9" w:rsidRPr="00A767B8" w14:paraId="2108CB77" w14:textId="77777777" w:rsidTr="00F91436">
        <w:tc>
          <w:tcPr>
            <w:tcW w:w="1132" w:type="dxa"/>
          </w:tcPr>
          <w:p w14:paraId="3E3A759A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14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63BE6232" w14:textId="50775B37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C9FC6C" w14:textId="44A95203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4E5700E" w14:textId="010D7708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1</w:t>
            </w:r>
          </w:p>
        </w:tc>
      </w:tr>
      <w:tr w:rsidR="00642DB9" w:rsidRPr="00A767B8" w14:paraId="34323ACD" w14:textId="77777777" w:rsidTr="00F71DD2">
        <w:tc>
          <w:tcPr>
            <w:tcW w:w="1132" w:type="dxa"/>
          </w:tcPr>
          <w:p w14:paraId="697249CD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15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608638CE" w14:textId="0F15231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3E0FEE" w14:textId="1168E92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FF5CFD1" w14:textId="54D1F64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0.98</w:t>
            </w:r>
          </w:p>
        </w:tc>
      </w:tr>
      <w:tr w:rsidR="00642DB9" w:rsidRPr="00A767B8" w14:paraId="1B102D5E" w14:textId="77777777" w:rsidTr="00F71DD2">
        <w:tc>
          <w:tcPr>
            <w:tcW w:w="1132" w:type="dxa"/>
          </w:tcPr>
          <w:p w14:paraId="060694F5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16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58D1D3F" w14:textId="446C4D5A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A7D41A" w14:textId="7EB3DCCA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E80B799" w14:textId="4EAEB9F6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1.01</w:t>
            </w:r>
          </w:p>
        </w:tc>
      </w:tr>
      <w:tr w:rsidR="00642DB9" w:rsidRPr="00A767B8" w14:paraId="75595247" w14:textId="77777777" w:rsidTr="00F71DD2">
        <w:tc>
          <w:tcPr>
            <w:tcW w:w="1132" w:type="dxa"/>
          </w:tcPr>
          <w:p w14:paraId="56A93F3F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17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35EC3465" w14:textId="296EA64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A2DEBB" w14:textId="1F0C6514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047962F" w14:textId="2B8EA868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1.01</w:t>
            </w:r>
          </w:p>
        </w:tc>
      </w:tr>
      <w:tr w:rsidR="00642DB9" w:rsidRPr="00A767B8" w14:paraId="7064C44C" w14:textId="77777777" w:rsidTr="00F71DD2">
        <w:tc>
          <w:tcPr>
            <w:tcW w:w="1132" w:type="dxa"/>
          </w:tcPr>
          <w:p w14:paraId="7EB65963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18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349024E0" w14:textId="068A6824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E36D3C" w14:textId="09879B76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7E251B0" w14:textId="34863AE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0.82</w:t>
            </w:r>
          </w:p>
        </w:tc>
      </w:tr>
      <w:tr w:rsidR="00642DB9" w:rsidRPr="00A767B8" w14:paraId="24AF381E" w14:textId="77777777" w:rsidTr="00F71DD2">
        <w:tc>
          <w:tcPr>
            <w:tcW w:w="1132" w:type="dxa"/>
          </w:tcPr>
          <w:p w14:paraId="64CB7F02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19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6DD4630A" w14:textId="46E2AF0E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E86561" w14:textId="3DC0EF5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985FFB2" w14:textId="2906C165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0.76</w:t>
            </w:r>
          </w:p>
        </w:tc>
      </w:tr>
      <w:tr w:rsidR="00856465" w:rsidRPr="00A767B8" w14:paraId="7C647693" w14:textId="77777777" w:rsidTr="00F71DD2">
        <w:tc>
          <w:tcPr>
            <w:tcW w:w="1132" w:type="dxa"/>
          </w:tcPr>
          <w:p w14:paraId="71089277" w14:textId="77777777" w:rsidR="00856465" w:rsidRPr="00642DB9" w:rsidRDefault="00856465" w:rsidP="0085646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20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0E7C894" w14:textId="71E76932" w:rsidR="00856465" w:rsidRPr="00642DB9" w:rsidRDefault="007F071A" w:rsidP="0085646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06BE98" w14:textId="5CFF5862" w:rsidR="00856465" w:rsidRPr="00642DB9" w:rsidRDefault="007F071A" w:rsidP="0085646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8CA8531" w14:textId="2B81127A" w:rsidR="00856465" w:rsidRPr="00642DB9" w:rsidRDefault="007F071A" w:rsidP="0085646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eastAsia="Calibri" w:cs="Calibri"/>
                <w:color w:val="000000"/>
              </w:rPr>
              <w:t>NA</w:t>
            </w:r>
          </w:p>
        </w:tc>
      </w:tr>
      <w:tr w:rsidR="00642DB9" w:rsidRPr="00A767B8" w14:paraId="40CD9319" w14:textId="77777777" w:rsidTr="00F71DD2">
        <w:tc>
          <w:tcPr>
            <w:tcW w:w="1132" w:type="dxa"/>
          </w:tcPr>
          <w:p w14:paraId="3525D413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21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7459B52" w14:textId="243BF194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4645808" w14:textId="2A556D78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891EA12" w14:textId="277DCC66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0.73</w:t>
            </w:r>
          </w:p>
        </w:tc>
      </w:tr>
      <w:tr w:rsidR="00642DB9" w:rsidRPr="00A767B8" w14:paraId="085077EA" w14:textId="77777777" w:rsidTr="00F71DD2">
        <w:tc>
          <w:tcPr>
            <w:tcW w:w="1132" w:type="dxa"/>
            <w:tcBorders>
              <w:bottom w:val="single" w:sz="4" w:space="0" w:color="auto"/>
            </w:tcBorders>
          </w:tcPr>
          <w:p w14:paraId="299108C4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22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A0325" w14:textId="3450C5D5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278844" w14:textId="4FBD30A7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0.73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9322" w14:textId="303CCFF8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0.82</w:t>
            </w:r>
          </w:p>
        </w:tc>
      </w:tr>
      <w:tr w:rsidR="00642DB9" w:rsidRPr="00A767B8" w14:paraId="1BF48261" w14:textId="77777777" w:rsidTr="00F71DD2">
        <w:tc>
          <w:tcPr>
            <w:tcW w:w="1132" w:type="dxa"/>
            <w:tcBorders>
              <w:top w:val="single" w:sz="4" w:space="0" w:color="auto"/>
            </w:tcBorders>
          </w:tcPr>
          <w:p w14:paraId="12150987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Mean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1B3863" w14:textId="53C9A409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4F1E95" w14:textId="0ED80759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0.74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551432" w14:textId="2D5B2AE9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0.86</w:t>
            </w:r>
          </w:p>
        </w:tc>
      </w:tr>
      <w:tr w:rsidR="00642DB9" w:rsidRPr="00A767B8" w14:paraId="72777BAB" w14:textId="77777777" w:rsidTr="00F71DD2">
        <w:tc>
          <w:tcPr>
            <w:tcW w:w="1132" w:type="dxa"/>
          </w:tcPr>
          <w:p w14:paraId="0E3A9045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SD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7BD500D" w14:textId="4F2E0280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0.05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B4EA46" w14:textId="579D543E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0.05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B8C5A78" w14:textId="59C680EC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0.09</w:t>
            </w:r>
          </w:p>
        </w:tc>
      </w:tr>
      <w:tr w:rsidR="00642DB9" w:rsidRPr="00A767B8" w14:paraId="64C78C8C" w14:textId="77777777" w:rsidTr="00F71DD2">
        <w:tc>
          <w:tcPr>
            <w:tcW w:w="1132" w:type="dxa"/>
          </w:tcPr>
          <w:p w14:paraId="6CD0334C" w14:textId="77777777" w:rsidR="00642DB9" w:rsidRPr="00642DB9" w:rsidRDefault="00642DB9" w:rsidP="00642DB9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Median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0A4CE545" w14:textId="2C95DAC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0448E1" w14:textId="38C05EEE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66CBE27" w14:textId="625644F5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0.84</w:t>
            </w:r>
          </w:p>
        </w:tc>
      </w:tr>
      <w:tr w:rsidR="00856465" w:rsidRPr="00A767B8" w14:paraId="610F311E" w14:textId="77777777" w:rsidTr="00F71DD2">
        <w:tc>
          <w:tcPr>
            <w:tcW w:w="1132" w:type="dxa"/>
            <w:tcBorders>
              <w:bottom w:val="single" w:sz="4" w:space="0" w:color="auto"/>
            </w:tcBorders>
          </w:tcPr>
          <w:p w14:paraId="5667C168" w14:textId="77777777" w:rsidR="00856465" w:rsidRPr="00642DB9" w:rsidRDefault="00856465" w:rsidP="00856465">
            <w:pPr>
              <w:rPr>
                <w:rFonts w:eastAsia="Calibri" w:cs="Calibri"/>
                <w:lang w:val="en-GB"/>
              </w:rPr>
            </w:pPr>
            <w:r w:rsidRPr="00642DB9">
              <w:rPr>
                <w:rFonts w:eastAsia="Calibri" w:cs="Calibri"/>
                <w:lang w:val="en-GB"/>
              </w:rPr>
              <w:t>Range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7397DC" w14:textId="5EE534F4" w:rsidR="00856465" w:rsidRPr="00642DB9" w:rsidRDefault="00856465" w:rsidP="0085646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</w:t>
            </w:r>
            <w:r w:rsidR="0081166A">
              <w:rPr>
                <w:rFonts w:cs="Calibri"/>
                <w:color w:val="000000"/>
              </w:rPr>
              <w:t>68</w:t>
            </w:r>
            <w:r w:rsidRPr="00642DB9">
              <w:rPr>
                <w:rFonts w:cs="Calibri"/>
                <w:color w:val="000000"/>
              </w:rPr>
              <w:t xml:space="preserve"> – 0.9</w:t>
            </w:r>
            <w:r w:rsidR="0081166A">
              <w:rPr>
                <w:rFonts w:cs="Calibri"/>
                <w:color w:val="000000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95AE09" w14:textId="35A8A8A6" w:rsidR="00856465" w:rsidRPr="00642DB9" w:rsidRDefault="00856465" w:rsidP="0085646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</w:t>
            </w:r>
            <w:r w:rsidR="0081166A">
              <w:rPr>
                <w:rFonts w:cs="Calibri"/>
                <w:color w:val="000000"/>
              </w:rPr>
              <w:t>66</w:t>
            </w:r>
            <w:r w:rsidRPr="00642DB9">
              <w:rPr>
                <w:rFonts w:cs="Calibri"/>
                <w:color w:val="000000"/>
              </w:rPr>
              <w:t xml:space="preserve"> – 0.</w:t>
            </w:r>
            <w:r w:rsidR="0081166A">
              <w:rPr>
                <w:rFonts w:cs="Calibri"/>
                <w:color w:val="000000"/>
              </w:rPr>
              <w:t>85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426450" w14:textId="234EB625" w:rsidR="00856465" w:rsidRPr="00642DB9" w:rsidRDefault="00856465" w:rsidP="00856465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</w:t>
            </w:r>
            <w:r w:rsidR="0081166A">
              <w:rPr>
                <w:rFonts w:cs="Calibri"/>
                <w:color w:val="000000"/>
              </w:rPr>
              <w:t>73</w:t>
            </w:r>
            <w:r w:rsidRPr="00642DB9">
              <w:rPr>
                <w:rFonts w:cs="Calibri"/>
                <w:color w:val="000000"/>
              </w:rPr>
              <w:t xml:space="preserve"> – 1.0</w:t>
            </w:r>
            <w:r w:rsidR="0081166A">
              <w:rPr>
                <w:rFonts w:cs="Calibri"/>
                <w:color w:val="000000"/>
              </w:rPr>
              <w:t>1</w:t>
            </w:r>
          </w:p>
        </w:tc>
      </w:tr>
    </w:tbl>
    <w:p w14:paraId="1BCC5001" w14:textId="77777777" w:rsidR="0099337C" w:rsidRDefault="0099337C">
      <w:pPr>
        <w:rPr>
          <w:lang w:val="en-US"/>
        </w:rPr>
      </w:pPr>
    </w:p>
    <w:p w14:paraId="34AD8A91" w14:textId="77777777" w:rsidR="0099337C" w:rsidRDefault="0099337C">
      <w:pPr>
        <w:rPr>
          <w:lang w:val="en-US"/>
        </w:rPr>
      </w:pPr>
    </w:p>
    <w:p w14:paraId="4ECED787" w14:textId="77777777" w:rsidR="0099337C" w:rsidRDefault="0099337C">
      <w:pPr>
        <w:rPr>
          <w:lang w:val="en-US"/>
        </w:rPr>
      </w:pPr>
    </w:p>
    <w:p w14:paraId="564168AD" w14:textId="77777777" w:rsidR="0099337C" w:rsidRDefault="0099337C">
      <w:pPr>
        <w:rPr>
          <w:lang w:val="en-US"/>
        </w:rPr>
      </w:pPr>
    </w:p>
    <w:p w14:paraId="54482D2B" w14:textId="77777777" w:rsidR="0099337C" w:rsidRDefault="0099337C">
      <w:pPr>
        <w:rPr>
          <w:lang w:val="en-US"/>
        </w:rPr>
      </w:pPr>
    </w:p>
    <w:p w14:paraId="5AA50C51" w14:textId="77777777" w:rsidR="0099337C" w:rsidRDefault="0099337C">
      <w:pPr>
        <w:rPr>
          <w:lang w:val="en-US"/>
        </w:rPr>
      </w:pPr>
    </w:p>
    <w:p w14:paraId="11FB765B" w14:textId="77777777" w:rsidR="0099337C" w:rsidRDefault="0099337C">
      <w:pPr>
        <w:rPr>
          <w:lang w:val="en-US"/>
        </w:rPr>
      </w:pPr>
    </w:p>
    <w:p w14:paraId="2C9C6B14" w14:textId="2B6B6545" w:rsidR="0099337C" w:rsidRDefault="005864A5">
      <w:pPr>
        <w:rPr>
          <w:lang w:val="en-US"/>
        </w:rPr>
      </w:pPr>
      <w:r>
        <w:rPr>
          <w:i/>
          <w:lang w:val="en-US"/>
        </w:rPr>
        <w:t xml:space="preserve">Note. </w:t>
      </w:r>
      <w:r>
        <w:rPr>
          <w:lang w:val="en-US"/>
        </w:rPr>
        <w:t>NA = not available (clinic excluded due to outlier values).</w:t>
      </w:r>
    </w:p>
    <w:p w14:paraId="1F50C712" w14:textId="77777777" w:rsidR="0099337C" w:rsidRDefault="0099337C">
      <w:pPr>
        <w:rPr>
          <w:lang w:val="en-US"/>
        </w:rPr>
      </w:pPr>
    </w:p>
    <w:p w14:paraId="6E90508C" w14:textId="77777777" w:rsidR="0099337C" w:rsidRDefault="0099337C">
      <w:pPr>
        <w:rPr>
          <w:lang w:val="en-US"/>
        </w:rPr>
      </w:pPr>
    </w:p>
    <w:p w14:paraId="0CB4AECE" w14:textId="77777777" w:rsidR="0099337C" w:rsidRDefault="0099337C">
      <w:pPr>
        <w:rPr>
          <w:lang w:val="en-US"/>
        </w:rPr>
      </w:pPr>
    </w:p>
    <w:p w14:paraId="205628F9" w14:textId="77777777" w:rsidR="0099337C" w:rsidRDefault="0099337C">
      <w:pPr>
        <w:rPr>
          <w:lang w:val="en-US"/>
        </w:rPr>
      </w:pPr>
    </w:p>
    <w:tbl>
      <w:tblPr>
        <w:tblStyle w:val="Tabellenraster1"/>
        <w:tblpPr w:leftFromText="141" w:rightFromText="141" w:vertAnchor="page" w:horzAnchor="margin" w:tblpY="25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998"/>
      </w:tblGrid>
      <w:tr w:rsidR="00B95D4D" w:rsidRPr="00A767B8" w14:paraId="47888881" w14:textId="77777777" w:rsidTr="00F71DD2"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2E1FDC2F" w14:textId="77777777" w:rsidR="00B95D4D" w:rsidRPr="00A767B8" w:rsidRDefault="00B95D4D" w:rsidP="00C354FA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 xml:space="preserve">Clinic </w:t>
            </w:r>
          </w:p>
          <w:p w14:paraId="174ECDD8" w14:textId="77777777" w:rsidR="00B95D4D" w:rsidRPr="00A767B8" w:rsidRDefault="00B95D4D" w:rsidP="00C354FA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Number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53B97FB" w14:textId="77777777" w:rsidR="00B95D4D" w:rsidRPr="00A767B8" w:rsidRDefault="00B95D4D" w:rsidP="00C354FA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VRS TE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A426116" w14:textId="77777777" w:rsidR="00B95D4D" w:rsidRPr="00A767B8" w:rsidRDefault="00B95D4D" w:rsidP="00C354FA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CI lower</w:t>
            </w:r>
          </w:p>
          <w:p w14:paraId="7F9347DA" w14:textId="77777777" w:rsidR="00B95D4D" w:rsidRPr="00A767B8" w:rsidRDefault="00B95D4D" w:rsidP="00C354FA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(VRS TE)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5038859B" w14:textId="77777777" w:rsidR="00B95D4D" w:rsidRPr="00A767B8" w:rsidRDefault="00B95D4D" w:rsidP="00C354FA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CI upper</w:t>
            </w:r>
          </w:p>
          <w:p w14:paraId="236A7EA0" w14:textId="77777777" w:rsidR="00B95D4D" w:rsidRPr="00A767B8" w:rsidRDefault="00B95D4D" w:rsidP="00C354FA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(VRS TE)</w:t>
            </w:r>
          </w:p>
        </w:tc>
      </w:tr>
      <w:tr w:rsidR="00642DB9" w:rsidRPr="00A767B8" w14:paraId="5FB2FD9F" w14:textId="77777777" w:rsidTr="00F71DD2">
        <w:tc>
          <w:tcPr>
            <w:tcW w:w="1132" w:type="dxa"/>
            <w:tcBorders>
              <w:top w:val="single" w:sz="4" w:space="0" w:color="auto"/>
            </w:tcBorders>
          </w:tcPr>
          <w:p w14:paraId="5BE9A889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F36A49" w14:textId="501BDC82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0.39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41362D" w14:textId="5CCF2552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0.37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C85D60" w14:textId="1A646883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0.42</w:t>
            </w:r>
          </w:p>
        </w:tc>
      </w:tr>
      <w:tr w:rsidR="00642DB9" w:rsidRPr="00A767B8" w14:paraId="2AD1B35D" w14:textId="77777777" w:rsidTr="00F71DD2">
        <w:tc>
          <w:tcPr>
            <w:tcW w:w="1132" w:type="dxa"/>
          </w:tcPr>
          <w:p w14:paraId="70B89D1E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2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570785D" w14:textId="346E8252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6C67A59" w14:textId="6E870C07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7509E32" w14:textId="719A7F9E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0.95</w:t>
            </w:r>
          </w:p>
        </w:tc>
      </w:tr>
      <w:tr w:rsidR="00642DB9" w:rsidRPr="00A767B8" w14:paraId="46067B37" w14:textId="77777777" w:rsidTr="00F71DD2">
        <w:tc>
          <w:tcPr>
            <w:tcW w:w="1132" w:type="dxa"/>
          </w:tcPr>
          <w:p w14:paraId="49DAD066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3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6A79BC2F" w14:textId="67EE470A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353CD3" w14:textId="0FA71523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46B5E1E" w14:textId="6DD046F5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0.93</w:t>
            </w:r>
          </w:p>
        </w:tc>
      </w:tr>
      <w:tr w:rsidR="00642DB9" w:rsidRPr="00A767B8" w14:paraId="509445BF" w14:textId="77777777" w:rsidTr="00F71DD2">
        <w:tc>
          <w:tcPr>
            <w:tcW w:w="1132" w:type="dxa"/>
          </w:tcPr>
          <w:p w14:paraId="01B1D06A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4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1D952769" w14:textId="10ABF4CC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15A3C3" w14:textId="7F4AEE1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0.45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F385EA9" w14:textId="585BE27A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0.74</w:t>
            </w:r>
          </w:p>
        </w:tc>
      </w:tr>
      <w:tr w:rsidR="00642DB9" w:rsidRPr="00A767B8" w14:paraId="4AAE0864" w14:textId="77777777" w:rsidTr="00F71DD2">
        <w:tc>
          <w:tcPr>
            <w:tcW w:w="1132" w:type="dxa"/>
          </w:tcPr>
          <w:p w14:paraId="63448DBF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5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57FEBEAA" w14:textId="6CC81063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2E55746" w14:textId="1EDEFF27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351F844" w14:textId="52FF948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0.99</w:t>
            </w:r>
          </w:p>
        </w:tc>
      </w:tr>
      <w:tr w:rsidR="00642DB9" w:rsidRPr="00A767B8" w14:paraId="7400CD56" w14:textId="77777777" w:rsidTr="0029772E">
        <w:tc>
          <w:tcPr>
            <w:tcW w:w="1132" w:type="dxa"/>
          </w:tcPr>
          <w:p w14:paraId="1184CD4E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6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2EC4EF2C" w14:textId="4967912C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18298C" w14:textId="1CD60584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DFED366" w14:textId="29096815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1.01</w:t>
            </w:r>
          </w:p>
        </w:tc>
      </w:tr>
      <w:tr w:rsidR="00642DB9" w:rsidRPr="00A767B8" w14:paraId="3766CF86" w14:textId="77777777" w:rsidTr="00F71DD2">
        <w:tc>
          <w:tcPr>
            <w:tcW w:w="1132" w:type="dxa"/>
          </w:tcPr>
          <w:p w14:paraId="5DD261EA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7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6B0329A5" w14:textId="10386C2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617E66" w14:textId="5A98A1B7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E3AF8C6" w14:textId="673E7F81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</w:t>
            </w:r>
          </w:p>
        </w:tc>
      </w:tr>
      <w:tr w:rsidR="00642DB9" w:rsidRPr="00A767B8" w14:paraId="7089E568" w14:textId="77777777" w:rsidTr="00F71DD2">
        <w:tc>
          <w:tcPr>
            <w:tcW w:w="1132" w:type="dxa"/>
          </w:tcPr>
          <w:p w14:paraId="7E340A70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8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2D8164D2" w14:textId="35528C18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0.46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05A920" w14:textId="211FF90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0.44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C360C7C" w14:textId="0DE6A4D7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</w:t>
            </w:r>
          </w:p>
        </w:tc>
      </w:tr>
      <w:tr w:rsidR="00642DB9" w:rsidRPr="00A767B8" w14:paraId="5CD1937F" w14:textId="77777777" w:rsidTr="00F71DD2">
        <w:tc>
          <w:tcPr>
            <w:tcW w:w="1132" w:type="dxa"/>
          </w:tcPr>
          <w:p w14:paraId="7532CA6D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9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388CBD58" w14:textId="31451707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A48BBA7" w14:textId="5866AB34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353B19D" w14:textId="500EBE3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0.66</w:t>
            </w:r>
          </w:p>
        </w:tc>
      </w:tr>
      <w:tr w:rsidR="00642DB9" w:rsidRPr="00A767B8" w14:paraId="3717B813" w14:textId="77777777" w:rsidTr="00F71DD2">
        <w:tc>
          <w:tcPr>
            <w:tcW w:w="1132" w:type="dxa"/>
          </w:tcPr>
          <w:p w14:paraId="6F146991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10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D22D83B" w14:textId="34835217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0.86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CCE59AD" w14:textId="33E83C23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35320A2" w14:textId="16B791F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0.95</w:t>
            </w:r>
          </w:p>
        </w:tc>
      </w:tr>
      <w:tr w:rsidR="00642DB9" w:rsidRPr="00A767B8" w14:paraId="333946A1" w14:textId="77777777" w:rsidTr="00F71DD2">
        <w:tc>
          <w:tcPr>
            <w:tcW w:w="1132" w:type="dxa"/>
          </w:tcPr>
          <w:p w14:paraId="23FD86D9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11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502AF36B" w14:textId="0DDA6888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C93FBE" w14:textId="193D3B72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59F16C5" w14:textId="6C166EB4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0.69</w:t>
            </w:r>
          </w:p>
        </w:tc>
      </w:tr>
      <w:tr w:rsidR="00642DB9" w:rsidRPr="00A767B8" w14:paraId="55505ABA" w14:textId="77777777" w:rsidTr="00F71DD2">
        <w:tc>
          <w:tcPr>
            <w:tcW w:w="1132" w:type="dxa"/>
          </w:tcPr>
          <w:p w14:paraId="375757C5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12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2CCEECC5" w14:textId="649FC0EA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5E10FE" w14:textId="4DC9529C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8BEA86E" w14:textId="3D74E540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0.95</w:t>
            </w:r>
          </w:p>
        </w:tc>
      </w:tr>
      <w:tr w:rsidR="00642DB9" w:rsidRPr="00A767B8" w14:paraId="139D8080" w14:textId="77777777" w:rsidTr="00F71DD2">
        <w:tc>
          <w:tcPr>
            <w:tcW w:w="1132" w:type="dxa"/>
          </w:tcPr>
          <w:p w14:paraId="06B57873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13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ADA964F" w14:textId="2E520F7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0.49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C5604B" w14:textId="474012A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0.44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50BE001" w14:textId="665E9FE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0.57</w:t>
            </w:r>
          </w:p>
        </w:tc>
      </w:tr>
      <w:tr w:rsidR="00642DB9" w:rsidRPr="00A767B8" w14:paraId="1436D9F9" w14:textId="77777777" w:rsidTr="0029772E">
        <w:tc>
          <w:tcPr>
            <w:tcW w:w="1132" w:type="dxa"/>
          </w:tcPr>
          <w:p w14:paraId="1C5764D3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14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5FC3C093" w14:textId="09A56F50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BFC401" w14:textId="26ED95D4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ECF5D31" w14:textId="3A0F0100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1.01</w:t>
            </w:r>
          </w:p>
        </w:tc>
      </w:tr>
      <w:tr w:rsidR="00642DB9" w:rsidRPr="00A767B8" w14:paraId="25A07BA0" w14:textId="77777777" w:rsidTr="00F71DD2">
        <w:tc>
          <w:tcPr>
            <w:tcW w:w="1132" w:type="dxa"/>
          </w:tcPr>
          <w:p w14:paraId="1754EFA4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15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307A1350" w14:textId="40DD38E8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43A865" w14:textId="12C42CFE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0.13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CA01DB4" w14:textId="69E1137E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1.31</w:t>
            </w:r>
          </w:p>
        </w:tc>
      </w:tr>
      <w:tr w:rsidR="00642DB9" w:rsidRPr="00A767B8" w14:paraId="2E47DC2A" w14:textId="77777777" w:rsidTr="00F71DD2">
        <w:tc>
          <w:tcPr>
            <w:tcW w:w="1132" w:type="dxa"/>
          </w:tcPr>
          <w:p w14:paraId="18B37F12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16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391E9621" w14:textId="27E0F38B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0.43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72397E" w14:textId="21057168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-0.09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A1477E1" w14:textId="6A3BD8B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2.77</w:t>
            </w:r>
          </w:p>
        </w:tc>
      </w:tr>
      <w:tr w:rsidR="00642DB9" w:rsidRPr="00A767B8" w14:paraId="63BF668F" w14:textId="77777777" w:rsidTr="00F71DD2">
        <w:tc>
          <w:tcPr>
            <w:tcW w:w="1132" w:type="dxa"/>
          </w:tcPr>
          <w:p w14:paraId="15D6008A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17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DDF7A56" w14:textId="6445A510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6504AB" w14:textId="76A2A4A5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0.22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B70DC46" w14:textId="225E1EE7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1.18</w:t>
            </w:r>
          </w:p>
        </w:tc>
      </w:tr>
      <w:tr w:rsidR="00642DB9" w:rsidRPr="00A767B8" w14:paraId="2A20AF8F" w14:textId="77777777" w:rsidTr="00F71DD2">
        <w:tc>
          <w:tcPr>
            <w:tcW w:w="1132" w:type="dxa"/>
          </w:tcPr>
          <w:p w14:paraId="40CE62FA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18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8B7E14B" w14:textId="5E1E2FAD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4AD73B" w14:textId="7CE0FA3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F2FDC3C" w14:textId="73057195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0.96</w:t>
            </w:r>
          </w:p>
        </w:tc>
      </w:tr>
      <w:tr w:rsidR="00642DB9" w:rsidRPr="00A767B8" w14:paraId="7E18BBFA" w14:textId="77777777" w:rsidTr="00F71DD2">
        <w:tc>
          <w:tcPr>
            <w:tcW w:w="1132" w:type="dxa"/>
          </w:tcPr>
          <w:p w14:paraId="42FBB88C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19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DE3A428" w14:textId="58F16200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0.21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1D6F72" w14:textId="019FDD41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0.19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14924E1" w14:textId="7554C56A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0.25</w:t>
            </w:r>
          </w:p>
        </w:tc>
      </w:tr>
      <w:tr w:rsidR="00642DB9" w:rsidRPr="00A767B8" w14:paraId="651A643F" w14:textId="77777777" w:rsidTr="00F71DD2">
        <w:tc>
          <w:tcPr>
            <w:tcW w:w="1132" w:type="dxa"/>
          </w:tcPr>
          <w:p w14:paraId="15F069C6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20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43167F76" w14:textId="6E9F19F2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24A3FD" w14:textId="43EFFFC0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5B3FDC0" w14:textId="6F71824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0.64</w:t>
            </w:r>
          </w:p>
        </w:tc>
      </w:tr>
      <w:tr w:rsidR="00642DB9" w:rsidRPr="00A767B8" w14:paraId="77208B52" w14:textId="77777777" w:rsidTr="00F71DD2">
        <w:tc>
          <w:tcPr>
            <w:tcW w:w="1132" w:type="dxa"/>
          </w:tcPr>
          <w:p w14:paraId="4084B940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21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3EC3A976" w14:textId="6B354091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48EC34" w14:textId="57EB045A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F9A8D03" w14:textId="629D33AE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0.94</w:t>
            </w:r>
          </w:p>
        </w:tc>
      </w:tr>
      <w:tr w:rsidR="00642DB9" w:rsidRPr="00A767B8" w14:paraId="61F7EBC0" w14:textId="77777777" w:rsidTr="0029772E">
        <w:tc>
          <w:tcPr>
            <w:tcW w:w="1132" w:type="dxa"/>
            <w:tcBorders>
              <w:bottom w:val="single" w:sz="4" w:space="0" w:color="auto"/>
            </w:tcBorders>
          </w:tcPr>
          <w:p w14:paraId="368DC3D2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22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9E3304" w14:textId="4B99C42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0.86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81798" w14:textId="022C60A2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0.78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4DCE81" w14:textId="0BF41ED9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0.99</w:t>
            </w:r>
          </w:p>
        </w:tc>
      </w:tr>
      <w:tr w:rsidR="00642DB9" w:rsidRPr="00A767B8" w14:paraId="6CC257AB" w14:textId="77777777" w:rsidTr="0029772E">
        <w:tc>
          <w:tcPr>
            <w:tcW w:w="1132" w:type="dxa"/>
            <w:tcBorders>
              <w:top w:val="single" w:sz="4" w:space="0" w:color="auto"/>
            </w:tcBorders>
          </w:tcPr>
          <w:p w14:paraId="7F1C0A20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 w:rsidRPr="00A767B8">
              <w:rPr>
                <w:rFonts w:eastAsia="Calibri" w:cs="Calibri"/>
                <w:lang w:val="en-GB"/>
              </w:rPr>
              <w:t>Mean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BD649C" w14:textId="3248301C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C99F99" w14:textId="0D49DA98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0.55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FC6BDA" w14:textId="56F5303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0.91</w:t>
            </w:r>
          </w:p>
        </w:tc>
      </w:tr>
      <w:tr w:rsidR="00642DB9" w:rsidRPr="00A767B8" w14:paraId="5D93A7BD" w14:textId="77777777" w:rsidTr="0029772E">
        <w:tc>
          <w:tcPr>
            <w:tcW w:w="1132" w:type="dxa"/>
          </w:tcPr>
          <w:p w14:paraId="76AA3447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>
              <w:rPr>
                <w:rFonts w:eastAsia="Calibri" w:cs="Calibri"/>
                <w:lang w:val="en-GB"/>
              </w:rPr>
              <w:t>SD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7AA47D0D" w14:textId="5FB11AE4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0.19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5E6645" w14:textId="40C9F07F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0.26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7861300" w14:textId="35DEF603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0.49</w:t>
            </w:r>
          </w:p>
        </w:tc>
      </w:tr>
      <w:tr w:rsidR="00642DB9" w:rsidRPr="00A767B8" w14:paraId="6C13D263" w14:textId="77777777" w:rsidTr="0029772E">
        <w:tc>
          <w:tcPr>
            <w:tcW w:w="1132" w:type="dxa"/>
          </w:tcPr>
          <w:p w14:paraId="0496D51B" w14:textId="77777777" w:rsidR="00642DB9" w:rsidRPr="00A767B8" w:rsidRDefault="00642DB9" w:rsidP="00642DB9">
            <w:pPr>
              <w:rPr>
                <w:rFonts w:eastAsia="Calibri" w:cs="Calibri"/>
                <w:lang w:val="en-GB"/>
              </w:rPr>
            </w:pPr>
            <w:r>
              <w:rPr>
                <w:rFonts w:eastAsia="Calibri" w:cs="Calibri"/>
                <w:lang w:val="en-GB"/>
              </w:rPr>
              <w:t>Median</w:t>
            </w:r>
          </w:p>
        </w:tc>
        <w:tc>
          <w:tcPr>
            <w:tcW w:w="1132" w:type="dxa"/>
            <w:shd w:val="clear" w:color="auto" w:fill="auto"/>
            <w:vAlign w:val="bottom"/>
          </w:tcPr>
          <w:p w14:paraId="297A1F50" w14:textId="56A1A4AC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0.64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1003DF" w14:textId="6ADF25D2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0.58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A716A9C" w14:textId="568B194C" w:rsidR="00642DB9" w:rsidRPr="00642DB9" w:rsidRDefault="00642DB9" w:rsidP="00642DB9">
            <w:pPr>
              <w:rPr>
                <w:rFonts w:eastAsia="Calibri" w:cs="Calibri"/>
                <w:color w:val="000000"/>
              </w:rPr>
            </w:pPr>
            <w:r w:rsidRPr="00642DB9">
              <w:rPr>
                <w:rFonts w:cs="Calibri"/>
                <w:color w:val="000000"/>
              </w:rPr>
              <w:t>0.94</w:t>
            </w:r>
          </w:p>
        </w:tc>
      </w:tr>
      <w:tr w:rsidR="00B95D4D" w:rsidRPr="00A767B8" w14:paraId="6CAD2688" w14:textId="77777777" w:rsidTr="00F71DD2">
        <w:tc>
          <w:tcPr>
            <w:tcW w:w="1132" w:type="dxa"/>
            <w:tcBorders>
              <w:bottom w:val="single" w:sz="4" w:space="0" w:color="auto"/>
            </w:tcBorders>
          </w:tcPr>
          <w:p w14:paraId="4F7B1993" w14:textId="77777777" w:rsidR="00B95D4D" w:rsidRPr="00A767B8" w:rsidRDefault="00B95D4D" w:rsidP="00C354FA">
            <w:pPr>
              <w:rPr>
                <w:rFonts w:eastAsia="Calibri" w:cs="Calibri"/>
                <w:lang w:val="en-GB"/>
              </w:rPr>
            </w:pPr>
            <w:r>
              <w:rPr>
                <w:rFonts w:eastAsia="Calibri" w:cs="Calibri"/>
                <w:lang w:val="en-GB"/>
              </w:rPr>
              <w:t>Range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9B8A6ED" w14:textId="77777777" w:rsidR="00AA47DF" w:rsidRDefault="00B95D4D" w:rsidP="00C354FA">
            <w:r w:rsidRPr="00364597">
              <w:t>0.</w:t>
            </w:r>
            <w:r w:rsidR="009E4667">
              <w:t>21</w:t>
            </w:r>
            <w:r>
              <w:t xml:space="preserve"> – </w:t>
            </w:r>
          </w:p>
          <w:p w14:paraId="4090EEC0" w14:textId="37693EDF" w:rsidR="00B95D4D" w:rsidRPr="00A767B8" w:rsidRDefault="00B95D4D" w:rsidP="00C354FA">
            <w:pPr>
              <w:rPr>
                <w:rFonts w:eastAsia="Calibri" w:cs="Calibri"/>
                <w:color w:val="000000"/>
              </w:rPr>
            </w:pPr>
            <w:r>
              <w:t>0.</w:t>
            </w:r>
            <w:r w:rsidR="00642DB9">
              <w:t>88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13240722" w14:textId="435D0856" w:rsidR="00B95D4D" w:rsidRPr="00A767B8" w:rsidRDefault="009E4667" w:rsidP="00C354FA">
            <w:pPr>
              <w:rPr>
                <w:rFonts w:eastAsia="Calibri" w:cs="Calibri"/>
                <w:color w:val="000000"/>
              </w:rPr>
            </w:pPr>
            <w:r>
              <w:t>-0.</w:t>
            </w:r>
            <w:r w:rsidR="00642DB9">
              <w:t>09</w:t>
            </w:r>
            <w:r w:rsidR="00B95D4D">
              <w:t xml:space="preserve"> – 0.8</w:t>
            </w:r>
            <w:r w:rsidR="00642DB9">
              <w:t>5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68324C7C" w14:textId="5EE9FB64" w:rsidR="00B95D4D" w:rsidRPr="00A767B8" w:rsidRDefault="00B95D4D" w:rsidP="00C354FA">
            <w:pPr>
              <w:rPr>
                <w:rFonts w:eastAsia="Calibri" w:cs="Calibri"/>
                <w:color w:val="000000"/>
              </w:rPr>
            </w:pPr>
            <w:r w:rsidRPr="00364597">
              <w:t>0.</w:t>
            </w:r>
            <w:r w:rsidR="009E4667">
              <w:t>2</w:t>
            </w:r>
            <w:r w:rsidR="00642DB9">
              <w:t>5</w:t>
            </w:r>
            <w:r>
              <w:t xml:space="preserve"> – </w:t>
            </w:r>
            <w:r w:rsidR="009E4667">
              <w:t>2.</w:t>
            </w:r>
            <w:r w:rsidR="00642DB9">
              <w:t>77</w:t>
            </w:r>
          </w:p>
        </w:tc>
      </w:tr>
    </w:tbl>
    <w:p w14:paraId="68D31C3F" w14:textId="77777777" w:rsidR="008F30A1" w:rsidRDefault="008F30A1">
      <w:pPr>
        <w:rPr>
          <w:lang w:val="en-US"/>
        </w:rPr>
      </w:pPr>
    </w:p>
    <w:p w14:paraId="51CE8D51" w14:textId="7425CA69" w:rsidR="00B95D4D" w:rsidRDefault="0099337C">
      <w:pPr>
        <w:rPr>
          <w:lang w:val="en-US"/>
        </w:rPr>
      </w:pPr>
      <w:r>
        <w:rPr>
          <w:lang w:val="en-US"/>
        </w:rPr>
        <w:t xml:space="preserve">Supplementary Table 4. </w:t>
      </w:r>
      <w:r w:rsidRPr="00DC0C11">
        <w:rPr>
          <w:lang w:val="en-US"/>
        </w:rPr>
        <w:t>Bootstrapped DEA Results for</w:t>
      </w:r>
      <w:r>
        <w:rPr>
          <w:lang w:val="en-US"/>
        </w:rPr>
        <w:t xml:space="preserve"> Reversed Movement Restrictions per Case</w:t>
      </w:r>
    </w:p>
    <w:p w14:paraId="6F03968B" w14:textId="77777777" w:rsidR="00B95D4D" w:rsidRDefault="00B95D4D">
      <w:pPr>
        <w:rPr>
          <w:lang w:val="en-US"/>
        </w:rPr>
      </w:pPr>
    </w:p>
    <w:p w14:paraId="30F202D2" w14:textId="77777777" w:rsidR="00B95D4D" w:rsidRDefault="00B95D4D">
      <w:pPr>
        <w:rPr>
          <w:lang w:val="en-US"/>
        </w:rPr>
      </w:pPr>
    </w:p>
    <w:p w14:paraId="6CA5D6A8" w14:textId="77777777" w:rsidR="008F30A1" w:rsidRDefault="008F30A1">
      <w:pPr>
        <w:rPr>
          <w:lang w:val="en-US"/>
        </w:rPr>
      </w:pPr>
    </w:p>
    <w:p w14:paraId="062EF8A7" w14:textId="77777777" w:rsidR="008F30A1" w:rsidRDefault="008F30A1">
      <w:pPr>
        <w:rPr>
          <w:lang w:val="en-US"/>
        </w:rPr>
      </w:pPr>
    </w:p>
    <w:p w14:paraId="22DFB5A8" w14:textId="77777777" w:rsidR="008F30A1" w:rsidRDefault="008F30A1">
      <w:pPr>
        <w:rPr>
          <w:lang w:val="en-US"/>
        </w:rPr>
      </w:pPr>
    </w:p>
    <w:p w14:paraId="2F3489B3" w14:textId="77777777" w:rsidR="008F30A1" w:rsidRDefault="008F30A1">
      <w:pPr>
        <w:rPr>
          <w:lang w:val="en-US"/>
        </w:rPr>
      </w:pPr>
    </w:p>
    <w:p w14:paraId="6828D57F" w14:textId="77777777" w:rsidR="008F30A1" w:rsidRDefault="008F30A1">
      <w:pPr>
        <w:rPr>
          <w:lang w:val="en-US"/>
        </w:rPr>
      </w:pPr>
    </w:p>
    <w:p w14:paraId="0D545644" w14:textId="77777777" w:rsidR="008F30A1" w:rsidRDefault="008F30A1">
      <w:pPr>
        <w:rPr>
          <w:lang w:val="en-US"/>
        </w:rPr>
      </w:pPr>
    </w:p>
    <w:p w14:paraId="3E620B55" w14:textId="77777777" w:rsidR="008F30A1" w:rsidRDefault="008F30A1">
      <w:pPr>
        <w:rPr>
          <w:lang w:val="en-US"/>
        </w:rPr>
      </w:pPr>
    </w:p>
    <w:p w14:paraId="4FA3DE9B" w14:textId="77777777" w:rsidR="008F30A1" w:rsidRDefault="008F30A1">
      <w:pPr>
        <w:rPr>
          <w:lang w:val="en-US"/>
        </w:rPr>
      </w:pPr>
    </w:p>
    <w:p w14:paraId="75B820DB" w14:textId="77777777" w:rsidR="008F30A1" w:rsidRDefault="008F30A1">
      <w:pPr>
        <w:rPr>
          <w:lang w:val="en-US"/>
        </w:rPr>
      </w:pPr>
    </w:p>
    <w:p w14:paraId="01CFFC94" w14:textId="77777777" w:rsidR="008F30A1" w:rsidRDefault="008F30A1">
      <w:pPr>
        <w:rPr>
          <w:lang w:val="en-US"/>
        </w:rPr>
      </w:pPr>
    </w:p>
    <w:p w14:paraId="20E29C50" w14:textId="77777777" w:rsidR="008F30A1" w:rsidRDefault="008F30A1">
      <w:pPr>
        <w:rPr>
          <w:lang w:val="en-US"/>
        </w:rPr>
      </w:pPr>
    </w:p>
    <w:p w14:paraId="232C0AF5" w14:textId="77777777" w:rsidR="008F30A1" w:rsidRDefault="008F30A1">
      <w:pPr>
        <w:rPr>
          <w:lang w:val="en-US"/>
        </w:rPr>
      </w:pPr>
    </w:p>
    <w:p w14:paraId="6CCF6DCC" w14:textId="77777777" w:rsidR="008F30A1" w:rsidRDefault="008F30A1">
      <w:pPr>
        <w:rPr>
          <w:lang w:val="en-US"/>
        </w:rPr>
      </w:pPr>
    </w:p>
    <w:p w14:paraId="53061AD0" w14:textId="77777777" w:rsidR="008F30A1" w:rsidRDefault="008F30A1">
      <w:pPr>
        <w:rPr>
          <w:lang w:val="en-US"/>
        </w:rPr>
      </w:pPr>
    </w:p>
    <w:p w14:paraId="1D04D75D" w14:textId="77777777" w:rsidR="008F30A1" w:rsidRDefault="008F30A1">
      <w:pPr>
        <w:rPr>
          <w:lang w:val="en-US"/>
        </w:rPr>
      </w:pPr>
    </w:p>
    <w:p w14:paraId="10415CCB" w14:textId="77777777" w:rsidR="008F30A1" w:rsidRDefault="008F30A1">
      <w:pPr>
        <w:rPr>
          <w:lang w:val="en-US"/>
        </w:rPr>
      </w:pPr>
    </w:p>
    <w:p w14:paraId="368BA36B" w14:textId="589EFCCA" w:rsidR="00D64815" w:rsidRDefault="00D64815" w:rsidP="008C5E76">
      <w:pPr>
        <w:pStyle w:val="berschrift1"/>
        <w:rPr>
          <w:lang w:val="en-US"/>
        </w:rPr>
      </w:pPr>
      <w:r>
        <w:rPr>
          <w:lang w:val="en-US"/>
        </w:rPr>
        <w:br w:type="page"/>
        <w:t>Supplementary Figures</w:t>
      </w:r>
    </w:p>
    <w:p w14:paraId="666317DC" w14:textId="77777777" w:rsidR="0058043B" w:rsidRDefault="0058043B" w:rsidP="0058043B">
      <w:pPr>
        <w:rPr>
          <w:lang w:val="en-US"/>
        </w:rPr>
      </w:pPr>
      <w:r>
        <w:rPr>
          <w:lang w:val="en-US"/>
        </w:rPr>
        <w:t xml:space="preserve">Supplementary Figure 1. VRS TE Scores for the Percentage of Cases Treated without Coercion in Relation to the Total Case Number </w:t>
      </w:r>
    </w:p>
    <w:p w14:paraId="070EF066" w14:textId="6C249CCA" w:rsidR="0058043B" w:rsidRDefault="0058043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E71B6D1" wp14:editId="4FE054DE">
            <wp:extent cx="5759450" cy="4051300"/>
            <wp:effectExtent l="0" t="0" r="0" b="6350"/>
            <wp:docPr id="1330949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page"/>
      </w:r>
    </w:p>
    <w:p w14:paraId="2D088C24" w14:textId="1A471708" w:rsidR="00D64815" w:rsidRDefault="00D64815" w:rsidP="00D64815">
      <w:pPr>
        <w:rPr>
          <w:lang w:val="en-US"/>
        </w:rPr>
      </w:pPr>
      <w:r>
        <w:rPr>
          <w:lang w:val="en-US"/>
        </w:rPr>
        <w:t xml:space="preserve">Supplementary Figure </w:t>
      </w:r>
      <w:r w:rsidR="0058043B">
        <w:rPr>
          <w:lang w:val="en-US"/>
        </w:rPr>
        <w:t>2</w:t>
      </w:r>
      <w:r>
        <w:rPr>
          <w:lang w:val="en-US"/>
        </w:rPr>
        <w:t xml:space="preserve">. VRS TE Scores for the </w:t>
      </w:r>
      <w:r w:rsidR="0058043B">
        <w:rPr>
          <w:lang w:val="en-US"/>
        </w:rPr>
        <w:t xml:space="preserve">HoNOS Difference </w:t>
      </w:r>
      <w:r>
        <w:rPr>
          <w:lang w:val="en-US"/>
        </w:rPr>
        <w:t xml:space="preserve">in Relation to the Total Case Number </w:t>
      </w:r>
    </w:p>
    <w:p w14:paraId="48FADD09" w14:textId="39D4B86C" w:rsidR="0058043B" w:rsidRDefault="0058043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5708BD2" wp14:editId="25E769DB">
            <wp:extent cx="5759450" cy="4051300"/>
            <wp:effectExtent l="0" t="0" r="0" b="6350"/>
            <wp:docPr id="178200957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page"/>
      </w:r>
    </w:p>
    <w:p w14:paraId="721C969F" w14:textId="39480649" w:rsidR="0058043B" w:rsidRDefault="0058043B" w:rsidP="00D64815">
      <w:pPr>
        <w:rPr>
          <w:lang w:val="en-US"/>
        </w:rPr>
      </w:pPr>
      <w:r>
        <w:rPr>
          <w:lang w:val="en-US"/>
        </w:rPr>
        <w:t xml:space="preserve">Supplementary Figure 3. VRS TE Scores for the BSCL Difference in Relation to the Total Case Number </w:t>
      </w:r>
    </w:p>
    <w:p w14:paraId="50D8B05D" w14:textId="7C97CFBC" w:rsidR="00D618B0" w:rsidRDefault="0058043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DF630CD" wp14:editId="123B00BB">
            <wp:extent cx="5759450" cy="4051300"/>
            <wp:effectExtent l="0" t="0" r="0" b="6350"/>
            <wp:docPr id="33676717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8B0">
        <w:rPr>
          <w:lang w:val="en-US"/>
        </w:rPr>
        <w:br w:type="page"/>
      </w:r>
    </w:p>
    <w:p w14:paraId="1D66031E" w14:textId="0F34FB66" w:rsidR="00D618B0" w:rsidRDefault="00D618B0" w:rsidP="00D618B0">
      <w:pPr>
        <w:rPr>
          <w:lang w:val="en-US"/>
        </w:rPr>
      </w:pPr>
      <w:r>
        <w:rPr>
          <w:lang w:val="en-US"/>
        </w:rPr>
        <w:t xml:space="preserve">Supplementary Figure </w:t>
      </w:r>
      <w:r w:rsidR="0058043B">
        <w:rPr>
          <w:lang w:val="en-US"/>
        </w:rPr>
        <w:t>4</w:t>
      </w:r>
      <w:r>
        <w:rPr>
          <w:lang w:val="en-US"/>
        </w:rPr>
        <w:t xml:space="preserve">. VRS TE Scores for the Reversed </w:t>
      </w:r>
      <w:r w:rsidR="00D73C5A">
        <w:rPr>
          <w:lang w:val="en-US"/>
        </w:rPr>
        <w:t xml:space="preserve">Cumulative Duration of </w:t>
      </w:r>
      <w:r w:rsidR="00AB68FF">
        <w:rPr>
          <w:lang w:val="en-US"/>
        </w:rPr>
        <w:t>Seclusion</w:t>
      </w:r>
      <w:r w:rsidR="00D73C5A">
        <w:rPr>
          <w:lang w:val="en-US"/>
        </w:rPr>
        <w:t>s</w:t>
      </w:r>
      <w:r>
        <w:rPr>
          <w:lang w:val="en-US"/>
        </w:rPr>
        <w:t xml:space="preserve"> in Relation to the Total Case Number </w:t>
      </w:r>
    </w:p>
    <w:p w14:paraId="03DE9B8D" w14:textId="3563C81B" w:rsidR="00D618B0" w:rsidRDefault="0038482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DCFA626" wp14:editId="4B9F3291">
            <wp:extent cx="5758180" cy="4230370"/>
            <wp:effectExtent l="0" t="0" r="0" b="0"/>
            <wp:docPr id="17195994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8B0">
        <w:rPr>
          <w:lang w:val="en-US"/>
        </w:rPr>
        <w:br w:type="page"/>
      </w:r>
    </w:p>
    <w:p w14:paraId="50C7871C" w14:textId="1840973D" w:rsidR="00D618B0" w:rsidRDefault="00D618B0" w:rsidP="00D618B0">
      <w:pPr>
        <w:rPr>
          <w:lang w:val="en-US"/>
        </w:rPr>
      </w:pPr>
      <w:r>
        <w:rPr>
          <w:lang w:val="en-US"/>
        </w:rPr>
        <w:t xml:space="preserve">Supplementary Figure </w:t>
      </w:r>
      <w:r w:rsidR="0058043B">
        <w:rPr>
          <w:lang w:val="en-US"/>
        </w:rPr>
        <w:t>5</w:t>
      </w:r>
      <w:r>
        <w:rPr>
          <w:lang w:val="en-US"/>
        </w:rPr>
        <w:t xml:space="preserve">. VRS TE Scores for the Reversed </w:t>
      </w:r>
      <w:r w:rsidR="00D73C5A">
        <w:rPr>
          <w:lang w:val="en-US"/>
        </w:rPr>
        <w:t xml:space="preserve">Cumulative Duration of </w:t>
      </w:r>
      <w:r>
        <w:rPr>
          <w:lang w:val="en-US"/>
        </w:rPr>
        <w:t>Fixation</w:t>
      </w:r>
      <w:r w:rsidR="00D73C5A">
        <w:rPr>
          <w:lang w:val="en-US"/>
        </w:rPr>
        <w:t>s</w:t>
      </w:r>
      <w:r>
        <w:rPr>
          <w:lang w:val="en-US"/>
        </w:rPr>
        <w:t xml:space="preserve"> in Relation to the Total Case Number </w:t>
      </w:r>
    </w:p>
    <w:p w14:paraId="5896CEEC" w14:textId="075915E1" w:rsidR="00D618B0" w:rsidRDefault="0038482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6AA7CF9" wp14:editId="47F11901">
            <wp:extent cx="5758180" cy="4230370"/>
            <wp:effectExtent l="0" t="0" r="0" b="0"/>
            <wp:docPr id="105060577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8B0">
        <w:rPr>
          <w:lang w:val="en-US"/>
        </w:rPr>
        <w:br w:type="page"/>
      </w:r>
    </w:p>
    <w:p w14:paraId="343A2E53" w14:textId="5D306DB7" w:rsidR="00D618B0" w:rsidRDefault="00D618B0" w:rsidP="00D618B0">
      <w:pPr>
        <w:rPr>
          <w:lang w:val="en-US"/>
        </w:rPr>
      </w:pPr>
      <w:r>
        <w:rPr>
          <w:lang w:val="en-US"/>
        </w:rPr>
        <w:t xml:space="preserve">Supplementary Figure </w:t>
      </w:r>
      <w:r w:rsidR="0058043B">
        <w:rPr>
          <w:lang w:val="en-US"/>
        </w:rPr>
        <w:t>6</w:t>
      </w:r>
      <w:r>
        <w:rPr>
          <w:lang w:val="en-US"/>
        </w:rPr>
        <w:t xml:space="preserve">. VRS TE Scores for the Reversed </w:t>
      </w:r>
      <w:r w:rsidR="0058043B">
        <w:rPr>
          <w:lang w:val="en-US"/>
        </w:rPr>
        <w:t xml:space="preserve">Number of </w:t>
      </w:r>
      <w:r>
        <w:rPr>
          <w:lang w:val="en-US"/>
        </w:rPr>
        <w:t xml:space="preserve">Coercive Medications per Case in Relation to the Total Case Number </w:t>
      </w:r>
    </w:p>
    <w:p w14:paraId="78C0C5A7" w14:textId="2ED501B5" w:rsidR="00D618B0" w:rsidRDefault="0038482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4064386" wp14:editId="5EB708AF">
            <wp:extent cx="5758180" cy="4230370"/>
            <wp:effectExtent l="0" t="0" r="0" b="0"/>
            <wp:docPr id="75912232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8B0">
        <w:rPr>
          <w:lang w:val="en-US"/>
        </w:rPr>
        <w:br w:type="page"/>
      </w:r>
    </w:p>
    <w:p w14:paraId="36CE0D48" w14:textId="1B25EED8" w:rsidR="00D618B0" w:rsidRDefault="00D618B0" w:rsidP="00D618B0">
      <w:pPr>
        <w:rPr>
          <w:lang w:val="en-US"/>
        </w:rPr>
      </w:pPr>
      <w:r>
        <w:rPr>
          <w:lang w:val="en-US"/>
        </w:rPr>
        <w:t xml:space="preserve">Supplementary Figure </w:t>
      </w:r>
      <w:r w:rsidR="0058043B">
        <w:rPr>
          <w:lang w:val="en-US"/>
        </w:rPr>
        <w:t>7</w:t>
      </w:r>
      <w:r>
        <w:rPr>
          <w:lang w:val="en-US"/>
        </w:rPr>
        <w:t xml:space="preserve">. VRS TE Scores for the Reversed </w:t>
      </w:r>
      <w:r w:rsidR="0058043B">
        <w:rPr>
          <w:lang w:val="en-US"/>
        </w:rPr>
        <w:t xml:space="preserve">Number of Movement Restrictions </w:t>
      </w:r>
      <w:r>
        <w:rPr>
          <w:lang w:val="en-US"/>
        </w:rPr>
        <w:t xml:space="preserve">per Case in Relation to the Total Case Number </w:t>
      </w:r>
    </w:p>
    <w:p w14:paraId="31D77E63" w14:textId="37F71844" w:rsidR="00D618B0" w:rsidRPr="00D64815" w:rsidRDefault="00384827" w:rsidP="00D618B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DA742DD" wp14:editId="4FBD9B2E">
            <wp:extent cx="5758180" cy="4230370"/>
            <wp:effectExtent l="0" t="0" r="0" b="0"/>
            <wp:docPr id="84321580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24FBF" w14:textId="77777777" w:rsidR="00D618B0" w:rsidRPr="00D64815" w:rsidRDefault="00D618B0" w:rsidP="00D618B0">
      <w:pPr>
        <w:rPr>
          <w:lang w:val="en-US"/>
        </w:rPr>
      </w:pPr>
    </w:p>
    <w:p w14:paraId="007CDA18" w14:textId="77777777" w:rsidR="00D618B0" w:rsidRPr="00D64815" w:rsidRDefault="00D618B0" w:rsidP="00D618B0">
      <w:pPr>
        <w:rPr>
          <w:lang w:val="en-US"/>
        </w:rPr>
      </w:pPr>
    </w:p>
    <w:p w14:paraId="34A447DF" w14:textId="77777777" w:rsidR="00D618B0" w:rsidRPr="00D64815" w:rsidRDefault="00D618B0" w:rsidP="00D64815">
      <w:pPr>
        <w:rPr>
          <w:lang w:val="en-US"/>
        </w:rPr>
      </w:pPr>
    </w:p>
    <w:sectPr w:rsidR="00D618B0" w:rsidRPr="00D648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C833E" w14:textId="77777777" w:rsidR="00D20FF1" w:rsidRDefault="00D20FF1" w:rsidP="00DC0C11">
      <w:pPr>
        <w:spacing w:after="0" w:line="240" w:lineRule="auto"/>
      </w:pPr>
      <w:r>
        <w:separator/>
      </w:r>
    </w:p>
  </w:endnote>
  <w:endnote w:type="continuationSeparator" w:id="0">
    <w:p w14:paraId="77343940" w14:textId="77777777" w:rsidR="00D20FF1" w:rsidRDefault="00D20FF1" w:rsidP="00DC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546BF" w14:textId="77777777" w:rsidR="00DC0C11" w:rsidRDefault="00DC0C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A187" w14:textId="77777777" w:rsidR="00DC0C11" w:rsidRDefault="00DC0C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9A12A" w14:textId="77777777" w:rsidR="00DC0C11" w:rsidRDefault="00DC0C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4BA9" w14:textId="77777777" w:rsidR="00D20FF1" w:rsidRDefault="00D20FF1" w:rsidP="00DC0C11">
      <w:pPr>
        <w:spacing w:after="0" w:line="240" w:lineRule="auto"/>
      </w:pPr>
      <w:r>
        <w:separator/>
      </w:r>
    </w:p>
  </w:footnote>
  <w:footnote w:type="continuationSeparator" w:id="0">
    <w:p w14:paraId="42E32D9C" w14:textId="77777777" w:rsidR="00D20FF1" w:rsidRDefault="00D20FF1" w:rsidP="00DC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5A7D" w14:textId="77777777" w:rsidR="00DC0C11" w:rsidRDefault="00DC0C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9863" w14:textId="77777777" w:rsidR="00DC0C11" w:rsidRDefault="00DC0C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C20B5" w14:textId="77777777" w:rsidR="00DC0C11" w:rsidRDefault="00DC0C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97"/>
    <w:rsid w:val="00066E8F"/>
    <w:rsid w:val="000E113E"/>
    <w:rsid w:val="00160A43"/>
    <w:rsid w:val="001D14B5"/>
    <w:rsid w:val="002700B2"/>
    <w:rsid w:val="00273DA4"/>
    <w:rsid w:val="0032238B"/>
    <w:rsid w:val="00373705"/>
    <w:rsid w:val="00384827"/>
    <w:rsid w:val="003C1697"/>
    <w:rsid w:val="003D2CD7"/>
    <w:rsid w:val="004D0201"/>
    <w:rsid w:val="00536E84"/>
    <w:rsid w:val="00540B69"/>
    <w:rsid w:val="0055109C"/>
    <w:rsid w:val="0058043B"/>
    <w:rsid w:val="005864A5"/>
    <w:rsid w:val="00642DB9"/>
    <w:rsid w:val="00664A26"/>
    <w:rsid w:val="00763358"/>
    <w:rsid w:val="007E0405"/>
    <w:rsid w:val="007F071A"/>
    <w:rsid w:val="0081166A"/>
    <w:rsid w:val="00856465"/>
    <w:rsid w:val="008B5001"/>
    <w:rsid w:val="008C5E76"/>
    <w:rsid w:val="008F30A1"/>
    <w:rsid w:val="00936993"/>
    <w:rsid w:val="0099337C"/>
    <w:rsid w:val="009E4667"/>
    <w:rsid w:val="00A278A5"/>
    <w:rsid w:val="00A36D6E"/>
    <w:rsid w:val="00A767B8"/>
    <w:rsid w:val="00AA47DF"/>
    <w:rsid w:val="00AB68FF"/>
    <w:rsid w:val="00B274D2"/>
    <w:rsid w:val="00B479AE"/>
    <w:rsid w:val="00B95D4D"/>
    <w:rsid w:val="00C72811"/>
    <w:rsid w:val="00D20FF1"/>
    <w:rsid w:val="00D618B0"/>
    <w:rsid w:val="00D64815"/>
    <w:rsid w:val="00D73C5A"/>
    <w:rsid w:val="00DC0C11"/>
    <w:rsid w:val="00E122F2"/>
    <w:rsid w:val="00F5607C"/>
    <w:rsid w:val="00F61ABD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9FD7"/>
  <w15:chartTrackingRefBased/>
  <w15:docId w15:val="{F5AE6144-0AD7-4D02-A165-3E2A2CDE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2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43B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63358"/>
    <w:pPr>
      <w:keepNext/>
      <w:keepLines/>
      <w:spacing w:after="0" w:line="480" w:lineRule="auto"/>
      <w:contextualSpacing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63358"/>
    <w:pPr>
      <w:keepNext/>
      <w:keepLines/>
      <w:spacing w:after="0" w:line="480" w:lineRule="auto"/>
      <w:contextualSpacing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63358"/>
    <w:pPr>
      <w:keepNext/>
      <w:keepLines/>
      <w:spacing w:after="0" w:line="480" w:lineRule="auto"/>
      <w:contextualSpacing/>
      <w:outlineLvl w:val="2"/>
    </w:pPr>
    <w:rPr>
      <w:rFonts w:eastAsiaTheme="majorEastAsia" w:cstheme="majorBidi"/>
      <w:b/>
      <w:i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16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16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16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16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16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16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63358"/>
    <w:rPr>
      <w:rFonts w:ascii="Calibri" w:eastAsiaTheme="majorEastAsia" w:hAnsi="Calibri" w:cstheme="majorBidi"/>
      <w:b/>
      <w:color w:val="000000" w:themeColor="text1"/>
      <w:sz w:val="24"/>
      <w:szCs w:val="2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3358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63358"/>
    <w:rPr>
      <w:rFonts w:ascii="Calibri" w:eastAsiaTheme="majorEastAsia" w:hAnsi="Calibri" w:cstheme="majorBidi"/>
      <w:b/>
      <w:i/>
      <w:color w:val="000000" w:themeColor="text1"/>
      <w:sz w:val="24"/>
      <w:szCs w:val="24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664A26"/>
    <w:pPr>
      <w:spacing w:after="200" w:line="480" w:lineRule="auto"/>
      <w:contextualSpacing/>
    </w:pPr>
    <w:rPr>
      <w:rFonts w:ascii="Times New Roman" w:hAnsi="Times New Roman"/>
      <w:b/>
      <w:iCs/>
      <w:color w:val="000000" w:themeColor="text1"/>
      <w:sz w:val="24"/>
      <w:szCs w:val="18"/>
    </w:rPr>
  </w:style>
  <w:style w:type="paragraph" w:styleId="Abbildungsverzeichnis">
    <w:name w:val="table of figures"/>
    <w:basedOn w:val="Standard"/>
    <w:next w:val="Standard"/>
    <w:autoRedefine/>
    <w:uiPriority w:val="99"/>
    <w:unhideWhenUsed/>
    <w:rsid w:val="00664A26"/>
    <w:pPr>
      <w:spacing w:after="0" w:line="240" w:lineRule="auto"/>
    </w:pPr>
    <w:rPr>
      <w:rFonts w:ascii="Times New Roman" w:hAnsi="Times New Roman"/>
      <w:sz w:val="24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373705"/>
    <w:pPr>
      <w:spacing w:before="240"/>
      <w:contextualSpacing w:val="0"/>
      <w:jc w:val="left"/>
      <w:outlineLvl w:val="9"/>
    </w:pPr>
    <w:rPr>
      <w:b w:val="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16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16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16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16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16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16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1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1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16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16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1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16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16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16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1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16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1697"/>
    <w:rPr>
      <w:b/>
      <w:bCs/>
      <w:smallCaps/>
      <w:color w:val="0F4761" w:themeColor="accent1" w:themeShade="BF"/>
      <w:spacing w:val="5"/>
    </w:rPr>
  </w:style>
  <w:style w:type="table" w:customStyle="1" w:styleId="Tabellenraster1">
    <w:name w:val="Tabellenraster1"/>
    <w:basedOn w:val="NormaleTabelle"/>
    <w:next w:val="Tabellenraster"/>
    <w:uiPriority w:val="59"/>
    <w:rsid w:val="00A767B8"/>
    <w:pPr>
      <w:spacing w:after="0" w:line="240" w:lineRule="auto"/>
    </w:pPr>
    <w:rPr>
      <w:rFonts w:cs="Times New Roman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A7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0C11"/>
  </w:style>
  <w:style w:type="paragraph" w:styleId="Fuzeile">
    <w:name w:val="footer"/>
    <w:basedOn w:val="Standard"/>
    <w:link w:val="FuzeileZchn"/>
    <w:uiPriority w:val="99"/>
    <w:unhideWhenUsed/>
    <w:rsid w:val="00DC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551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Supplementary Tables</vt:lpstr>
      <vt:lpstr>Supplementary Figures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Mueller</dc:creator>
  <cp:keywords/>
  <dc:description/>
  <cp:lastModifiedBy>Cornelius Mueller</cp:lastModifiedBy>
  <cp:revision>22</cp:revision>
  <dcterms:created xsi:type="dcterms:W3CDTF">2025-02-17T12:21:00Z</dcterms:created>
  <dcterms:modified xsi:type="dcterms:W3CDTF">2025-03-24T08:20:00Z</dcterms:modified>
</cp:coreProperties>
</file>