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Supplementary Figure</w:t>
      </w:r>
      <w:r>
        <w:rPr>
          <w:rFonts w:hint="eastAsia" w:ascii="Arial" w:hAnsi="Arial" w:cs="Arial"/>
          <w:b/>
          <w:bCs/>
          <w:sz w:val="22"/>
          <w:szCs w:val="22"/>
          <w:lang w:val="en-US" w:eastAsia="zh-CN"/>
        </w:rPr>
        <w:t xml:space="preserve"> 1.</w:t>
      </w:r>
      <w:r>
        <w:rPr>
          <w:rFonts w:ascii="Arial" w:hAnsi="Arial" w:cs="Arial"/>
          <w:b/>
          <w:bCs/>
          <w:sz w:val="22"/>
          <w:szCs w:val="22"/>
        </w:rPr>
        <w:t xml:space="preserve"> SIPS scores at baseline, 8weeks and 1 year after treatment</w:t>
      </w:r>
    </w:p>
    <w:p>
      <w:pPr>
        <w:spacing w:line="240" w:lineRule="auto"/>
        <w:rPr>
          <w:rFonts w:ascii="Arial" w:hAnsi="Arial" w:cs="Arial"/>
        </w:rPr>
      </w:pPr>
      <w:r>
        <w:rPr>
          <w:rFonts w:hint="eastAsia" w:ascii="Arial" w:hAnsi="Arial" w:cs="Arial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36195</wp:posOffset>
            </wp:positionV>
            <wp:extent cx="9766935" cy="4525010"/>
            <wp:effectExtent l="0" t="0" r="12065" b="21590"/>
            <wp:wrapTight wrapText="bothSides">
              <wp:wrapPolygon>
                <wp:start x="0" y="0"/>
                <wp:lineTo x="0" y="21461"/>
                <wp:lineTo x="21571" y="21461"/>
                <wp:lineTo x="21571" y="0"/>
                <wp:lineTo x="0" y="0"/>
              </wp:wrapPolygon>
            </wp:wrapTight>
            <wp:docPr id="7" name="图片 7" descr="/Users/zengjiahui/Desktop/硕士/文章写作/Olan vs Ari/Comprehensive Psych/S_figure1.pngS_fig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engjiahui/Desktop/硕士/文章写作/Olan vs Ari/Comprehensive Psych/S_figure1.pngS_figure1"/>
                    <pic:cNvPicPr>
                      <a:picLocks noChangeAspect="1"/>
                    </pic:cNvPicPr>
                  </pic:nvPicPr>
                  <pic:blipFill>
                    <a:blip r:embed="rId5"/>
                    <a:srcRect t="3" b="3"/>
                    <a:stretch>
                      <a:fillRect/>
                    </a:stretch>
                  </pic:blipFill>
                  <pic:spPr>
                    <a:xfrm>
                      <a:off x="0" y="0"/>
                      <a:ext cx="9766935" cy="452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</w:t>
      </w:r>
    </w:p>
    <w:p>
      <w:pPr>
        <w:spacing w:line="240" w:lineRule="auto"/>
        <w:rPr>
          <w:rFonts w:hint="default" w:ascii="Arial" w:hAnsi="Arial" w:cs="Arial" w:eastAsiaTheme="minorEastAsia"/>
          <w:lang w:val="en-US" w:eastAsia="zh-CN"/>
        </w:rPr>
      </w:pPr>
      <w:r>
        <w:rPr>
          <w:rFonts w:hint="default" w:ascii="Arial" w:hAnsi="Arial" w:cs="Arial"/>
        </w:rPr>
        <w:t>1A</w:t>
      </w:r>
      <w:r>
        <w:rPr>
          <w:rFonts w:hint="eastAsia" w:ascii="Arial" w:hAnsi="Arial" w:cs="Arial"/>
          <w:lang w:val="en-US" w:eastAsia="zh-CN"/>
        </w:rPr>
        <w:t xml:space="preserve">. </w:t>
      </w:r>
      <w:r>
        <w:rPr>
          <w:rFonts w:hint="default" w:ascii="Arial" w:hAnsi="Arial" w:cs="Arial"/>
        </w:rPr>
        <w:t>Total score of positive symptoms</w:t>
      </w:r>
      <w:r>
        <w:rPr>
          <w:rFonts w:hint="eastAsia" w:ascii="Arial" w:hAnsi="Arial" w:cs="Arial"/>
          <w:lang w:val="en-US" w:eastAsia="zh-CN"/>
        </w:rPr>
        <w:t>(PTAL)</w:t>
      </w:r>
      <w:r>
        <w:rPr>
          <w:rFonts w:hint="default" w:ascii="Arial" w:hAnsi="Arial" w:cs="Arial"/>
        </w:rPr>
        <w:t xml:space="preserve">; </w:t>
      </w:r>
      <w:r>
        <w:rPr>
          <w:rFonts w:hint="eastAsia" w:ascii="Arial" w:hAnsi="Arial" w:cs="Arial"/>
          <w:lang w:val="en-US" w:eastAsia="zh-CN"/>
        </w:rPr>
        <w:t xml:space="preserve">1B. </w:t>
      </w:r>
      <w:r>
        <w:rPr>
          <w:rFonts w:hint="default" w:ascii="Arial" w:hAnsi="Arial" w:cs="Arial"/>
        </w:rPr>
        <w:t>Total score of negative symptoms</w:t>
      </w:r>
      <w:r>
        <w:rPr>
          <w:rFonts w:hint="eastAsia" w:ascii="Arial" w:hAnsi="Arial" w:cs="Arial"/>
          <w:lang w:val="en-US" w:eastAsia="zh-CN"/>
        </w:rPr>
        <w:t xml:space="preserve"> (</w:t>
      </w:r>
      <w:r>
        <w:rPr>
          <w:rFonts w:hint="default" w:ascii="Arial" w:hAnsi="Arial" w:cs="Arial"/>
        </w:rPr>
        <w:t>NTAL</w:t>
      </w:r>
      <w:r>
        <w:rPr>
          <w:rFonts w:hint="eastAsia" w:ascii="Arial" w:hAnsi="Arial" w:cs="Arial"/>
          <w:lang w:val="en-US" w:eastAsia="zh-CN"/>
        </w:rPr>
        <w:t>)</w:t>
      </w:r>
      <w:r>
        <w:rPr>
          <w:rFonts w:hint="default" w:ascii="Arial" w:hAnsi="Arial" w:cs="Arial"/>
        </w:rPr>
        <w:t xml:space="preserve">; </w:t>
      </w:r>
      <w:r>
        <w:rPr>
          <w:rFonts w:hint="eastAsia" w:ascii="Arial" w:hAnsi="Arial" w:cs="Arial"/>
          <w:lang w:val="en-US" w:eastAsia="zh-CN"/>
        </w:rPr>
        <w:t xml:space="preserve">1C. </w:t>
      </w:r>
      <w:r>
        <w:rPr>
          <w:rFonts w:hint="default" w:ascii="Arial" w:hAnsi="Arial" w:cs="Arial"/>
        </w:rPr>
        <w:t>Total score of disorganization symptoms</w:t>
      </w:r>
      <w:r>
        <w:rPr>
          <w:rFonts w:hint="eastAsia" w:ascii="Arial" w:hAnsi="Arial" w:cs="Arial"/>
          <w:lang w:val="en-US" w:eastAsia="zh-CN"/>
        </w:rPr>
        <w:t>(</w:t>
      </w:r>
      <w:r>
        <w:rPr>
          <w:rFonts w:hint="default" w:ascii="Arial" w:hAnsi="Arial" w:cs="Arial"/>
        </w:rPr>
        <w:t>DTAL</w:t>
      </w:r>
      <w:r>
        <w:rPr>
          <w:rFonts w:hint="eastAsia" w:ascii="Arial" w:hAnsi="Arial" w:cs="Arial"/>
          <w:lang w:eastAsia="zh-CN"/>
        </w:rPr>
        <w:t>）</w:t>
      </w:r>
      <w:r>
        <w:rPr>
          <w:rFonts w:hint="default" w:ascii="Arial" w:hAnsi="Arial" w:cs="Arial"/>
        </w:rPr>
        <w:t>;</w:t>
      </w:r>
      <w:r>
        <w:rPr>
          <w:rFonts w:hint="eastAsia" w:ascii="Arial" w:hAnsi="Arial" w:cs="Arial"/>
          <w:lang w:val="en-US" w:eastAsia="zh-CN"/>
        </w:rPr>
        <w:t xml:space="preserve">1D. </w:t>
      </w:r>
      <w:r>
        <w:rPr>
          <w:rFonts w:hint="default" w:ascii="Arial" w:hAnsi="Arial" w:cs="Arial"/>
        </w:rPr>
        <w:t>Total score of general symptoms</w:t>
      </w:r>
      <w:r>
        <w:rPr>
          <w:rFonts w:hint="eastAsia" w:ascii="Arial" w:hAnsi="Arial" w:cs="Arial"/>
          <w:lang w:val="en-US" w:eastAsia="zh-CN"/>
        </w:rPr>
        <w:t>(</w:t>
      </w:r>
      <w:r>
        <w:rPr>
          <w:rFonts w:hint="default" w:ascii="Arial" w:hAnsi="Arial" w:cs="Arial"/>
        </w:rPr>
        <w:t>GTAL</w:t>
      </w:r>
      <w:r>
        <w:rPr>
          <w:rFonts w:hint="eastAsia" w:ascii="Arial" w:hAnsi="Arial" w:cs="Arial"/>
          <w:lang w:val="en-US" w:eastAsia="zh-CN"/>
        </w:rPr>
        <w:t>)</w:t>
      </w:r>
      <w:r>
        <w:rPr>
          <w:rFonts w:hint="default" w:ascii="Arial" w:hAnsi="Arial" w:cs="Arial"/>
        </w:rPr>
        <w:t>; 1</w:t>
      </w:r>
      <w:r>
        <w:rPr>
          <w:rFonts w:hint="eastAsia" w:ascii="Arial" w:hAnsi="Arial" w:cs="Arial"/>
          <w:lang w:val="en-US" w:eastAsia="zh-CN"/>
        </w:rPr>
        <w:t>E</w:t>
      </w:r>
      <w:r>
        <w:rPr>
          <w:rFonts w:hint="default" w:ascii="Arial" w:hAnsi="Arial" w:cs="Arial"/>
        </w:rPr>
        <w:t>. Differences in the total score of SOPS</w:t>
      </w:r>
      <w:r>
        <w:rPr>
          <w:rFonts w:hint="eastAsia" w:ascii="Arial" w:hAnsi="Arial" w:cs="Arial"/>
          <w:lang w:val="en-US" w:eastAsia="zh-CN"/>
        </w:rPr>
        <w:t>(</w:t>
      </w:r>
      <w:r>
        <w:rPr>
          <w:rFonts w:hint="default" w:ascii="Arial" w:hAnsi="Arial" w:cs="Arial"/>
        </w:rPr>
        <w:t>SOPSTAL</w:t>
      </w:r>
      <w:r>
        <w:rPr>
          <w:rFonts w:hint="eastAsia" w:ascii="Arial" w:hAnsi="Arial" w:cs="Arial"/>
          <w:lang w:val="en-US" w:eastAsia="zh-CN"/>
        </w:rPr>
        <w:t xml:space="preserve">); 1F. </w:t>
      </w:r>
      <w:r>
        <w:rPr>
          <w:rFonts w:hint="default" w:ascii="Arial" w:hAnsi="Arial" w:cs="Arial"/>
        </w:rPr>
        <w:t>Differences in the total score of</w:t>
      </w:r>
      <w:r>
        <w:rPr>
          <w:rFonts w:hint="eastAsia" w:ascii="Arial" w:hAnsi="Arial" w:cs="Arial"/>
          <w:lang w:val="en-US" w:eastAsia="zh-CN"/>
        </w:rPr>
        <w:t xml:space="preserve"> </w:t>
      </w:r>
      <w:r>
        <w:rPr>
          <w:rFonts w:hint="default" w:ascii="Arial" w:hAnsi="Arial" w:cs="Arial"/>
        </w:rPr>
        <w:t>Global Assessment of Functioning</w:t>
      </w:r>
      <w:r>
        <w:rPr>
          <w:rFonts w:hint="eastAsia" w:ascii="Arial" w:hAnsi="Arial" w:cs="Arial"/>
          <w:lang w:val="en-US" w:eastAsia="zh-CN"/>
        </w:rPr>
        <w:t>(GAF).</w:t>
      </w:r>
    </w:p>
    <w:p>
      <w:pPr>
        <w:spacing w:line="240" w:lineRule="auto"/>
        <w:rPr>
          <w:rFonts w:hint="default" w:ascii="Arial" w:hAnsi="Arial" w:cs="Arial"/>
        </w:rPr>
      </w:pPr>
      <w:r>
        <w:rPr>
          <w:rFonts w:hint="default" w:ascii="Arial" w:hAnsi="Arial" w:cs="Arial"/>
        </w:rPr>
        <w:t>Data are expressed as mean±SD; Ari: Aripiprazole group; OLZ: Olanzapine group;</w:t>
      </w:r>
    </w:p>
    <w:p>
      <w:pPr>
        <w:spacing w:line="240" w:lineRule="auto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a = Decreased within the group compared to baseline, p＜0.001; b = Decreased within the group compared to baseline, p＜0.05; </w:t>
      </w:r>
    </w:p>
    <w:p>
      <w:pPr>
        <w:spacing w:line="240" w:lineRule="auto"/>
        <w:rPr>
          <w:rFonts w:ascii="Arial" w:hAnsi="Arial" w:cs="Arial"/>
        </w:rPr>
      </w:pPr>
      <w:r>
        <w:rPr>
          <w:rFonts w:hint="eastAsia" w:ascii="Arial" w:hAnsi="Arial" w:cs="Arial"/>
          <w:lang w:val="en-US" w:eastAsia="zh-CN"/>
        </w:rPr>
        <w:t>B</w:t>
      </w:r>
      <w:r>
        <w:rPr>
          <w:rFonts w:hint="default" w:ascii="Arial" w:hAnsi="Arial" w:cs="Arial"/>
        </w:rPr>
        <w:t>aseline: c = Aripiprazole</w:t>
      </w:r>
      <w:r>
        <w:rPr>
          <w:rFonts w:hint="eastAsia" w:ascii="Arial" w:hAnsi="Arial" w:cs="Arial"/>
          <w:lang w:val="en-US" w:eastAsia="zh-CN"/>
        </w:rPr>
        <w:t xml:space="preserve"> </w:t>
      </w:r>
      <w:r>
        <w:rPr>
          <w:rFonts w:hint="default" w:ascii="Arial" w:hAnsi="Arial" w:cs="Arial"/>
        </w:rPr>
        <w:t>versus Non-Antipsychotic, p＜0.05; d = Olanzapine versus Non-Antipsychotic, p＜0.05; e = Aripiprazole</w:t>
      </w:r>
      <w:r>
        <w:rPr>
          <w:rFonts w:hint="eastAsia" w:ascii="Arial" w:hAnsi="Arial" w:cs="Arial"/>
          <w:lang w:val="en-US" w:eastAsia="zh-CN"/>
        </w:rPr>
        <w:t xml:space="preserve"> </w:t>
      </w:r>
      <w:r>
        <w:rPr>
          <w:rFonts w:hint="default" w:ascii="Arial" w:hAnsi="Arial" w:cs="Arial"/>
        </w:rPr>
        <w:t>versus</w:t>
      </w:r>
      <w:r>
        <w:rPr>
          <w:rFonts w:hint="eastAsia" w:ascii="Arial" w:hAnsi="Arial" w:cs="Arial"/>
          <w:lang w:val="en-US" w:eastAsia="zh-CN"/>
        </w:rPr>
        <w:t xml:space="preserve"> </w:t>
      </w:r>
      <w:r>
        <w:rPr>
          <w:rFonts w:hint="default" w:ascii="Arial" w:hAnsi="Arial" w:cs="Arial"/>
        </w:rPr>
        <w:t>Olanzapine, p＜0.05.</w:t>
      </w:r>
      <w:r>
        <w:rPr>
          <w:rFonts w:ascii="Arial" w:hAnsi="Arial" w:cs="Arial"/>
        </w:rPr>
        <w:br w:type="page"/>
      </w:r>
    </w:p>
    <w:p>
      <w:pPr>
        <w:spacing w:line="360" w:lineRule="auto"/>
        <w:rPr>
          <w:rFonts w:ascii="Arial" w:hAnsi="Arial" w:cs="Arial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default" w:ascii="Arial Bold" w:hAnsi="Arial Bold" w:cs="Arial Bold"/>
          <w:b/>
          <w:bCs/>
        </w:rPr>
      </w:pPr>
      <w:r>
        <w:rPr>
          <w:rFonts w:hint="default" w:ascii="Arial Bold" w:hAnsi="Arial Bold" w:cs="Arial Bold"/>
          <w:b/>
          <w:bCs/>
        </w:rPr>
        <w:t>Supplementary Table</w:t>
      </w:r>
      <w:r>
        <w:rPr>
          <w:rFonts w:hint="eastAsia" w:ascii="Arial Bold" w:hAnsi="Arial Bold" w:cs="Arial Bold"/>
          <w:b/>
          <w:bCs/>
          <w:lang w:val="en-US" w:eastAsia="zh-CN"/>
        </w:rPr>
        <w:t xml:space="preserve"> 1.</w:t>
      </w:r>
      <w:r>
        <w:rPr>
          <w:rFonts w:hint="default" w:ascii="Arial Bold" w:hAnsi="Arial Bold" w:cs="Arial Bold"/>
          <w:b/>
          <w:bCs/>
        </w:rPr>
        <w:t xml:space="preserve"> Linear Mixed-effect</w:t>
      </w:r>
      <w:r>
        <w:rPr>
          <w:rFonts w:hint="eastAsia" w:ascii="Arial Bold" w:hAnsi="Arial Bold" w:cs="Arial Bold"/>
          <w:b/>
          <w:bCs/>
          <w:lang w:val="en-US" w:eastAsia="zh-CN"/>
        </w:rPr>
        <w:t>s models</w:t>
      </w:r>
      <w:r>
        <w:rPr>
          <w:rFonts w:hint="default" w:ascii="Arial Bold" w:hAnsi="Arial Bold" w:cs="Arial Bold"/>
          <w:b/>
          <w:bCs/>
        </w:rPr>
        <w:t xml:space="preserve"> (LMM</w:t>
      </w:r>
      <w:r>
        <w:rPr>
          <w:rFonts w:hint="eastAsia" w:ascii="Arial Bold" w:hAnsi="Arial Bold" w:cs="Arial Bold"/>
          <w:b/>
          <w:bCs/>
          <w:lang w:val="en-US" w:eastAsia="zh-CN"/>
        </w:rPr>
        <w:t>s</w:t>
      </w:r>
      <w:r>
        <w:rPr>
          <w:rFonts w:hint="default" w:ascii="Arial Bold" w:hAnsi="Arial Bold" w:cs="Arial Bold"/>
          <w:b/>
          <w:bCs/>
        </w:rPr>
        <w:t>) of SIPS</w:t>
      </w:r>
    </w:p>
    <w:tbl>
      <w:tblPr>
        <w:tblStyle w:val="9"/>
        <w:tblpPr w:leftFromText="180" w:rightFromText="180" w:vertAnchor="page" w:horzAnchor="page" w:tblpX="451" w:tblpY="1197"/>
        <w:tblW w:w="1115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1608"/>
        <w:gridCol w:w="1440"/>
        <w:gridCol w:w="1502"/>
        <w:gridCol w:w="1517"/>
        <w:gridCol w:w="1652"/>
        <w:gridCol w:w="1367"/>
      </w:tblGrid>
      <w:tr>
        <w:trPr>
          <w:trHeight w:val="1134" w:hRule="atLeast"/>
        </w:trPr>
        <w:tc>
          <w:tcPr>
            <w:tcW w:w="2071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  <w:lang w:val="zh-CN"/>
              </w:rPr>
            </w:pPr>
            <w:bookmarkStart w:id="0" w:name="_Hlk117987495"/>
            <w:bookmarkStart w:id="1" w:name="_Hlk117987508"/>
          </w:p>
          <w:p>
            <w:pPr>
              <w:spacing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  <w:lang w:val="zh-CN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  <w:lang w:val="zh-CN"/>
              </w:rPr>
              <w:t>Domain</w:t>
            </w: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  <w:lang w:val="zh-CN"/>
              </w:rPr>
              <w:t>[β(SE)/F]</w:t>
            </w:r>
          </w:p>
          <w:p>
            <w:pPr>
              <w:spacing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  <w:lang w:val="zh-C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  <w:lang w:val="zh-CN"/>
              </w:rPr>
              <w:t>PTAL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  <w:lang w:val="zh-CN"/>
              </w:rPr>
              <w:t>NTA</w:t>
            </w: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</w:rPr>
              <w:t>L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  <w:lang w:val="zh-CN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  <w:lang w:val="zh-CN"/>
              </w:rPr>
              <w:t>DTAL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  <w:lang w:val="zh-CN"/>
              </w:rPr>
            </w:pPr>
          </w:p>
          <w:p>
            <w:pPr>
              <w:spacing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  <w:lang w:val="zh-CN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  <w:lang w:val="zh-CN"/>
              </w:rPr>
              <w:t>GTAL</w:t>
            </w:r>
          </w:p>
          <w:p>
            <w:pPr>
              <w:spacing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  <w:szCs w:val="24"/>
                <w:lang w:val="zh-CN" w:eastAsia="zh-CN" w:bidi="ar-SA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  <w:lang w:val="zh-CN"/>
              </w:rPr>
            </w:pPr>
          </w:p>
          <w:p>
            <w:pPr>
              <w:spacing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  <w:lang w:val="zh-CN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  <w:lang w:val="zh-CN"/>
              </w:rPr>
              <w:t>SOPSTAL</w:t>
            </w:r>
          </w:p>
          <w:p>
            <w:pPr>
              <w:spacing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  <w:szCs w:val="24"/>
                <w:lang w:val="zh-CN" w:eastAsia="zh-CN" w:bidi="ar-SA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  <w:szCs w:val="24"/>
                <w:lang w:val="zh-CN" w:eastAsia="zh-CN" w:bidi="ar-SA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  <w:lang w:val="zh-CN"/>
              </w:rPr>
              <w:t>GAF</w:t>
            </w:r>
          </w:p>
        </w:tc>
      </w:tr>
      <w:tr>
        <w:trPr>
          <w:trHeight w:val="724" w:hRule="atLeast"/>
        </w:trPr>
        <w:tc>
          <w:tcPr>
            <w:tcW w:w="2071" w:type="dxa"/>
            <w:tcBorders>
              <w:top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  <w:lang w:val="zh-CN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  <w:lang w:val="zh-CN"/>
              </w:rPr>
              <w:t>Ari-Olan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-0.56(1.01)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-0.64(1.28)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-1.67(0.74)*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-0.53(0.73)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-3.38(2.93)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2.76(1.99)</w:t>
            </w:r>
          </w:p>
        </w:tc>
      </w:tr>
      <w:tr>
        <w:trPr>
          <w:trHeight w:val="625" w:hRule="atLeast"/>
        </w:trPr>
        <w:tc>
          <w:tcPr>
            <w:tcW w:w="2071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  <w:lang w:val="zh-CN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  <w:lang w:val="zh-CN"/>
              </w:rPr>
              <w:t>None-Olan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widowControl/>
              <w:spacing w:line="240" w:lineRule="auto"/>
              <w:textAlignment w:val="center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-1.24(1.16)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-2.17(1.46)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-2.86(0.85)***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-1.76(0.83)*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-8.05(3.34)*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4.85(2.43)*</w:t>
            </w:r>
          </w:p>
        </w:tc>
      </w:tr>
      <w:tr>
        <w:trPr>
          <w:trHeight w:val="694" w:hRule="atLeast"/>
        </w:trPr>
        <w:tc>
          <w:tcPr>
            <w:tcW w:w="2071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  <w:lang w:val="zh-CN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  <w:lang w:val="zh-CN"/>
              </w:rPr>
              <w:t>8weeks-Baseline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widowControl/>
              <w:spacing w:line="240" w:lineRule="auto"/>
              <w:textAlignment w:val="center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-2.82(1.41)*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-2.31(1.77)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-2.63(1)**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-1.16(1.03)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-8.89(4.08)*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4.39(2.77)</w:t>
            </w:r>
          </w:p>
        </w:tc>
      </w:tr>
      <w:tr>
        <w:trPr>
          <w:trHeight w:val="625" w:hRule="atLeast"/>
        </w:trPr>
        <w:tc>
          <w:tcPr>
            <w:tcW w:w="2071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  <w:lang w:val="zh-CN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  <w:lang w:val="zh-CN"/>
              </w:rPr>
              <w:t>1year-Baseline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widowControl/>
              <w:spacing w:line="240" w:lineRule="auto"/>
              <w:textAlignment w:val="center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-6.57(1.11)***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-3.02(1.39)*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-4.81(0.78)***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-3.17(0.82)***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-17.62(3.22)***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14.62(2.16)***</w:t>
            </w:r>
          </w:p>
        </w:tc>
      </w:tr>
      <w:tr>
        <w:trPr>
          <w:trHeight w:val="694" w:hRule="atLeast"/>
        </w:trPr>
        <w:tc>
          <w:tcPr>
            <w:tcW w:w="2071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</w:rPr>
              <w:t>Ari-Olan×8weeks-</w:t>
            </w:r>
          </w:p>
          <w:p>
            <w:pPr>
              <w:spacing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</w:rPr>
              <w:t>Baseline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widowControl/>
              <w:spacing w:line="240" w:lineRule="auto"/>
              <w:textAlignment w:val="center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-1.09(1.91)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-0.11(2.4)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-0.76(1.36)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-1.58(1.4)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-3.53(5.53)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1.14(3.77)</w:t>
            </w:r>
          </w:p>
        </w:tc>
      </w:tr>
      <w:tr>
        <w:trPr>
          <w:trHeight w:val="625" w:hRule="atLeast"/>
        </w:trPr>
        <w:tc>
          <w:tcPr>
            <w:tcW w:w="2071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</w:rPr>
              <w:t>None-Olan×8weeks-Baseline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widowControl/>
              <w:spacing w:line="240" w:lineRule="auto"/>
              <w:textAlignment w:val="center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0.32(1.86)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2.46(2.33)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0.64(1.32)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-0.22(1.36)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3.15(5.38)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2.04(3.55)</w:t>
            </w:r>
          </w:p>
        </w:tc>
      </w:tr>
      <w:tr>
        <w:trPr>
          <w:trHeight w:val="625" w:hRule="atLeast"/>
        </w:trPr>
        <w:tc>
          <w:tcPr>
            <w:tcW w:w="2071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</w:rPr>
              <w:t>Ari-Olan×1year-</w:t>
            </w:r>
          </w:p>
          <w:p>
            <w:pPr>
              <w:spacing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</w:rPr>
              <w:t>Baseline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widowControl/>
              <w:spacing w:line="240" w:lineRule="auto"/>
              <w:textAlignment w:val="center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-0.62(1.52)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-0.74(1.91)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1.6(1.08)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-0.07(1.12)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0.19(4.41)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-1.19(2.97)</w:t>
            </w:r>
          </w:p>
        </w:tc>
      </w:tr>
      <w:tr>
        <w:trPr>
          <w:trHeight w:val="728" w:hRule="atLeast"/>
        </w:trPr>
        <w:tc>
          <w:tcPr>
            <w:tcW w:w="2071" w:type="dxa"/>
            <w:tcBorders>
              <w:top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</w:rPr>
              <w:t>None-Olan×1year-</w:t>
            </w:r>
          </w:p>
          <w:p>
            <w:pPr>
              <w:spacing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kern w:val="0"/>
                <w:sz w:val="20"/>
              </w:rPr>
              <w:t>Baseline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3.85(1.72)*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1.16(2.15)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3.70(1.22)**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 xml:space="preserve">1.69(1.26) </w:t>
            </w: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ab/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10.40(4.96)*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pacing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lang w:val="zh-CN"/>
              </w:rPr>
              <w:t>-5.31(3.42)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left"/>
        <w:textAlignment w:val="auto"/>
        <w:rPr>
          <w:rFonts w:hint="default" w:ascii="Arial" w:hAnsi="Arial" w:cs="Arial"/>
        </w:rPr>
      </w:pPr>
      <w:r>
        <w:rPr>
          <w:rFonts w:hint="default" w:ascii="Arial Bold" w:hAnsi="Arial Bold" w:cs="Arial Bold"/>
          <w:b/>
          <w:bCs/>
          <w:lang w:val="en-US" w:eastAsia="zh-CN"/>
        </w:rPr>
        <w:t>Note.</w:t>
      </w:r>
      <w:r>
        <w:rPr>
          <w:rFonts w:hint="eastAsia" w:ascii="Arial" w:hAnsi="Arial" w:cs="Arial"/>
          <w:lang w:val="en-US" w:eastAsia="zh-CN"/>
        </w:rPr>
        <w:t xml:space="preserve"> </w:t>
      </w:r>
      <w:r>
        <w:rPr>
          <w:rFonts w:ascii="Arial" w:hAnsi="Arial" w:cs="Arial"/>
        </w:rPr>
        <w:t>β:estimated effect; SE: Standard Error; F: F value</w:t>
      </w:r>
      <w:r>
        <w:rPr>
          <w:rFonts w:hint="default" w:ascii="Arial" w:hAnsi="Arial" w:cs="Arial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PTAL: Total score of positive symptoms; NTAL</w:t>
      </w:r>
      <w:r>
        <w:rPr>
          <w:rFonts w:hint="default" w:ascii="Arial" w:hAnsi="Arial" w:cs="Arial"/>
        </w:rPr>
        <w:t xml:space="preserve">: </w:t>
      </w:r>
      <w:r>
        <w:rPr>
          <w:rFonts w:ascii="Arial" w:hAnsi="Arial" w:cs="Arial"/>
        </w:rPr>
        <w:t>Total score of negative symptoms;</w:t>
      </w:r>
    </w:p>
    <w:p>
      <w:pPr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DTAL: Total score of disorganization symptoms; GTAL: Total score of general symptoms;</w:t>
      </w:r>
    </w:p>
    <w:p>
      <w:pPr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SOPSTAL: Total score of SOPS; GAF: Global Assessment of Functioning.</w:t>
      </w:r>
    </w:p>
    <w:p>
      <w:pPr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*indicates p&lt;0.05</w:t>
      </w:r>
      <w:bookmarkStart w:id="2" w:name="_GoBack"/>
      <w:bookmarkEnd w:id="2"/>
      <w:r>
        <w:rPr>
          <w:rFonts w:hint="default" w:ascii="Arial" w:hAnsi="Arial" w:cs="Arial"/>
        </w:rPr>
        <w:t>;</w:t>
      </w:r>
      <w:r>
        <w:rPr>
          <w:rFonts w:ascii="Arial" w:hAnsi="Arial" w:cs="Arial"/>
        </w:rPr>
        <w:t xml:space="preserve"> </w:t>
      </w:r>
      <w:r>
        <w:rPr>
          <w:rFonts w:hint="default" w:ascii="Arial" w:hAnsi="Arial" w:cs="Arial"/>
        </w:rPr>
        <w:t xml:space="preserve"> </w:t>
      </w:r>
      <w:r>
        <w:rPr>
          <w:rFonts w:ascii="Arial" w:hAnsi="Arial" w:cs="Arial"/>
        </w:rPr>
        <w:t>**indicates p&lt;0.01</w:t>
      </w:r>
      <w:r>
        <w:rPr>
          <w:rFonts w:hint="default" w:ascii="Arial" w:hAnsi="Arial" w:cs="Arial"/>
        </w:rPr>
        <w:t xml:space="preserve">; </w:t>
      </w:r>
      <w:r>
        <w:rPr>
          <w:rFonts w:ascii="Arial" w:hAnsi="Arial" w:cs="Arial"/>
        </w:rPr>
        <w:t xml:space="preserve"> ***indicates p&lt;0.001</w:t>
      </w:r>
      <w:bookmarkEnd w:id="0"/>
      <w:bookmarkEnd w:id="1"/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Bold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420"/>
  <w:hyphenationZone w:val="283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1NjNiMjI1MGJmYWZlMDg3YjUyYzZmYjA4N2NmMTY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sexte90natp2be2zdm5wpf0p92xd2sez2x9&quot;&gt;My EndNote Library_Olan+Ari&lt;record-ids&gt;&lt;item&gt;1&lt;/item&gt;&lt;item&gt;2&lt;/item&gt;&lt;item&gt;3&lt;/item&gt;&lt;item&gt;4&lt;/item&gt;&lt;item&gt;5&lt;/item&gt;&lt;item&gt;6&lt;/item&gt;&lt;item&gt;10&lt;/item&gt;&lt;item&gt;11&lt;/item&gt;&lt;item&gt;12&lt;/item&gt;&lt;item&gt;13&lt;/item&gt;&lt;item&gt;14&lt;/item&gt;&lt;item&gt;15&lt;/item&gt;&lt;item&gt;17&lt;/item&gt;&lt;item&gt;18&lt;/item&gt;&lt;item&gt;19&lt;/item&gt;&lt;item&gt;22&lt;/item&gt;&lt;item&gt;24&lt;/item&gt;&lt;item&gt;27&lt;/item&gt;&lt;item&gt;28&lt;/item&gt;&lt;item&gt;29&lt;/item&gt;&lt;item&gt;31&lt;/item&gt;&lt;item&gt;33&lt;/item&gt;&lt;item&gt;34&lt;/item&gt;&lt;item&gt;38&lt;/item&gt;&lt;item&gt;39&lt;/item&gt;&lt;item&gt;40&lt;/item&gt;&lt;item&gt;41&lt;/item&gt;&lt;item&gt;42&lt;/item&gt;&lt;item&gt;43&lt;/item&gt;&lt;item&gt;44&lt;/item&gt;&lt;item&gt;47&lt;/item&gt;&lt;item&gt;50&lt;/item&gt;&lt;item&gt;51&lt;/item&gt;&lt;item&gt;52&lt;/item&gt;&lt;item&gt;54&lt;/item&gt;&lt;item&gt;55&lt;/item&gt;&lt;item&gt;56&lt;/item&gt;&lt;item&gt;57&lt;/item&gt;&lt;item&gt;58&lt;/item&gt;&lt;item&gt;59&lt;/item&gt;&lt;item&gt;60&lt;/item&gt;&lt;item&gt;61&lt;/item&gt;&lt;item&gt;62&lt;/item&gt;&lt;item&gt;64&lt;/item&gt;&lt;item&gt;65&lt;/item&gt;&lt;item&gt;67&lt;/item&gt;&lt;item&gt;69&lt;/item&gt;&lt;item&gt;73&lt;/item&gt;&lt;item&gt;74&lt;/item&gt;&lt;item&gt;75&lt;/item&gt;&lt;item&gt;76&lt;/item&gt;&lt;item&gt;77&lt;/item&gt;&lt;item&gt;81&lt;/item&gt;&lt;/record-ids&gt;&lt;/item&gt;&lt;/Libraries&gt;"/>
  </w:docVars>
  <w:rsids>
    <w:rsidRoot w:val="0014326E"/>
    <w:rsid w:val="000056D8"/>
    <w:rsid w:val="000061A1"/>
    <w:rsid w:val="000166BA"/>
    <w:rsid w:val="00016954"/>
    <w:rsid w:val="00023CEC"/>
    <w:rsid w:val="000361FE"/>
    <w:rsid w:val="00037FED"/>
    <w:rsid w:val="00053065"/>
    <w:rsid w:val="00066D8E"/>
    <w:rsid w:val="00073AB4"/>
    <w:rsid w:val="0009757F"/>
    <w:rsid w:val="000A7D21"/>
    <w:rsid w:val="000B2A9B"/>
    <w:rsid w:val="000E079A"/>
    <w:rsid w:val="000F0F2D"/>
    <w:rsid w:val="00106569"/>
    <w:rsid w:val="0010668C"/>
    <w:rsid w:val="00116CA9"/>
    <w:rsid w:val="0014326E"/>
    <w:rsid w:val="00154315"/>
    <w:rsid w:val="00165CA5"/>
    <w:rsid w:val="001807CF"/>
    <w:rsid w:val="001850FA"/>
    <w:rsid w:val="00193BBF"/>
    <w:rsid w:val="001C37ED"/>
    <w:rsid w:val="001C7F63"/>
    <w:rsid w:val="001F10BF"/>
    <w:rsid w:val="001F3E43"/>
    <w:rsid w:val="001F60DF"/>
    <w:rsid w:val="0020560E"/>
    <w:rsid w:val="00221C97"/>
    <w:rsid w:val="0022622B"/>
    <w:rsid w:val="00226321"/>
    <w:rsid w:val="00232D59"/>
    <w:rsid w:val="00250F7E"/>
    <w:rsid w:val="00266A42"/>
    <w:rsid w:val="00276952"/>
    <w:rsid w:val="00277C2A"/>
    <w:rsid w:val="002861F6"/>
    <w:rsid w:val="002E3459"/>
    <w:rsid w:val="00301E46"/>
    <w:rsid w:val="003070B5"/>
    <w:rsid w:val="003147B9"/>
    <w:rsid w:val="00332B98"/>
    <w:rsid w:val="003377FC"/>
    <w:rsid w:val="0034798F"/>
    <w:rsid w:val="0035515B"/>
    <w:rsid w:val="00360077"/>
    <w:rsid w:val="0036379A"/>
    <w:rsid w:val="00372DEB"/>
    <w:rsid w:val="003758EB"/>
    <w:rsid w:val="00382E9D"/>
    <w:rsid w:val="00391B71"/>
    <w:rsid w:val="00395B2D"/>
    <w:rsid w:val="003B294D"/>
    <w:rsid w:val="003B7E52"/>
    <w:rsid w:val="003D7A2C"/>
    <w:rsid w:val="003E20DA"/>
    <w:rsid w:val="003E356A"/>
    <w:rsid w:val="003F031A"/>
    <w:rsid w:val="00442398"/>
    <w:rsid w:val="0049694F"/>
    <w:rsid w:val="00497DE4"/>
    <w:rsid w:val="004B6CD9"/>
    <w:rsid w:val="004C50A9"/>
    <w:rsid w:val="004E574C"/>
    <w:rsid w:val="004E7BC9"/>
    <w:rsid w:val="005007EF"/>
    <w:rsid w:val="00514F06"/>
    <w:rsid w:val="0051512F"/>
    <w:rsid w:val="00515677"/>
    <w:rsid w:val="00516280"/>
    <w:rsid w:val="005217E4"/>
    <w:rsid w:val="00531885"/>
    <w:rsid w:val="00533F21"/>
    <w:rsid w:val="0055568D"/>
    <w:rsid w:val="005633B4"/>
    <w:rsid w:val="00582C3C"/>
    <w:rsid w:val="005836C7"/>
    <w:rsid w:val="005909AC"/>
    <w:rsid w:val="005E0773"/>
    <w:rsid w:val="005E7A5C"/>
    <w:rsid w:val="005F3D33"/>
    <w:rsid w:val="005F41E2"/>
    <w:rsid w:val="0061780E"/>
    <w:rsid w:val="00630166"/>
    <w:rsid w:val="006823D6"/>
    <w:rsid w:val="0069361A"/>
    <w:rsid w:val="006D55C1"/>
    <w:rsid w:val="006D74FE"/>
    <w:rsid w:val="006E2EDA"/>
    <w:rsid w:val="00716344"/>
    <w:rsid w:val="00736979"/>
    <w:rsid w:val="00743F24"/>
    <w:rsid w:val="00751905"/>
    <w:rsid w:val="00752FBE"/>
    <w:rsid w:val="007556C8"/>
    <w:rsid w:val="007632EC"/>
    <w:rsid w:val="00764FCA"/>
    <w:rsid w:val="0076609C"/>
    <w:rsid w:val="0077105C"/>
    <w:rsid w:val="00790940"/>
    <w:rsid w:val="007C486F"/>
    <w:rsid w:val="00811B7C"/>
    <w:rsid w:val="00826DCD"/>
    <w:rsid w:val="00827236"/>
    <w:rsid w:val="00834A8E"/>
    <w:rsid w:val="00834BBC"/>
    <w:rsid w:val="00834BDA"/>
    <w:rsid w:val="00850916"/>
    <w:rsid w:val="00854EEE"/>
    <w:rsid w:val="0087563F"/>
    <w:rsid w:val="00896160"/>
    <w:rsid w:val="008A16B7"/>
    <w:rsid w:val="008B2F69"/>
    <w:rsid w:val="008C24EC"/>
    <w:rsid w:val="008D0B35"/>
    <w:rsid w:val="008D0E21"/>
    <w:rsid w:val="008D0E74"/>
    <w:rsid w:val="008D26D8"/>
    <w:rsid w:val="009415CC"/>
    <w:rsid w:val="0094480D"/>
    <w:rsid w:val="00957175"/>
    <w:rsid w:val="0096741C"/>
    <w:rsid w:val="00984576"/>
    <w:rsid w:val="00A05653"/>
    <w:rsid w:val="00A063E8"/>
    <w:rsid w:val="00A11370"/>
    <w:rsid w:val="00A150EE"/>
    <w:rsid w:val="00A2790A"/>
    <w:rsid w:val="00A33465"/>
    <w:rsid w:val="00A350E8"/>
    <w:rsid w:val="00A37680"/>
    <w:rsid w:val="00A57706"/>
    <w:rsid w:val="00A71BFE"/>
    <w:rsid w:val="00A72D7A"/>
    <w:rsid w:val="00A76698"/>
    <w:rsid w:val="00A86E17"/>
    <w:rsid w:val="00A970C8"/>
    <w:rsid w:val="00AA5ED6"/>
    <w:rsid w:val="00AB4452"/>
    <w:rsid w:val="00AD7311"/>
    <w:rsid w:val="00B31D06"/>
    <w:rsid w:val="00B41F5A"/>
    <w:rsid w:val="00B42E43"/>
    <w:rsid w:val="00B51A37"/>
    <w:rsid w:val="00B53369"/>
    <w:rsid w:val="00B662C4"/>
    <w:rsid w:val="00B7354D"/>
    <w:rsid w:val="00B86EC0"/>
    <w:rsid w:val="00B94396"/>
    <w:rsid w:val="00BA0A72"/>
    <w:rsid w:val="00BB2339"/>
    <w:rsid w:val="00BD1188"/>
    <w:rsid w:val="00BE4447"/>
    <w:rsid w:val="00C22ED1"/>
    <w:rsid w:val="00C342A1"/>
    <w:rsid w:val="00C360C2"/>
    <w:rsid w:val="00C449D6"/>
    <w:rsid w:val="00CA5385"/>
    <w:rsid w:val="00CF6193"/>
    <w:rsid w:val="00D16875"/>
    <w:rsid w:val="00D3337C"/>
    <w:rsid w:val="00D36E05"/>
    <w:rsid w:val="00D6338C"/>
    <w:rsid w:val="00D7500C"/>
    <w:rsid w:val="00D82491"/>
    <w:rsid w:val="00DD78CD"/>
    <w:rsid w:val="00DE08C5"/>
    <w:rsid w:val="00DE40EC"/>
    <w:rsid w:val="00DE6D44"/>
    <w:rsid w:val="00E14537"/>
    <w:rsid w:val="00E56B1A"/>
    <w:rsid w:val="00E705C9"/>
    <w:rsid w:val="00E823E4"/>
    <w:rsid w:val="00E87963"/>
    <w:rsid w:val="00E9782D"/>
    <w:rsid w:val="00EE75F2"/>
    <w:rsid w:val="00F01CFE"/>
    <w:rsid w:val="00F94214"/>
    <w:rsid w:val="00FA3232"/>
    <w:rsid w:val="00FC75AF"/>
    <w:rsid w:val="00FE6A2D"/>
    <w:rsid w:val="179067F1"/>
    <w:rsid w:val="1FFA186B"/>
    <w:rsid w:val="3FBD0898"/>
    <w:rsid w:val="4DBC6EC7"/>
    <w:rsid w:val="62213C39"/>
    <w:rsid w:val="6DFFB299"/>
    <w:rsid w:val="6F5E6104"/>
    <w:rsid w:val="77FFF7D7"/>
    <w:rsid w:val="7F7F5597"/>
    <w:rsid w:val="97F760D2"/>
    <w:rsid w:val="A3F8D153"/>
    <w:rsid w:val="BBB7EBF6"/>
    <w:rsid w:val="BBFA670D"/>
    <w:rsid w:val="BC7F123A"/>
    <w:rsid w:val="BF7F914A"/>
    <w:rsid w:val="BFEF89D3"/>
    <w:rsid w:val="D1BFC5FE"/>
    <w:rsid w:val="DDBFB04A"/>
    <w:rsid w:val="DE3E5D0B"/>
    <w:rsid w:val="E36FB987"/>
    <w:rsid w:val="F33E53FE"/>
    <w:rsid w:val="F5FA8AC2"/>
    <w:rsid w:val="F6EF9BB1"/>
    <w:rsid w:val="F79786DB"/>
    <w:rsid w:val="F7FB1B0F"/>
    <w:rsid w:val="FA3FF4EC"/>
    <w:rsid w:val="FEDFD7E8"/>
    <w:rsid w:val="FF530383"/>
    <w:rsid w:val="FFFBC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rPr>
      <w:sz w:val="20"/>
      <w:szCs w:val="20"/>
    </w:rPr>
  </w:style>
  <w:style w:type="paragraph" w:styleId="3">
    <w:name w:val="Balloon Text"/>
    <w:basedOn w:val="1"/>
    <w:link w:val="21"/>
    <w:semiHidden/>
    <w:unhideWhenUsed/>
    <w:qFormat/>
    <w:uiPriority w:val="99"/>
    <w:rPr>
      <w:rFonts w:ascii="Times New Roman" w:hAnsi="Times New Roman" w:cs="Times New Roman"/>
      <w:sz w:val="18"/>
      <w:szCs w:val="18"/>
    </w:rPr>
  </w:style>
  <w:style w:type="paragraph" w:styleId="4">
    <w:name w:val="footer"/>
    <w:basedOn w:val="1"/>
    <w:link w:val="19"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18"/>
    <w:qFormat/>
    <w:uiPriority w:val="99"/>
    <w:pPr>
      <w:tabs>
        <w:tab w:val="center" w:pos="4153"/>
        <w:tab w:val="right" w:pos="8306"/>
      </w:tabs>
    </w:pPr>
  </w:style>
  <w:style w:type="paragraph" w:styleId="6">
    <w:name w:val="Title"/>
    <w:basedOn w:val="1"/>
    <w:next w:val="1"/>
    <w:link w:val="13"/>
    <w:qFormat/>
    <w:uiPriority w:val="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7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lang w:val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16"/>
      <w:szCs w:val="16"/>
    </w:rPr>
  </w:style>
  <w:style w:type="character" w:customStyle="1" w:styleId="13">
    <w:name w:val="标题 字符"/>
    <w:basedOn w:val="10"/>
    <w:link w:val="6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customStyle="1" w:styleId="14">
    <w:name w:val="EndNote Bibliography Title"/>
    <w:basedOn w:val="1"/>
    <w:link w:val="15"/>
    <w:qFormat/>
    <w:uiPriority w:val="0"/>
    <w:pPr>
      <w:jc w:val="center"/>
    </w:pPr>
    <w:rPr>
      <w:rFonts w:ascii="等线" w:hAnsi="等线" w:eastAsia="等线" w:cs="Calibri"/>
      <w:sz w:val="20"/>
    </w:rPr>
  </w:style>
  <w:style w:type="character" w:customStyle="1" w:styleId="15">
    <w:name w:val="EndNote Bibliography Title 字符"/>
    <w:basedOn w:val="10"/>
    <w:link w:val="14"/>
    <w:qFormat/>
    <w:uiPriority w:val="0"/>
    <w:rPr>
      <w:rFonts w:ascii="等线" w:hAnsi="等线" w:eastAsia="等线" w:cs="Calibri"/>
      <w:kern w:val="2"/>
      <w:szCs w:val="24"/>
      <w:lang w:val="en-US"/>
    </w:rPr>
  </w:style>
  <w:style w:type="paragraph" w:customStyle="1" w:styleId="16">
    <w:name w:val="EndNote Bibliography"/>
    <w:basedOn w:val="1"/>
    <w:link w:val="17"/>
    <w:qFormat/>
    <w:uiPriority w:val="0"/>
    <w:rPr>
      <w:rFonts w:ascii="等线" w:hAnsi="等线" w:eastAsia="等线" w:cs="Calibri"/>
      <w:sz w:val="20"/>
    </w:rPr>
  </w:style>
  <w:style w:type="character" w:customStyle="1" w:styleId="17">
    <w:name w:val="EndNote Bibliography 字符"/>
    <w:basedOn w:val="10"/>
    <w:link w:val="16"/>
    <w:qFormat/>
    <w:uiPriority w:val="0"/>
    <w:rPr>
      <w:rFonts w:ascii="等线" w:hAnsi="等线" w:eastAsia="等线" w:cs="Calibri"/>
      <w:kern w:val="2"/>
      <w:szCs w:val="24"/>
      <w:lang w:val="en-US"/>
    </w:rPr>
  </w:style>
  <w:style w:type="character" w:customStyle="1" w:styleId="18">
    <w:name w:val="页眉 字符"/>
    <w:basedOn w:val="10"/>
    <w:link w:val="5"/>
    <w:qFormat/>
    <w:uiPriority w:val="99"/>
    <w:rPr>
      <w:szCs w:val="24"/>
    </w:rPr>
  </w:style>
  <w:style w:type="character" w:customStyle="1" w:styleId="19">
    <w:name w:val="页脚 字符"/>
    <w:basedOn w:val="10"/>
    <w:link w:val="4"/>
    <w:qFormat/>
    <w:uiPriority w:val="99"/>
    <w:rPr>
      <w:szCs w:val="24"/>
    </w:rPr>
  </w:style>
  <w:style w:type="character" w:customStyle="1" w:styleId="20">
    <w:name w:val="Menzione non risolta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批注框文本 字符"/>
    <w:basedOn w:val="10"/>
    <w:link w:val="3"/>
    <w:semiHidden/>
    <w:qFormat/>
    <w:uiPriority w:val="99"/>
    <w:rPr>
      <w:rFonts w:ascii="Times New Roman" w:hAnsi="Times New Roman" w:cs="Times New Roman"/>
      <w:kern w:val="2"/>
      <w:sz w:val="18"/>
      <w:szCs w:val="18"/>
      <w:lang w:val="en-US" w:eastAsia="zh-CN"/>
    </w:rPr>
  </w:style>
  <w:style w:type="character" w:customStyle="1" w:styleId="22">
    <w:name w:val="批注文字 字符"/>
    <w:basedOn w:val="10"/>
    <w:link w:val="2"/>
    <w:semiHidden/>
    <w:qFormat/>
    <w:uiPriority w:val="99"/>
    <w:rPr>
      <w:kern w:val="2"/>
      <w:lang w:val="en-US" w:eastAsia="zh-CN"/>
    </w:rPr>
  </w:style>
  <w:style w:type="character" w:customStyle="1" w:styleId="23">
    <w:name w:val="批注主题 字符"/>
    <w:basedOn w:val="22"/>
    <w:link w:val="7"/>
    <w:semiHidden/>
    <w:qFormat/>
    <w:uiPriority w:val="99"/>
    <w:rPr>
      <w:b/>
      <w:bCs/>
      <w:kern w:val="2"/>
      <w:lang w:val="en-US" w:eastAsia="zh-CN"/>
    </w:rPr>
  </w:style>
  <w:style w:type="paragraph" w:customStyle="1" w:styleId="2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1713</Characters>
  <Lines>671</Lines>
  <Paragraphs>189</Paragraphs>
  <TotalTime>31</TotalTime>
  <ScaleCrop>false</ScaleCrop>
  <LinksUpToDate>false</LinksUpToDate>
  <CharactersWithSpaces>1870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2022-11-29T19:29:00Z</dcterms:created>
  <dc:creator>曾嘉慧</dc:creator>
  <cp:lastModifiedBy>曾嘉慧</cp:lastModifiedBy>
  <dcterms:modified xsi:type="dcterms:W3CDTF">2024-06-22T22:48:07Z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B36E478EE6FF6D2E67D595637DE7A86F</vt:lpwstr>
  </property>
</Properties>
</file>