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AADFD" w14:textId="0FB7A816" w:rsidR="004305F8" w:rsidRDefault="00D27F3C" w:rsidP="2B9726B2">
      <w:pPr>
        <w:jc w:val="center"/>
        <w:rPr>
          <w:b/>
          <w:bCs/>
          <w:i/>
          <w:iCs/>
          <w:sz w:val="32"/>
          <w:szCs w:val="32"/>
        </w:rPr>
      </w:pPr>
      <w:r w:rsidRPr="00AE5FE3">
        <w:rPr>
          <w:b/>
          <w:i/>
          <w:sz w:val="32"/>
          <w:szCs w:val="32"/>
        </w:rPr>
        <w:t>Supplementa</w:t>
      </w:r>
      <w:r w:rsidR="3F313C79" w:rsidRPr="57C3AED9">
        <w:rPr>
          <w:b/>
          <w:bCs/>
          <w:i/>
          <w:iCs/>
          <w:sz w:val="32"/>
          <w:szCs w:val="32"/>
        </w:rPr>
        <w:t>l Online Content</w:t>
      </w:r>
    </w:p>
    <w:p w14:paraId="40DD07A1" w14:textId="2B5661A4" w:rsidR="004305F8" w:rsidRDefault="004305F8" w:rsidP="2B9726B2">
      <w:pPr>
        <w:jc w:val="center"/>
        <w:rPr>
          <w:b/>
          <w:bCs/>
          <w:sz w:val="32"/>
          <w:szCs w:val="32"/>
        </w:rPr>
      </w:pPr>
    </w:p>
    <w:p w14:paraId="1FD217B0" w14:textId="57C4754C" w:rsidR="1BD04940" w:rsidRDefault="1BD04940" w:rsidP="5F3B37B4">
      <w:pPr>
        <w:spacing w:line="480" w:lineRule="auto"/>
        <w:jc w:val="center"/>
        <w:rPr>
          <w:b/>
          <w:bCs/>
          <w:color w:val="000000" w:themeColor="text1"/>
          <w:sz w:val="32"/>
          <w:szCs w:val="32"/>
          <w:lang w:val="en-US"/>
        </w:rPr>
      </w:pPr>
      <w:r w:rsidRPr="5F3B37B4">
        <w:rPr>
          <w:b/>
          <w:bCs/>
          <w:color w:val="000000" w:themeColor="text1"/>
          <w:sz w:val="32"/>
          <w:szCs w:val="32"/>
          <w:lang w:val="en-US"/>
        </w:rPr>
        <w:t xml:space="preserve"> Predicting cardiovascular disease in patients</w:t>
      </w:r>
      <w:r w:rsidRPr="5F3B37B4">
        <w:rPr>
          <w:b/>
          <w:bCs/>
          <w:color w:val="000000" w:themeColor="text1"/>
          <w:sz w:val="32"/>
          <w:szCs w:val="32"/>
        </w:rPr>
        <w:t xml:space="preserve"> </w:t>
      </w:r>
      <w:r w:rsidRPr="5F3B37B4">
        <w:rPr>
          <w:b/>
          <w:bCs/>
          <w:color w:val="000000" w:themeColor="text1"/>
          <w:sz w:val="32"/>
          <w:szCs w:val="32"/>
          <w:lang w:val="en-US"/>
        </w:rPr>
        <w:t>with mental illness using machine learning</w:t>
      </w:r>
      <w:r>
        <w:br/>
      </w:r>
      <w:r>
        <w:br/>
      </w:r>
    </w:p>
    <w:p w14:paraId="13095D7F" w14:textId="13BFE916" w:rsidR="1BD04940" w:rsidRDefault="1BD04940" w:rsidP="00E552AB">
      <w:pPr>
        <w:jc w:val="center"/>
        <w:rPr>
          <w:color w:val="000000" w:themeColor="text1"/>
          <w:lang w:val="da"/>
        </w:rPr>
      </w:pPr>
      <w:r w:rsidRPr="5F3B37B4">
        <w:rPr>
          <w:color w:val="000000" w:themeColor="text1"/>
          <w:lang w:val="da"/>
        </w:rPr>
        <w:t>Martin Bernstorff</w:t>
      </w:r>
      <w:r w:rsidRPr="5F3B37B4">
        <w:rPr>
          <w:color w:val="000000" w:themeColor="text1"/>
          <w:vertAlign w:val="superscript"/>
          <w:lang w:val="da"/>
        </w:rPr>
        <w:t>1,2,3</w:t>
      </w:r>
      <w:r w:rsidRPr="5F3B37B4">
        <w:rPr>
          <w:color w:val="000000" w:themeColor="text1"/>
          <w:lang w:val="da"/>
        </w:rPr>
        <w:t>, Lasse Hansen</w:t>
      </w:r>
      <w:r w:rsidRPr="5F3B37B4">
        <w:rPr>
          <w:color w:val="000000" w:themeColor="text1"/>
          <w:vertAlign w:val="superscript"/>
          <w:lang w:val="da"/>
        </w:rPr>
        <w:t>1,2,3</w:t>
      </w:r>
      <w:r w:rsidRPr="5F3B37B4">
        <w:rPr>
          <w:color w:val="000000" w:themeColor="text1"/>
          <w:lang w:val="da"/>
        </w:rPr>
        <w:t xml:space="preserve">, Kevin Kris </w:t>
      </w:r>
      <w:proofErr w:type="spellStart"/>
      <w:r w:rsidRPr="5F3B37B4">
        <w:rPr>
          <w:color w:val="000000" w:themeColor="text1"/>
          <w:lang w:val="da"/>
        </w:rPr>
        <w:t>Warnakula</w:t>
      </w:r>
      <w:proofErr w:type="spellEnd"/>
      <w:r w:rsidRPr="5F3B37B4">
        <w:rPr>
          <w:color w:val="000000" w:themeColor="text1"/>
          <w:lang w:val="da"/>
        </w:rPr>
        <w:t xml:space="preserve"> Olesen</w:t>
      </w:r>
      <w:r w:rsidRPr="5F3B37B4">
        <w:rPr>
          <w:color w:val="000000" w:themeColor="text1"/>
          <w:vertAlign w:val="superscript"/>
          <w:lang w:val="da"/>
        </w:rPr>
        <w:t>2,4,5</w:t>
      </w:r>
      <w:r w:rsidRPr="5F3B37B4">
        <w:rPr>
          <w:color w:val="000000" w:themeColor="text1"/>
          <w:lang w:val="da"/>
        </w:rPr>
        <w:t>,</w:t>
      </w:r>
    </w:p>
    <w:p w14:paraId="1F6C8035" w14:textId="7A5F818F" w:rsidR="1BD04940" w:rsidRDefault="1BD04940" w:rsidP="00E552AB">
      <w:pPr>
        <w:jc w:val="center"/>
        <w:rPr>
          <w:color w:val="000000" w:themeColor="text1"/>
          <w:vertAlign w:val="superscript"/>
          <w:lang w:val="da"/>
        </w:rPr>
      </w:pPr>
      <w:r w:rsidRPr="5F3B37B4">
        <w:rPr>
          <w:color w:val="000000" w:themeColor="text1"/>
          <w:lang w:val="da"/>
        </w:rPr>
        <w:t xml:space="preserve">Andreas </w:t>
      </w:r>
      <w:proofErr w:type="spellStart"/>
      <w:r w:rsidRPr="5F3B37B4">
        <w:rPr>
          <w:color w:val="000000" w:themeColor="text1"/>
          <w:lang w:val="da"/>
        </w:rPr>
        <w:t>Aalkjær</w:t>
      </w:r>
      <w:proofErr w:type="spellEnd"/>
      <w:r w:rsidRPr="5F3B37B4">
        <w:rPr>
          <w:color w:val="000000" w:themeColor="text1"/>
          <w:lang w:val="da"/>
        </w:rPr>
        <w:t xml:space="preserve"> Danielsen</w:t>
      </w:r>
      <w:r w:rsidRPr="5F3B37B4">
        <w:rPr>
          <w:color w:val="000000" w:themeColor="text1"/>
          <w:vertAlign w:val="superscript"/>
          <w:lang w:val="da"/>
        </w:rPr>
        <w:t>1,2</w:t>
      </w:r>
      <w:r w:rsidRPr="5F3B37B4">
        <w:rPr>
          <w:color w:val="000000" w:themeColor="text1"/>
          <w:lang w:val="da"/>
        </w:rPr>
        <w:t>, Søren Dinesen Østergaard</w:t>
      </w:r>
      <w:r w:rsidRPr="5F3B37B4">
        <w:rPr>
          <w:color w:val="000000" w:themeColor="text1"/>
          <w:vertAlign w:val="superscript"/>
          <w:lang w:val="da"/>
        </w:rPr>
        <w:t>1,2</w:t>
      </w:r>
    </w:p>
    <w:p w14:paraId="000D037D" w14:textId="4699A81B" w:rsidR="5F3B37B4" w:rsidRPr="000D082B" w:rsidRDefault="5F3B37B4" w:rsidP="00E552AB">
      <w:pPr>
        <w:jc w:val="center"/>
        <w:rPr>
          <w:lang w:val="da-DK"/>
        </w:rPr>
      </w:pPr>
    </w:p>
    <w:p w14:paraId="3A2FFF95" w14:textId="1946CF5F" w:rsidR="5F3B37B4" w:rsidRDefault="5F3B37B4" w:rsidP="5F3B37B4">
      <w:pPr>
        <w:jc w:val="center"/>
        <w:rPr>
          <w:color w:val="000000" w:themeColor="text1"/>
          <w:vertAlign w:val="superscript"/>
          <w:lang w:val="da"/>
        </w:rPr>
      </w:pPr>
    </w:p>
    <w:p w14:paraId="35C3D251" w14:textId="70D831CA" w:rsidR="70356DD2" w:rsidRPr="000D082B" w:rsidRDefault="70356DD2" w:rsidP="70356DD2">
      <w:pPr>
        <w:jc w:val="center"/>
        <w:rPr>
          <w:lang w:val="da-DK"/>
        </w:rPr>
      </w:pPr>
    </w:p>
    <w:p w14:paraId="029346D6" w14:textId="05EBAB1E" w:rsidR="70356DD2" w:rsidRDefault="70356DD2" w:rsidP="70356DD2">
      <w:pPr>
        <w:jc w:val="center"/>
        <w:rPr>
          <w:vertAlign w:val="superscript"/>
          <w:lang w:val="da-DK"/>
        </w:rPr>
      </w:pPr>
    </w:p>
    <w:p w14:paraId="2F196F30" w14:textId="77777777" w:rsidR="000611C0" w:rsidRPr="00FA015A" w:rsidRDefault="000611C0" w:rsidP="000611C0">
      <w:pPr>
        <w:jc w:val="center"/>
        <w:rPr>
          <w:sz w:val="12"/>
          <w:szCs w:val="12"/>
          <w:lang w:val="da-DK"/>
        </w:rPr>
      </w:pPr>
    </w:p>
    <w:p w14:paraId="7DCB4612" w14:textId="77777777" w:rsidR="000611C0" w:rsidRDefault="000611C0" w:rsidP="000611C0">
      <w:pPr>
        <w:jc w:val="center"/>
        <w:rPr>
          <w:sz w:val="20"/>
          <w:szCs w:val="20"/>
        </w:rPr>
      </w:pPr>
      <w:bookmarkStart w:id="0" w:name="_30j0zll" w:colFirst="0" w:colLast="0"/>
      <w:bookmarkEnd w:id="0"/>
      <w:r>
        <w:rPr>
          <w:sz w:val="20"/>
          <w:szCs w:val="20"/>
          <w:vertAlign w:val="superscript"/>
        </w:rPr>
        <w:t xml:space="preserve">1 </w:t>
      </w:r>
      <w:r>
        <w:rPr>
          <w:sz w:val="20"/>
          <w:szCs w:val="20"/>
        </w:rPr>
        <w:t>Department of Affective Disorders, Aarhus University Hospital – Psychiatry, Aarhus, Denmark</w:t>
      </w:r>
    </w:p>
    <w:p w14:paraId="7A4C253C" w14:textId="77777777" w:rsidR="000611C0" w:rsidRDefault="000611C0" w:rsidP="000611C0">
      <w:pPr>
        <w:jc w:val="center"/>
        <w:rPr>
          <w:sz w:val="20"/>
          <w:szCs w:val="20"/>
        </w:rPr>
      </w:pPr>
      <w:r>
        <w:rPr>
          <w:sz w:val="20"/>
          <w:szCs w:val="20"/>
          <w:vertAlign w:val="superscript"/>
        </w:rPr>
        <w:t xml:space="preserve">2 </w:t>
      </w:r>
      <w:r>
        <w:rPr>
          <w:sz w:val="20"/>
          <w:szCs w:val="20"/>
        </w:rPr>
        <w:t>Department of Clinical Medicine, Aarhus University, Aarhus, Denmark</w:t>
      </w:r>
    </w:p>
    <w:p w14:paraId="563D6302" w14:textId="77777777" w:rsidR="000611C0" w:rsidRDefault="000611C0" w:rsidP="000611C0">
      <w:pPr>
        <w:jc w:val="center"/>
        <w:rPr>
          <w:sz w:val="20"/>
          <w:szCs w:val="20"/>
        </w:rPr>
      </w:pPr>
      <w:r w:rsidRPr="00C51764">
        <w:rPr>
          <w:sz w:val="20"/>
          <w:szCs w:val="20"/>
          <w:vertAlign w:val="superscript"/>
        </w:rPr>
        <w:t>3</w:t>
      </w:r>
      <w:r>
        <w:rPr>
          <w:sz w:val="20"/>
          <w:szCs w:val="20"/>
          <w:vertAlign w:val="superscript"/>
        </w:rPr>
        <w:t xml:space="preserve"> </w:t>
      </w:r>
      <w:r w:rsidRPr="0922669A">
        <w:rPr>
          <w:sz w:val="20"/>
          <w:szCs w:val="20"/>
        </w:rPr>
        <w:t>Center for Humanities Computing, Aarhus University, Denmark</w:t>
      </w:r>
    </w:p>
    <w:p w14:paraId="5A1A17E6" w14:textId="77777777" w:rsidR="002133A9" w:rsidRPr="001D66AA" w:rsidRDefault="002133A9" w:rsidP="002133A9">
      <w:pPr>
        <w:shd w:val="clear" w:color="auto" w:fill="FFFFFF"/>
        <w:ind w:left="360"/>
        <w:jc w:val="center"/>
        <w:rPr>
          <w:color w:val="212121"/>
          <w:sz w:val="20"/>
          <w:szCs w:val="20"/>
          <w:lang w:val="en-US"/>
        </w:rPr>
      </w:pPr>
      <w:r w:rsidRPr="001D66AA">
        <w:rPr>
          <w:color w:val="5B616B"/>
          <w:sz w:val="20"/>
          <w:szCs w:val="20"/>
          <w:vertAlign w:val="superscript"/>
          <w:lang w:val="en-US"/>
        </w:rPr>
        <w:t xml:space="preserve">4 </w:t>
      </w:r>
      <w:r w:rsidRPr="001D66AA">
        <w:rPr>
          <w:color w:val="212121"/>
          <w:sz w:val="20"/>
          <w:szCs w:val="20"/>
          <w:lang w:val="en-US"/>
        </w:rPr>
        <w:t>Department of Cardiology, Aarhus University Hospital, Aarhus, Denmark.</w:t>
      </w:r>
    </w:p>
    <w:p w14:paraId="3613C8B8" w14:textId="77777777" w:rsidR="002133A9" w:rsidRPr="001D66AA" w:rsidRDefault="002133A9" w:rsidP="002133A9">
      <w:pPr>
        <w:shd w:val="clear" w:color="auto" w:fill="FFFFFF"/>
        <w:ind w:left="360"/>
        <w:jc w:val="center"/>
        <w:rPr>
          <w:color w:val="212121"/>
          <w:sz w:val="20"/>
          <w:szCs w:val="20"/>
          <w:lang w:val="en-US"/>
        </w:rPr>
      </w:pPr>
      <w:r w:rsidRPr="001D66AA">
        <w:rPr>
          <w:color w:val="5B616B"/>
          <w:sz w:val="20"/>
          <w:szCs w:val="20"/>
          <w:vertAlign w:val="superscript"/>
          <w:lang w:val="en-US"/>
        </w:rPr>
        <w:t xml:space="preserve">5 </w:t>
      </w:r>
      <w:r w:rsidRPr="001D66AA">
        <w:rPr>
          <w:color w:val="212121"/>
          <w:sz w:val="20"/>
          <w:szCs w:val="20"/>
          <w:lang w:val="en-US"/>
        </w:rPr>
        <w:t xml:space="preserve">Department of Cardiology, Regional Hospital </w:t>
      </w:r>
      <w:proofErr w:type="spellStart"/>
      <w:r w:rsidRPr="001D66AA">
        <w:rPr>
          <w:color w:val="212121"/>
          <w:sz w:val="20"/>
          <w:szCs w:val="20"/>
          <w:lang w:val="en-US"/>
        </w:rPr>
        <w:t>Gødstrup</w:t>
      </w:r>
      <w:proofErr w:type="spellEnd"/>
      <w:r w:rsidRPr="001D66AA">
        <w:rPr>
          <w:color w:val="212121"/>
          <w:sz w:val="20"/>
          <w:szCs w:val="20"/>
          <w:lang w:val="en-US"/>
        </w:rPr>
        <w:t>, Herning, Denmark.</w:t>
      </w:r>
    </w:p>
    <w:p w14:paraId="0C0C3971" w14:textId="77777777" w:rsidR="000611C0" w:rsidRDefault="000611C0" w:rsidP="000611C0">
      <w:pPr>
        <w:rPr>
          <w:sz w:val="12"/>
          <w:szCs w:val="12"/>
        </w:rPr>
      </w:pPr>
    </w:p>
    <w:p w14:paraId="4C04653D" w14:textId="77777777" w:rsidR="000611C0" w:rsidRDefault="000611C0" w:rsidP="000611C0">
      <w:pPr>
        <w:rPr>
          <w:sz w:val="12"/>
          <w:szCs w:val="12"/>
          <w:highlight w:val="yellow"/>
        </w:rPr>
      </w:pPr>
    </w:p>
    <w:p w14:paraId="5FACB00C" w14:textId="77777777" w:rsidR="000611C0" w:rsidRDefault="000611C0" w:rsidP="000611C0">
      <w:pPr>
        <w:rPr>
          <w:sz w:val="12"/>
          <w:szCs w:val="12"/>
          <w:highlight w:val="yellow"/>
        </w:rPr>
      </w:pPr>
    </w:p>
    <w:p w14:paraId="7EEAA2DC" w14:textId="27102C14" w:rsidR="000611C0" w:rsidRPr="00073BC8" w:rsidRDefault="000611C0" w:rsidP="000611C0">
      <w:pPr>
        <w:rPr>
          <w:sz w:val="12"/>
          <w:szCs w:val="12"/>
        </w:rPr>
      </w:pPr>
    </w:p>
    <w:p w14:paraId="0A76BE59" w14:textId="77777777" w:rsidR="000611C0" w:rsidRPr="005358D5" w:rsidRDefault="000611C0" w:rsidP="000611C0">
      <w:pPr>
        <w:jc w:val="center"/>
      </w:pPr>
      <w:r w:rsidRPr="005358D5">
        <w:t xml:space="preserve">Word count: </w:t>
      </w:r>
      <w:r>
        <w:t>X</w:t>
      </w:r>
    </w:p>
    <w:p w14:paraId="7B84126F" w14:textId="045DF960" w:rsidR="006255FE" w:rsidRDefault="006255FE">
      <w:pPr>
        <w:rPr>
          <w:sz w:val="12"/>
          <w:szCs w:val="12"/>
          <w:highlight w:val="yellow"/>
        </w:rPr>
      </w:pPr>
    </w:p>
    <w:p w14:paraId="77498D0C" w14:textId="45C65C07" w:rsidR="006255FE" w:rsidRDefault="00E547D6">
      <w:pPr>
        <w:rPr>
          <w:sz w:val="12"/>
          <w:szCs w:val="12"/>
          <w:highlight w:val="yellow"/>
        </w:rPr>
      </w:pPr>
      <w:r>
        <w:rPr>
          <w:sz w:val="12"/>
          <w:szCs w:val="12"/>
          <w:highlight w:val="yellow"/>
        </w:rPr>
        <w:br/>
      </w:r>
      <w:r>
        <w:rPr>
          <w:sz w:val="12"/>
          <w:szCs w:val="12"/>
          <w:highlight w:val="yellow"/>
        </w:rPr>
        <w:br/>
      </w:r>
      <w:r>
        <w:rPr>
          <w:sz w:val="12"/>
          <w:szCs w:val="12"/>
          <w:highlight w:val="yellow"/>
        </w:rPr>
        <w:br/>
      </w:r>
    </w:p>
    <w:p w14:paraId="487EFF38" w14:textId="158034F4" w:rsidR="004305F8" w:rsidRDefault="004305F8" w:rsidP="0883CB76">
      <w:pPr>
        <w:rPr>
          <w:b/>
          <w:bCs/>
        </w:rPr>
      </w:pPr>
    </w:p>
    <w:p w14:paraId="0531982E" w14:textId="2900A9DF" w:rsidR="004305F8" w:rsidRDefault="004305F8" w:rsidP="0883CB76">
      <w:pPr>
        <w:rPr>
          <w:b/>
          <w:bCs/>
        </w:rPr>
      </w:pPr>
    </w:p>
    <w:p w14:paraId="2388E0E0" w14:textId="6E55CB6D" w:rsidR="004305F8" w:rsidRDefault="004305F8" w:rsidP="0883CB76">
      <w:pPr>
        <w:rPr>
          <w:b/>
          <w:bCs/>
        </w:rPr>
      </w:pPr>
    </w:p>
    <w:p w14:paraId="1A68F9DE" w14:textId="223044C4" w:rsidR="004305F8" w:rsidRDefault="00A03944" w:rsidP="0883CB76">
      <w:r w:rsidRPr="0883CB76">
        <w:rPr>
          <w:b/>
          <w:bCs/>
        </w:rPr>
        <w:t>Corresponding author</w:t>
      </w:r>
    </w:p>
    <w:p w14:paraId="1A68F9DF" w14:textId="77777777" w:rsidR="004305F8" w:rsidRDefault="00A03944">
      <w:r>
        <w:t>Martin Bernstorff, MD</w:t>
      </w:r>
    </w:p>
    <w:p w14:paraId="1A68F9E0" w14:textId="77777777" w:rsidR="004305F8" w:rsidRDefault="00A03944">
      <w:r>
        <w:t>Department of Affective Disorders</w:t>
      </w:r>
    </w:p>
    <w:p w14:paraId="1A68F9E1" w14:textId="77777777" w:rsidR="004305F8" w:rsidRDefault="00A03944">
      <w:r>
        <w:t xml:space="preserve">Aarhus University Hospital - Psychiatry </w:t>
      </w:r>
    </w:p>
    <w:p w14:paraId="1A68F9E2" w14:textId="77777777" w:rsidR="004305F8" w:rsidRPr="00B84D29" w:rsidRDefault="00A03944">
      <w:pPr>
        <w:rPr>
          <w:lang w:val="da-DK"/>
        </w:rPr>
      </w:pPr>
      <w:r w:rsidRPr="00B84D29">
        <w:rPr>
          <w:lang w:val="da-DK"/>
        </w:rPr>
        <w:t>Palle Juul-Jensens Boulevard 175</w:t>
      </w:r>
    </w:p>
    <w:p w14:paraId="1A68F9E3" w14:textId="77777777" w:rsidR="004305F8" w:rsidRPr="00B84D29" w:rsidRDefault="00A03944">
      <w:pPr>
        <w:rPr>
          <w:lang w:val="da-DK"/>
        </w:rPr>
      </w:pPr>
      <w:r w:rsidRPr="00B84D29">
        <w:rPr>
          <w:lang w:val="da-DK"/>
        </w:rPr>
        <w:t>8200 Aarhus N</w:t>
      </w:r>
    </w:p>
    <w:p w14:paraId="1A68F9E4" w14:textId="77777777" w:rsidR="004305F8" w:rsidRDefault="00A03944">
      <w:r>
        <w:t>Denmark</w:t>
      </w:r>
    </w:p>
    <w:p w14:paraId="1A68F9E5" w14:textId="77777777" w:rsidR="004305F8" w:rsidRDefault="00A03944">
      <w:r>
        <w:t xml:space="preserve">E-mail: </w:t>
      </w:r>
      <w:r w:rsidR="00000000">
        <w:fldChar w:fldCharType="begin"/>
      </w:r>
      <w:r w:rsidR="00000000">
        <w:instrText>HYPERLINK "mailto:manber@rm.dk" \h</w:instrText>
      </w:r>
      <w:r w:rsidR="00000000">
        <w:fldChar w:fldCharType="separate"/>
      </w:r>
      <w:r>
        <w:rPr>
          <w:color w:val="0563C1"/>
          <w:u w:val="single"/>
        </w:rPr>
        <w:t>manber@rm.dk</w:t>
      </w:r>
      <w:r w:rsidR="00000000">
        <w:rPr>
          <w:color w:val="0563C1"/>
          <w:u w:val="single"/>
        </w:rPr>
        <w:fldChar w:fldCharType="end"/>
      </w:r>
      <w:r>
        <w:t xml:space="preserve"> </w:t>
      </w:r>
    </w:p>
    <w:p w14:paraId="1A68F9E6" w14:textId="7CDCDFD5" w:rsidR="003A2DEE" w:rsidRDefault="7AFABA31">
      <w:r w:rsidRPr="2926417C">
        <w:t>Telephone: +45 4142 6636</w:t>
      </w:r>
    </w:p>
    <w:p w14:paraId="70F18735" w14:textId="79791D8F" w:rsidR="004305F8" w:rsidRPr="007813FF" w:rsidRDefault="003A2DEE" w:rsidP="007813FF">
      <w:pPr>
        <w:spacing w:line="360" w:lineRule="auto"/>
      </w:pPr>
      <w:r>
        <w:br w:type="page"/>
      </w:r>
    </w:p>
    <w:sdt>
      <w:sdtPr>
        <w:rPr>
          <w:rFonts w:ascii="Times" w:eastAsia="Times" w:hAnsi="Times" w:cs="Times"/>
          <w:b w:val="0"/>
          <w:bCs w:val="0"/>
          <w:color w:val="auto"/>
          <w:sz w:val="24"/>
          <w:szCs w:val="24"/>
          <w:lang w:val="en-GB" w:eastAsia="en-GB"/>
        </w:rPr>
        <w:id w:val="1619324190"/>
        <w:docPartObj>
          <w:docPartGallery w:val="Table of Contents"/>
          <w:docPartUnique/>
        </w:docPartObj>
      </w:sdtPr>
      <w:sdtEndPr>
        <w:rPr>
          <w:rFonts w:ascii="Times New Roman" w:eastAsia="Times New Roman" w:hAnsi="Times New Roman" w:cs="Times New Roman"/>
          <w:noProof/>
          <w:lang/>
        </w:rPr>
      </w:sdtEndPr>
      <w:sdtContent>
        <w:p w14:paraId="06146CAC" w14:textId="2460CA6B" w:rsidR="00D67A17" w:rsidRPr="00D67A17" w:rsidRDefault="00D67A17" w:rsidP="00D11196">
          <w:pPr>
            <w:pStyle w:val="TOCHeading"/>
            <w:rPr>
              <w:rStyle w:val="Heading1Char"/>
              <w:rFonts w:ascii="Times New Roman" w:hAnsi="Times New Roman" w:cs="Times New Roman"/>
              <w:b/>
              <w:bCs w:val="0"/>
              <w:color w:val="000000" w:themeColor="text1"/>
            </w:rPr>
          </w:pPr>
          <w:r w:rsidRPr="00D67A17">
            <w:rPr>
              <w:rStyle w:val="Heading1Char"/>
              <w:rFonts w:ascii="Times New Roman" w:hAnsi="Times New Roman" w:cs="Times New Roman"/>
              <w:b/>
              <w:bCs w:val="0"/>
              <w:color w:val="000000" w:themeColor="text1"/>
            </w:rPr>
            <w:t>Table of Contents</w:t>
          </w:r>
        </w:p>
        <w:p w14:paraId="71F9FEEA" w14:textId="6C99C29F" w:rsidR="004E1A2E" w:rsidRDefault="00D67A17">
          <w:pPr>
            <w:pStyle w:val="TOC1"/>
            <w:tabs>
              <w:tab w:val="right" w:leader="dot" w:pos="9016"/>
            </w:tabs>
            <w:rPr>
              <w:rFonts w:eastAsiaTheme="minorEastAsia" w:cstheme="minorBidi"/>
              <w:b w:val="0"/>
              <w:kern w:val="2"/>
              <w:sz w:val="24"/>
              <w:szCs w:val="24"/>
              <w14:ligatures w14:val="standardContextual"/>
            </w:rPr>
          </w:pPr>
          <w:r>
            <w:rPr>
              <w:b w:val="0"/>
              <w:bCs w:val="0"/>
            </w:rPr>
            <w:fldChar w:fldCharType="begin"/>
          </w:r>
          <w:r>
            <w:instrText xml:space="preserve"> TOC \o "1-3" \h \z \u </w:instrText>
          </w:r>
          <w:r>
            <w:rPr>
              <w:b w:val="0"/>
              <w:bCs w:val="0"/>
            </w:rPr>
            <w:fldChar w:fldCharType="separate"/>
          </w:r>
          <w:hyperlink w:anchor="_Toc168577853" w:history="1">
            <w:r w:rsidR="004E1A2E" w:rsidRPr="00E3641A">
              <w:rPr>
                <w:rStyle w:val="Hyperlink"/>
                <w:noProof/>
              </w:rPr>
              <w:t>eMethods</w:t>
            </w:r>
            <w:r w:rsidR="004E1A2E">
              <w:rPr>
                <w:noProof/>
                <w:webHidden/>
              </w:rPr>
              <w:tab/>
            </w:r>
            <w:r w:rsidR="004E1A2E">
              <w:rPr>
                <w:noProof/>
                <w:webHidden/>
              </w:rPr>
              <w:fldChar w:fldCharType="begin"/>
            </w:r>
            <w:r w:rsidR="004E1A2E">
              <w:rPr>
                <w:noProof/>
                <w:webHidden/>
              </w:rPr>
              <w:instrText xml:space="preserve"> PAGEREF _Toc168577853 \h </w:instrText>
            </w:r>
            <w:r w:rsidR="004E1A2E">
              <w:rPr>
                <w:noProof/>
                <w:webHidden/>
              </w:rPr>
            </w:r>
            <w:r w:rsidR="004E1A2E">
              <w:rPr>
                <w:noProof/>
                <w:webHidden/>
              </w:rPr>
              <w:fldChar w:fldCharType="separate"/>
            </w:r>
            <w:r w:rsidR="00594973">
              <w:rPr>
                <w:noProof/>
                <w:webHidden/>
              </w:rPr>
              <w:t>3</w:t>
            </w:r>
            <w:r w:rsidR="004E1A2E">
              <w:rPr>
                <w:noProof/>
                <w:webHidden/>
              </w:rPr>
              <w:fldChar w:fldCharType="end"/>
            </w:r>
          </w:hyperlink>
        </w:p>
        <w:p w14:paraId="1EB54860" w14:textId="3BBD588A" w:rsidR="004E1A2E" w:rsidRDefault="00000000">
          <w:pPr>
            <w:pStyle w:val="TOC2"/>
            <w:tabs>
              <w:tab w:val="right" w:leader="dot" w:pos="9016"/>
            </w:tabs>
            <w:rPr>
              <w:rFonts w:eastAsiaTheme="minorEastAsia" w:cstheme="minorBidi"/>
              <w:i w:val="0"/>
              <w:kern w:val="2"/>
              <w:sz w:val="24"/>
              <w:szCs w:val="24"/>
              <w14:ligatures w14:val="standardContextual"/>
            </w:rPr>
          </w:pPr>
          <w:hyperlink w:anchor="_Toc168577854" w:history="1">
            <w:r w:rsidR="004E1A2E" w:rsidRPr="00E3641A">
              <w:rPr>
                <w:rStyle w:val="Hyperlink"/>
                <w:b/>
                <w:bCs/>
                <w:noProof/>
              </w:rPr>
              <w:t xml:space="preserve">eTable 1. </w:t>
            </w:r>
            <w:r w:rsidR="004E1A2E" w:rsidRPr="00E3641A">
              <w:rPr>
                <w:rStyle w:val="Hyperlink"/>
                <w:noProof/>
              </w:rPr>
              <w:t>Feature layers.</w:t>
            </w:r>
            <w:r w:rsidR="004E1A2E">
              <w:rPr>
                <w:noProof/>
                <w:webHidden/>
              </w:rPr>
              <w:tab/>
            </w:r>
            <w:r w:rsidR="004E1A2E">
              <w:rPr>
                <w:noProof/>
                <w:webHidden/>
              </w:rPr>
              <w:fldChar w:fldCharType="begin"/>
            </w:r>
            <w:r w:rsidR="004E1A2E">
              <w:rPr>
                <w:noProof/>
                <w:webHidden/>
              </w:rPr>
              <w:instrText xml:space="preserve"> PAGEREF _Toc168577854 \h </w:instrText>
            </w:r>
            <w:r w:rsidR="004E1A2E">
              <w:rPr>
                <w:noProof/>
                <w:webHidden/>
              </w:rPr>
            </w:r>
            <w:r w:rsidR="004E1A2E">
              <w:rPr>
                <w:noProof/>
                <w:webHidden/>
              </w:rPr>
              <w:fldChar w:fldCharType="separate"/>
            </w:r>
            <w:r w:rsidR="00594973">
              <w:rPr>
                <w:noProof/>
                <w:webHidden/>
              </w:rPr>
              <w:t>3</w:t>
            </w:r>
            <w:r w:rsidR="004E1A2E">
              <w:rPr>
                <w:noProof/>
                <w:webHidden/>
              </w:rPr>
              <w:fldChar w:fldCharType="end"/>
            </w:r>
          </w:hyperlink>
        </w:p>
        <w:p w14:paraId="2BA65DF9" w14:textId="4B25F874" w:rsidR="004E1A2E" w:rsidRDefault="00000000">
          <w:pPr>
            <w:pStyle w:val="TOC2"/>
            <w:tabs>
              <w:tab w:val="right" w:leader="dot" w:pos="9016"/>
            </w:tabs>
            <w:rPr>
              <w:rFonts w:eastAsiaTheme="minorEastAsia" w:cstheme="minorBidi"/>
              <w:i w:val="0"/>
              <w:kern w:val="2"/>
              <w:sz w:val="24"/>
              <w:szCs w:val="24"/>
              <w14:ligatures w14:val="standardContextual"/>
            </w:rPr>
          </w:pPr>
          <w:hyperlink w:anchor="_Toc168577855" w:history="1">
            <w:r w:rsidR="004E1A2E" w:rsidRPr="00E3641A">
              <w:rPr>
                <w:rStyle w:val="Hyperlink"/>
                <w:noProof/>
              </w:rPr>
              <w:t>Predictor flattening</w:t>
            </w:r>
            <w:r w:rsidR="004E1A2E">
              <w:rPr>
                <w:noProof/>
                <w:webHidden/>
              </w:rPr>
              <w:tab/>
            </w:r>
            <w:r w:rsidR="004E1A2E">
              <w:rPr>
                <w:noProof/>
                <w:webHidden/>
              </w:rPr>
              <w:fldChar w:fldCharType="begin"/>
            </w:r>
            <w:r w:rsidR="004E1A2E">
              <w:rPr>
                <w:noProof/>
                <w:webHidden/>
              </w:rPr>
              <w:instrText xml:space="preserve"> PAGEREF _Toc168577855 \h </w:instrText>
            </w:r>
            <w:r w:rsidR="004E1A2E">
              <w:rPr>
                <w:noProof/>
                <w:webHidden/>
              </w:rPr>
            </w:r>
            <w:r w:rsidR="004E1A2E">
              <w:rPr>
                <w:noProof/>
                <w:webHidden/>
              </w:rPr>
              <w:fldChar w:fldCharType="separate"/>
            </w:r>
            <w:r w:rsidR="00594973">
              <w:rPr>
                <w:noProof/>
                <w:webHidden/>
              </w:rPr>
              <w:t>6</w:t>
            </w:r>
            <w:r w:rsidR="004E1A2E">
              <w:rPr>
                <w:noProof/>
                <w:webHidden/>
              </w:rPr>
              <w:fldChar w:fldCharType="end"/>
            </w:r>
          </w:hyperlink>
        </w:p>
        <w:p w14:paraId="286FDDCB" w14:textId="057DF757" w:rsidR="004E1A2E" w:rsidRDefault="00000000">
          <w:pPr>
            <w:pStyle w:val="TOC1"/>
            <w:tabs>
              <w:tab w:val="right" w:leader="dot" w:pos="9016"/>
            </w:tabs>
            <w:rPr>
              <w:rFonts w:eastAsiaTheme="minorEastAsia" w:cstheme="minorBidi"/>
              <w:b w:val="0"/>
              <w:kern w:val="2"/>
              <w:sz w:val="24"/>
              <w:szCs w:val="24"/>
              <w14:ligatures w14:val="standardContextual"/>
            </w:rPr>
          </w:pPr>
          <w:hyperlink w:anchor="_Toc168577856" w:history="1">
            <w:r w:rsidR="004E1A2E" w:rsidRPr="00E3641A">
              <w:rPr>
                <w:rStyle w:val="Hyperlink"/>
                <w:noProof/>
              </w:rPr>
              <w:t>eFigures and eTables</w:t>
            </w:r>
            <w:r w:rsidR="004E1A2E">
              <w:rPr>
                <w:noProof/>
                <w:webHidden/>
              </w:rPr>
              <w:tab/>
            </w:r>
            <w:r w:rsidR="004E1A2E">
              <w:rPr>
                <w:noProof/>
                <w:webHidden/>
              </w:rPr>
              <w:fldChar w:fldCharType="begin"/>
            </w:r>
            <w:r w:rsidR="004E1A2E">
              <w:rPr>
                <w:noProof/>
                <w:webHidden/>
              </w:rPr>
              <w:instrText xml:space="preserve"> PAGEREF _Toc168577856 \h </w:instrText>
            </w:r>
            <w:r w:rsidR="004E1A2E">
              <w:rPr>
                <w:noProof/>
                <w:webHidden/>
              </w:rPr>
            </w:r>
            <w:r w:rsidR="004E1A2E">
              <w:rPr>
                <w:noProof/>
                <w:webHidden/>
              </w:rPr>
              <w:fldChar w:fldCharType="separate"/>
            </w:r>
            <w:r w:rsidR="00594973">
              <w:rPr>
                <w:noProof/>
                <w:webHidden/>
              </w:rPr>
              <w:t>7</w:t>
            </w:r>
            <w:r w:rsidR="004E1A2E">
              <w:rPr>
                <w:noProof/>
                <w:webHidden/>
              </w:rPr>
              <w:fldChar w:fldCharType="end"/>
            </w:r>
          </w:hyperlink>
        </w:p>
        <w:p w14:paraId="669C8165" w14:textId="5BA2E75B" w:rsidR="004E1A2E" w:rsidRDefault="00000000">
          <w:pPr>
            <w:pStyle w:val="TOC2"/>
            <w:tabs>
              <w:tab w:val="right" w:leader="dot" w:pos="9016"/>
            </w:tabs>
            <w:rPr>
              <w:rFonts w:eastAsiaTheme="minorEastAsia" w:cstheme="minorBidi"/>
              <w:i w:val="0"/>
              <w:kern w:val="2"/>
              <w:sz w:val="24"/>
              <w:szCs w:val="24"/>
              <w14:ligatures w14:val="standardContextual"/>
            </w:rPr>
          </w:pPr>
          <w:hyperlink w:anchor="_Toc168577857" w:history="1">
            <w:r w:rsidR="004E1A2E" w:rsidRPr="00E3641A">
              <w:rPr>
                <w:rStyle w:val="Hyperlink"/>
                <w:b/>
                <w:bCs/>
                <w:noProof/>
              </w:rPr>
              <w:t>eFigure 1.</w:t>
            </w:r>
            <w:r w:rsidR="004E1A2E" w:rsidRPr="00E3641A">
              <w:rPr>
                <w:rStyle w:val="Hyperlink"/>
                <w:noProof/>
              </w:rPr>
              <w:t xml:space="preserve"> Selection of eligible prediction times before model selection</w:t>
            </w:r>
            <w:r w:rsidR="004E1A2E">
              <w:rPr>
                <w:noProof/>
                <w:webHidden/>
              </w:rPr>
              <w:tab/>
            </w:r>
            <w:r w:rsidR="004E1A2E">
              <w:rPr>
                <w:noProof/>
                <w:webHidden/>
              </w:rPr>
              <w:fldChar w:fldCharType="begin"/>
            </w:r>
            <w:r w:rsidR="004E1A2E">
              <w:rPr>
                <w:noProof/>
                <w:webHidden/>
              </w:rPr>
              <w:instrText xml:space="preserve"> PAGEREF _Toc168577857 \h </w:instrText>
            </w:r>
            <w:r w:rsidR="004E1A2E">
              <w:rPr>
                <w:noProof/>
                <w:webHidden/>
              </w:rPr>
            </w:r>
            <w:r w:rsidR="004E1A2E">
              <w:rPr>
                <w:noProof/>
                <w:webHidden/>
              </w:rPr>
              <w:fldChar w:fldCharType="separate"/>
            </w:r>
            <w:r w:rsidR="00594973">
              <w:rPr>
                <w:noProof/>
                <w:webHidden/>
              </w:rPr>
              <w:t>7</w:t>
            </w:r>
            <w:r w:rsidR="004E1A2E">
              <w:rPr>
                <w:noProof/>
                <w:webHidden/>
              </w:rPr>
              <w:fldChar w:fldCharType="end"/>
            </w:r>
          </w:hyperlink>
        </w:p>
        <w:p w14:paraId="1D1CF8EE" w14:textId="727AB64B" w:rsidR="004E1A2E" w:rsidRDefault="00000000">
          <w:pPr>
            <w:pStyle w:val="TOC2"/>
            <w:tabs>
              <w:tab w:val="right" w:leader="dot" w:pos="9016"/>
            </w:tabs>
            <w:rPr>
              <w:rFonts w:eastAsiaTheme="minorEastAsia" w:cstheme="minorBidi"/>
              <w:i w:val="0"/>
              <w:kern w:val="2"/>
              <w:sz w:val="24"/>
              <w:szCs w:val="24"/>
              <w14:ligatures w14:val="standardContextual"/>
            </w:rPr>
          </w:pPr>
          <w:hyperlink w:anchor="_Toc168577858" w:history="1">
            <w:r w:rsidR="004E1A2E" w:rsidRPr="00E3641A">
              <w:rPr>
                <w:rStyle w:val="Hyperlink"/>
                <w:b/>
                <w:bCs/>
                <w:noProof/>
                <w:lang w:val="en-US"/>
              </w:rPr>
              <w:t>eFigure 2.</w:t>
            </w:r>
            <w:r w:rsidR="004E1A2E" w:rsidRPr="00E3641A">
              <w:rPr>
                <w:rStyle w:val="Hyperlink"/>
                <w:noProof/>
                <w:lang w:val="en-US"/>
              </w:rPr>
              <w:t xml:space="preserve"> Incidence of CVD over time, by type</w:t>
            </w:r>
            <w:r w:rsidR="004E1A2E">
              <w:rPr>
                <w:noProof/>
                <w:webHidden/>
              </w:rPr>
              <w:tab/>
            </w:r>
            <w:r w:rsidR="004E1A2E">
              <w:rPr>
                <w:noProof/>
                <w:webHidden/>
              </w:rPr>
              <w:fldChar w:fldCharType="begin"/>
            </w:r>
            <w:r w:rsidR="004E1A2E">
              <w:rPr>
                <w:noProof/>
                <w:webHidden/>
              </w:rPr>
              <w:instrText xml:space="preserve"> PAGEREF _Toc168577858 \h </w:instrText>
            </w:r>
            <w:r w:rsidR="004E1A2E">
              <w:rPr>
                <w:noProof/>
                <w:webHidden/>
              </w:rPr>
            </w:r>
            <w:r w:rsidR="004E1A2E">
              <w:rPr>
                <w:noProof/>
                <w:webHidden/>
              </w:rPr>
              <w:fldChar w:fldCharType="separate"/>
            </w:r>
            <w:r w:rsidR="00594973">
              <w:rPr>
                <w:noProof/>
                <w:webHidden/>
              </w:rPr>
              <w:t>8</w:t>
            </w:r>
            <w:r w:rsidR="004E1A2E">
              <w:rPr>
                <w:noProof/>
                <w:webHidden/>
              </w:rPr>
              <w:fldChar w:fldCharType="end"/>
            </w:r>
          </w:hyperlink>
        </w:p>
        <w:p w14:paraId="7B8671E3" w14:textId="4F01EFEC" w:rsidR="004E1A2E" w:rsidRDefault="00000000">
          <w:pPr>
            <w:pStyle w:val="TOC2"/>
            <w:tabs>
              <w:tab w:val="right" w:leader="dot" w:pos="9016"/>
            </w:tabs>
            <w:rPr>
              <w:rFonts w:eastAsiaTheme="minorEastAsia" w:cstheme="minorBidi"/>
              <w:i w:val="0"/>
              <w:kern w:val="2"/>
              <w:sz w:val="24"/>
              <w:szCs w:val="24"/>
              <w14:ligatures w14:val="standardContextual"/>
            </w:rPr>
          </w:pPr>
          <w:hyperlink w:anchor="_Toc168577859" w:history="1">
            <w:r w:rsidR="004E1A2E" w:rsidRPr="00E3641A">
              <w:rPr>
                <w:rStyle w:val="Hyperlink"/>
                <w:b/>
                <w:bCs/>
                <w:noProof/>
                <w:lang w:val="da-DK"/>
              </w:rPr>
              <w:t>eTable 2.</w:t>
            </w:r>
            <w:r w:rsidR="004E1A2E" w:rsidRPr="00E3641A">
              <w:rPr>
                <w:rStyle w:val="Hyperlink"/>
                <w:noProof/>
                <w:lang w:val="da-DK"/>
              </w:rPr>
              <w:t xml:space="preserve"> Hyperparameters for model selection. </w:t>
            </w:r>
            <w:r w:rsidR="004E1A2E" w:rsidRPr="00E3641A">
              <w:rPr>
                <w:rStyle w:val="Hyperlink"/>
                <w:noProof/>
                <w:lang w:val="en-US"/>
              </w:rPr>
              <w:t>Parameters for the best performing model in bold.</w:t>
            </w:r>
            <w:r w:rsidR="004E1A2E">
              <w:rPr>
                <w:noProof/>
                <w:webHidden/>
              </w:rPr>
              <w:tab/>
            </w:r>
            <w:r w:rsidR="004E1A2E">
              <w:rPr>
                <w:noProof/>
                <w:webHidden/>
              </w:rPr>
              <w:fldChar w:fldCharType="begin"/>
            </w:r>
            <w:r w:rsidR="004E1A2E">
              <w:rPr>
                <w:noProof/>
                <w:webHidden/>
              </w:rPr>
              <w:instrText xml:space="preserve"> PAGEREF _Toc168577859 \h </w:instrText>
            </w:r>
            <w:r w:rsidR="004E1A2E">
              <w:rPr>
                <w:noProof/>
                <w:webHidden/>
              </w:rPr>
            </w:r>
            <w:r w:rsidR="004E1A2E">
              <w:rPr>
                <w:noProof/>
                <w:webHidden/>
              </w:rPr>
              <w:fldChar w:fldCharType="separate"/>
            </w:r>
            <w:r w:rsidR="00594973">
              <w:rPr>
                <w:noProof/>
                <w:webHidden/>
              </w:rPr>
              <w:t>9</w:t>
            </w:r>
            <w:r w:rsidR="004E1A2E">
              <w:rPr>
                <w:noProof/>
                <w:webHidden/>
              </w:rPr>
              <w:fldChar w:fldCharType="end"/>
            </w:r>
          </w:hyperlink>
        </w:p>
        <w:p w14:paraId="6FCC10D7" w14:textId="6C694852" w:rsidR="004E1A2E" w:rsidRDefault="00000000">
          <w:pPr>
            <w:pStyle w:val="TOC2"/>
            <w:tabs>
              <w:tab w:val="right" w:leader="dot" w:pos="9016"/>
            </w:tabs>
            <w:rPr>
              <w:rFonts w:eastAsiaTheme="minorEastAsia" w:cstheme="minorBidi"/>
              <w:i w:val="0"/>
              <w:kern w:val="2"/>
              <w:sz w:val="24"/>
              <w:szCs w:val="24"/>
              <w14:ligatures w14:val="standardContextual"/>
            </w:rPr>
          </w:pPr>
          <w:hyperlink w:anchor="_Toc168577860" w:history="1">
            <w:r w:rsidR="004E1A2E" w:rsidRPr="00E3641A">
              <w:rPr>
                <w:rStyle w:val="Hyperlink"/>
                <w:b/>
                <w:bCs/>
                <w:noProof/>
                <w:lang w:val="en-US"/>
              </w:rPr>
              <w:t>eTable 3.</w:t>
            </w:r>
            <w:r w:rsidR="004E1A2E" w:rsidRPr="00E3641A">
              <w:rPr>
                <w:rStyle w:val="Hyperlink"/>
                <w:noProof/>
                <w:lang w:val="en-US"/>
              </w:rPr>
              <w:t xml:space="preserve"> The 100 most important features by information gain (XGBoost with 5 year lookahead)</w:t>
            </w:r>
            <w:r w:rsidR="004E1A2E">
              <w:rPr>
                <w:noProof/>
                <w:webHidden/>
              </w:rPr>
              <w:tab/>
            </w:r>
            <w:r w:rsidR="004E1A2E">
              <w:rPr>
                <w:noProof/>
                <w:webHidden/>
              </w:rPr>
              <w:fldChar w:fldCharType="begin"/>
            </w:r>
            <w:r w:rsidR="004E1A2E">
              <w:rPr>
                <w:noProof/>
                <w:webHidden/>
              </w:rPr>
              <w:instrText xml:space="preserve"> PAGEREF _Toc168577860 \h </w:instrText>
            </w:r>
            <w:r w:rsidR="004E1A2E">
              <w:rPr>
                <w:noProof/>
                <w:webHidden/>
              </w:rPr>
            </w:r>
            <w:r w:rsidR="004E1A2E">
              <w:rPr>
                <w:noProof/>
                <w:webHidden/>
              </w:rPr>
              <w:fldChar w:fldCharType="separate"/>
            </w:r>
            <w:r w:rsidR="00594973">
              <w:rPr>
                <w:noProof/>
                <w:webHidden/>
              </w:rPr>
              <w:t>10</w:t>
            </w:r>
            <w:r w:rsidR="004E1A2E">
              <w:rPr>
                <w:noProof/>
                <w:webHidden/>
              </w:rPr>
              <w:fldChar w:fldCharType="end"/>
            </w:r>
          </w:hyperlink>
        </w:p>
        <w:p w14:paraId="5899A6D3" w14:textId="02AF0038" w:rsidR="00D67A17" w:rsidRDefault="00D67A17" w:rsidP="00D11196">
          <w:pPr>
            <w:spacing w:line="276" w:lineRule="auto"/>
          </w:pPr>
          <w:r>
            <w:rPr>
              <w:b/>
              <w:bCs/>
              <w:noProof/>
            </w:rPr>
            <w:fldChar w:fldCharType="end"/>
          </w:r>
        </w:p>
      </w:sdtContent>
    </w:sdt>
    <w:p w14:paraId="03F6E7BF" w14:textId="77777777" w:rsidR="00A5126B" w:rsidRDefault="00A5126B" w:rsidP="00A5126B"/>
    <w:p w14:paraId="5944AA25" w14:textId="67F7EBDC" w:rsidR="00A5126B" w:rsidRDefault="00D11196" w:rsidP="00D11196">
      <w:pPr>
        <w:tabs>
          <w:tab w:val="left" w:pos="3400"/>
        </w:tabs>
      </w:pPr>
      <w:r>
        <w:tab/>
      </w:r>
    </w:p>
    <w:p w14:paraId="78AB1683" w14:textId="77777777" w:rsidR="005F711D" w:rsidRDefault="005F711D">
      <w:pPr>
        <w:rPr>
          <w:b/>
          <w:sz w:val="32"/>
          <w:szCs w:val="32"/>
        </w:rPr>
      </w:pPr>
      <w:r>
        <w:br w:type="page"/>
      </w:r>
    </w:p>
    <w:p w14:paraId="356DE988" w14:textId="621E0101" w:rsidR="00382D44" w:rsidRDefault="002059BB" w:rsidP="00F30A34">
      <w:pPr>
        <w:pStyle w:val="Heading1"/>
      </w:pPr>
      <w:bookmarkStart w:id="1" w:name="_Toc168577853"/>
      <w:r>
        <w:lastRenderedPageBreak/>
        <w:t>Supplement</w:t>
      </w:r>
      <w:r w:rsidR="00554614">
        <w:t xml:space="preserve"> </w:t>
      </w:r>
      <w:r w:rsidR="3554E70F">
        <w:t>Methods</w:t>
      </w:r>
      <w:bookmarkEnd w:id="1"/>
    </w:p>
    <w:p w14:paraId="649A9690" w14:textId="0FDAFF27" w:rsidR="000D082B" w:rsidRDefault="00B70FFB" w:rsidP="006125F1">
      <w:pPr>
        <w:pStyle w:val="Heading2"/>
      </w:pPr>
      <w:bookmarkStart w:id="2" w:name="_Toc168577854"/>
      <w:bookmarkStart w:id="3" w:name="_Hlk168920319"/>
      <w:proofErr w:type="spellStart"/>
      <w:r>
        <w:t>eTable</w:t>
      </w:r>
      <w:proofErr w:type="spellEnd"/>
      <w:r>
        <w:t xml:space="preserve"> 1. </w:t>
      </w:r>
      <w:r w:rsidR="3DAA2561">
        <w:t>Interventions/p</w:t>
      </w:r>
      <w:bookmarkStart w:id="4" w:name="_Hlk171421969"/>
      <w:r w:rsidR="00906EFE">
        <w:t>rocedures used for outcome definition</w:t>
      </w:r>
      <w:r>
        <w:t>.</w:t>
      </w:r>
      <w:bookmarkEnd w:id="4"/>
    </w:p>
    <w:tbl>
      <w:tblPr>
        <w:tblStyle w:val="TableGridLight"/>
        <w:tblW w:w="9189" w:type="dxa"/>
        <w:tblLook w:val="0020" w:firstRow="1" w:lastRow="0" w:firstColumn="0" w:lastColumn="0" w:noHBand="0" w:noVBand="0"/>
      </w:tblPr>
      <w:tblGrid>
        <w:gridCol w:w="3256"/>
        <w:gridCol w:w="3065"/>
        <w:gridCol w:w="2868"/>
      </w:tblGrid>
      <w:tr w:rsidR="009029C2" w14:paraId="6242C2E1" w14:textId="77777777" w:rsidTr="00D475DE">
        <w:trPr>
          <w:trHeight w:val="354"/>
        </w:trPr>
        <w:tc>
          <w:tcPr>
            <w:tcW w:w="3256" w:type="dxa"/>
          </w:tcPr>
          <w:p w14:paraId="4F239372" w14:textId="00C3D392" w:rsidR="00B70FFB" w:rsidRPr="00F730BD" w:rsidRDefault="004F385D" w:rsidP="00A751E7">
            <w:pPr>
              <w:pStyle w:val="Compact"/>
              <w:rPr>
                <w:b/>
                <w:bCs/>
              </w:rPr>
            </w:pPr>
            <w:r w:rsidRPr="00F730BD">
              <w:rPr>
                <w:b/>
                <w:bCs/>
              </w:rPr>
              <w:t>Procedure group</w:t>
            </w:r>
          </w:p>
        </w:tc>
        <w:tc>
          <w:tcPr>
            <w:tcW w:w="3065" w:type="dxa"/>
          </w:tcPr>
          <w:p w14:paraId="22DC5E7F" w14:textId="73666507" w:rsidR="00B70FFB" w:rsidRPr="00F730BD" w:rsidRDefault="004F385D" w:rsidP="00A751E7">
            <w:pPr>
              <w:pStyle w:val="Compact"/>
              <w:rPr>
                <w:b/>
                <w:bCs/>
              </w:rPr>
            </w:pPr>
            <w:r w:rsidRPr="00F730BD">
              <w:rPr>
                <w:b/>
                <w:bCs/>
              </w:rPr>
              <w:t>SKS-code</w:t>
            </w:r>
          </w:p>
        </w:tc>
        <w:tc>
          <w:tcPr>
            <w:tcW w:w="0" w:type="auto"/>
          </w:tcPr>
          <w:p w14:paraId="7B21FF0E" w14:textId="6B757B76" w:rsidR="00B70FFB" w:rsidRPr="00F730BD" w:rsidRDefault="004F385D" w:rsidP="00A751E7">
            <w:pPr>
              <w:pStyle w:val="Compact"/>
              <w:rPr>
                <w:b/>
                <w:bCs/>
              </w:rPr>
            </w:pPr>
            <w:r w:rsidRPr="00F730BD">
              <w:rPr>
                <w:b/>
                <w:bCs/>
              </w:rPr>
              <w:t>Definition</w:t>
            </w:r>
          </w:p>
        </w:tc>
      </w:tr>
      <w:tr w:rsidR="00534E97" w14:paraId="41083AF3" w14:textId="77777777" w:rsidTr="00D475DE">
        <w:trPr>
          <w:trHeight w:val="339"/>
        </w:trPr>
        <w:tc>
          <w:tcPr>
            <w:tcW w:w="3256" w:type="dxa"/>
          </w:tcPr>
          <w:p w14:paraId="65D3EA65" w14:textId="621AF4BF" w:rsidR="00534E97" w:rsidRDefault="00534E97" w:rsidP="00A751E7">
            <w:pPr>
              <w:pStyle w:val="Compact"/>
            </w:pPr>
            <w:r>
              <w:t>Coronary</w:t>
            </w:r>
          </w:p>
        </w:tc>
        <w:tc>
          <w:tcPr>
            <w:tcW w:w="3065" w:type="dxa"/>
          </w:tcPr>
          <w:p w14:paraId="0DD4190F" w14:textId="22E7D8AA" w:rsidR="00534E97" w:rsidRDefault="00534E97" w:rsidP="00A751E7">
            <w:pPr>
              <w:pStyle w:val="Compact"/>
            </w:pPr>
            <w:r>
              <w:t>KFNG0</w:t>
            </w:r>
            <w:r w:rsidR="00FF5663">
              <w:t>2, KFNG05, KFNG96</w:t>
            </w:r>
          </w:p>
        </w:tc>
        <w:tc>
          <w:tcPr>
            <w:tcW w:w="0" w:type="auto"/>
          </w:tcPr>
          <w:p w14:paraId="1CD20B4D" w14:textId="2FCFFEC9" w:rsidR="00534E97" w:rsidRDefault="00534E97" w:rsidP="00A751E7">
            <w:pPr>
              <w:pStyle w:val="Compact"/>
            </w:pPr>
            <w:r>
              <w:t>Percutaneous coronary intervention (PCI)</w:t>
            </w:r>
          </w:p>
        </w:tc>
      </w:tr>
      <w:tr w:rsidR="00534E97" w14:paraId="13B1FA14" w14:textId="77777777" w:rsidTr="00D475DE">
        <w:trPr>
          <w:trHeight w:val="339"/>
        </w:trPr>
        <w:tc>
          <w:tcPr>
            <w:tcW w:w="3256" w:type="dxa"/>
          </w:tcPr>
          <w:p w14:paraId="73CA5C08" w14:textId="29715DA9" w:rsidR="00534E97" w:rsidRDefault="00534E97" w:rsidP="00A751E7">
            <w:pPr>
              <w:pStyle w:val="Compact"/>
            </w:pPr>
          </w:p>
        </w:tc>
        <w:tc>
          <w:tcPr>
            <w:tcW w:w="3065" w:type="dxa"/>
          </w:tcPr>
          <w:p w14:paraId="3539A45B" w14:textId="411596DF" w:rsidR="00534E97" w:rsidRDefault="00FF5663" w:rsidP="00A751E7">
            <w:pPr>
              <w:pStyle w:val="Compact"/>
            </w:pPr>
            <w:r>
              <w:t>KFNA-KFNE</w:t>
            </w:r>
          </w:p>
        </w:tc>
        <w:tc>
          <w:tcPr>
            <w:tcW w:w="0" w:type="auto"/>
          </w:tcPr>
          <w:p w14:paraId="7F62FDDD" w14:textId="090BEC35" w:rsidR="00534E97" w:rsidRDefault="00534E97" w:rsidP="00A751E7">
            <w:pPr>
              <w:pStyle w:val="Compact"/>
            </w:pPr>
            <w:r>
              <w:t>Coronary artery bypass graft (CABG)</w:t>
            </w:r>
          </w:p>
        </w:tc>
      </w:tr>
      <w:tr w:rsidR="00534E97" w14:paraId="3BD3443A" w14:textId="77777777" w:rsidTr="00D475DE">
        <w:trPr>
          <w:trHeight w:val="339"/>
        </w:trPr>
        <w:tc>
          <w:tcPr>
            <w:tcW w:w="3256" w:type="dxa"/>
          </w:tcPr>
          <w:p w14:paraId="0B21E77A" w14:textId="230CA087" w:rsidR="00534E97" w:rsidRDefault="00534E97" w:rsidP="00A751E7">
            <w:pPr>
              <w:pStyle w:val="Compact"/>
            </w:pPr>
            <w:r>
              <w:t>Intracranial</w:t>
            </w:r>
          </w:p>
        </w:tc>
        <w:tc>
          <w:tcPr>
            <w:tcW w:w="3065" w:type="dxa"/>
          </w:tcPr>
          <w:p w14:paraId="2EB9F7CE" w14:textId="2444B85A" w:rsidR="00534E97" w:rsidRDefault="00534E97" w:rsidP="00A751E7">
            <w:pPr>
              <w:pStyle w:val="Compact"/>
            </w:pPr>
            <w:r>
              <w:t>KAAL10-11</w:t>
            </w:r>
          </w:p>
        </w:tc>
        <w:tc>
          <w:tcPr>
            <w:tcW w:w="0" w:type="auto"/>
          </w:tcPr>
          <w:p w14:paraId="2F64746D" w14:textId="2E1C2EE8" w:rsidR="00534E97" w:rsidRDefault="00534E97" w:rsidP="00A751E7">
            <w:pPr>
              <w:pStyle w:val="Compact"/>
            </w:pPr>
            <w:r>
              <w:t>Coronary endovascular thrombolysis</w:t>
            </w:r>
          </w:p>
        </w:tc>
      </w:tr>
      <w:tr w:rsidR="00534E97" w14:paraId="62E2B53A" w14:textId="77777777" w:rsidTr="00D475DE">
        <w:trPr>
          <w:trHeight w:val="339"/>
        </w:trPr>
        <w:tc>
          <w:tcPr>
            <w:tcW w:w="3256" w:type="dxa"/>
          </w:tcPr>
          <w:p w14:paraId="32ED3B9D" w14:textId="77777777" w:rsidR="00534E97" w:rsidRDefault="00534E97" w:rsidP="00A751E7">
            <w:pPr>
              <w:pStyle w:val="Compact"/>
            </w:pPr>
          </w:p>
        </w:tc>
        <w:tc>
          <w:tcPr>
            <w:tcW w:w="3065" w:type="dxa"/>
          </w:tcPr>
          <w:p w14:paraId="5214C802" w14:textId="7B63E1CD" w:rsidR="00534E97" w:rsidRDefault="00534E97" w:rsidP="00A751E7">
            <w:pPr>
              <w:pStyle w:val="Compact"/>
            </w:pPr>
            <w:r>
              <w:t>KAAL99</w:t>
            </w:r>
          </w:p>
        </w:tc>
        <w:tc>
          <w:tcPr>
            <w:tcW w:w="0" w:type="auto"/>
          </w:tcPr>
          <w:p w14:paraId="0249C3A1" w14:textId="46E1E438" w:rsidR="00534E97" w:rsidRDefault="00534E97" w:rsidP="00A751E7">
            <w:pPr>
              <w:pStyle w:val="Compact"/>
            </w:pPr>
            <w:r>
              <w:t>Other intracranial endovascular surgery</w:t>
            </w:r>
          </w:p>
        </w:tc>
      </w:tr>
      <w:tr w:rsidR="006E2B0C" w14:paraId="1B6825CA" w14:textId="77777777" w:rsidTr="00D475DE">
        <w:trPr>
          <w:trHeight w:val="339"/>
        </w:trPr>
        <w:tc>
          <w:tcPr>
            <w:tcW w:w="3256" w:type="dxa"/>
          </w:tcPr>
          <w:p w14:paraId="363B2940" w14:textId="07926D37" w:rsidR="006E2B0C" w:rsidRDefault="006E2B0C" w:rsidP="00A751E7">
            <w:pPr>
              <w:pStyle w:val="Compact"/>
            </w:pPr>
            <w:bookmarkStart w:id="5" w:name="_Hlk168920569"/>
            <w:r>
              <w:t>Iliac artery</w:t>
            </w:r>
          </w:p>
        </w:tc>
        <w:tc>
          <w:tcPr>
            <w:tcW w:w="3065" w:type="dxa"/>
          </w:tcPr>
          <w:p w14:paraId="16AA4B3A" w14:textId="3270E152" w:rsidR="006E2B0C" w:rsidRDefault="006E2B0C" w:rsidP="00A751E7">
            <w:pPr>
              <w:pStyle w:val="Compact"/>
            </w:pPr>
            <w:r>
              <w:t>KPDE-KPDF*</w:t>
            </w:r>
          </w:p>
        </w:tc>
        <w:tc>
          <w:tcPr>
            <w:tcW w:w="0" w:type="auto"/>
          </w:tcPr>
          <w:p w14:paraId="1E14B4C8" w14:textId="22461628" w:rsidR="006E2B0C" w:rsidRDefault="006E2B0C" w:rsidP="00A751E7">
            <w:pPr>
              <w:pStyle w:val="Compact"/>
            </w:pPr>
            <w:proofErr w:type="spellStart"/>
            <w:r>
              <w:t>Thromb</w:t>
            </w:r>
            <w:proofErr w:type="spellEnd"/>
            <w:r>
              <w:t>- and embolectomy</w:t>
            </w:r>
          </w:p>
        </w:tc>
      </w:tr>
      <w:bookmarkEnd w:id="5"/>
      <w:tr w:rsidR="006E2B0C" w14:paraId="1F9A4A19" w14:textId="77777777" w:rsidTr="00D475DE">
        <w:trPr>
          <w:trHeight w:val="354"/>
        </w:trPr>
        <w:tc>
          <w:tcPr>
            <w:tcW w:w="3256" w:type="dxa"/>
          </w:tcPr>
          <w:p w14:paraId="057E74A7" w14:textId="4CE430BE" w:rsidR="006E2B0C" w:rsidRDefault="006E2B0C" w:rsidP="00A751E7">
            <w:pPr>
              <w:pStyle w:val="Compact"/>
            </w:pPr>
          </w:p>
        </w:tc>
        <w:tc>
          <w:tcPr>
            <w:tcW w:w="3065" w:type="dxa"/>
          </w:tcPr>
          <w:p w14:paraId="5F4DDBF8" w14:textId="58C05448" w:rsidR="006E2B0C" w:rsidRDefault="006E2B0C" w:rsidP="00A751E7">
            <w:pPr>
              <w:pStyle w:val="Compact"/>
            </w:pPr>
            <w:r>
              <w:t>KPDH</w:t>
            </w:r>
          </w:p>
        </w:tc>
        <w:tc>
          <w:tcPr>
            <w:tcW w:w="0" w:type="auto"/>
          </w:tcPr>
          <w:p w14:paraId="48FCA6DD" w14:textId="4D7CB55D" w:rsidR="006E2B0C" w:rsidRDefault="006E2B0C" w:rsidP="00A751E7">
            <w:pPr>
              <w:pStyle w:val="Compact"/>
            </w:pPr>
            <w:r>
              <w:t>Bypass</w:t>
            </w:r>
          </w:p>
        </w:tc>
      </w:tr>
      <w:tr w:rsidR="006E2B0C" w14:paraId="32CB0561" w14:textId="77777777" w:rsidTr="00D475DE">
        <w:trPr>
          <w:trHeight w:val="354"/>
        </w:trPr>
        <w:tc>
          <w:tcPr>
            <w:tcW w:w="3256" w:type="dxa"/>
          </w:tcPr>
          <w:p w14:paraId="7D196470" w14:textId="692EC5B5" w:rsidR="006E2B0C" w:rsidRDefault="006E2B0C" w:rsidP="00A751E7">
            <w:pPr>
              <w:pStyle w:val="Compact"/>
            </w:pPr>
          </w:p>
        </w:tc>
        <w:tc>
          <w:tcPr>
            <w:tcW w:w="3065" w:type="dxa"/>
          </w:tcPr>
          <w:p w14:paraId="522F2834" w14:textId="093592A1" w:rsidR="006E2B0C" w:rsidRDefault="006E2B0C" w:rsidP="00A751E7">
            <w:pPr>
              <w:pStyle w:val="Compact"/>
            </w:pPr>
            <w:r>
              <w:t>KPDN</w:t>
            </w:r>
          </w:p>
        </w:tc>
        <w:tc>
          <w:tcPr>
            <w:tcW w:w="0" w:type="auto"/>
          </w:tcPr>
          <w:p w14:paraId="762634F8" w14:textId="64CD44EE" w:rsidR="006E2B0C" w:rsidRDefault="006E2B0C" w:rsidP="00A751E7">
            <w:pPr>
              <w:pStyle w:val="Compact"/>
            </w:pPr>
            <w:r>
              <w:t>Plastic</w:t>
            </w:r>
          </w:p>
        </w:tc>
      </w:tr>
      <w:tr w:rsidR="006E2B0C" w14:paraId="459771D6" w14:textId="77777777" w:rsidTr="00D475DE">
        <w:trPr>
          <w:trHeight w:val="354"/>
        </w:trPr>
        <w:tc>
          <w:tcPr>
            <w:tcW w:w="3256" w:type="dxa"/>
          </w:tcPr>
          <w:p w14:paraId="319A3AAC" w14:textId="4263A50B" w:rsidR="006E2B0C" w:rsidRDefault="006E2B0C" w:rsidP="00A751E7">
            <w:pPr>
              <w:pStyle w:val="Compact"/>
            </w:pPr>
          </w:p>
        </w:tc>
        <w:tc>
          <w:tcPr>
            <w:tcW w:w="3065" w:type="dxa"/>
          </w:tcPr>
          <w:p w14:paraId="04C9A990" w14:textId="778256F1" w:rsidR="006E2B0C" w:rsidRDefault="006E2B0C" w:rsidP="00A751E7">
            <w:pPr>
              <w:pStyle w:val="Compact"/>
            </w:pPr>
            <w:r>
              <w:t>KPDP</w:t>
            </w:r>
          </w:p>
        </w:tc>
        <w:tc>
          <w:tcPr>
            <w:tcW w:w="0" w:type="auto"/>
          </w:tcPr>
          <w:p w14:paraId="477A9AF5" w14:textId="1BEDF0CD" w:rsidR="006E2B0C" w:rsidRDefault="006E2B0C" w:rsidP="00A751E7">
            <w:pPr>
              <w:pStyle w:val="Compact"/>
            </w:pPr>
            <w:r>
              <w:t>Percutaneous plastic</w:t>
            </w:r>
          </w:p>
        </w:tc>
      </w:tr>
      <w:tr w:rsidR="006E2B0C" w14:paraId="0D0C1048" w14:textId="77777777" w:rsidTr="00D475DE">
        <w:trPr>
          <w:trHeight w:val="339"/>
        </w:trPr>
        <w:tc>
          <w:tcPr>
            <w:tcW w:w="3256" w:type="dxa"/>
          </w:tcPr>
          <w:p w14:paraId="5DF6E77F" w14:textId="03BF6D3E" w:rsidR="006E2B0C" w:rsidRDefault="006E2B0C" w:rsidP="00A751E7">
            <w:pPr>
              <w:pStyle w:val="Compact"/>
            </w:pPr>
          </w:p>
        </w:tc>
        <w:tc>
          <w:tcPr>
            <w:tcW w:w="3065" w:type="dxa"/>
          </w:tcPr>
          <w:p w14:paraId="641BDB49" w14:textId="268CABCF" w:rsidR="006E2B0C" w:rsidRDefault="006E2B0C" w:rsidP="00A751E7">
            <w:pPr>
              <w:pStyle w:val="Compact"/>
            </w:pPr>
            <w:r>
              <w:t>KPDQ</w:t>
            </w:r>
          </w:p>
        </w:tc>
        <w:tc>
          <w:tcPr>
            <w:tcW w:w="0" w:type="auto"/>
          </w:tcPr>
          <w:p w14:paraId="1BB86BCB" w14:textId="17726191" w:rsidR="006E2B0C" w:rsidRDefault="006E2B0C" w:rsidP="00A751E7">
            <w:pPr>
              <w:pStyle w:val="Compact"/>
            </w:pPr>
            <w:proofErr w:type="spellStart"/>
            <w:r>
              <w:t>Endoprotesis</w:t>
            </w:r>
            <w:proofErr w:type="spellEnd"/>
          </w:p>
        </w:tc>
      </w:tr>
      <w:tr w:rsidR="003752F3" w14:paraId="39EB355D" w14:textId="77777777" w:rsidTr="00D475DE">
        <w:trPr>
          <w:trHeight w:val="354"/>
        </w:trPr>
        <w:tc>
          <w:tcPr>
            <w:tcW w:w="3256" w:type="dxa"/>
          </w:tcPr>
          <w:p w14:paraId="58B71857" w14:textId="5CD15083" w:rsidR="003752F3" w:rsidRDefault="003752F3" w:rsidP="00A751E7">
            <w:pPr>
              <w:pStyle w:val="Compact"/>
            </w:pPr>
            <w:bookmarkStart w:id="6" w:name="_Hlk168921374"/>
            <w:r>
              <w:t>Femoral artery</w:t>
            </w:r>
          </w:p>
        </w:tc>
        <w:tc>
          <w:tcPr>
            <w:tcW w:w="3065" w:type="dxa"/>
          </w:tcPr>
          <w:p w14:paraId="032DAD48" w14:textId="1985548E" w:rsidR="003752F3" w:rsidRDefault="003752F3" w:rsidP="00A751E7">
            <w:pPr>
              <w:pStyle w:val="Compact"/>
            </w:pPr>
            <w:r>
              <w:t>KPEE-KPEF</w:t>
            </w:r>
          </w:p>
        </w:tc>
        <w:tc>
          <w:tcPr>
            <w:tcW w:w="0" w:type="auto"/>
          </w:tcPr>
          <w:p w14:paraId="0A5D574F" w14:textId="769C8C5E" w:rsidR="003752F3" w:rsidRDefault="003752F3" w:rsidP="00A751E7">
            <w:pPr>
              <w:pStyle w:val="Compact"/>
            </w:pPr>
            <w:proofErr w:type="spellStart"/>
            <w:r>
              <w:t>Thromb</w:t>
            </w:r>
            <w:proofErr w:type="spellEnd"/>
            <w:r>
              <w:t>- and embolectomy</w:t>
            </w:r>
          </w:p>
        </w:tc>
      </w:tr>
      <w:tr w:rsidR="003752F3" w14:paraId="0BD8B7A8" w14:textId="77777777" w:rsidTr="00D475DE">
        <w:trPr>
          <w:trHeight w:val="354"/>
        </w:trPr>
        <w:tc>
          <w:tcPr>
            <w:tcW w:w="3256" w:type="dxa"/>
          </w:tcPr>
          <w:p w14:paraId="0F6AFC15" w14:textId="77777777" w:rsidR="003752F3" w:rsidRDefault="003752F3" w:rsidP="00A751E7">
            <w:pPr>
              <w:pStyle w:val="Compact"/>
            </w:pPr>
          </w:p>
        </w:tc>
        <w:tc>
          <w:tcPr>
            <w:tcW w:w="3065" w:type="dxa"/>
          </w:tcPr>
          <w:p w14:paraId="16556AE1" w14:textId="2644A6CE" w:rsidR="003752F3" w:rsidRDefault="003752F3" w:rsidP="00A751E7">
            <w:pPr>
              <w:pStyle w:val="Compact"/>
            </w:pPr>
            <w:r>
              <w:t>KPEH</w:t>
            </w:r>
          </w:p>
        </w:tc>
        <w:tc>
          <w:tcPr>
            <w:tcW w:w="0" w:type="auto"/>
          </w:tcPr>
          <w:p w14:paraId="65F1E485" w14:textId="63BAA4D2" w:rsidR="003752F3" w:rsidRDefault="006E2B0C" w:rsidP="00A751E7">
            <w:pPr>
              <w:pStyle w:val="Compact"/>
            </w:pPr>
            <w:r>
              <w:t>B</w:t>
            </w:r>
            <w:r w:rsidR="003752F3">
              <w:t>ypass</w:t>
            </w:r>
          </w:p>
        </w:tc>
      </w:tr>
      <w:tr w:rsidR="003752F3" w14:paraId="4C94A3DA" w14:textId="77777777" w:rsidTr="00D475DE">
        <w:trPr>
          <w:trHeight w:val="339"/>
        </w:trPr>
        <w:tc>
          <w:tcPr>
            <w:tcW w:w="3256" w:type="dxa"/>
          </w:tcPr>
          <w:p w14:paraId="140A6CBE" w14:textId="77777777" w:rsidR="003752F3" w:rsidRDefault="003752F3" w:rsidP="00A751E7">
            <w:pPr>
              <w:pStyle w:val="Compact"/>
            </w:pPr>
          </w:p>
        </w:tc>
        <w:tc>
          <w:tcPr>
            <w:tcW w:w="3065" w:type="dxa"/>
          </w:tcPr>
          <w:p w14:paraId="6EFA7E27" w14:textId="6E0DAD6B" w:rsidR="003752F3" w:rsidRDefault="003752F3" w:rsidP="00A751E7">
            <w:pPr>
              <w:pStyle w:val="Compact"/>
            </w:pPr>
            <w:r>
              <w:t>KPEN</w:t>
            </w:r>
          </w:p>
        </w:tc>
        <w:tc>
          <w:tcPr>
            <w:tcW w:w="0" w:type="auto"/>
          </w:tcPr>
          <w:p w14:paraId="1AC682CD" w14:textId="03EAA6AC" w:rsidR="003752F3" w:rsidRDefault="006E2B0C" w:rsidP="00A751E7">
            <w:pPr>
              <w:pStyle w:val="Compact"/>
            </w:pPr>
            <w:r>
              <w:t>P</w:t>
            </w:r>
            <w:r w:rsidR="003752F3">
              <w:t>lastic</w:t>
            </w:r>
          </w:p>
        </w:tc>
      </w:tr>
      <w:tr w:rsidR="003752F3" w14:paraId="3ABFE0A0" w14:textId="77777777" w:rsidTr="00D475DE">
        <w:trPr>
          <w:trHeight w:val="354"/>
        </w:trPr>
        <w:tc>
          <w:tcPr>
            <w:tcW w:w="3256" w:type="dxa"/>
          </w:tcPr>
          <w:p w14:paraId="7D5EB091" w14:textId="77777777" w:rsidR="003752F3" w:rsidRDefault="003752F3" w:rsidP="00A751E7">
            <w:pPr>
              <w:pStyle w:val="Compact"/>
            </w:pPr>
          </w:p>
        </w:tc>
        <w:tc>
          <w:tcPr>
            <w:tcW w:w="3065" w:type="dxa"/>
          </w:tcPr>
          <w:p w14:paraId="34A8AABB" w14:textId="68BF718E" w:rsidR="003752F3" w:rsidRDefault="003752F3" w:rsidP="00A751E7">
            <w:pPr>
              <w:pStyle w:val="Compact"/>
            </w:pPr>
            <w:r>
              <w:t>KPEP</w:t>
            </w:r>
          </w:p>
        </w:tc>
        <w:tc>
          <w:tcPr>
            <w:tcW w:w="0" w:type="auto"/>
          </w:tcPr>
          <w:p w14:paraId="45AA8BBE" w14:textId="5C08C27D" w:rsidR="003752F3" w:rsidRDefault="003752F3" w:rsidP="00A751E7">
            <w:pPr>
              <w:pStyle w:val="Compact"/>
            </w:pPr>
            <w:r>
              <w:t>Percutaneous plastic</w:t>
            </w:r>
          </w:p>
        </w:tc>
      </w:tr>
      <w:tr w:rsidR="003752F3" w14:paraId="73FFA962" w14:textId="77777777" w:rsidTr="00D475DE">
        <w:trPr>
          <w:trHeight w:val="354"/>
        </w:trPr>
        <w:tc>
          <w:tcPr>
            <w:tcW w:w="3256" w:type="dxa"/>
          </w:tcPr>
          <w:p w14:paraId="40444AD1" w14:textId="77777777" w:rsidR="003752F3" w:rsidRDefault="003752F3" w:rsidP="00A751E7">
            <w:pPr>
              <w:pStyle w:val="Compact"/>
            </w:pPr>
          </w:p>
        </w:tc>
        <w:tc>
          <w:tcPr>
            <w:tcW w:w="3065" w:type="dxa"/>
          </w:tcPr>
          <w:p w14:paraId="16F7072D" w14:textId="3D890894" w:rsidR="003752F3" w:rsidRDefault="003752F3" w:rsidP="00A751E7">
            <w:pPr>
              <w:pStyle w:val="Compact"/>
            </w:pPr>
            <w:r>
              <w:t>KPEQ</w:t>
            </w:r>
          </w:p>
        </w:tc>
        <w:tc>
          <w:tcPr>
            <w:tcW w:w="0" w:type="auto"/>
          </w:tcPr>
          <w:p w14:paraId="1DDAF542" w14:textId="6590749A" w:rsidR="003752F3" w:rsidRDefault="006E2B0C" w:rsidP="00A751E7">
            <w:pPr>
              <w:pStyle w:val="Compact"/>
            </w:pPr>
            <w:proofErr w:type="spellStart"/>
            <w:r>
              <w:t>E</w:t>
            </w:r>
            <w:r w:rsidR="003752F3">
              <w:t>ndoprotesis</w:t>
            </w:r>
            <w:proofErr w:type="spellEnd"/>
          </w:p>
        </w:tc>
      </w:tr>
      <w:bookmarkEnd w:id="6"/>
      <w:tr w:rsidR="006E2B0C" w14:paraId="2CD492CC" w14:textId="77777777" w:rsidTr="00D475DE">
        <w:trPr>
          <w:trHeight w:val="632"/>
        </w:trPr>
        <w:tc>
          <w:tcPr>
            <w:tcW w:w="3256" w:type="dxa"/>
          </w:tcPr>
          <w:p w14:paraId="32120E96" w14:textId="6932095B" w:rsidR="006E2B0C" w:rsidRDefault="006E2B0C" w:rsidP="00A751E7">
            <w:pPr>
              <w:pStyle w:val="Compact"/>
            </w:pPr>
            <w:r>
              <w:t>Popliteal artery and distal</w:t>
            </w:r>
          </w:p>
        </w:tc>
        <w:tc>
          <w:tcPr>
            <w:tcW w:w="3065" w:type="dxa"/>
          </w:tcPr>
          <w:p w14:paraId="79C65F3D" w14:textId="3AAAB320" w:rsidR="006E2B0C" w:rsidRDefault="006E2B0C" w:rsidP="00A751E7">
            <w:pPr>
              <w:pStyle w:val="Compact"/>
            </w:pPr>
            <w:r>
              <w:t>KP</w:t>
            </w:r>
            <w:r w:rsidR="00DE2630">
              <w:t>F</w:t>
            </w:r>
            <w:r>
              <w:t>E-KP</w:t>
            </w:r>
            <w:r w:rsidR="00DE2630">
              <w:t>F</w:t>
            </w:r>
            <w:r w:rsidR="00904F08">
              <w:t>G</w:t>
            </w:r>
            <w:r>
              <w:t>*</w:t>
            </w:r>
          </w:p>
        </w:tc>
        <w:tc>
          <w:tcPr>
            <w:tcW w:w="0" w:type="auto"/>
          </w:tcPr>
          <w:p w14:paraId="4A40A3B1" w14:textId="2201B50D" w:rsidR="006E2B0C" w:rsidRDefault="006E2B0C" w:rsidP="00A751E7">
            <w:pPr>
              <w:pStyle w:val="Compact"/>
            </w:pPr>
            <w:proofErr w:type="spellStart"/>
            <w:r>
              <w:t>Thromb</w:t>
            </w:r>
            <w:proofErr w:type="spellEnd"/>
            <w:r>
              <w:t>- and embolectomy</w:t>
            </w:r>
          </w:p>
        </w:tc>
      </w:tr>
      <w:tr w:rsidR="006E2B0C" w14:paraId="18C543A3" w14:textId="77777777" w:rsidTr="00D475DE">
        <w:trPr>
          <w:trHeight w:val="354"/>
        </w:trPr>
        <w:tc>
          <w:tcPr>
            <w:tcW w:w="3256" w:type="dxa"/>
          </w:tcPr>
          <w:p w14:paraId="72105940" w14:textId="77777777" w:rsidR="006E2B0C" w:rsidRDefault="006E2B0C" w:rsidP="00A751E7">
            <w:pPr>
              <w:pStyle w:val="Compact"/>
            </w:pPr>
          </w:p>
        </w:tc>
        <w:tc>
          <w:tcPr>
            <w:tcW w:w="3065" w:type="dxa"/>
          </w:tcPr>
          <w:p w14:paraId="783CCE7A" w14:textId="2015B05F" w:rsidR="006E2B0C" w:rsidRDefault="006E2B0C" w:rsidP="00A751E7">
            <w:pPr>
              <w:pStyle w:val="Compact"/>
            </w:pPr>
            <w:r>
              <w:t>KPFH</w:t>
            </w:r>
          </w:p>
        </w:tc>
        <w:tc>
          <w:tcPr>
            <w:tcW w:w="0" w:type="auto"/>
          </w:tcPr>
          <w:p w14:paraId="4FCA239E" w14:textId="368B67A5" w:rsidR="006E2B0C" w:rsidRDefault="006E2B0C" w:rsidP="00A751E7">
            <w:pPr>
              <w:pStyle w:val="Compact"/>
            </w:pPr>
            <w:r>
              <w:t>Bypass</w:t>
            </w:r>
          </w:p>
        </w:tc>
      </w:tr>
      <w:tr w:rsidR="00063DFB" w14:paraId="30C33C11" w14:textId="28C95FEF" w:rsidTr="00D475DE">
        <w:trPr>
          <w:trHeight w:val="339"/>
        </w:trPr>
        <w:tc>
          <w:tcPr>
            <w:tcW w:w="3256" w:type="dxa"/>
          </w:tcPr>
          <w:p w14:paraId="62C07285" w14:textId="77777777" w:rsidR="00063DFB" w:rsidRDefault="00063DFB" w:rsidP="00A751E7">
            <w:pPr>
              <w:pStyle w:val="Compact"/>
            </w:pPr>
          </w:p>
        </w:tc>
        <w:tc>
          <w:tcPr>
            <w:tcW w:w="3065" w:type="dxa"/>
          </w:tcPr>
          <w:p w14:paraId="0BF63BE6" w14:textId="2BF14F6D" w:rsidR="00063DFB" w:rsidRDefault="00063DFB" w:rsidP="00A751E7">
            <w:pPr>
              <w:pStyle w:val="Compact"/>
            </w:pPr>
            <w:r>
              <w:t>KPFN</w:t>
            </w:r>
          </w:p>
        </w:tc>
        <w:tc>
          <w:tcPr>
            <w:tcW w:w="0" w:type="auto"/>
          </w:tcPr>
          <w:p w14:paraId="0064A965" w14:textId="1D13F26B" w:rsidR="00063DFB" w:rsidRDefault="00063DFB" w:rsidP="00A751E7">
            <w:pPr>
              <w:pStyle w:val="Compact"/>
            </w:pPr>
            <w:r>
              <w:t>Plastic</w:t>
            </w:r>
          </w:p>
        </w:tc>
      </w:tr>
      <w:tr w:rsidR="00063DFB" w14:paraId="55FF35EB" w14:textId="77777777" w:rsidTr="00D475DE">
        <w:trPr>
          <w:trHeight w:val="354"/>
        </w:trPr>
        <w:tc>
          <w:tcPr>
            <w:tcW w:w="3256" w:type="dxa"/>
          </w:tcPr>
          <w:p w14:paraId="23AC7474" w14:textId="77777777" w:rsidR="00063DFB" w:rsidRDefault="00063DFB" w:rsidP="00A751E7">
            <w:pPr>
              <w:pStyle w:val="Compact"/>
            </w:pPr>
          </w:p>
        </w:tc>
        <w:tc>
          <w:tcPr>
            <w:tcW w:w="3065" w:type="dxa"/>
          </w:tcPr>
          <w:p w14:paraId="29FC5AF6" w14:textId="5A0D6779" w:rsidR="00063DFB" w:rsidRDefault="00DE2630" w:rsidP="00A751E7">
            <w:pPr>
              <w:pStyle w:val="Compact"/>
            </w:pPr>
            <w:r>
              <w:t>K</w:t>
            </w:r>
            <w:r w:rsidR="00063DFB">
              <w:t>PFP</w:t>
            </w:r>
          </w:p>
        </w:tc>
        <w:tc>
          <w:tcPr>
            <w:tcW w:w="0" w:type="auto"/>
          </w:tcPr>
          <w:p w14:paraId="513A5A85" w14:textId="2147C5AB" w:rsidR="00063DFB" w:rsidRDefault="00063DFB" w:rsidP="00A751E7">
            <w:pPr>
              <w:pStyle w:val="Compact"/>
            </w:pPr>
            <w:r>
              <w:t>Percutaneous plastic</w:t>
            </w:r>
          </w:p>
        </w:tc>
      </w:tr>
      <w:tr w:rsidR="00063DFB" w14:paraId="1DFF3C33" w14:textId="77777777" w:rsidTr="00D475DE">
        <w:trPr>
          <w:trHeight w:val="354"/>
        </w:trPr>
        <w:tc>
          <w:tcPr>
            <w:tcW w:w="3256" w:type="dxa"/>
          </w:tcPr>
          <w:p w14:paraId="29B1C4E7" w14:textId="77777777" w:rsidR="00063DFB" w:rsidRDefault="00063DFB" w:rsidP="00A751E7">
            <w:pPr>
              <w:pStyle w:val="Compact"/>
            </w:pPr>
          </w:p>
        </w:tc>
        <w:tc>
          <w:tcPr>
            <w:tcW w:w="3065" w:type="dxa"/>
          </w:tcPr>
          <w:p w14:paraId="23DB9641" w14:textId="2236FC45" w:rsidR="00063DFB" w:rsidRDefault="00063DFB" w:rsidP="00A751E7">
            <w:pPr>
              <w:pStyle w:val="Compact"/>
            </w:pPr>
            <w:r>
              <w:t>KPFQ</w:t>
            </w:r>
          </w:p>
        </w:tc>
        <w:tc>
          <w:tcPr>
            <w:tcW w:w="0" w:type="auto"/>
          </w:tcPr>
          <w:p w14:paraId="3A200844" w14:textId="5976FFF2" w:rsidR="00063DFB" w:rsidRDefault="00063DFB" w:rsidP="00A751E7">
            <w:pPr>
              <w:pStyle w:val="Compact"/>
            </w:pPr>
            <w:proofErr w:type="spellStart"/>
            <w:r>
              <w:t>Endoprotesis</w:t>
            </w:r>
            <w:proofErr w:type="spellEnd"/>
          </w:p>
        </w:tc>
      </w:tr>
      <w:tr w:rsidR="00063DFB" w14:paraId="492DB4A8" w14:textId="77777777" w:rsidTr="00D475DE">
        <w:trPr>
          <w:trHeight w:val="339"/>
        </w:trPr>
        <w:tc>
          <w:tcPr>
            <w:tcW w:w="3256" w:type="dxa"/>
          </w:tcPr>
          <w:p w14:paraId="651A36C1" w14:textId="77777777" w:rsidR="00063DFB" w:rsidRDefault="00063DFB" w:rsidP="00A751E7">
            <w:pPr>
              <w:pStyle w:val="Compact"/>
            </w:pPr>
          </w:p>
        </w:tc>
        <w:tc>
          <w:tcPr>
            <w:tcW w:w="3065" w:type="dxa"/>
          </w:tcPr>
          <w:p w14:paraId="39B36BD2" w14:textId="423D58CA" w:rsidR="00063DFB" w:rsidRDefault="00063DFB" w:rsidP="00A751E7">
            <w:pPr>
              <w:pStyle w:val="Compact"/>
            </w:pPr>
            <w:r>
              <w:t>KNFQ, KNGQ, KNHQ</w:t>
            </w:r>
          </w:p>
        </w:tc>
        <w:tc>
          <w:tcPr>
            <w:tcW w:w="0" w:type="auto"/>
          </w:tcPr>
          <w:p w14:paraId="333C2BBC" w14:textId="1C02BF01" w:rsidR="00063DFB" w:rsidRDefault="00063DFB" w:rsidP="00A751E7">
            <w:pPr>
              <w:pStyle w:val="Compact"/>
            </w:pPr>
            <w:r>
              <w:t>Amputations</w:t>
            </w:r>
          </w:p>
        </w:tc>
      </w:tr>
    </w:tbl>
    <w:p w14:paraId="2F59CBBA" w14:textId="66C85DF1" w:rsidR="00B14EEE" w:rsidRPr="00DF7E16" w:rsidRDefault="00B70FFB" w:rsidP="00DF7E16">
      <w:pPr>
        <w:rPr>
          <w:b/>
          <w:bCs/>
          <w:szCs w:val="28"/>
        </w:rPr>
      </w:pPr>
      <w:r>
        <w:rPr>
          <w:b/>
          <w:bCs/>
        </w:rPr>
        <w:br w:type="page"/>
      </w:r>
    </w:p>
    <w:p w14:paraId="2EF02D90" w14:textId="17EC6011" w:rsidR="00382D44" w:rsidRPr="00382D44" w:rsidRDefault="004B4D50" w:rsidP="00402D9F">
      <w:pPr>
        <w:pStyle w:val="Heading2"/>
      </w:pPr>
      <w:bookmarkStart w:id="7" w:name="_Hlk171592522"/>
      <w:proofErr w:type="spellStart"/>
      <w:r>
        <w:lastRenderedPageBreak/>
        <w:t>e</w:t>
      </w:r>
      <w:r w:rsidR="00381966">
        <w:t>Table</w:t>
      </w:r>
      <w:proofErr w:type="spellEnd"/>
      <w:r w:rsidR="00382D44" w:rsidRPr="00382D44">
        <w:t xml:space="preserve"> </w:t>
      </w:r>
      <w:r w:rsidR="00BE1980">
        <w:t>2</w:t>
      </w:r>
      <w:r w:rsidR="00382D44">
        <w:t xml:space="preserve">. </w:t>
      </w:r>
      <w:r w:rsidR="00382D44" w:rsidRPr="00382D44">
        <w:t>Feature layers.</w:t>
      </w:r>
      <w:bookmarkEnd w:id="2"/>
    </w:p>
    <w:tbl>
      <w:tblPr>
        <w:tblStyle w:val="TableGridLight"/>
        <w:tblW w:w="9016" w:type="dxa"/>
        <w:tblLook w:val="0020" w:firstRow="1" w:lastRow="0" w:firstColumn="0" w:lastColumn="0" w:noHBand="0" w:noVBand="0"/>
      </w:tblPr>
      <w:tblGrid>
        <w:gridCol w:w="2318"/>
        <w:gridCol w:w="899"/>
        <w:gridCol w:w="1258"/>
        <w:gridCol w:w="1791"/>
        <w:gridCol w:w="1375"/>
        <w:gridCol w:w="1375"/>
      </w:tblGrid>
      <w:tr w:rsidR="00EE31F0" w14:paraId="0DE67B03" w14:textId="7CAB2AE4" w:rsidTr="00EE31F0">
        <w:trPr>
          <w:trHeight w:val="300"/>
        </w:trPr>
        <w:tc>
          <w:tcPr>
            <w:tcW w:w="2318" w:type="dxa"/>
          </w:tcPr>
          <w:bookmarkEnd w:id="7"/>
          <w:p w14:paraId="548E98FF" w14:textId="77777777" w:rsidR="00EE31F0" w:rsidRPr="006E7F1A" w:rsidRDefault="00EE31F0" w:rsidP="006E7F1A">
            <w:pPr>
              <w:rPr>
                <w:b/>
                <w:bCs/>
              </w:rPr>
            </w:pPr>
            <w:r w:rsidRPr="006E7F1A">
              <w:rPr>
                <w:b/>
                <w:bCs/>
              </w:rPr>
              <w:t>Predictor</w:t>
            </w:r>
          </w:p>
        </w:tc>
        <w:tc>
          <w:tcPr>
            <w:tcW w:w="899" w:type="dxa"/>
          </w:tcPr>
          <w:p w14:paraId="7D904DB8" w14:textId="77777777" w:rsidR="00EE31F0" w:rsidRPr="006E7F1A" w:rsidRDefault="00EE31F0" w:rsidP="006E7F1A">
            <w:pPr>
              <w:rPr>
                <w:b/>
                <w:bCs/>
              </w:rPr>
            </w:pPr>
            <w:r w:rsidRPr="006E7F1A">
              <w:rPr>
                <w:b/>
                <w:bCs/>
              </w:rPr>
              <w:t>Layer</w:t>
            </w:r>
          </w:p>
        </w:tc>
        <w:tc>
          <w:tcPr>
            <w:tcW w:w="1258" w:type="dxa"/>
          </w:tcPr>
          <w:p w14:paraId="240278F1" w14:textId="77777777" w:rsidR="00EE31F0" w:rsidRPr="006E7F1A" w:rsidRDefault="00EE31F0" w:rsidP="006E7F1A">
            <w:pPr>
              <w:rPr>
                <w:b/>
                <w:bCs/>
              </w:rPr>
            </w:pPr>
            <w:r w:rsidRPr="006E7F1A">
              <w:rPr>
                <w:b/>
                <w:bCs/>
              </w:rPr>
              <w:t>SCORE2</w:t>
            </w:r>
          </w:p>
        </w:tc>
        <w:tc>
          <w:tcPr>
            <w:tcW w:w="1791" w:type="dxa"/>
          </w:tcPr>
          <w:p w14:paraId="6494E264" w14:textId="7C690F3B" w:rsidR="00EE31F0" w:rsidRPr="006E7F1A" w:rsidRDefault="00EE31F0" w:rsidP="006E7F1A">
            <w:pPr>
              <w:rPr>
                <w:b/>
                <w:bCs/>
              </w:rPr>
            </w:pPr>
            <w:r>
              <w:rPr>
                <w:b/>
                <w:bCs/>
              </w:rPr>
              <w:t>ICD10</w:t>
            </w:r>
          </w:p>
        </w:tc>
        <w:tc>
          <w:tcPr>
            <w:tcW w:w="1375" w:type="dxa"/>
          </w:tcPr>
          <w:p w14:paraId="74D040D7" w14:textId="5297263C" w:rsidR="00EE31F0" w:rsidRDefault="00EE31F0" w:rsidP="006E7F1A">
            <w:pPr>
              <w:rPr>
                <w:b/>
                <w:bCs/>
              </w:rPr>
            </w:pPr>
            <w:r>
              <w:rPr>
                <w:b/>
                <w:bCs/>
              </w:rPr>
              <w:t>ATC</w:t>
            </w:r>
          </w:p>
        </w:tc>
        <w:tc>
          <w:tcPr>
            <w:tcW w:w="1375" w:type="dxa"/>
          </w:tcPr>
          <w:p w14:paraId="4D9957FA" w14:textId="09179277" w:rsidR="00EE31F0" w:rsidRDefault="00EE31F0" w:rsidP="006E7F1A">
            <w:pPr>
              <w:rPr>
                <w:b/>
                <w:bCs/>
              </w:rPr>
            </w:pPr>
            <w:r>
              <w:rPr>
                <w:b/>
                <w:bCs/>
              </w:rPr>
              <w:t>NPU</w:t>
            </w:r>
          </w:p>
        </w:tc>
      </w:tr>
      <w:tr w:rsidR="00EE31F0" w14:paraId="30DBC6F9" w14:textId="562E93C7" w:rsidTr="00EE31F0">
        <w:trPr>
          <w:trHeight w:val="300"/>
        </w:trPr>
        <w:tc>
          <w:tcPr>
            <w:tcW w:w="2318" w:type="dxa"/>
          </w:tcPr>
          <w:p w14:paraId="5E09E42D" w14:textId="77777777" w:rsidR="00EE31F0" w:rsidRDefault="00EE31F0" w:rsidP="006E7F1A">
            <w:r>
              <w:t>Sex</w:t>
            </w:r>
          </w:p>
        </w:tc>
        <w:tc>
          <w:tcPr>
            <w:tcW w:w="899" w:type="dxa"/>
            <w:vAlign w:val="center"/>
          </w:tcPr>
          <w:p w14:paraId="3C837421" w14:textId="77777777" w:rsidR="00EE31F0" w:rsidRDefault="00EE31F0" w:rsidP="0079558D">
            <w:pPr>
              <w:jc w:val="center"/>
            </w:pPr>
            <w:r>
              <w:t>1</w:t>
            </w:r>
          </w:p>
        </w:tc>
        <w:tc>
          <w:tcPr>
            <w:tcW w:w="1258" w:type="dxa"/>
            <w:vAlign w:val="center"/>
          </w:tcPr>
          <w:p w14:paraId="1A0AF167" w14:textId="77777777" w:rsidR="00EE31F0" w:rsidRDefault="00EE31F0" w:rsidP="0079558D">
            <w:pPr>
              <w:jc w:val="center"/>
            </w:pPr>
            <w:r>
              <w:t>X</w:t>
            </w:r>
          </w:p>
        </w:tc>
        <w:tc>
          <w:tcPr>
            <w:tcW w:w="1791" w:type="dxa"/>
            <w:vAlign w:val="center"/>
          </w:tcPr>
          <w:p w14:paraId="2ADFE81C" w14:textId="77777777" w:rsidR="00EE31F0" w:rsidRDefault="00EE31F0" w:rsidP="0079558D">
            <w:pPr>
              <w:jc w:val="center"/>
            </w:pPr>
          </w:p>
        </w:tc>
        <w:tc>
          <w:tcPr>
            <w:tcW w:w="1375" w:type="dxa"/>
          </w:tcPr>
          <w:p w14:paraId="1A27D2D1" w14:textId="77777777" w:rsidR="00EE31F0" w:rsidRDefault="00EE31F0" w:rsidP="0079558D">
            <w:pPr>
              <w:jc w:val="center"/>
            </w:pPr>
          </w:p>
        </w:tc>
        <w:tc>
          <w:tcPr>
            <w:tcW w:w="1375" w:type="dxa"/>
          </w:tcPr>
          <w:p w14:paraId="53E8239E" w14:textId="77777777" w:rsidR="00EE31F0" w:rsidRDefault="00EE31F0" w:rsidP="0079558D">
            <w:pPr>
              <w:jc w:val="center"/>
            </w:pPr>
          </w:p>
        </w:tc>
      </w:tr>
      <w:tr w:rsidR="00EE31F0" w14:paraId="481A092D" w14:textId="7B4317DF" w:rsidTr="00EE31F0">
        <w:trPr>
          <w:trHeight w:val="300"/>
        </w:trPr>
        <w:tc>
          <w:tcPr>
            <w:tcW w:w="2318" w:type="dxa"/>
          </w:tcPr>
          <w:p w14:paraId="7A6D0E07" w14:textId="77777777" w:rsidR="00EE31F0" w:rsidRDefault="00EE31F0" w:rsidP="006E7F1A">
            <w:r>
              <w:t>Age</w:t>
            </w:r>
          </w:p>
        </w:tc>
        <w:tc>
          <w:tcPr>
            <w:tcW w:w="899" w:type="dxa"/>
            <w:vAlign w:val="center"/>
          </w:tcPr>
          <w:p w14:paraId="44C01F00" w14:textId="77777777" w:rsidR="00EE31F0" w:rsidRDefault="00EE31F0" w:rsidP="0079558D">
            <w:pPr>
              <w:jc w:val="center"/>
            </w:pPr>
            <w:r>
              <w:t>1</w:t>
            </w:r>
          </w:p>
        </w:tc>
        <w:tc>
          <w:tcPr>
            <w:tcW w:w="1258" w:type="dxa"/>
            <w:vAlign w:val="center"/>
          </w:tcPr>
          <w:p w14:paraId="1972119A" w14:textId="77777777" w:rsidR="00EE31F0" w:rsidRDefault="00EE31F0" w:rsidP="0079558D">
            <w:pPr>
              <w:jc w:val="center"/>
            </w:pPr>
            <w:r>
              <w:t>X</w:t>
            </w:r>
          </w:p>
        </w:tc>
        <w:tc>
          <w:tcPr>
            <w:tcW w:w="1791" w:type="dxa"/>
            <w:vAlign w:val="center"/>
          </w:tcPr>
          <w:p w14:paraId="06158B59" w14:textId="77777777" w:rsidR="00EE31F0" w:rsidRDefault="00EE31F0" w:rsidP="0079558D">
            <w:pPr>
              <w:jc w:val="center"/>
            </w:pPr>
          </w:p>
        </w:tc>
        <w:tc>
          <w:tcPr>
            <w:tcW w:w="1375" w:type="dxa"/>
          </w:tcPr>
          <w:p w14:paraId="571333A2" w14:textId="77777777" w:rsidR="00EE31F0" w:rsidRDefault="00EE31F0" w:rsidP="0079558D">
            <w:pPr>
              <w:jc w:val="center"/>
            </w:pPr>
          </w:p>
        </w:tc>
        <w:tc>
          <w:tcPr>
            <w:tcW w:w="1375" w:type="dxa"/>
          </w:tcPr>
          <w:p w14:paraId="57F7B0A2" w14:textId="77777777" w:rsidR="00EE31F0" w:rsidRDefault="00EE31F0" w:rsidP="0079558D">
            <w:pPr>
              <w:jc w:val="center"/>
            </w:pPr>
          </w:p>
        </w:tc>
      </w:tr>
      <w:tr w:rsidR="00EE31F0" w14:paraId="7E655814" w14:textId="4CA0422B" w:rsidTr="00EE31F0">
        <w:trPr>
          <w:trHeight w:val="300"/>
        </w:trPr>
        <w:tc>
          <w:tcPr>
            <w:tcW w:w="2318" w:type="dxa"/>
          </w:tcPr>
          <w:p w14:paraId="29DEE116" w14:textId="77777777" w:rsidR="00EE31F0" w:rsidRDefault="00EE31F0" w:rsidP="006E7F1A">
            <w:r>
              <w:t>LDL</w:t>
            </w:r>
          </w:p>
        </w:tc>
        <w:tc>
          <w:tcPr>
            <w:tcW w:w="899" w:type="dxa"/>
            <w:vAlign w:val="center"/>
          </w:tcPr>
          <w:p w14:paraId="666DC562" w14:textId="77777777" w:rsidR="00EE31F0" w:rsidRDefault="00EE31F0" w:rsidP="0079558D">
            <w:pPr>
              <w:jc w:val="center"/>
            </w:pPr>
            <w:r>
              <w:t>1</w:t>
            </w:r>
          </w:p>
        </w:tc>
        <w:tc>
          <w:tcPr>
            <w:tcW w:w="1258" w:type="dxa"/>
            <w:vAlign w:val="center"/>
          </w:tcPr>
          <w:p w14:paraId="1C3A29E1" w14:textId="77777777" w:rsidR="00EE31F0" w:rsidRDefault="00EE31F0" w:rsidP="0079558D">
            <w:pPr>
              <w:jc w:val="center"/>
            </w:pPr>
            <w:r>
              <w:t>X</w:t>
            </w:r>
          </w:p>
        </w:tc>
        <w:tc>
          <w:tcPr>
            <w:tcW w:w="1791" w:type="dxa"/>
            <w:vAlign w:val="center"/>
          </w:tcPr>
          <w:p w14:paraId="62FF5D3F" w14:textId="77777777" w:rsidR="00EE31F0" w:rsidRDefault="00EE31F0" w:rsidP="0079558D">
            <w:pPr>
              <w:jc w:val="center"/>
            </w:pPr>
          </w:p>
        </w:tc>
        <w:tc>
          <w:tcPr>
            <w:tcW w:w="1375" w:type="dxa"/>
          </w:tcPr>
          <w:p w14:paraId="27073EC7" w14:textId="77777777" w:rsidR="00EE31F0" w:rsidRDefault="00EE31F0" w:rsidP="0079558D">
            <w:pPr>
              <w:jc w:val="center"/>
            </w:pPr>
          </w:p>
        </w:tc>
        <w:tc>
          <w:tcPr>
            <w:tcW w:w="1375" w:type="dxa"/>
          </w:tcPr>
          <w:p w14:paraId="3B174888" w14:textId="597C7EBD" w:rsidR="00EE31F0" w:rsidRDefault="008300FD" w:rsidP="0079558D">
            <w:pPr>
              <w:jc w:val="center"/>
            </w:pPr>
            <w:r>
              <w:t>01568</w:t>
            </w:r>
          </w:p>
        </w:tc>
      </w:tr>
      <w:tr w:rsidR="00EE31F0" w14:paraId="04EFAC3D" w14:textId="7B609F37" w:rsidTr="00EE31F0">
        <w:trPr>
          <w:trHeight w:val="300"/>
        </w:trPr>
        <w:tc>
          <w:tcPr>
            <w:tcW w:w="2318" w:type="dxa"/>
          </w:tcPr>
          <w:p w14:paraId="10F0F214" w14:textId="77777777" w:rsidR="00EE31F0" w:rsidRDefault="00EE31F0" w:rsidP="006E7F1A">
            <w:r>
              <w:t>Systolic blood pressure</w:t>
            </w:r>
          </w:p>
        </w:tc>
        <w:tc>
          <w:tcPr>
            <w:tcW w:w="899" w:type="dxa"/>
            <w:vAlign w:val="center"/>
          </w:tcPr>
          <w:p w14:paraId="068391A8" w14:textId="77777777" w:rsidR="00EE31F0" w:rsidRDefault="00EE31F0" w:rsidP="0079558D">
            <w:pPr>
              <w:jc w:val="center"/>
            </w:pPr>
            <w:r>
              <w:t>1</w:t>
            </w:r>
          </w:p>
        </w:tc>
        <w:tc>
          <w:tcPr>
            <w:tcW w:w="1258" w:type="dxa"/>
            <w:vAlign w:val="center"/>
          </w:tcPr>
          <w:p w14:paraId="007789D7" w14:textId="77777777" w:rsidR="00EE31F0" w:rsidRDefault="00EE31F0" w:rsidP="0079558D">
            <w:pPr>
              <w:jc w:val="center"/>
            </w:pPr>
            <w:r>
              <w:t>X</w:t>
            </w:r>
          </w:p>
        </w:tc>
        <w:tc>
          <w:tcPr>
            <w:tcW w:w="1791" w:type="dxa"/>
            <w:vAlign w:val="center"/>
          </w:tcPr>
          <w:p w14:paraId="4D5EE629" w14:textId="77777777" w:rsidR="00EE31F0" w:rsidRDefault="00EE31F0" w:rsidP="0079558D">
            <w:pPr>
              <w:jc w:val="center"/>
            </w:pPr>
          </w:p>
        </w:tc>
        <w:tc>
          <w:tcPr>
            <w:tcW w:w="1375" w:type="dxa"/>
          </w:tcPr>
          <w:p w14:paraId="27992DEF" w14:textId="77777777" w:rsidR="00EE31F0" w:rsidRDefault="00EE31F0" w:rsidP="0079558D">
            <w:pPr>
              <w:jc w:val="center"/>
            </w:pPr>
          </w:p>
        </w:tc>
        <w:tc>
          <w:tcPr>
            <w:tcW w:w="1375" w:type="dxa"/>
          </w:tcPr>
          <w:p w14:paraId="44C8FC2A" w14:textId="77777777" w:rsidR="00EE31F0" w:rsidRDefault="00EE31F0" w:rsidP="0079558D">
            <w:pPr>
              <w:jc w:val="center"/>
            </w:pPr>
          </w:p>
        </w:tc>
      </w:tr>
      <w:tr w:rsidR="00EE31F0" w14:paraId="0BF5AE3A" w14:textId="07CAFBF0" w:rsidTr="00EE31F0">
        <w:trPr>
          <w:trHeight w:val="300"/>
        </w:trPr>
        <w:tc>
          <w:tcPr>
            <w:tcW w:w="2318" w:type="dxa"/>
          </w:tcPr>
          <w:p w14:paraId="79AF5D4D" w14:textId="77777777" w:rsidR="00EE31F0" w:rsidRDefault="00EE31F0" w:rsidP="006E7F1A">
            <w:r>
              <w:t>Smoking (pack years)</w:t>
            </w:r>
          </w:p>
        </w:tc>
        <w:tc>
          <w:tcPr>
            <w:tcW w:w="899" w:type="dxa"/>
            <w:vAlign w:val="center"/>
          </w:tcPr>
          <w:p w14:paraId="579B40B4" w14:textId="77777777" w:rsidR="00EE31F0" w:rsidRDefault="00EE31F0" w:rsidP="0079558D">
            <w:pPr>
              <w:jc w:val="center"/>
            </w:pPr>
            <w:r>
              <w:t>2</w:t>
            </w:r>
          </w:p>
        </w:tc>
        <w:tc>
          <w:tcPr>
            <w:tcW w:w="1258" w:type="dxa"/>
            <w:vAlign w:val="center"/>
          </w:tcPr>
          <w:p w14:paraId="7A0E26DC" w14:textId="77777777" w:rsidR="00EE31F0" w:rsidRDefault="00EE31F0" w:rsidP="0079558D">
            <w:pPr>
              <w:jc w:val="center"/>
            </w:pPr>
          </w:p>
        </w:tc>
        <w:tc>
          <w:tcPr>
            <w:tcW w:w="1791" w:type="dxa"/>
            <w:vAlign w:val="center"/>
          </w:tcPr>
          <w:p w14:paraId="421EE697" w14:textId="77777777" w:rsidR="00EE31F0" w:rsidRDefault="00EE31F0" w:rsidP="0079558D">
            <w:pPr>
              <w:jc w:val="center"/>
            </w:pPr>
          </w:p>
        </w:tc>
        <w:tc>
          <w:tcPr>
            <w:tcW w:w="1375" w:type="dxa"/>
          </w:tcPr>
          <w:p w14:paraId="4913B97F" w14:textId="77777777" w:rsidR="00EE31F0" w:rsidRDefault="00EE31F0" w:rsidP="0079558D">
            <w:pPr>
              <w:jc w:val="center"/>
            </w:pPr>
          </w:p>
        </w:tc>
        <w:tc>
          <w:tcPr>
            <w:tcW w:w="1375" w:type="dxa"/>
          </w:tcPr>
          <w:p w14:paraId="112FD159" w14:textId="77777777" w:rsidR="00EE31F0" w:rsidRDefault="00EE31F0" w:rsidP="0079558D">
            <w:pPr>
              <w:jc w:val="center"/>
            </w:pPr>
          </w:p>
        </w:tc>
      </w:tr>
      <w:tr w:rsidR="00EE31F0" w14:paraId="5845901D" w14:textId="7F308569" w:rsidTr="00EE31F0">
        <w:trPr>
          <w:trHeight w:val="300"/>
        </w:trPr>
        <w:tc>
          <w:tcPr>
            <w:tcW w:w="2318" w:type="dxa"/>
          </w:tcPr>
          <w:p w14:paraId="6B29948D" w14:textId="50162965" w:rsidR="00EE31F0" w:rsidRPr="00161B9E" w:rsidRDefault="00EE31F0" w:rsidP="006E7F1A">
            <w:pPr>
              <w:rPr>
                <w:vertAlign w:val="superscript"/>
              </w:rPr>
            </w:pPr>
            <w:r>
              <w:t>Smoking (categorical)</w:t>
            </w:r>
            <w:r>
              <w:rPr>
                <w:vertAlign w:val="superscript"/>
              </w:rPr>
              <w:t>1</w:t>
            </w:r>
          </w:p>
        </w:tc>
        <w:tc>
          <w:tcPr>
            <w:tcW w:w="899" w:type="dxa"/>
            <w:vAlign w:val="center"/>
          </w:tcPr>
          <w:p w14:paraId="3534C8E1" w14:textId="77777777" w:rsidR="00EE31F0" w:rsidRDefault="00EE31F0" w:rsidP="0079558D">
            <w:pPr>
              <w:jc w:val="center"/>
            </w:pPr>
            <w:r>
              <w:t>2</w:t>
            </w:r>
          </w:p>
        </w:tc>
        <w:tc>
          <w:tcPr>
            <w:tcW w:w="1258" w:type="dxa"/>
            <w:vAlign w:val="center"/>
          </w:tcPr>
          <w:p w14:paraId="450B298B" w14:textId="77777777" w:rsidR="00EE31F0" w:rsidRDefault="00EE31F0" w:rsidP="0079558D">
            <w:pPr>
              <w:jc w:val="center"/>
            </w:pPr>
            <w:r>
              <w:t>X</w:t>
            </w:r>
          </w:p>
        </w:tc>
        <w:tc>
          <w:tcPr>
            <w:tcW w:w="1791" w:type="dxa"/>
            <w:vAlign w:val="center"/>
          </w:tcPr>
          <w:p w14:paraId="319AD6AC" w14:textId="77777777" w:rsidR="00EE31F0" w:rsidRDefault="00EE31F0" w:rsidP="0079558D">
            <w:pPr>
              <w:jc w:val="center"/>
            </w:pPr>
          </w:p>
        </w:tc>
        <w:tc>
          <w:tcPr>
            <w:tcW w:w="1375" w:type="dxa"/>
          </w:tcPr>
          <w:p w14:paraId="32813190" w14:textId="77777777" w:rsidR="00EE31F0" w:rsidRDefault="00EE31F0" w:rsidP="0079558D">
            <w:pPr>
              <w:jc w:val="center"/>
            </w:pPr>
          </w:p>
        </w:tc>
        <w:tc>
          <w:tcPr>
            <w:tcW w:w="1375" w:type="dxa"/>
          </w:tcPr>
          <w:p w14:paraId="037B0688" w14:textId="77777777" w:rsidR="00EE31F0" w:rsidRDefault="00EE31F0" w:rsidP="0079558D">
            <w:pPr>
              <w:jc w:val="center"/>
            </w:pPr>
          </w:p>
        </w:tc>
      </w:tr>
      <w:tr w:rsidR="00EE31F0" w14:paraId="3825050B" w14:textId="0A3C83E4" w:rsidTr="00EE31F0">
        <w:trPr>
          <w:trHeight w:val="300"/>
        </w:trPr>
        <w:tc>
          <w:tcPr>
            <w:tcW w:w="2318" w:type="dxa"/>
          </w:tcPr>
          <w:p w14:paraId="7FB68179" w14:textId="77777777" w:rsidR="00EE31F0" w:rsidRDefault="00EE31F0" w:rsidP="006E7F1A">
            <w:r>
              <w:t>HbA1c</w:t>
            </w:r>
          </w:p>
        </w:tc>
        <w:tc>
          <w:tcPr>
            <w:tcW w:w="899" w:type="dxa"/>
            <w:vAlign w:val="center"/>
          </w:tcPr>
          <w:p w14:paraId="1791F01A" w14:textId="77777777" w:rsidR="00EE31F0" w:rsidRDefault="00EE31F0" w:rsidP="0079558D">
            <w:pPr>
              <w:jc w:val="center"/>
            </w:pPr>
            <w:r>
              <w:t>3</w:t>
            </w:r>
          </w:p>
        </w:tc>
        <w:tc>
          <w:tcPr>
            <w:tcW w:w="1258" w:type="dxa"/>
            <w:vAlign w:val="center"/>
          </w:tcPr>
          <w:p w14:paraId="54B4D38F" w14:textId="77777777" w:rsidR="00EE31F0" w:rsidRDefault="00EE31F0" w:rsidP="0079558D">
            <w:pPr>
              <w:jc w:val="center"/>
            </w:pPr>
          </w:p>
        </w:tc>
        <w:tc>
          <w:tcPr>
            <w:tcW w:w="1791" w:type="dxa"/>
            <w:vAlign w:val="center"/>
          </w:tcPr>
          <w:p w14:paraId="69157829" w14:textId="77777777" w:rsidR="00EE31F0" w:rsidRDefault="00EE31F0" w:rsidP="0079558D">
            <w:pPr>
              <w:jc w:val="center"/>
            </w:pPr>
          </w:p>
        </w:tc>
        <w:tc>
          <w:tcPr>
            <w:tcW w:w="1375" w:type="dxa"/>
          </w:tcPr>
          <w:p w14:paraId="18AD61D1" w14:textId="77777777" w:rsidR="00EE31F0" w:rsidRDefault="00EE31F0" w:rsidP="0079558D">
            <w:pPr>
              <w:jc w:val="center"/>
            </w:pPr>
          </w:p>
        </w:tc>
        <w:tc>
          <w:tcPr>
            <w:tcW w:w="1375" w:type="dxa"/>
          </w:tcPr>
          <w:p w14:paraId="4E9C74C7" w14:textId="1C86B965" w:rsidR="00EE31F0" w:rsidRDefault="00A838D9" w:rsidP="0079558D">
            <w:pPr>
              <w:jc w:val="center"/>
            </w:pPr>
            <w:r>
              <w:t>27300</w:t>
            </w:r>
          </w:p>
        </w:tc>
      </w:tr>
      <w:tr w:rsidR="00EE31F0" w14:paraId="31686434" w14:textId="5B1444B4" w:rsidTr="00EE31F0">
        <w:trPr>
          <w:trHeight w:val="300"/>
        </w:trPr>
        <w:tc>
          <w:tcPr>
            <w:tcW w:w="2318" w:type="dxa"/>
          </w:tcPr>
          <w:p w14:paraId="7F3F46A4" w14:textId="77777777" w:rsidR="00EE31F0" w:rsidRDefault="00EE31F0" w:rsidP="006E7F1A">
            <w:r>
              <w:t>Chronic lung disease</w:t>
            </w:r>
          </w:p>
        </w:tc>
        <w:tc>
          <w:tcPr>
            <w:tcW w:w="899" w:type="dxa"/>
            <w:vAlign w:val="center"/>
          </w:tcPr>
          <w:p w14:paraId="39860501" w14:textId="77777777" w:rsidR="00EE31F0" w:rsidRDefault="00EE31F0" w:rsidP="0079558D">
            <w:pPr>
              <w:jc w:val="center"/>
            </w:pPr>
            <w:r>
              <w:t>3</w:t>
            </w:r>
          </w:p>
        </w:tc>
        <w:tc>
          <w:tcPr>
            <w:tcW w:w="1258" w:type="dxa"/>
            <w:vAlign w:val="center"/>
          </w:tcPr>
          <w:p w14:paraId="657AC1C4" w14:textId="77777777" w:rsidR="00EE31F0" w:rsidRDefault="00EE31F0" w:rsidP="0079558D">
            <w:pPr>
              <w:jc w:val="center"/>
            </w:pPr>
          </w:p>
        </w:tc>
        <w:tc>
          <w:tcPr>
            <w:tcW w:w="1791" w:type="dxa"/>
            <w:vAlign w:val="center"/>
          </w:tcPr>
          <w:p w14:paraId="21440872" w14:textId="62CC05E0" w:rsidR="00EE31F0" w:rsidRDefault="00EE31F0" w:rsidP="0079558D">
            <w:pPr>
              <w:jc w:val="center"/>
            </w:pPr>
            <w:r>
              <w:t>J40-44*</w:t>
            </w:r>
          </w:p>
        </w:tc>
        <w:tc>
          <w:tcPr>
            <w:tcW w:w="1375" w:type="dxa"/>
          </w:tcPr>
          <w:p w14:paraId="6221F44B" w14:textId="77777777" w:rsidR="00EE31F0" w:rsidRDefault="00EE31F0" w:rsidP="0079558D">
            <w:pPr>
              <w:jc w:val="center"/>
            </w:pPr>
          </w:p>
        </w:tc>
        <w:tc>
          <w:tcPr>
            <w:tcW w:w="1375" w:type="dxa"/>
          </w:tcPr>
          <w:p w14:paraId="339C91CC" w14:textId="77777777" w:rsidR="00EE31F0" w:rsidRDefault="00EE31F0" w:rsidP="0079558D">
            <w:pPr>
              <w:jc w:val="center"/>
            </w:pPr>
          </w:p>
        </w:tc>
      </w:tr>
      <w:tr w:rsidR="00EE31F0" w14:paraId="24BFFB7F" w14:textId="2C8B2458" w:rsidTr="00EE31F0">
        <w:trPr>
          <w:trHeight w:val="300"/>
        </w:trPr>
        <w:tc>
          <w:tcPr>
            <w:tcW w:w="2318" w:type="dxa"/>
          </w:tcPr>
          <w:p w14:paraId="0CD8FD3B" w14:textId="205E73AE" w:rsidR="00EE31F0" w:rsidRDefault="00EE31F0" w:rsidP="006E7F1A">
            <w:r>
              <w:t>Psychiatric diagnoses, by subchapter</w:t>
            </w:r>
          </w:p>
        </w:tc>
        <w:tc>
          <w:tcPr>
            <w:tcW w:w="899" w:type="dxa"/>
            <w:vAlign w:val="center"/>
          </w:tcPr>
          <w:p w14:paraId="7B7767D8" w14:textId="77777777" w:rsidR="00EE31F0" w:rsidRDefault="00EE31F0" w:rsidP="0079558D">
            <w:pPr>
              <w:jc w:val="center"/>
            </w:pPr>
            <w:r>
              <w:t>4</w:t>
            </w:r>
          </w:p>
        </w:tc>
        <w:tc>
          <w:tcPr>
            <w:tcW w:w="1258" w:type="dxa"/>
            <w:vAlign w:val="center"/>
          </w:tcPr>
          <w:p w14:paraId="2ED7B824" w14:textId="77777777" w:rsidR="00EE31F0" w:rsidRDefault="00EE31F0" w:rsidP="0079558D">
            <w:pPr>
              <w:jc w:val="center"/>
            </w:pPr>
          </w:p>
        </w:tc>
        <w:tc>
          <w:tcPr>
            <w:tcW w:w="1791" w:type="dxa"/>
            <w:vAlign w:val="center"/>
          </w:tcPr>
          <w:p w14:paraId="1F101287" w14:textId="318A7587" w:rsidR="00EE31F0" w:rsidRDefault="00EE31F0" w:rsidP="0079558D">
            <w:pPr>
              <w:jc w:val="center"/>
            </w:pPr>
            <w:r>
              <w:t>F0-F9*</w:t>
            </w:r>
          </w:p>
        </w:tc>
        <w:tc>
          <w:tcPr>
            <w:tcW w:w="1375" w:type="dxa"/>
          </w:tcPr>
          <w:p w14:paraId="4CD84F03" w14:textId="77777777" w:rsidR="00EE31F0" w:rsidRDefault="00EE31F0" w:rsidP="0079558D">
            <w:pPr>
              <w:jc w:val="center"/>
            </w:pPr>
          </w:p>
        </w:tc>
        <w:tc>
          <w:tcPr>
            <w:tcW w:w="1375" w:type="dxa"/>
          </w:tcPr>
          <w:p w14:paraId="70FE11E4" w14:textId="77777777" w:rsidR="00EE31F0" w:rsidRDefault="00EE31F0" w:rsidP="0079558D">
            <w:pPr>
              <w:jc w:val="center"/>
            </w:pPr>
          </w:p>
        </w:tc>
      </w:tr>
      <w:tr w:rsidR="00EE31F0" w14:paraId="4B4E885F" w14:textId="4BA79846" w:rsidTr="00C32B3A">
        <w:trPr>
          <w:trHeight w:val="300"/>
        </w:trPr>
        <w:tc>
          <w:tcPr>
            <w:tcW w:w="2318" w:type="dxa"/>
          </w:tcPr>
          <w:p w14:paraId="741FF660" w14:textId="77777777" w:rsidR="00EE31F0" w:rsidRDefault="00EE31F0" w:rsidP="00EE31F0">
            <w:r>
              <w:t>Antipsychotics</w:t>
            </w:r>
          </w:p>
        </w:tc>
        <w:tc>
          <w:tcPr>
            <w:tcW w:w="899" w:type="dxa"/>
            <w:vAlign w:val="center"/>
          </w:tcPr>
          <w:p w14:paraId="093BA668" w14:textId="77777777" w:rsidR="00EE31F0" w:rsidRDefault="00EE31F0" w:rsidP="00EE31F0">
            <w:pPr>
              <w:jc w:val="center"/>
            </w:pPr>
            <w:r>
              <w:t>4</w:t>
            </w:r>
          </w:p>
        </w:tc>
        <w:tc>
          <w:tcPr>
            <w:tcW w:w="1258" w:type="dxa"/>
            <w:vAlign w:val="center"/>
          </w:tcPr>
          <w:p w14:paraId="506B9C0D" w14:textId="77777777" w:rsidR="00EE31F0" w:rsidRDefault="00EE31F0" w:rsidP="00EE31F0">
            <w:pPr>
              <w:jc w:val="center"/>
            </w:pPr>
          </w:p>
        </w:tc>
        <w:tc>
          <w:tcPr>
            <w:tcW w:w="1791" w:type="dxa"/>
            <w:vAlign w:val="center"/>
          </w:tcPr>
          <w:p w14:paraId="2D51E10A" w14:textId="362A6DA5" w:rsidR="00EE31F0" w:rsidRPr="00553598" w:rsidRDefault="00EE31F0" w:rsidP="00EE31F0">
            <w:pPr>
              <w:jc w:val="center"/>
            </w:pPr>
          </w:p>
        </w:tc>
        <w:tc>
          <w:tcPr>
            <w:tcW w:w="1375" w:type="dxa"/>
            <w:vAlign w:val="center"/>
          </w:tcPr>
          <w:p w14:paraId="3AB78799" w14:textId="0268C9DD" w:rsidR="00EE31F0" w:rsidRPr="00553598" w:rsidRDefault="00EE31F0" w:rsidP="00EE31F0">
            <w:pPr>
              <w:jc w:val="center"/>
            </w:pPr>
            <w:r w:rsidRPr="00553598">
              <w:t>N05AA01, N05AB06, N05AE03, N05AH02, N05AH03, N05AH04, N05AX08, N05AX11, N05AX13, N05AX14</w:t>
            </w:r>
          </w:p>
        </w:tc>
        <w:tc>
          <w:tcPr>
            <w:tcW w:w="1375" w:type="dxa"/>
          </w:tcPr>
          <w:p w14:paraId="778993E9" w14:textId="77777777" w:rsidR="00EE31F0" w:rsidRPr="00553598" w:rsidRDefault="00EE31F0" w:rsidP="00EE31F0">
            <w:pPr>
              <w:jc w:val="center"/>
            </w:pPr>
          </w:p>
        </w:tc>
      </w:tr>
      <w:tr w:rsidR="00EE31F0" w14:paraId="7E782F1D" w14:textId="6A4F59CF" w:rsidTr="00EE31F0">
        <w:trPr>
          <w:trHeight w:val="300"/>
        </w:trPr>
        <w:tc>
          <w:tcPr>
            <w:tcW w:w="2318" w:type="dxa"/>
          </w:tcPr>
          <w:p w14:paraId="1ED282B3" w14:textId="77777777" w:rsidR="00EE31F0" w:rsidRDefault="00EE31F0" w:rsidP="00EE31F0">
            <w:r>
              <w:t>HDL</w:t>
            </w:r>
          </w:p>
        </w:tc>
        <w:tc>
          <w:tcPr>
            <w:tcW w:w="899" w:type="dxa"/>
            <w:vAlign w:val="center"/>
          </w:tcPr>
          <w:p w14:paraId="0CECCCDF" w14:textId="77777777" w:rsidR="00EE31F0" w:rsidRDefault="00EE31F0" w:rsidP="00EE31F0">
            <w:pPr>
              <w:jc w:val="center"/>
            </w:pPr>
            <w:r>
              <w:t>4</w:t>
            </w:r>
          </w:p>
        </w:tc>
        <w:tc>
          <w:tcPr>
            <w:tcW w:w="1258" w:type="dxa"/>
            <w:vAlign w:val="center"/>
          </w:tcPr>
          <w:p w14:paraId="737C3132" w14:textId="77777777" w:rsidR="00EE31F0" w:rsidRDefault="00EE31F0" w:rsidP="00EE31F0">
            <w:pPr>
              <w:jc w:val="center"/>
            </w:pPr>
            <w:r>
              <w:t>X</w:t>
            </w:r>
          </w:p>
        </w:tc>
        <w:tc>
          <w:tcPr>
            <w:tcW w:w="1791" w:type="dxa"/>
            <w:vAlign w:val="center"/>
          </w:tcPr>
          <w:p w14:paraId="41E59051" w14:textId="77777777" w:rsidR="00EE31F0" w:rsidRDefault="00EE31F0" w:rsidP="00EE31F0">
            <w:pPr>
              <w:jc w:val="center"/>
            </w:pPr>
          </w:p>
        </w:tc>
        <w:tc>
          <w:tcPr>
            <w:tcW w:w="1375" w:type="dxa"/>
          </w:tcPr>
          <w:p w14:paraId="485C7550" w14:textId="77777777" w:rsidR="00EE31F0" w:rsidRDefault="00EE31F0" w:rsidP="00EE31F0">
            <w:pPr>
              <w:jc w:val="center"/>
            </w:pPr>
          </w:p>
        </w:tc>
        <w:tc>
          <w:tcPr>
            <w:tcW w:w="1375" w:type="dxa"/>
          </w:tcPr>
          <w:p w14:paraId="0135517D" w14:textId="03FF6E00" w:rsidR="00EE31F0" w:rsidRDefault="00A838D9" w:rsidP="00EE31F0">
            <w:pPr>
              <w:jc w:val="center"/>
            </w:pPr>
            <w:r>
              <w:t>01567</w:t>
            </w:r>
          </w:p>
        </w:tc>
      </w:tr>
      <w:tr w:rsidR="00EE31F0" w14:paraId="5D05E838" w14:textId="59443B05" w:rsidTr="00EE31F0">
        <w:trPr>
          <w:trHeight w:val="300"/>
        </w:trPr>
        <w:tc>
          <w:tcPr>
            <w:tcW w:w="2318" w:type="dxa"/>
          </w:tcPr>
          <w:p w14:paraId="63B47793" w14:textId="77777777" w:rsidR="00EE31F0" w:rsidRDefault="00EE31F0" w:rsidP="00EE31F0">
            <w:r>
              <w:t>Atrial fibrillation</w:t>
            </w:r>
          </w:p>
        </w:tc>
        <w:tc>
          <w:tcPr>
            <w:tcW w:w="899" w:type="dxa"/>
            <w:vAlign w:val="center"/>
          </w:tcPr>
          <w:p w14:paraId="1D5C2EFA" w14:textId="77777777" w:rsidR="00EE31F0" w:rsidRDefault="00EE31F0" w:rsidP="00EE31F0">
            <w:pPr>
              <w:jc w:val="center"/>
            </w:pPr>
            <w:r>
              <w:t>5</w:t>
            </w:r>
          </w:p>
        </w:tc>
        <w:tc>
          <w:tcPr>
            <w:tcW w:w="1258" w:type="dxa"/>
            <w:vAlign w:val="center"/>
          </w:tcPr>
          <w:p w14:paraId="7482E7DC" w14:textId="77777777" w:rsidR="00EE31F0" w:rsidRDefault="00EE31F0" w:rsidP="00EE31F0">
            <w:pPr>
              <w:jc w:val="center"/>
            </w:pPr>
          </w:p>
        </w:tc>
        <w:tc>
          <w:tcPr>
            <w:tcW w:w="1791" w:type="dxa"/>
            <w:vAlign w:val="center"/>
          </w:tcPr>
          <w:p w14:paraId="04BD9763" w14:textId="44F9D3F7" w:rsidR="00EE31F0" w:rsidRDefault="00EE31F0" w:rsidP="00EE31F0">
            <w:pPr>
              <w:jc w:val="center"/>
            </w:pPr>
            <w:r>
              <w:t>I48*</w:t>
            </w:r>
          </w:p>
        </w:tc>
        <w:tc>
          <w:tcPr>
            <w:tcW w:w="1375" w:type="dxa"/>
          </w:tcPr>
          <w:p w14:paraId="25AE630B" w14:textId="77777777" w:rsidR="00EE31F0" w:rsidRDefault="00EE31F0" w:rsidP="00EE31F0">
            <w:pPr>
              <w:jc w:val="center"/>
            </w:pPr>
          </w:p>
        </w:tc>
        <w:tc>
          <w:tcPr>
            <w:tcW w:w="1375" w:type="dxa"/>
          </w:tcPr>
          <w:p w14:paraId="29991CF6" w14:textId="77777777" w:rsidR="00EE31F0" w:rsidRDefault="00EE31F0" w:rsidP="00EE31F0">
            <w:pPr>
              <w:jc w:val="center"/>
            </w:pPr>
          </w:p>
        </w:tc>
      </w:tr>
      <w:tr w:rsidR="00EE31F0" w14:paraId="2A8A211E" w14:textId="352E8DD5" w:rsidTr="00EE31F0">
        <w:trPr>
          <w:trHeight w:val="300"/>
        </w:trPr>
        <w:tc>
          <w:tcPr>
            <w:tcW w:w="2318" w:type="dxa"/>
          </w:tcPr>
          <w:p w14:paraId="46AA8B94" w14:textId="77777777" w:rsidR="00EE31F0" w:rsidRDefault="00EE31F0" w:rsidP="00EE31F0">
            <w:r>
              <w:t>Antihypertensives</w:t>
            </w:r>
          </w:p>
        </w:tc>
        <w:tc>
          <w:tcPr>
            <w:tcW w:w="899" w:type="dxa"/>
            <w:vAlign w:val="center"/>
          </w:tcPr>
          <w:p w14:paraId="17B98170" w14:textId="77777777" w:rsidR="00EE31F0" w:rsidRDefault="00EE31F0" w:rsidP="00EE31F0">
            <w:pPr>
              <w:jc w:val="center"/>
            </w:pPr>
            <w:r>
              <w:t>5</w:t>
            </w:r>
          </w:p>
        </w:tc>
        <w:tc>
          <w:tcPr>
            <w:tcW w:w="1258" w:type="dxa"/>
            <w:vAlign w:val="center"/>
          </w:tcPr>
          <w:p w14:paraId="42A762E7" w14:textId="77777777" w:rsidR="00EE31F0" w:rsidRDefault="00EE31F0" w:rsidP="00EE31F0">
            <w:pPr>
              <w:jc w:val="center"/>
            </w:pPr>
          </w:p>
        </w:tc>
        <w:tc>
          <w:tcPr>
            <w:tcW w:w="1791" w:type="dxa"/>
            <w:vAlign w:val="center"/>
          </w:tcPr>
          <w:p w14:paraId="228EAB8B" w14:textId="0644F491" w:rsidR="00EE31F0" w:rsidRDefault="00EE31F0" w:rsidP="00EE31F0">
            <w:pPr>
              <w:jc w:val="center"/>
            </w:pPr>
          </w:p>
        </w:tc>
        <w:tc>
          <w:tcPr>
            <w:tcW w:w="1375" w:type="dxa"/>
          </w:tcPr>
          <w:p w14:paraId="6F668F87" w14:textId="3A744A59" w:rsidR="00EE31F0" w:rsidRDefault="00EE31F0" w:rsidP="00EE31F0">
            <w:pPr>
              <w:jc w:val="center"/>
            </w:pPr>
            <w:r>
              <w:t>C02*</w:t>
            </w:r>
          </w:p>
        </w:tc>
        <w:tc>
          <w:tcPr>
            <w:tcW w:w="1375" w:type="dxa"/>
          </w:tcPr>
          <w:p w14:paraId="5603F4ED" w14:textId="77777777" w:rsidR="00EE31F0" w:rsidRDefault="00EE31F0" w:rsidP="00EE31F0">
            <w:pPr>
              <w:jc w:val="center"/>
            </w:pPr>
          </w:p>
        </w:tc>
      </w:tr>
      <w:tr w:rsidR="00EE31F0" w14:paraId="003E52BB" w14:textId="320E19A1" w:rsidTr="00EE31F0">
        <w:trPr>
          <w:trHeight w:val="300"/>
        </w:trPr>
        <w:tc>
          <w:tcPr>
            <w:tcW w:w="2318" w:type="dxa"/>
          </w:tcPr>
          <w:p w14:paraId="102556A4" w14:textId="77777777" w:rsidR="00EE31F0" w:rsidRDefault="00EE31F0" w:rsidP="00EE31F0">
            <w:r>
              <w:t>T1D</w:t>
            </w:r>
          </w:p>
        </w:tc>
        <w:tc>
          <w:tcPr>
            <w:tcW w:w="899" w:type="dxa"/>
            <w:vAlign w:val="center"/>
          </w:tcPr>
          <w:p w14:paraId="037983C9" w14:textId="77777777" w:rsidR="00EE31F0" w:rsidRDefault="00EE31F0" w:rsidP="00EE31F0">
            <w:pPr>
              <w:jc w:val="center"/>
            </w:pPr>
            <w:r>
              <w:t>6</w:t>
            </w:r>
          </w:p>
        </w:tc>
        <w:tc>
          <w:tcPr>
            <w:tcW w:w="1258" w:type="dxa"/>
            <w:vAlign w:val="center"/>
          </w:tcPr>
          <w:p w14:paraId="67C15DF4" w14:textId="77777777" w:rsidR="00EE31F0" w:rsidRDefault="00EE31F0" w:rsidP="00EE31F0">
            <w:pPr>
              <w:jc w:val="center"/>
            </w:pPr>
          </w:p>
        </w:tc>
        <w:tc>
          <w:tcPr>
            <w:tcW w:w="1791" w:type="dxa"/>
            <w:vAlign w:val="center"/>
          </w:tcPr>
          <w:p w14:paraId="15605AD1" w14:textId="2CF79239" w:rsidR="00EE31F0" w:rsidRDefault="00EE31F0" w:rsidP="00EE31F0">
            <w:pPr>
              <w:jc w:val="center"/>
            </w:pPr>
            <w:r w:rsidRPr="00CE5574">
              <w:rPr>
                <w:lang w:val="en-GB"/>
              </w:rPr>
              <w:t>E1</w:t>
            </w:r>
            <w:r>
              <w:rPr>
                <w:lang w:val="en-GB"/>
              </w:rPr>
              <w:t>0</w:t>
            </w:r>
            <w:r w:rsidRPr="00CE5574">
              <w:rPr>
                <w:lang w:val="en-GB"/>
              </w:rPr>
              <w:t>*,</w:t>
            </w:r>
          </w:p>
        </w:tc>
        <w:tc>
          <w:tcPr>
            <w:tcW w:w="1375" w:type="dxa"/>
          </w:tcPr>
          <w:p w14:paraId="79FB9791" w14:textId="77777777" w:rsidR="00EE31F0" w:rsidRPr="00CE5574" w:rsidRDefault="00EE31F0" w:rsidP="00EE31F0">
            <w:pPr>
              <w:jc w:val="center"/>
              <w:rPr>
                <w:lang w:val="en-GB"/>
              </w:rPr>
            </w:pPr>
          </w:p>
        </w:tc>
        <w:tc>
          <w:tcPr>
            <w:tcW w:w="1375" w:type="dxa"/>
          </w:tcPr>
          <w:p w14:paraId="61F9F088" w14:textId="77777777" w:rsidR="00EE31F0" w:rsidRPr="00CE5574" w:rsidRDefault="00EE31F0" w:rsidP="00EE31F0">
            <w:pPr>
              <w:jc w:val="center"/>
              <w:rPr>
                <w:lang w:val="en-GB"/>
              </w:rPr>
            </w:pPr>
          </w:p>
        </w:tc>
      </w:tr>
      <w:tr w:rsidR="00EE31F0" w14:paraId="5CD98B28" w14:textId="62C064E7" w:rsidTr="00EE31F0">
        <w:trPr>
          <w:trHeight w:val="300"/>
        </w:trPr>
        <w:tc>
          <w:tcPr>
            <w:tcW w:w="2318" w:type="dxa"/>
          </w:tcPr>
          <w:p w14:paraId="71F8716C" w14:textId="77777777" w:rsidR="00EE31F0" w:rsidRDefault="00EE31F0" w:rsidP="00EE31F0">
            <w:r>
              <w:t>T2D</w:t>
            </w:r>
          </w:p>
        </w:tc>
        <w:tc>
          <w:tcPr>
            <w:tcW w:w="899" w:type="dxa"/>
            <w:vAlign w:val="center"/>
          </w:tcPr>
          <w:p w14:paraId="632443DB" w14:textId="77777777" w:rsidR="00EE31F0" w:rsidRDefault="00EE31F0" w:rsidP="00EE31F0">
            <w:pPr>
              <w:jc w:val="center"/>
            </w:pPr>
            <w:r>
              <w:t>6</w:t>
            </w:r>
          </w:p>
        </w:tc>
        <w:tc>
          <w:tcPr>
            <w:tcW w:w="1258" w:type="dxa"/>
            <w:vAlign w:val="center"/>
          </w:tcPr>
          <w:p w14:paraId="014C07F2" w14:textId="77777777" w:rsidR="00EE31F0" w:rsidRDefault="00EE31F0" w:rsidP="00EE31F0">
            <w:pPr>
              <w:jc w:val="center"/>
            </w:pPr>
          </w:p>
        </w:tc>
        <w:tc>
          <w:tcPr>
            <w:tcW w:w="1791" w:type="dxa"/>
            <w:vAlign w:val="center"/>
          </w:tcPr>
          <w:p w14:paraId="31E81A83" w14:textId="76B2C100" w:rsidR="00EE31F0" w:rsidRDefault="00EE31F0" w:rsidP="00EE31F0">
            <w:pPr>
              <w:jc w:val="center"/>
            </w:pPr>
            <w:r w:rsidRPr="00CE5574">
              <w:rPr>
                <w:lang w:val="en-GB"/>
              </w:rPr>
              <w:t>E1</w:t>
            </w:r>
            <w:r>
              <w:rPr>
                <w:lang w:val="en-GB"/>
              </w:rPr>
              <w:t>1*</w:t>
            </w:r>
          </w:p>
        </w:tc>
        <w:tc>
          <w:tcPr>
            <w:tcW w:w="1375" w:type="dxa"/>
          </w:tcPr>
          <w:p w14:paraId="7FC93DE0" w14:textId="77777777" w:rsidR="00EE31F0" w:rsidRPr="00CE5574" w:rsidRDefault="00EE31F0" w:rsidP="00EE31F0">
            <w:pPr>
              <w:jc w:val="center"/>
              <w:rPr>
                <w:lang w:val="en-GB"/>
              </w:rPr>
            </w:pPr>
          </w:p>
        </w:tc>
        <w:tc>
          <w:tcPr>
            <w:tcW w:w="1375" w:type="dxa"/>
          </w:tcPr>
          <w:p w14:paraId="09EBD99F" w14:textId="77777777" w:rsidR="00EE31F0" w:rsidRPr="00CE5574" w:rsidRDefault="00EE31F0" w:rsidP="00EE31F0">
            <w:pPr>
              <w:jc w:val="center"/>
              <w:rPr>
                <w:lang w:val="en-GB"/>
              </w:rPr>
            </w:pPr>
          </w:p>
        </w:tc>
      </w:tr>
      <w:tr w:rsidR="00EE31F0" w14:paraId="3F75B5C8" w14:textId="2A03BBE7" w:rsidTr="00EE31F0">
        <w:trPr>
          <w:trHeight w:val="300"/>
        </w:trPr>
        <w:tc>
          <w:tcPr>
            <w:tcW w:w="2318" w:type="dxa"/>
          </w:tcPr>
          <w:p w14:paraId="20BC58DF" w14:textId="77777777" w:rsidR="00EE31F0" w:rsidRDefault="00EE31F0" w:rsidP="00EE31F0">
            <w:r>
              <w:t>Weight</w:t>
            </w:r>
          </w:p>
        </w:tc>
        <w:tc>
          <w:tcPr>
            <w:tcW w:w="899" w:type="dxa"/>
            <w:vAlign w:val="center"/>
          </w:tcPr>
          <w:p w14:paraId="74AA320F" w14:textId="77777777" w:rsidR="00EE31F0" w:rsidRDefault="00EE31F0" w:rsidP="00EE31F0">
            <w:pPr>
              <w:jc w:val="center"/>
            </w:pPr>
            <w:r>
              <w:t>6</w:t>
            </w:r>
          </w:p>
        </w:tc>
        <w:tc>
          <w:tcPr>
            <w:tcW w:w="1258" w:type="dxa"/>
            <w:vAlign w:val="center"/>
          </w:tcPr>
          <w:p w14:paraId="404F5B7E" w14:textId="77777777" w:rsidR="00EE31F0" w:rsidRDefault="00EE31F0" w:rsidP="00EE31F0">
            <w:pPr>
              <w:jc w:val="center"/>
            </w:pPr>
          </w:p>
        </w:tc>
        <w:tc>
          <w:tcPr>
            <w:tcW w:w="1791" w:type="dxa"/>
            <w:vAlign w:val="center"/>
          </w:tcPr>
          <w:p w14:paraId="2F2689DD" w14:textId="77777777" w:rsidR="00EE31F0" w:rsidRDefault="00EE31F0" w:rsidP="00EE31F0">
            <w:pPr>
              <w:jc w:val="center"/>
            </w:pPr>
          </w:p>
        </w:tc>
        <w:tc>
          <w:tcPr>
            <w:tcW w:w="1375" w:type="dxa"/>
          </w:tcPr>
          <w:p w14:paraId="26E50C69" w14:textId="77777777" w:rsidR="00EE31F0" w:rsidRDefault="00EE31F0" w:rsidP="00EE31F0">
            <w:pPr>
              <w:jc w:val="center"/>
            </w:pPr>
          </w:p>
        </w:tc>
        <w:tc>
          <w:tcPr>
            <w:tcW w:w="1375" w:type="dxa"/>
          </w:tcPr>
          <w:p w14:paraId="6C4C5958" w14:textId="77777777" w:rsidR="00EE31F0" w:rsidRDefault="00EE31F0" w:rsidP="00EE31F0">
            <w:pPr>
              <w:jc w:val="center"/>
            </w:pPr>
          </w:p>
        </w:tc>
      </w:tr>
      <w:tr w:rsidR="00EE31F0" w14:paraId="7B7A034A" w14:textId="1F7F98F8" w:rsidTr="00EE31F0">
        <w:trPr>
          <w:trHeight w:val="300"/>
        </w:trPr>
        <w:tc>
          <w:tcPr>
            <w:tcW w:w="2318" w:type="dxa"/>
          </w:tcPr>
          <w:p w14:paraId="21CB9EA9" w14:textId="77777777" w:rsidR="00EE31F0" w:rsidRDefault="00EE31F0" w:rsidP="00EE31F0">
            <w:r>
              <w:t>Height</w:t>
            </w:r>
          </w:p>
        </w:tc>
        <w:tc>
          <w:tcPr>
            <w:tcW w:w="899" w:type="dxa"/>
            <w:vAlign w:val="center"/>
          </w:tcPr>
          <w:p w14:paraId="1B928D8B" w14:textId="77777777" w:rsidR="00EE31F0" w:rsidRDefault="00EE31F0" w:rsidP="00EE31F0">
            <w:pPr>
              <w:jc w:val="center"/>
            </w:pPr>
            <w:r>
              <w:t>6</w:t>
            </w:r>
          </w:p>
        </w:tc>
        <w:tc>
          <w:tcPr>
            <w:tcW w:w="1258" w:type="dxa"/>
            <w:vAlign w:val="center"/>
          </w:tcPr>
          <w:p w14:paraId="604CC04C" w14:textId="77777777" w:rsidR="00EE31F0" w:rsidRDefault="00EE31F0" w:rsidP="00EE31F0">
            <w:pPr>
              <w:jc w:val="center"/>
            </w:pPr>
          </w:p>
        </w:tc>
        <w:tc>
          <w:tcPr>
            <w:tcW w:w="1791" w:type="dxa"/>
            <w:vAlign w:val="center"/>
          </w:tcPr>
          <w:p w14:paraId="7E4DE64B" w14:textId="77777777" w:rsidR="00EE31F0" w:rsidRDefault="00EE31F0" w:rsidP="00EE31F0">
            <w:pPr>
              <w:jc w:val="center"/>
            </w:pPr>
          </w:p>
        </w:tc>
        <w:tc>
          <w:tcPr>
            <w:tcW w:w="1375" w:type="dxa"/>
          </w:tcPr>
          <w:p w14:paraId="3967A8EF" w14:textId="77777777" w:rsidR="00EE31F0" w:rsidRDefault="00EE31F0" w:rsidP="00EE31F0">
            <w:pPr>
              <w:jc w:val="center"/>
            </w:pPr>
          </w:p>
        </w:tc>
        <w:tc>
          <w:tcPr>
            <w:tcW w:w="1375" w:type="dxa"/>
          </w:tcPr>
          <w:p w14:paraId="7D1C13EB" w14:textId="77777777" w:rsidR="00EE31F0" w:rsidRDefault="00EE31F0" w:rsidP="00EE31F0">
            <w:pPr>
              <w:jc w:val="center"/>
            </w:pPr>
          </w:p>
        </w:tc>
      </w:tr>
      <w:tr w:rsidR="00EE31F0" w14:paraId="38C71D5E" w14:textId="0F5AD2FE" w:rsidTr="00EE31F0">
        <w:trPr>
          <w:trHeight w:val="300"/>
        </w:trPr>
        <w:tc>
          <w:tcPr>
            <w:tcW w:w="2318" w:type="dxa"/>
          </w:tcPr>
          <w:p w14:paraId="12DD2C5D" w14:textId="77777777" w:rsidR="00EE31F0" w:rsidRDefault="00EE31F0" w:rsidP="00EE31F0">
            <w:r>
              <w:t>BMI</w:t>
            </w:r>
          </w:p>
        </w:tc>
        <w:tc>
          <w:tcPr>
            <w:tcW w:w="899" w:type="dxa"/>
            <w:vAlign w:val="center"/>
          </w:tcPr>
          <w:p w14:paraId="49FBB6A3" w14:textId="77777777" w:rsidR="00EE31F0" w:rsidRDefault="00EE31F0" w:rsidP="00EE31F0">
            <w:pPr>
              <w:jc w:val="center"/>
            </w:pPr>
            <w:r>
              <w:t>6</w:t>
            </w:r>
          </w:p>
        </w:tc>
        <w:tc>
          <w:tcPr>
            <w:tcW w:w="1258" w:type="dxa"/>
            <w:vAlign w:val="center"/>
          </w:tcPr>
          <w:p w14:paraId="589A76A9" w14:textId="77777777" w:rsidR="00EE31F0" w:rsidRDefault="00EE31F0" w:rsidP="00EE31F0">
            <w:pPr>
              <w:jc w:val="center"/>
            </w:pPr>
          </w:p>
        </w:tc>
        <w:tc>
          <w:tcPr>
            <w:tcW w:w="1791" w:type="dxa"/>
            <w:vAlign w:val="center"/>
          </w:tcPr>
          <w:p w14:paraId="40E410D9" w14:textId="77777777" w:rsidR="00EE31F0" w:rsidRDefault="00EE31F0" w:rsidP="00EE31F0">
            <w:pPr>
              <w:jc w:val="center"/>
            </w:pPr>
          </w:p>
        </w:tc>
        <w:tc>
          <w:tcPr>
            <w:tcW w:w="1375" w:type="dxa"/>
          </w:tcPr>
          <w:p w14:paraId="4C1B8CEB" w14:textId="77777777" w:rsidR="00EE31F0" w:rsidRDefault="00EE31F0" w:rsidP="00EE31F0">
            <w:pPr>
              <w:jc w:val="center"/>
            </w:pPr>
          </w:p>
        </w:tc>
        <w:tc>
          <w:tcPr>
            <w:tcW w:w="1375" w:type="dxa"/>
          </w:tcPr>
          <w:p w14:paraId="2A5D26C7" w14:textId="77777777" w:rsidR="00EE31F0" w:rsidRDefault="00EE31F0" w:rsidP="00EE31F0">
            <w:pPr>
              <w:jc w:val="center"/>
            </w:pPr>
          </w:p>
        </w:tc>
      </w:tr>
      <w:tr w:rsidR="00EE31F0" w14:paraId="79E535FA" w14:textId="7F8D2412" w:rsidTr="00EE31F0">
        <w:trPr>
          <w:trHeight w:val="300"/>
        </w:trPr>
        <w:tc>
          <w:tcPr>
            <w:tcW w:w="2318" w:type="dxa"/>
          </w:tcPr>
          <w:p w14:paraId="49BE6F2C" w14:textId="77777777" w:rsidR="00EE31F0" w:rsidRDefault="00EE31F0" w:rsidP="00EE31F0">
            <w:r>
              <w:t>Chronic kidney failure</w:t>
            </w:r>
          </w:p>
        </w:tc>
        <w:tc>
          <w:tcPr>
            <w:tcW w:w="899" w:type="dxa"/>
            <w:vAlign w:val="center"/>
          </w:tcPr>
          <w:p w14:paraId="29BBC486" w14:textId="77777777" w:rsidR="00EE31F0" w:rsidRDefault="00EE31F0" w:rsidP="00EE31F0">
            <w:pPr>
              <w:jc w:val="center"/>
            </w:pPr>
            <w:r>
              <w:t>7</w:t>
            </w:r>
          </w:p>
        </w:tc>
        <w:tc>
          <w:tcPr>
            <w:tcW w:w="1258" w:type="dxa"/>
            <w:vAlign w:val="center"/>
          </w:tcPr>
          <w:p w14:paraId="236F24D8" w14:textId="77777777" w:rsidR="00EE31F0" w:rsidRDefault="00EE31F0" w:rsidP="00EE31F0">
            <w:pPr>
              <w:jc w:val="center"/>
            </w:pPr>
          </w:p>
        </w:tc>
        <w:tc>
          <w:tcPr>
            <w:tcW w:w="1791" w:type="dxa"/>
            <w:vAlign w:val="center"/>
          </w:tcPr>
          <w:p w14:paraId="3127C687" w14:textId="3ABB5F49" w:rsidR="00EE31F0" w:rsidRDefault="00EE31F0" w:rsidP="00EE31F0">
            <w:pPr>
              <w:jc w:val="center"/>
            </w:pPr>
            <w:r>
              <w:t>N18*</w:t>
            </w:r>
          </w:p>
        </w:tc>
        <w:tc>
          <w:tcPr>
            <w:tcW w:w="1375" w:type="dxa"/>
          </w:tcPr>
          <w:p w14:paraId="003FB70B" w14:textId="77777777" w:rsidR="00EE31F0" w:rsidRDefault="00EE31F0" w:rsidP="00EE31F0">
            <w:pPr>
              <w:jc w:val="center"/>
            </w:pPr>
          </w:p>
        </w:tc>
        <w:tc>
          <w:tcPr>
            <w:tcW w:w="1375" w:type="dxa"/>
          </w:tcPr>
          <w:p w14:paraId="64ADC5B1" w14:textId="77777777" w:rsidR="00EE31F0" w:rsidRDefault="00EE31F0" w:rsidP="00EE31F0">
            <w:pPr>
              <w:jc w:val="center"/>
            </w:pPr>
          </w:p>
        </w:tc>
      </w:tr>
      <w:tr w:rsidR="00EE31F0" w14:paraId="4860B03C" w14:textId="078A945E" w:rsidTr="00EE31F0">
        <w:trPr>
          <w:trHeight w:val="300"/>
        </w:trPr>
        <w:tc>
          <w:tcPr>
            <w:tcW w:w="2318" w:type="dxa"/>
          </w:tcPr>
          <w:p w14:paraId="6954AAE8" w14:textId="77777777" w:rsidR="00EE31F0" w:rsidRDefault="00EE31F0" w:rsidP="00EE31F0">
            <w:r>
              <w:t>Angina pectoris</w:t>
            </w:r>
          </w:p>
        </w:tc>
        <w:tc>
          <w:tcPr>
            <w:tcW w:w="899" w:type="dxa"/>
            <w:vAlign w:val="center"/>
          </w:tcPr>
          <w:p w14:paraId="702D867B" w14:textId="77777777" w:rsidR="00EE31F0" w:rsidRDefault="00EE31F0" w:rsidP="00EE31F0">
            <w:pPr>
              <w:jc w:val="center"/>
            </w:pPr>
            <w:r>
              <w:t>7</w:t>
            </w:r>
          </w:p>
        </w:tc>
        <w:tc>
          <w:tcPr>
            <w:tcW w:w="1258" w:type="dxa"/>
            <w:vAlign w:val="center"/>
          </w:tcPr>
          <w:p w14:paraId="1D8D14B9" w14:textId="77777777" w:rsidR="00EE31F0" w:rsidRDefault="00EE31F0" w:rsidP="00EE31F0">
            <w:pPr>
              <w:jc w:val="center"/>
            </w:pPr>
          </w:p>
        </w:tc>
        <w:tc>
          <w:tcPr>
            <w:tcW w:w="1791" w:type="dxa"/>
            <w:vAlign w:val="center"/>
          </w:tcPr>
          <w:p w14:paraId="1EC86620" w14:textId="00D62E23" w:rsidR="00EE31F0" w:rsidRDefault="00EE31F0" w:rsidP="00EE31F0">
            <w:pPr>
              <w:jc w:val="center"/>
            </w:pPr>
            <w:r>
              <w:t>I20*</w:t>
            </w:r>
          </w:p>
        </w:tc>
        <w:tc>
          <w:tcPr>
            <w:tcW w:w="1375" w:type="dxa"/>
          </w:tcPr>
          <w:p w14:paraId="6F205D3E" w14:textId="77777777" w:rsidR="00EE31F0" w:rsidRDefault="00EE31F0" w:rsidP="00EE31F0">
            <w:pPr>
              <w:jc w:val="center"/>
            </w:pPr>
          </w:p>
        </w:tc>
        <w:tc>
          <w:tcPr>
            <w:tcW w:w="1375" w:type="dxa"/>
          </w:tcPr>
          <w:p w14:paraId="6A6A8AD9" w14:textId="77777777" w:rsidR="00EE31F0" w:rsidRDefault="00EE31F0" w:rsidP="00EE31F0">
            <w:pPr>
              <w:jc w:val="center"/>
            </w:pPr>
          </w:p>
        </w:tc>
      </w:tr>
      <w:tr w:rsidR="00EE31F0" w14:paraId="4BF5EA5B" w14:textId="69BF6838" w:rsidTr="00EE31F0">
        <w:trPr>
          <w:trHeight w:val="300"/>
        </w:trPr>
        <w:tc>
          <w:tcPr>
            <w:tcW w:w="2318" w:type="dxa"/>
          </w:tcPr>
          <w:p w14:paraId="4055BC06" w14:textId="77777777" w:rsidR="00EE31F0" w:rsidRDefault="00EE31F0" w:rsidP="00EE31F0">
            <w:r>
              <w:t>Total cholesterol</w:t>
            </w:r>
          </w:p>
        </w:tc>
        <w:tc>
          <w:tcPr>
            <w:tcW w:w="899" w:type="dxa"/>
            <w:vAlign w:val="center"/>
          </w:tcPr>
          <w:p w14:paraId="341AFDEF" w14:textId="77777777" w:rsidR="00EE31F0" w:rsidRDefault="00EE31F0" w:rsidP="00EE31F0">
            <w:pPr>
              <w:jc w:val="center"/>
            </w:pPr>
            <w:r>
              <w:t>7</w:t>
            </w:r>
          </w:p>
        </w:tc>
        <w:tc>
          <w:tcPr>
            <w:tcW w:w="1258" w:type="dxa"/>
            <w:vAlign w:val="center"/>
          </w:tcPr>
          <w:p w14:paraId="0A8C85CE" w14:textId="77777777" w:rsidR="00EE31F0" w:rsidRDefault="00EE31F0" w:rsidP="00EE31F0">
            <w:pPr>
              <w:jc w:val="center"/>
            </w:pPr>
            <w:r>
              <w:t>X</w:t>
            </w:r>
          </w:p>
        </w:tc>
        <w:tc>
          <w:tcPr>
            <w:tcW w:w="1791" w:type="dxa"/>
            <w:vAlign w:val="center"/>
          </w:tcPr>
          <w:p w14:paraId="5555988E" w14:textId="77777777" w:rsidR="00EE31F0" w:rsidRDefault="00EE31F0" w:rsidP="00EE31F0">
            <w:pPr>
              <w:jc w:val="center"/>
            </w:pPr>
          </w:p>
        </w:tc>
        <w:tc>
          <w:tcPr>
            <w:tcW w:w="1375" w:type="dxa"/>
          </w:tcPr>
          <w:p w14:paraId="0D8F90FB" w14:textId="77777777" w:rsidR="00EE31F0" w:rsidRDefault="00EE31F0" w:rsidP="00EE31F0">
            <w:pPr>
              <w:jc w:val="center"/>
            </w:pPr>
          </w:p>
        </w:tc>
        <w:tc>
          <w:tcPr>
            <w:tcW w:w="1375" w:type="dxa"/>
          </w:tcPr>
          <w:p w14:paraId="6F0E2DAB" w14:textId="4DCF4E86" w:rsidR="00EE31F0" w:rsidRDefault="005F3847" w:rsidP="00EE31F0">
            <w:pPr>
              <w:jc w:val="center"/>
            </w:pPr>
            <w:r>
              <w:t>01566</w:t>
            </w:r>
          </w:p>
        </w:tc>
      </w:tr>
      <w:bookmarkEnd w:id="3"/>
    </w:tbl>
    <w:p w14:paraId="7882FF71" w14:textId="77777777" w:rsidR="00382D44" w:rsidRDefault="00382D44" w:rsidP="00382D44"/>
    <w:p w14:paraId="4C773395" w14:textId="19197FF9" w:rsidR="001466A8" w:rsidRDefault="00161B9E" w:rsidP="00382D44">
      <w:r>
        <w:rPr>
          <w:vertAlign w:val="superscript"/>
        </w:rPr>
        <w:t>1</w:t>
      </w:r>
      <w:r w:rsidR="001466A8">
        <w:t xml:space="preserve">Smoking (categorical) was categorised as “daily”, “occasionally”, </w:t>
      </w:r>
      <w:r w:rsidR="002400A1">
        <w:t>“prior smoker” and “never smoked”.</w:t>
      </w:r>
      <w:r w:rsidR="00EE31F0">
        <w:t xml:space="preserve"> </w:t>
      </w:r>
    </w:p>
    <w:p w14:paraId="0D28B230" w14:textId="2F708316" w:rsidR="004E16B4" w:rsidRDefault="004E16B4" w:rsidP="00382D44">
      <w:r>
        <w:t>ICD: International classification of disease.</w:t>
      </w:r>
    </w:p>
    <w:p w14:paraId="5E68B929" w14:textId="59DEE5DE" w:rsidR="004E16B4" w:rsidRDefault="004E16B4" w:rsidP="00382D44">
      <w:pPr>
        <w:rPr>
          <w:lang w:val="en-GB"/>
        </w:rPr>
      </w:pPr>
      <w:r>
        <w:t xml:space="preserve">ATC: </w:t>
      </w:r>
      <w:r w:rsidRPr="004E16B4">
        <w:rPr>
          <w:lang w:val="en-GB"/>
        </w:rPr>
        <w:t>Anatomical Therapeutic Chemical</w:t>
      </w:r>
    </w:p>
    <w:p w14:paraId="41982794" w14:textId="3B7AE46C" w:rsidR="00B82D59" w:rsidRPr="00382D44" w:rsidRDefault="00B82D59" w:rsidP="00382D44">
      <w:r>
        <w:rPr>
          <w:lang w:val="en-GB"/>
        </w:rPr>
        <w:t>NPU: Nomenclature, Properties and Units</w:t>
      </w:r>
    </w:p>
    <w:p w14:paraId="3C257500" w14:textId="77777777" w:rsidR="00F23917" w:rsidRDefault="00F23917">
      <w:r>
        <w:br w:type="page"/>
      </w:r>
    </w:p>
    <w:p w14:paraId="77FAFEC1" w14:textId="78617243" w:rsidR="00CE72AB" w:rsidRDefault="00CE72AB" w:rsidP="00CE72AB">
      <w:pPr>
        <w:pStyle w:val="Heading2"/>
        <w:tabs>
          <w:tab w:val="left" w:pos="6342"/>
        </w:tabs>
      </w:pPr>
      <w:proofErr w:type="spellStart"/>
      <w:r>
        <w:lastRenderedPageBreak/>
        <w:t>eTable</w:t>
      </w:r>
      <w:proofErr w:type="spellEnd"/>
      <w:r w:rsidRPr="00382D44">
        <w:t xml:space="preserve"> </w:t>
      </w:r>
      <w:r w:rsidR="007B23B2">
        <w:t>3</w:t>
      </w:r>
      <w:r>
        <w:t xml:space="preserve">. </w:t>
      </w:r>
      <w:r w:rsidR="007B23B2">
        <w:t>Proportion of observations using fallback</w:t>
      </w:r>
    </w:p>
    <w:tbl>
      <w:tblPr>
        <w:tblStyle w:val="TableGridLight"/>
        <w:tblW w:w="9209" w:type="dxa"/>
        <w:tblLook w:val="04A0" w:firstRow="1" w:lastRow="0" w:firstColumn="1" w:lastColumn="0" w:noHBand="0" w:noVBand="1"/>
      </w:tblPr>
      <w:tblGrid>
        <w:gridCol w:w="2051"/>
        <w:gridCol w:w="1772"/>
        <w:gridCol w:w="3402"/>
        <w:gridCol w:w="1984"/>
      </w:tblGrid>
      <w:tr w:rsidR="00CE72AB" w14:paraId="56C68B0B" w14:textId="77777777" w:rsidTr="007A6C86">
        <w:trPr>
          <w:trHeight w:val="300"/>
        </w:trPr>
        <w:tc>
          <w:tcPr>
            <w:tcW w:w="2051" w:type="dxa"/>
            <w:noWrap/>
            <w:hideMark/>
          </w:tcPr>
          <w:p w14:paraId="730C2DAB" w14:textId="77777777" w:rsidR="00CE72AB" w:rsidRPr="008A3C03" w:rsidRDefault="00CE72AB" w:rsidP="007A6C86">
            <w:pPr>
              <w:rPr>
                <w:b/>
                <w:bCs/>
                <w:color w:val="000000"/>
                <w:sz w:val="22"/>
                <w:szCs w:val="22"/>
              </w:rPr>
            </w:pPr>
            <w:r w:rsidRPr="008A3C03">
              <w:rPr>
                <w:b/>
                <w:bCs/>
                <w:color w:val="000000"/>
                <w:sz w:val="22"/>
                <w:szCs w:val="22"/>
              </w:rPr>
              <w:t>Model</w:t>
            </w:r>
          </w:p>
        </w:tc>
        <w:tc>
          <w:tcPr>
            <w:tcW w:w="1772" w:type="dxa"/>
            <w:noWrap/>
            <w:hideMark/>
          </w:tcPr>
          <w:p w14:paraId="3540E731" w14:textId="77777777" w:rsidR="00CE72AB" w:rsidRPr="008A3C03" w:rsidRDefault="00CE72AB" w:rsidP="007A6C86">
            <w:pPr>
              <w:rPr>
                <w:b/>
                <w:bCs/>
                <w:color w:val="000000"/>
                <w:sz w:val="22"/>
                <w:szCs w:val="22"/>
              </w:rPr>
            </w:pPr>
            <w:r w:rsidRPr="008A3C03">
              <w:rPr>
                <w:b/>
                <w:bCs/>
                <w:color w:val="000000"/>
                <w:sz w:val="22"/>
                <w:szCs w:val="22"/>
              </w:rPr>
              <w:t>Predictor layer</w:t>
            </w:r>
          </w:p>
        </w:tc>
        <w:tc>
          <w:tcPr>
            <w:tcW w:w="3402" w:type="dxa"/>
            <w:noWrap/>
            <w:hideMark/>
          </w:tcPr>
          <w:p w14:paraId="15F21633" w14:textId="77777777" w:rsidR="00CE72AB" w:rsidRPr="008A3C03" w:rsidRDefault="00CE72AB" w:rsidP="007A6C86">
            <w:pPr>
              <w:rPr>
                <w:b/>
                <w:bCs/>
                <w:color w:val="000000"/>
                <w:sz w:val="22"/>
                <w:szCs w:val="22"/>
              </w:rPr>
            </w:pPr>
            <w:r w:rsidRPr="008A3C03">
              <w:rPr>
                <w:b/>
                <w:bCs/>
                <w:color w:val="000000"/>
                <w:sz w:val="22"/>
                <w:szCs w:val="22"/>
              </w:rPr>
              <w:t>Type</w:t>
            </w:r>
          </w:p>
        </w:tc>
        <w:tc>
          <w:tcPr>
            <w:tcW w:w="1984" w:type="dxa"/>
            <w:noWrap/>
            <w:vAlign w:val="center"/>
            <w:hideMark/>
          </w:tcPr>
          <w:p w14:paraId="034A5C60" w14:textId="77777777" w:rsidR="00CE72AB" w:rsidRPr="008A3C03" w:rsidRDefault="00CE72AB" w:rsidP="007A6C86">
            <w:pPr>
              <w:jc w:val="center"/>
              <w:rPr>
                <w:b/>
                <w:bCs/>
                <w:color w:val="000000"/>
                <w:sz w:val="22"/>
                <w:szCs w:val="22"/>
              </w:rPr>
            </w:pPr>
            <w:r w:rsidRPr="008A3C03">
              <w:rPr>
                <w:b/>
                <w:bCs/>
                <w:color w:val="000000"/>
                <w:sz w:val="22"/>
                <w:szCs w:val="22"/>
              </w:rPr>
              <w:t>AUROC (95% CI)</w:t>
            </w:r>
          </w:p>
        </w:tc>
      </w:tr>
      <w:tr w:rsidR="00CE72AB" w14:paraId="30E34530" w14:textId="77777777" w:rsidTr="007A6C86">
        <w:trPr>
          <w:trHeight w:val="300"/>
        </w:trPr>
        <w:tc>
          <w:tcPr>
            <w:tcW w:w="2051" w:type="dxa"/>
            <w:noWrap/>
            <w:hideMark/>
          </w:tcPr>
          <w:p w14:paraId="19D0F95F" w14:textId="77777777" w:rsidR="00CE72AB" w:rsidRPr="008A3C03" w:rsidRDefault="00CE72AB" w:rsidP="007A6C86">
            <w:pPr>
              <w:rPr>
                <w:color w:val="000000"/>
                <w:sz w:val="22"/>
                <w:szCs w:val="22"/>
              </w:rPr>
            </w:pPr>
            <w:r w:rsidRPr="008A3C03">
              <w:rPr>
                <w:color w:val="000000"/>
                <w:sz w:val="22"/>
                <w:szCs w:val="22"/>
              </w:rPr>
              <w:t>XGBoost</w:t>
            </w:r>
          </w:p>
        </w:tc>
        <w:tc>
          <w:tcPr>
            <w:tcW w:w="1772" w:type="dxa"/>
            <w:noWrap/>
            <w:hideMark/>
          </w:tcPr>
          <w:p w14:paraId="00FB69DD" w14:textId="77777777" w:rsidR="00CE72AB" w:rsidRPr="008A3C03" w:rsidRDefault="00CE72AB" w:rsidP="007A6C86">
            <w:pPr>
              <w:rPr>
                <w:color w:val="000000"/>
                <w:sz w:val="22"/>
                <w:szCs w:val="22"/>
              </w:rPr>
            </w:pPr>
            <w:r w:rsidRPr="008A3C03">
              <w:rPr>
                <w:color w:val="000000"/>
                <w:sz w:val="22"/>
                <w:szCs w:val="22"/>
              </w:rPr>
              <w:t>1</w:t>
            </w:r>
          </w:p>
        </w:tc>
        <w:tc>
          <w:tcPr>
            <w:tcW w:w="3402" w:type="dxa"/>
            <w:noWrap/>
            <w:hideMark/>
          </w:tcPr>
          <w:p w14:paraId="4818E72D" w14:textId="77777777" w:rsidR="00CE72AB" w:rsidRPr="008A3C03" w:rsidRDefault="00CE72AB" w:rsidP="007A6C86">
            <w:pPr>
              <w:rPr>
                <w:color w:val="000000"/>
                <w:sz w:val="22"/>
                <w:szCs w:val="22"/>
              </w:rPr>
            </w:pPr>
            <w:r w:rsidRPr="008A3C03">
              <w:rPr>
                <w:color w:val="000000"/>
                <w:sz w:val="22"/>
                <w:szCs w:val="22"/>
              </w:rPr>
              <w:t>Default parameters, 730 days, mean</w:t>
            </w:r>
          </w:p>
        </w:tc>
        <w:tc>
          <w:tcPr>
            <w:tcW w:w="1984" w:type="dxa"/>
            <w:noWrap/>
            <w:vAlign w:val="center"/>
            <w:hideMark/>
          </w:tcPr>
          <w:p w14:paraId="7E698369" w14:textId="77777777" w:rsidR="00CE72AB" w:rsidRPr="008A3C03" w:rsidRDefault="00CE72AB" w:rsidP="007A6C86">
            <w:pPr>
              <w:jc w:val="center"/>
              <w:rPr>
                <w:color w:val="000000"/>
                <w:sz w:val="22"/>
                <w:szCs w:val="22"/>
              </w:rPr>
            </w:pPr>
            <w:r w:rsidRPr="008A3C03">
              <w:rPr>
                <w:color w:val="000000"/>
                <w:sz w:val="22"/>
                <w:szCs w:val="22"/>
              </w:rPr>
              <w:t>0.80 (0.80-0.80)</w:t>
            </w:r>
          </w:p>
        </w:tc>
      </w:tr>
      <w:tr w:rsidR="00CE72AB" w14:paraId="5D041515" w14:textId="77777777" w:rsidTr="007A6C86">
        <w:trPr>
          <w:trHeight w:val="300"/>
        </w:trPr>
        <w:tc>
          <w:tcPr>
            <w:tcW w:w="2051" w:type="dxa"/>
            <w:noWrap/>
            <w:hideMark/>
          </w:tcPr>
          <w:p w14:paraId="19E20773" w14:textId="77777777" w:rsidR="00CE72AB" w:rsidRPr="008A3C03" w:rsidRDefault="00CE72AB" w:rsidP="007A6C86">
            <w:pPr>
              <w:rPr>
                <w:color w:val="000000"/>
                <w:sz w:val="22"/>
                <w:szCs w:val="22"/>
              </w:rPr>
            </w:pPr>
            <w:r w:rsidRPr="008A3C03">
              <w:rPr>
                <w:color w:val="000000"/>
                <w:sz w:val="22"/>
                <w:szCs w:val="22"/>
              </w:rPr>
              <w:t>XGBoost</w:t>
            </w:r>
          </w:p>
        </w:tc>
        <w:tc>
          <w:tcPr>
            <w:tcW w:w="1772" w:type="dxa"/>
            <w:noWrap/>
            <w:hideMark/>
          </w:tcPr>
          <w:p w14:paraId="0F44856C" w14:textId="77777777" w:rsidR="00CE72AB" w:rsidRPr="008A3C03" w:rsidRDefault="00CE72AB" w:rsidP="007A6C86">
            <w:pPr>
              <w:rPr>
                <w:color w:val="000000"/>
                <w:sz w:val="22"/>
                <w:szCs w:val="22"/>
              </w:rPr>
            </w:pPr>
            <w:r w:rsidRPr="008A3C03">
              <w:rPr>
                <w:color w:val="000000"/>
                <w:sz w:val="22"/>
                <w:szCs w:val="22"/>
              </w:rPr>
              <w:t>1</w:t>
            </w:r>
          </w:p>
        </w:tc>
        <w:tc>
          <w:tcPr>
            <w:tcW w:w="3402" w:type="dxa"/>
            <w:noWrap/>
            <w:hideMark/>
          </w:tcPr>
          <w:p w14:paraId="52BF2E04" w14:textId="77777777" w:rsidR="00CE72AB" w:rsidRPr="008A3C03" w:rsidRDefault="00CE72AB" w:rsidP="007A6C86">
            <w:pPr>
              <w:rPr>
                <w:color w:val="000000"/>
                <w:sz w:val="22"/>
                <w:szCs w:val="22"/>
              </w:rPr>
            </w:pPr>
            <w:r w:rsidRPr="008A3C03">
              <w:rPr>
                <w:color w:val="000000"/>
                <w:sz w:val="22"/>
                <w:szCs w:val="22"/>
              </w:rPr>
              <w:t>Aggregations (min, mean, max)</w:t>
            </w:r>
          </w:p>
        </w:tc>
        <w:tc>
          <w:tcPr>
            <w:tcW w:w="1984" w:type="dxa"/>
            <w:noWrap/>
            <w:vAlign w:val="center"/>
            <w:hideMark/>
          </w:tcPr>
          <w:p w14:paraId="0B55289F" w14:textId="77777777" w:rsidR="00CE72AB" w:rsidRPr="008A3C03" w:rsidRDefault="00CE72AB" w:rsidP="007A6C86">
            <w:pPr>
              <w:jc w:val="center"/>
              <w:rPr>
                <w:color w:val="000000"/>
                <w:sz w:val="22"/>
                <w:szCs w:val="22"/>
              </w:rPr>
            </w:pPr>
            <w:r w:rsidRPr="008A3C03">
              <w:rPr>
                <w:color w:val="000000"/>
                <w:sz w:val="22"/>
                <w:szCs w:val="22"/>
              </w:rPr>
              <w:t>0.79 (0.79-0.79)</w:t>
            </w:r>
          </w:p>
        </w:tc>
      </w:tr>
      <w:tr w:rsidR="00CE72AB" w14:paraId="5EA67B5D" w14:textId="77777777" w:rsidTr="007A6C86">
        <w:trPr>
          <w:trHeight w:val="300"/>
        </w:trPr>
        <w:tc>
          <w:tcPr>
            <w:tcW w:w="2051" w:type="dxa"/>
            <w:noWrap/>
            <w:hideMark/>
          </w:tcPr>
          <w:p w14:paraId="00A99EC0" w14:textId="77777777" w:rsidR="00CE72AB" w:rsidRPr="008A3C03" w:rsidRDefault="00CE72AB" w:rsidP="007A6C86">
            <w:pPr>
              <w:rPr>
                <w:color w:val="000000"/>
                <w:sz w:val="22"/>
                <w:szCs w:val="22"/>
              </w:rPr>
            </w:pPr>
            <w:r w:rsidRPr="008A3C03">
              <w:rPr>
                <w:color w:val="000000"/>
                <w:sz w:val="22"/>
                <w:szCs w:val="22"/>
              </w:rPr>
              <w:t>XGBoost</w:t>
            </w:r>
          </w:p>
        </w:tc>
        <w:tc>
          <w:tcPr>
            <w:tcW w:w="1772" w:type="dxa"/>
            <w:noWrap/>
            <w:hideMark/>
          </w:tcPr>
          <w:p w14:paraId="063BD03E" w14:textId="77777777" w:rsidR="00CE72AB" w:rsidRPr="008A3C03" w:rsidRDefault="00CE72AB" w:rsidP="007A6C86">
            <w:pPr>
              <w:rPr>
                <w:color w:val="000000"/>
                <w:sz w:val="22"/>
                <w:szCs w:val="22"/>
              </w:rPr>
            </w:pPr>
            <w:r w:rsidRPr="008A3C03">
              <w:rPr>
                <w:color w:val="000000"/>
                <w:sz w:val="22"/>
                <w:szCs w:val="22"/>
              </w:rPr>
              <w:t>1</w:t>
            </w:r>
          </w:p>
        </w:tc>
        <w:tc>
          <w:tcPr>
            <w:tcW w:w="3402" w:type="dxa"/>
            <w:noWrap/>
            <w:hideMark/>
          </w:tcPr>
          <w:p w14:paraId="3FB09F9C" w14:textId="77777777" w:rsidR="00CE72AB" w:rsidRPr="008A3C03" w:rsidRDefault="00CE72AB" w:rsidP="007A6C86">
            <w:pPr>
              <w:rPr>
                <w:color w:val="000000"/>
                <w:sz w:val="22"/>
                <w:szCs w:val="22"/>
              </w:rPr>
            </w:pPr>
            <w:r w:rsidRPr="008A3C03">
              <w:rPr>
                <w:color w:val="000000"/>
                <w:sz w:val="22"/>
                <w:szCs w:val="22"/>
              </w:rPr>
              <w:t>Lookbehinds (90, 365, 730 days)</w:t>
            </w:r>
          </w:p>
        </w:tc>
        <w:tc>
          <w:tcPr>
            <w:tcW w:w="1984" w:type="dxa"/>
            <w:noWrap/>
            <w:vAlign w:val="center"/>
            <w:hideMark/>
          </w:tcPr>
          <w:p w14:paraId="75E7F4C7" w14:textId="77777777" w:rsidR="00CE72AB" w:rsidRPr="008A3C03" w:rsidRDefault="00CE72AB" w:rsidP="007A6C86">
            <w:pPr>
              <w:jc w:val="center"/>
              <w:rPr>
                <w:color w:val="000000"/>
                <w:sz w:val="22"/>
                <w:szCs w:val="22"/>
              </w:rPr>
            </w:pPr>
            <w:r w:rsidRPr="008A3C03">
              <w:rPr>
                <w:color w:val="000000"/>
                <w:sz w:val="22"/>
                <w:szCs w:val="22"/>
              </w:rPr>
              <w:t>0.79 (0.79-0.80)</w:t>
            </w:r>
          </w:p>
        </w:tc>
      </w:tr>
      <w:tr w:rsidR="00CE72AB" w14:paraId="67C8C95E" w14:textId="77777777" w:rsidTr="007A6C86">
        <w:trPr>
          <w:trHeight w:val="300"/>
        </w:trPr>
        <w:tc>
          <w:tcPr>
            <w:tcW w:w="2051" w:type="dxa"/>
            <w:noWrap/>
            <w:hideMark/>
          </w:tcPr>
          <w:p w14:paraId="33D78F67" w14:textId="77777777" w:rsidR="00CE72AB" w:rsidRPr="008A3C03" w:rsidRDefault="00CE72AB" w:rsidP="007A6C86">
            <w:pPr>
              <w:rPr>
                <w:color w:val="000000"/>
                <w:sz w:val="22"/>
                <w:szCs w:val="22"/>
              </w:rPr>
            </w:pPr>
            <w:r w:rsidRPr="008A3C03">
              <w:rPr>
                <w:color w:val="000000"/>
                <w:sz w:val="22"/>
                <w:szCs w:val="22"/>
              </w:rPr>
              <w:t>XGBoost</w:t>
            </w:r>
          </w:p>
        </w:tc>
        <w:tc>
          <w:tcPr>
            <w:tcW w:w="1772" w:type="dxa"/>
            <w:noWrap/>
            <w:hideMark/>
          </w:tcPr>
          <w:p w14:paraId="6FA53C7B" w14:textId="77777777" w:rsidR="00CE72AB" w:rsidRPr="008A3C03" w:rsidRDefault="00CE72AB" w:rsidP="007A6C86">
            <w:pPr>
              <w:rPr>
                <w:color w:val="000000"/>
                <w:sz w:val="22"/>
                <w:szCs w:val="22"/>
              </w:rPr>
            </w:pPr>
            <w:r w:rsidRPr="008A3C03">
              <w:rPr>
                <w:color w:val="000000"/>
                <w:sz w:val="22"/>
                <w:szCs w:val="22"/>
              </w:rPr>
              <w:t>1</w:t>
            </w:r>
          </w:p>
        </w:tc>
        <w:tc>
          <w:tcPr>
            <w:tcW w:w="3402" w:type="dxa"/>
            <w:noWrap/>
            <w:hideMark/>
          </w:tcPr>
          <w:p w14:paraId="310E2143" w14:textId="77777777" w:rsidR="00CE72AB" w:rsidRPr="008A3C03" w:rsidRDefault="00CE72AB" w:rsidP="007A6C86">
            <w:pPr>
              <w:rPr>
                <w:color w:val="000000"/>
                <w:sz w:val="22"/>
                <w:szCs w:val="22"/>
              </w:rPr>
            </w:pPr>
            <w:r w:rsidRPr="008A3C03">
              <w:rPr>
                <w:color w:val="000000"/>
                <w:sz w:val="22"/>
                <w:szCs w:val="22"/>
              </w:rPr>
              <w:t>Hyperparameter tuned</w:t>
            </w:r>
          </w:p>
        </w:tc>
        <w:tc>
          <w:tcPr>
            <w:tcW w:w="1984" w:type="dxa"/>
            <w:noWrap/>
            <w:vAlign w:val="center"/>
            <w:hideMark/>
          </w:tcPr>
          <w:p w14:paraId="061ED472" w14:textId="77777777" w:rsidR="00CE72AB" w:rsidRPr="008A3C03" w:rsidRDefault="00CE72AB" w:rsidP="007A6C86">
            <w:pPr>
              <w:jc w:val="center"/>
              <w:rPr>
                <w:color w:val="000000"/>
                <w:sz w:val="22"/>
                <w:szCs w:val="22"/>
              </w:rPr>
            </w:pPr>
            <w:r w:rsidRPr="008A3C03">
              <w:rPr>
                <w:color w:val="000000"/>
                <w:sz w:val="22"/>
                <w:szCs w:val="22"/>
              </w:rPr>
              <w:t>0.82 (0.82-0.82)</w:t>
            </w:r>
          </w:p>
        </w:tc>
      </w:tr>
      <w:tr w:rsidR="00CE72AB" w14:paraId="44EACB7B" w14:textId="77777777" w:rsidTr="007A6C86">
        <w:trPr>
          <w:trHeight w:val="300"/>
        </w:trPr>
        <w:tc>
          <w:tcPr>
            <w:tcW w:w="2051" w:type="dxa"/>
            <w:noWrap/>
            <w:hideMark/>
          </w:tcPr>
          <w:p w14:paraId="1CE1FE95" w14:textId="77777777" w:rsidR="00CE72AB" w:rsidRPr="008A3C03" w:rsidRDefault="00CE72AB" w:rsidP="007A6C86">
            <w:pPr>
              <w:rPr>
                <w:color w:val="000000"/>
                <w:sz w:val="22"/>
                <w:szCs w:val="22"/>
              </w:rPr>
            </w:pPr>
            <w:r w:rsidRPr="008A3C03">
              <w:rPr>
                <w:color w:val="000000"/>
                <w:sz w:val="22"/>
                <w:szCs w:val="22"/>
              </w:rPr>
              <w:t>XGBoost</w:t>
            </w:r>
          </w:p>
        </w:tc>
        <w:tc>
          <w:tcPr>
            <w:tcW w:w="1772" w:type="dxa"/>
            <w:noWrap/>
            <w:hideMark/>
          </w:tcPr>
          <w:p w14:paraId="24F04F08" w14:textId="77777777" w:rsidR="00CE72AB" w:rsidRPr="008A3C03" w:rsidRDefault="00CE72AB" w:rsidP="007A6C86">
            <w:pPr>
              <w:rPr>
                <w:color w:val="000000"/>
                <w:sz w:val="22"/>
                <w:szCs w:val="22"/>
              </w:rPr>
            </w:pPr>
            <w:r w:rsidRPr="008A3C03">
              <w:rPr>
                <w:color w:val="000000"/>
                <w:sz w:val="22"/>
                <w:szCs w:val="22"/>
              </w:rPr>
              <w:t>+2</w:t>
            </w:r>
          </w:p>
        </w:tc>
        <w:tc>
          <w:tcPr>
            <w:tcW w:w="3402" w:type="dxa"/>
            <w:noWrap/>
            <w:hideMark/>
          </w:tcPr>
          <w:p w14:paraId="3214A286" w14:textId="77777777" w:rsidR="00CE72AB" w:rsidRPr="008A3C03" w:rsidRDefault="00CE72AB" w:rsidP="007A6C86">
            <w:pPr>
              <w:rPr>
                <w:color w:val="000000"/>
                <w:sz w:val="22"/>
                <w:szCs w:val="22"/>
              </w:rPr>
            </w:pPr>
            <w:r w:rsidRPr="008A3C03">
              <w:rPr>
                <w:color w:val="000000"/>
                <w:sz w:val="22"/>
                <w:szCs w:val="22"/>
              </w:rPr>
              <w:t>Hyperparameter tuned</w:t>
            </w:r>
          </w:p>
        </w:tc>
        <w:tc>
          <w:tcPr>
            <w:tcW w:w="1984" w:type="dxa"/>
            <w:noWrap/>
            <w:vAlign w:val="center"/>
            <w:hideMark/>
          </w:tcPr>
          <w:p w14:paraId="5CABC67F" w14:textId="77777777" w:rsidR="00CE72AB" w:rsidRPr="008A3C03" w:rsidRDefault="00CE72AB" w:rsidP="007A6C86">
            <w:pPr>
              <w:jc w:val="center"/>
              <w:rPr>
                <w:color w:val="000000"/>
                <w:sz w:val="22"/>
                <w:szCs w:val="22"/>
              </w:rPr>
            </w:pPr>
            <w:r w:rsidRPr="008A3C03">
              <w:rPr>
                <w:color w:val="000000"/>
                <w:sz w:val="22"/>
                <w:szCs w:val="22"/>
              </w:rPr>
              <w:t>0.84 (0.84-0.84)</w:t>
            </w:r>
          </w:p>
        </w:tc>
      </w:tr>
      <w:tr w:rsidR="00CE72AB" w14:paraId="67B4E9E1" w14:textId="77777777" w:rsidTr="007A6C86">
        <w:trPr>
          <w:trHeight w:val="300"/>
        </w:trPr>
        <w:tc>
          <w:tcPr>
            <w:tcW w:w="2051" w:type="dxa"/>
            <w:noWrap/>
            <w:hideMark/>
          </w:tcPr>
          <w:p w14:paraId="7E8D0340" w14:textId="77777777" w:rsidR="00CE72AB" w:rsidRPr="008A3C03" w:rsidRDefault="00CE72AB" w:rsidP="007A6C86">
            <w:pPr>
              <w:rPr>
                <w:color w:val="000000"/>
                <w:sz w:val="22"/>
                <w:szCs w:val="22"/>
              </w:rPr>
            </w:pPr>
            <w:r w:rsidRPr="008A3C03">
              <w:rPr>
                <w:color w:val="000000"/>
                <w:sz w:val="22"/>
                <w:szCs w:val="22"/>
              </w:rPr>
              <w:t>XGBoost</w:t>
            </w:r>
          </w:p>
        </w:tc>
        <w:tc>
          <w:tcPr>
            <w:tcW w:w="1772" w:type="dxa"/>
            <w:noWrap/>
            <w:hideMark/>
          </w:tcPr>
          <w:p w14:paraId="02C298BA" w14:textId="77777777" w:rsidR="00CE72AB" w:rsidRPr="008A3C03" w:rsidRDefault="00CE72AB" w:rsidP="007A6C86">
            <w:pPr>
              <w:rPr>
                <w:color w:val="000000"/>
                <w:sz w:val="22"/>
                <w:szCs w:val="22"/>
              </w:rPr>
            </w:pPr>
            <w:r w:rsidRPr="008A3C03">
              <w:rPr>
                <w:color w:val="000000"/>
                <w:sz w:val="22"/>
                <w:szCs w:val="22"/>
              </w:rPr>
              <w:t>+3</w:t>
            </w:r>
          </w:p>
        </w:tc>
        <w:tc>
          <w:tcPr>
            <w:tcW w:w="3402" w:type="dxa"/>
            <w:noWrap/>
            <w:hideMark/>
          </w:tcPr>
          <w:p w14:paraId="7E69CF63" w14:textId="77777777" w:rsidR="00CE72AB" w:rsidRPr="008A3C03" w:rsidRDefault="00CE72AB" w:rsidP="007A6C86">
            <w:pPr>
              <w:rPr>
                <w:color w:val="000000"/>
                <w:sz w:val="22"/>
                <w:szCs w:val="22"/>
              </w:rPr>
            </w:pPr>
            <w:r w:rsidRPr="008A3C03">
              <w:rPr>
                <w:color w:val="000000"/>
                <w:sz w:val="22"/>
                <w:szCs w:val="22"/>
              </w:rPr>
              <w:t>Hyperparameter tuned</w:t>
            </w:r>
          </w:p>
        </w:tc>
        <w:tc>
          <w:tcPr>
            <w:tcW w:w="1984" w:type="dxa"/>
            <w:noWrap/>
            <w:vAlign w:val="center"/>
            <w:hideMark/>
          </w:tcPr>
          <w:p w14:paraId="3C461588" w14:textId="77777777" w:rsidR="00CE72AB" w:rsidRPr="008A3C03" w:rsidRDefault="00CE72AB" w:rsidP="007A6C86">
            <w:pPr>
              <w:jc w:val="center"/>
              <w:rPr>
                <w:color w:val="000000"/>
                <w:sz w:val="22"/>
                <w:szCs w:val="22"/>
              </w:rPr>
            </w:pPr>
            <w:r w:rsidRPr="008A3C03">
              <w:rPr>
                <w:color w:val="000000"/>
                <w:sz w:val="22"/>
                <w:szCs w:val="22"/>
              </w:rPr>
              <w:t>0.84 (0.83-0.84)</w:t>
            </w:r>
          </w:p>
        </w:tc>
      </w:tr>
      <w:tr w:rsidR="00CE72AB" w14:paraId="5C0FB060" w14:textId="77777777" w:rsidTr="007A6C86">
        <w:trPr>
          <w:trHeight w:val="300"/>
        </w:trPr>
        <w:tc>
          <w:tcPr>
            <w:tcW w:w="2051" w:type="dxa"/>
            <w:noWrap/>
            <w:hideMark/>
          </w:tcPr>
          <w:p w14:paraId="227D5706" w14:textId="77777777" w:rsidR="00CE72AB" w:rsidRPr="008A3C03" w:rsidRDefault="00CE72AB" w:rsidP="007A6C86">
            <w:pPr>
              <w:rPr>
                <w:color w:val="000000"/>
                <w:sz w:val="22"/>
                <w:szCs w:val="22"/>
              </w:rPr>
            </w:pPr>
            <w:r w:rsidRPr="008A3C03">
              <w:rPr>
                <w:color w:val="000000"/>
                <w:sz w:val="22"/>
                <w:szCs w:val="22"/>
              </w:rPr>
              <w:t>XGBoost</w:t>
            </w:r>
          </w:p>
        </w:tc>
        <w:tc>
          <w:tcPr>
            <w:tcW w:w="1772" w:type="dxa"/>
            <w:noWrap/>
            <w:hideMark/>
          </w:tcPr>
          <w:p w14:paraId="3D804571" w14:textId="77777777" w:rsidR="00CE72AB" w:rsidRPr="008A3C03" w:rsidRDefault="00CE72AB" w:rsidP="007A6C86">
            <w:pPr>
              <w:rPr>
                <w:color w:val="000000"/>
                <w:sz w:val="22"/>
                <w:szCs w:val="22"/>
              </w:rPr>
            </w:pPr>
            <w:r w:rsidRPr="008A3C03">
              <w:rPr>
                <w:color w:val="000000"/>
                <w:sz w:val="22"/>
                <w:szCs w:val="22"/>
              </w:rPr>
              <w:t>+4</w:t>
            </w:r>
          </w:p>
        </w:tc>
        <w:tc>
          <w:tcPr>
            <w:tcW w:w="3402" w:type="dxa"/>
            <w:noWrap/>
            <w:hideMark/>
          </w:tcPr>
          <w:p w14:paraId="7CF4C5BB" w14:textId="77777777" w:rsidR="00CE72AB" w:rsidRPr="008A3C03" w:rsidRDefault="00CE72AB" w:rsidP="007A6C86">
            <w:pPr>
              <w:rPr>
                <w:color w:val="000000"/>
                <w:sz w:val="22"/>
                <w:szCs w:val="22"/>
              </w:rPr>
            </w:pPr>
            <w:r w:rsidRPr="008A3C03">
              <w:rPr>
                <w:color w:val="000000"/>
                <w:sz w:val="22"/>
                <w:szCs w:val="22"/>
              </w:rPr>
              <w:t>Hyperparameter tuned</w:t>
            </w:r>
          </w:p>
        </w:tc>
        <w:tc>
          <w:tcPr>
            <w:tcW w:w="1984" w:type="dxa"/>
            <w:noWrap/>
            <w:vAlign w:val="center"/>
            <w:hideMark/>
          </w:tcPr>
          <w:p w14:paraId="5552944A" w14:textId="77777777" w:rsidR="00CE72AB" w:rsidRPr="008A3C03" w:rsidRDefault="00CE72AB" w:rsidP="007A6C86">
            <w:pPr>
              <w:jc w:val="center"/>
              <w:rPr>
                <w:color w:val="000000"/>
                <w:sz w:val="22"/>
                <w:szCs w:val="22"/>
              </w:rPr>
            </w:pPr>
            <w:r w:rsidRPr="008A3C03">
              <w:rPr>
                <w:color w:val="000000"/>
                <w:sz w:val="22"/>
                <w:szCs w:val="22"/>
              </w:rPr>
              <w:t>0.84 (0.84-0.84)</w:t>
            </w:r>
          </w:p>
        </w:tc>
      </w:tr>
      <w:tr w:rsidR="00CE72AB" w14:paraId="0830F7B4" w14:textId="77777777" w:rsidTr="007A6C86">
        <w:trPr>
          <w:trHeight w:val="300"/>
        </w:trPr>
        <w:tc>
          <w:tcPr>
            <w:tcW w:w="2051" w:type="dxa"/>
            <w:noWrap/>
            <w:hideMark/>
          </w:tcPr>
          <w:p w14:paraId="60EE3661" w14:textId="77777777" w:rsidR="00CE72AB" w:rsidRPr="008A3C03" w:rsidRDefault="00CE72AB" w:rsidP="007A6C86">
            <w:pPr>
              <w:rPr>
                <w:color w:val="000000"/>
                <w:sz w:val="22"/>
                <w:szCs w:val="22"/>
              </w:rPr>
            </w:pPr>
            <w:r w:rsidRPr="008A3C03">
              <w:rPr>
                <w:color w:val="000000"/>
                <w:sz w:val="22"/>
                <w:szCs w:val="22"/>
              </w:rPr>
              <w:t>Logistic Regression</w:t>
            </w:r>
          </w:p>
        </w:tc>
        <w:tc>
          <w:tcPr>
            <w:tcW w:w="1772" w:type="dxa"/>
            <w:noWrap/>
            <w:hideMark/>
          </w:tcPr>
          <w:p w14:paraId="2DA90979" w14:textId="77777777" w:rsidR="00CE72AB" w:rsidRPr="008A3C03" w:rsidRDefault="00CE72AB" w:rsidP="007A6C86">
            <w:pPr>
              <w:rPr>
                <w:color w:val="000000"/>
                <w:sz w:val="22"/>
                <w:szCs w:val="22"/>
              </w:rPr>
            </w:pPr>
            <w:r w:rsidRPr="008A3C03">
              <w:rPr>
                <w:color w:val="000000"/>
                <w:sz w:val="22"/>
                <w:szCs w:val="22"/>
              </w:rPr>
              <w:t>1</w:t>
            </w:r>
          </w:p>
        </w:tc>
        <w:tc>
          <w:tcPr>
            <w:tcW w:w="3402" w:type="dxa"/>
            <w:noWrap/>
            <w:hideMark/>
          </w:tcPr>
          <w:p w14:paraId="48DD1F74" w14:textId="77777777" w:rsidR="00CE72AB" w:rsidRPr="008A3C03" w:rsidRDefault="00CE72AB" w:rsidP="007A6C86">
            <w:pPr>
              <w:rPr>
                <w:color w:val="000000"/>
                <w:sz w:val="22"/>
                <w:szCs w:val="22"/>
              </w:rPr>
            </w:pPr>
            <w:r w:rsidRPr="008A3C03">
              <w:rPr>
                <w:color w:val="000000"/>
                <w:sz w:val="22"/>
                <w:szCs w:val="22"/>
              </w:rPr>
              <w:t>Hyperparameter tuned</w:t>
            </w:r>
          </w:p>
        </w:tc>
        <w:tc>
          <w:tcPr>
            <w:tcW w:w="1984" w:type="dxa"/>
            <w:noWrap/>
            <w:vAlign w:val="center"/>
            <w:hideMark/>
          </w:tcPr>
          <w:p w14:paraId="660C7D54" w14:textId="77777777" w:rsidR="00CE72AB" w:rsidRPr="008A3C03" w:rsidRDefault="00CE72AB" w:rsidP="007A6C86">
            <w:pPr>
              <w:jc w:val="center"/>
              <w:rPr>
                <w:color w:val="000000"/>
                <w:sz w:val="22"/>
                <w:szCs w:val="22"/>
              </w:rPr>
            </w:pPr>
            <w:r w:rsidRPr="008A3C03">
              <w:rPr>
                <w:color w:val="000000"/>
                <w:sz w:val="22"/>
                <w:szCs w:val="22"/>
              </w:rPr>
              <w:t>0.83 (0.83-0.83)</w:t>
            </w:r>
          </w:p>
        </w:tc>
      </w:tr>
      <w:tr w:rsidR="00CE72AB" w14:paraId="32D5DB5C" w14:textId="77777777" w:rsidTr="007A6C86">
        <w:trPr>
          <w:trHeight w:val="300"/>
        </w:trPr>
        <w:tc>
          <w:tcPr>
            <w:tcW w:w="2051" w:type="dxa"/>
            <w:noWrap/>
            <w:hideMark/>
          </w:tcPr>
          <w:p w14:paraId="599B755A" w14:textId="77777777" w:rsidR="00CE72AB" w:rsidRPr="008A3C03" w:rsidRDefault="00CE72AB" w:rsidP="007A6C86">
            <w:pPr>
              <w:rPr>
                <w:color w:val="000000"/>
                <w:sz w:val="22"/>
                <w:szCs w:val="22"/>
              </w:rPr>
            </w:pPr>
            <w:r w:rsidRPr="008A3C03">
              <w:rPr>
                <w:color w:val="000000"/>
                <w:sz w:val="22"/>
                <w:szCs w:val="22"/>
              </w:rPr>
              <w:t>Logistic Regression</w:t>
            </w:r>
          </w:p>
        </w:tc>
        <w:tc>
          <w:tcPr>
            <w:tcW w:w="1772" w:type="dxa"/>
            <w:noWrap/>
            <w:hideMark/>
          </w:tcPr>
          <w:p w14:paraId="3BF1EA0B" w14:textId="77777777" w:rsidR="00CE72AB" w:rsidRPr="008A3C03" w:rsidRDefault="00CE72AB" w:rsidP="007A6C86">
            <w:pPr>
              <w:rPr>
                <w:color w:val="000000"/>
                <w:sz w:val="22"/>
                <w:szCs w:val="22"/>
              </w:rPr>
            </w:pPr>
            <w:r w:rsidRPr="008A3C03">
              <w:rPr>
                <w:color w:val="000000"/>
                <w:sz w:val="22"/>
                <w:szCs w:val="22"/>
              </w:rPr>
              <w:t>+2</w:t>
            </w:r>
          </w:p>
        </w:tc>
        <w:tc>
          <w:tcPr>
            <w:tcW w:w="3402" w:type="dxa"/>
            <w:noWrap/>
            <w:hideMark/>
          </w:tcPr>
          <w:p w14:paraId="4AAC747F" w14:textId="77777777" w:rsidR="00CE72AB" w:rsidRPr="008A3C03" w:rsidRDefault="00CE72AB" w:rsidP="007A6C86">
            <w:pPr>
              <w:rPr>
                <w:color w:val="000000"/>
                <w:sz w:val="22"/>
                <w:szCs w:val="22"/>
              </w:rPr>
            </w:pPr>
            <w:r w:rsidRPr="008A3C03">
              <w:rPr>
                <w:color w:val="000000"/>
                <w:sz w:val="22"/>
                <w:szCs w:val="22"/>
              </w:rPr>
              <w:t>Hyperparameter tuned</w:t>
            </w:r>
          </w:p>
        </w:tc>
        <w:tc>
          <w:tcPr>
            <w:tcW w:w="1984" w:type="dxa"/>
            <w:noWrap/>
            <w:vAlign w:val="center"/>
            <w:hideMark/>
          </w:tcPr>
          <w:p w14:paraId="54FE176F" w14:textId="77777777" w:rsidR="00CE72AB" w:rsidRPr="008A3C03" w:rsidRDefault="00CE72AB" w:rsidP="007A6C86">
            <w:pPr>
              <w:jc w:val="center"/>
              <w:rPr>
                <w:color w:val="000000"/>
                <w:sz w:val="22"/>
                <w:szCs w:val="22"/>
              </w:rPr>
            </w:pPr>
            <w:r w:rsidRPr="008A3C03">
              <w:rPr>
                <w:color w:val="000000"/>
                <w:sz w:val="22"/>
                <w:szCs w:val="22"/>
              </w:rPr>
              <w:t>0.83 (0.83-0.84)</w:t>
            </w:r>
          </w:p>
        </w:tc>
      </w:tr>
      <w:tr w:rsidR="00CE72AB" w14:paraId="3641A1B9" w14:textId="77777777" w:rsidTr="007A6C86">
        <w:trPr>
          <w:trHeight w:val="300"/>
        </w:trPr>
        <w:tc>
          <w:tcPr>
            <w:tcW w:w="2051" w:type="dxa"/>
            <w:noWrap/>
            <w:hideMark/>
          </w:tcPr>
          <w:p w14:paraId="514D30B0" w14:textId="77777777" w:rsidR="00CE72AB" w:rsidRPr="008A3C03" w:rsidRDefault="00CE72AB" w:rsidP="007A6C86">
            <w:pPr>
              <w:rPr>
                <w:color w:val="000000"/>
                <w:sz w:val="22"/>
                <w:szCs w:val="22"/>
              </w:rPr>
            </w:pPr>
            <w:r w:rsidRPr="008A3C03">
              <w:rPr>
                <w:color w:val="000000"/>
                <w:sz w:val="22"/>
                <w:szCs w:val="22"/>
              </w:rPr>
              <w:t>Logistic Regression</w:t>
            </w:r>
          </w:p>
        </w:tc>
        <w:tc>
          <w:tcPr>
            <w:tcW w:w="1772" w:type="dxa"/>
            <w:noWrap/>
            <w:hideMark/>
          </w:tcPr>
          <w:p w14:paraId="1951A8BB" w14:textId="77777777" w:rsidR="00CE72AB" w:rsidRPr="008A3C03" w:rsidRDefault="00CE72AB" w:rsidP="007A6C86">
            <w:pPr>
              <w:rPr>
                <w:color w:val="000000"/>
                <w:sz w:val="22"/>
                <w:szCs w:val="22"/>
              </w:rPr>
            </w:pPr>
            <w:r w:rsidRPr="008A3C03">
              <w:rPr>
                <w:color w:val="000000"/>
                <w:sz w:val="22"/>
                <w:szCs w:val="22"/>
              </w:rPr>
              <w:t>+3</w:t>
            </w:r>
          </w:p>
        </w:tc>
        <w:tc>
          <w:tcPr>
            <w:tcW w:w="3402" w:type="dxa"/>
            <w:noWrap/>
            <w:hideMark/>
          </w:tcPr>
          <w:p w14:paraId="6CC2CAC6" w14:textId="77777777" w:rsidR="00CE72AB" w:rsidRPr="008A3C03" w:rsidRDefault="00CE72AB" w:rsidP="007A6C86">
            <w:pPr>
              <w:rPr>
                <w:color w:val="000000"/>
                <w:sz w:val="22"/>
                <w:szCs w:val="22"/>
              </w:rPr>
            </w:pPr>
            <w:r w:rsidRPr="008A3C03">
              <w:rPr>
                <w:color w:val="000000"/>
                <w:sz w:val="22"/>
                <w:szCs w:val="22"/>
              </w:rPr>
              <w:t>Hyperparameter tuned</w:t>
            </w:r>
          </w:p>
        </w:tc>
        <w:tc>
          <w:tcPr>
            <w:tcW w:w="1984" w:type="dxa"/>
            <w:noWrap/>
            <w:vAlign w:val="center"/>
            <w:hideMark/>
          </w:tcPr>
          <w:p w14:paraId="07E9FAA8" w14:textId="77777777" w:rsidR="00CE72AB" w:rsidRPr="008A3C03" w:rsidRDefault="00CE72AB" w:rsidP="007A6C86">
            <w:pPr>
              <w:jc w:val="center"/>
              <w:rPr>
                <w:color w:val="000000"/>
                <w:sz w:val="22"/>
                <w:szCs w:val="22"/>
              </w:rPr>
            </w:pPr>
            <w:r w:rsidRPr="008A3C03">
              <w:rPr>
                <w:color w:val="000000"/>
                <w:sz w:val="22"/>
                <w:szCs w:val="22"/>
              </w:rPr>
              <w:t>0.83 (0.83-0.83)</w:t>
            </w:r>
          </w:p>
        </w:tc>
      </w:tr>
      <w:tr w:rsidR="00CE72AB" w14:paraId="54272450" w14:textId="77777777" w:rsidTr="007A6C86">
        <w:trPr>
          <w:trHeight w:val="300"/>
        </w:trPr>
        <w:tc>
          <w:tcPr>
            <w:tcW w:w="2051" w:type="dxa"/>
            <w:noWrap/>
            <w:hideMark/>
          </w:tcPr>
          <w:p w14:paraId="0EE613DF" w14:textId="77777777" w:rsidR="00CE72AB" w:rsidRPr="008A3C03" w:rsidRDefault="00CE72AB" w:rsidP="007A6C86">
            <w:pPr>
              <w:rPr>
                <w:color w:val="000000"/>
                <w:sz w:val="22"/>
                <w:szCs w:val="22"/>
              </w:rPr>
            </w:pPr>
            <w:r w:rsidRPr="008A3C03">
              <w:rPr>
                <w:color w:val="000000"/>
                <w:sz w:val="22"/>
                <w:szCs w:val="22"/>
              </w:rPr>
              <w:t>Logistic Regression</w:t>
            </w:r>
          </w:p>
        </w:tc>
        <w:tc>
          <w:tcPr>
            <w:tcW w:w="1772" w:type="dxa"/>
            <w:noWrap/>
            <w:hideMark/>
          </w:tcPr>
          <w:p w14:paraId="2B950770" w14:textId="77777777" w:rsidR="00CE72AB" w:rsidRPr="008A3C03" w:rsidRDefault="00CE72AB" w:rsidP="007A6C86">
            <w:pPr>
              <w:rPr>
                <w:color w:val="000000"/>
                <w:sz w:val="22"/>
                <w:szCs w:val="22"/>
              </w:rPr>
            </w:pPr>
            <w:r w:rsidRPr="008A3C03">
              <w:rPr>
                <w:color w:val="000000"/>
                <w:sz w:val="22"/>
                <w:szCs w:val="22"/>
              </w:rPr>
              <w:t>+4</w:t>
            </w:r>
          </w:p>
        </w:tc>
        <w:tc>
          <w:tcPr>
            <w:tcW w:w="3402" w:type="dxa"/>
            <w:noWrap/>
            <w:hideMark/>
          </w:tcPr>
          <w:p w14:paraId="0F4B1AB9" w14:textId="77777777" w:rsidR="00CE72AB" w:rsidRPr="008A3C03" w:rsidRDefault="00CE72AB" w:rsidP="007A6C86">
            <w:pPr>
              <w:rPr>
                <w:color w:val="000000"/>
                <w:sz w:val="22"/>
                <w:szCs w:val="22"/>
              </w:rPr>
            </w:pPr>
            <w:r w:rsidRPr="008A3C03">
              <w:rPr>
                <w:color w:val="000000"/>
                <w:sz w:val="22"/>
                <w:szCs w:val="22"/>
              </w:rPr>
              <w:t>Hyperparameter tuned</w:t>
            </w:r>
          </w:p>
        </w:tc>
        <w:tc>
          <w:tcPr>
            <w:tcW w:w="1984" w:type="dxa"/>
            <w:noWrap/>
            <w:vAlign w:val="center"/>
            <w:hideMark/>
          </w:tcPr>
          <w:p w14:paraId="4F4CE62D" w14:textId="77777777" w:rsidR="00CE72AB" w:rsidRPr="008A3C03" w:rsidRDefault="00CE72AB" w:rsidP="007A6C86">
            <w:pPr>
              <w:jc w:val="center"/>
              <w:rPr>
                <w:color w:val="000000"/>
                <w:sz w:val="22"/>
                <w:szCs w:val="22"/>
              </w:rPr>
            </w:pPr>
            <w:r w:rsidRPr="008A3C03">
              <w:rPr>
                <w:color w:val="000000"/>
                <w:sz w:val="22"/>
                <w:szCs w:val="22"/>
              </w:rPr>
              <w:t>0.83 (0.83-0.83)</w:t>
            </w:r>
          </w:p>
        </w:tc>
      </w:tr>
      <w:tr w:rsidR="00CE72AB" w14:paraId="184BE6BB" w14:textId="77777777" w:rsidTr="007A6C86">
        <w:trPr>
          <w:trHeight w:val="300"/>
        </w:trPr>
        <w:tc>
          <w:tcPr>
            <w:tcW w:w="2051" w:type="dxa"/>
            <w:noWrap/>
          </w:tcPr>
          <w:p w14:paraId="7CA8F457" w14:textId="77777777" w:rsidR="00CE72AB" w:rsidRPr="008A3C03" w:rsidRDefault="00CE72AB" w:rsidP="007A6C86">
            <w:pPr>
              <w:rPr>
                <w:color w:val="000000"/>
                <w:sz w:val="22"/>
                <w:szCs w:val="22"/>
              </w:rPr>
            </w:pPr>
            <w:r w:rsidRPr="008A3C03">
              <w:rPr>
                <w:color w:val="000000"/>
                <w:sz w:val="22"/>
                <w:szCs w:val="22"/>
              </w:rPr>
              <w:t>Logistic Regression</w:t>
            </w:r>
          </w:p>
        </w:tc>
        <w:tc>
          <w:tcPr>
            <w:tcW w:w="1772" w:type="dxa"/>
            <w:noWrap/>
          </w:tcPr>
          <w:p w14:paraId="78B2A14B" w14:textId="77777777" w:rsidR="00CE72AB" w:rsidRPr="008A3C03" w:rsidRDefault="00CE72AB" w:rsidP="007A6C86">
            <w:pPr>
              <w:rPr>
                <w:color w:val="000000"/>
                <w:sz w:val="22"/>
                <w:szCs w:val="22"/>
              </w:rPr>
            </w:pPr>
            <w:r w:rsidRPr="008A3C03">
              <w:rPr>
                <w:color w:val="000000"/>
                <w:sz w:val="22"/>
                <w:szCs w:val="22"/>
              </w:rPr>
              <w:t>SCORE2</w:t>
            </w:r>
          </w:p>
        </w:tc>
        <w:tc>
          <w:tcPr>
            <w:tcW w:w="3402" w:type="dxa"/>
            <w:noWrap/>
          </w:tcPr>
          <w:p w14:paraId="77E2A577" w14:textId="77777777" w:rsidR="00CE72AB" w:rsidRPr="008A3C03" w:rsidRDefault="00CE72AB" w:rsidP="007A6C86">
            <w:pPr>
              <w:rPr>
                <w:color w:val="000000"/>
                <w:sz w:val="22"/>
                <w:szCs w:val="22"/>
              </w:rPr>
            </w:pPr>
            <w:r w:rsidRPr="008A3C03">
              <w:rPr>
                <w:color w:val="000000"/>
                <w:sz w:val="22"/>
                <w:szCs w:val="22"/>
              </w:rPr>
              <w:t>See eTable 3 for predictors</w:t>
            </w:r>
          </w:p>
        </w:tc>
        <w:tc>
          <w:tcPr>
            <w:tcW w:w="1984" w:type="dxa"/>
            <w:noWrap/>
            <w:vAlign w:val="center"/>
          </w:tcPr>
          <w:p w14:paraId="4CF2C3BC" w14:textId="77777777" w:rsidR="00CE72AB" w:rsidRPr="008A3C03" w:rsidRDefault="00CE72AB" w:rsidP="007A6C86">
            <w:pPr>
              <w:jc w:val="center"/>
              <w:rPr>
                <w:color w:val="000000"/>
                <w:sz w:val="22"/>
                <w:szCs w:val="22"/>
              </w:rPr>
            </w:pPr>
            <w:r w:rsidRPr="008A3C03">
              <w:rPr>
                <w:color w:val="000000"/>
                <w:sz w:val="22"/>
                <w:szCs w:val="22"/>
              </w:rPr>
              <w:t>0.83 (0.83-0.83)</w:t>
            </w:r>
          </w:p>
        </w:tc>
      </w:tr>
    </w:tbl>
    <w:p w14:paraId="32DF48D6" w14:textId="77777777" w:rsidR="00CE72AB" w:rsidRPr="00F0741E" w:rsidRDefault="00CE72AB" w:rsidP="00CE72AB"/>
    <w:p w14:paraId="3AF9F65C" w14:textId="77777777" w:rsidR="00CE72AB" w:rsidRDefault="00CE72AB" w:rsidP="00CE72AB">
      <w:pPr>
        <w:rPr>
          <w:b/>
          <w:bCs/>
          <w:szCs w:val="28"/>
        </w:rPr>
      </w:pPr>
      <w:r>
        <w:br w:type="page"/>
      </w:r>
    </w:p>
    <w:p w14:paraId="6732CA09" w14:textId="5146CC96" w:rsidR="00DF7E16" w:rsidRDefault="00DF7E16" w:rsidP="00DF7E16">
      <w:pPr>
        <w:pStyle w:val="Heading2"/>
        <w:tabs>
          <w:tab w:val="left" w:pos="6342"/>
        </w:tabs>
      </w:pPr>
      <w:proofErr w:type="spellStart"/>
      <w:r>
        <w:lastRenderedPageBreak/>
        <w:t>eTable</w:t>
      </w:r>
      <w:proofErr w:type="spellEnd"/>
      <w:r w:rsidRPr="00382D44">
        <w:t xml:space="preserve"> </w:t>
      </w:r>
      <w:r>
        <w:t>4. Performance comparison between experiments. Results from five-fold cross-validation.</w:t>
      </w:r>
    </w:p>
    <w:tbl>
      <w:tblPr>
        <w:tblStyle w:val="TableGridLight"/>
        <w:tblW w:w="5000" w:type="pct"/>
        <w:tblLook w:val="04A0" w:firstRow="1" w:lastRow="0" w:firstColumn="1" w:lastColumn="0" w:noHBand="0" w:noVBand="1"/>
      </w:tblPr>
      <w:tblGrid>
        <w:gridCol w:w="2766"/>
        <w:gridCol w:w="929"/>
        <w:gridCol w:w="2191"/>
        <w:gridCol w:w="3130"/>
      </w:tblGrid>
      <w:tr w:rsidR="00520133" w14:paraId="4020A908" w14:textId="34630689" w:rsidTr="00BC1D81">
        <w:trPr>
          <w:trHeight w:val="300"/>
        </w:trPr>
        <w:tc>
          <w:tcPr>
            <w:tcW w:w="1534" w:type="pct"/>
            <w:noWrap/>
            <w:hideMark/>
          </w:tcPr>
          <w:p w14:paraId="227DA9B7" w14:textId="576E2C6B" w:rsidR="00520133" w:rsidRPr="00EB2841" w:rsidRDefault="00520133" w:rsidP="007A6C86">
            <w:pPr>
              <w:rPr>
                <w:b/>
                <w:bCs/>
                <w:color w:val="000000"/>
                <w:sz w:val="22"/>
                <w:szCs w:val="22"/>
                <w:lang w:val="da-DK"/>
              </w:rPr>
            </w:pPr>
            <w:proofErr w:type="spellStart"/>
            <w:r>
              <w:rPr>
                <w:b/>
                <w:bCs/>
                <w:color w:val="000000"/>
                <w:sz w:val="22"/>
                <w:szCs w:val="22"/>
                <w:lang w:val="da-DK"/>
              </w:rPr>
              <w:t>Predictor</w:t>
            </w:r>
            <w:proofErr w:type="spellEnd"/>
          </w:p>
        </w:tc>
        <w:tc>
          <w:tcPr>
            <w:tcW w:w="515" w:type="pct"/>
            <w:noWrap/>
            <w:hideMark/>
          </w:tcPr>
          <w:p w14:paraId="49E4A147" w14:textId="39FC6B69" w:rsidR="00520133" w:rsidRPr="00EB2841" w:rsidRDefault="00520133" w:rsidP="007A6C86">
            <w:pPr>
              <w:rPr>
                <w:b/>
                <w:bCs/>
                <w:color w:val="000000"/>
                <w:sz w:val="22"/>
                <w:szCs w:val="22"/>
                <w:lang w:val="da-DK"/>
              </w:rPr>
            </w:pPr>
            <w:proofErr w:type="spellStart"/>
            <w:r>
              <w:rPr>
                <w:b/>
                <w:bCs/>
                <w:color w:val="000000"/>
                <w:sz w:val="22"/>
                <w:szCs w:val="22"/>
                <w:lang w:val="da-DK"/>
              </w:rPr>
              <w:t>Layer</w:t>
            </w:r>
            <w:proofErr w:type="spellEnd"/>
          </w:p>
        </w:tc>
        <w:tc>
          <w:tcPr>
            <w:tcW w:w="1215" w:type="pct"/>
            <w:noWrap/>
            <w:hideMark/>
          </w:tcPr>
          <w:p w14:paraId="630C0BCA" w14:textId="1D545A91" w:rsidR="00520133" w:rsidRPr="00557140" w:rsidRDefault="00520133" w:rsidP="007A6C86">
            <w:pPr>
              <w:rPr>
                <w:b/>
                <w:bCs/>
                <w:color w:val="000000"/>
                <w:sz w:val="22"/>
                <w:szCs w:val="22"/>
                <w:lang w:val="da-DK"/>
              </w:rPr>
            </w:pPr>
            <w:proofErr w:type="spellStart"/>
            <w:r>
              <w:rPr>
                <w:b/>
                <w:bCs/>
                <w:color w:val="000000"/>
                <w:sz w:val="22"/>
                <w:szCs w:val="22"/>
                <w:lang w:val="da-DK"/>
              </w:rPr>
              <w:t>Lookbehind</w:t>
            </w:r>
            <w:proofErr w:type="spellEnd"/>
            <w:r>
              <w:rPr>
                <w:b/>
                <w:bCs/>
                <w:color w:val="000000"/>
                <w:sz w:val="22"/>
                <w:szCs w:val="22"/>
                <w:lang w:val="da-DK"/>
              </w:rPr>
              <w:t xml:space="preserve"> </w:t>
            </w:r>
            <w:proofErr w:type="spellStart"/>
            <w:r>
              <w:rPr>
                <w:b/>
                <w:bCs/>
                <w:color w:val="000000"/>
                <w:sz w:val="22"/>
                <w:szCs w:val="22"/>
                <w:lang w:val="da-DK"/>
              </w:rPr>
              <w:t>days</w:t>
            </w:r>
            <w:proofErr w:type="spellEnd"/>
          </w:p>
        </w:tc>
        <w:tc>
          <w:tcPr>
            <w:tcW w:w="1736" w:type="pct"/>
            <w:noWrap/>
            <w:vAlign w:val="center"/>
            <w:hideMark/>
          </w:tcPr>
          <w:p w14:paraId="602D2CE8" w14:textId="7B738C19" w:rsidR="00520133" w:rsidRPr="00557140" w:rsidRDefault="00520133" w:rsidP="007A6C86">
            <w:pPr>
              <w:jc w:val="center"/>
              <w:rPr>
                <w:b/>
                <w:bCs/>
                <w:color w:val="000000"/>
                <w:sz w:val="22"/>
                <w:szCs w:val="22"/>
                <w:lang w:val="da-DK"/>
              </w:rPr>
            </w:pPr>
            <w:r>
              <w:rPr>
                <w:b/>
                <w:bCs/>
                <w:color w:val="000000"/>
                <w:sz w:val="22"/>
                <w:szCs w:val="22"/>
                <w:lang w:val="da-DK"/>
              </w:rPr>
              <w:t xml:space="preserve">Proportion </w:t>
            </w:r>
            <w:proofErr w:type="spellStart"/>
            <w:r>
              <w:rPr>
                <w:b/>
                <w:bCs/>
                <w:color w:val="000000"/>
                <w:sz w:val="22"/>
                <w:szCs w:val="22"/>
                <w:lang w:val="da-DK"/>
              </w:rPr>
              <w:t>using</w:t>
            </w:r>
            <w:proofErr w:type="spellEnd"/>
            <w:r>
              <w:rPr>
                <w:b/>
                <w:bCs/>
                <w:color w:val="000000"/>
                <w:sz w:val="22"/>
                <w:szCs w:val="22"/>
                <w:lang w:val="da-DK"/>
              </w:rPr>
              <w:t xml:space="preserve"> </w:t>
            </w:r>
            <w:proofErr w:type="spellStart"/>
            <w:r>
              <w:rPr>
                <w:b/>
                <w:bCs/>
                <w:color w:val="000000"/>
                <w:sz w:val="22"/>
                <w:szCs w:val="22"/>
                <w:lang w:val="da-DK"/>
              </w:rPr>
              <w:t>fallback</w:t>
            </w:r>
            <w:proofErr w:type="spellEnd"/>
          </w:p>
        </w:tc>
      </w:tr>
      <w:tr w:rsidR="00520133" w14:paraId="14496A17" w14:textId="33DDB4E9" w:rsidTr="00BC1D81">
        <w:trPr>
          <w:trHeight w:val="300"/>
        </w:trPr>
        <w:tc>
          <w:tcPr>
            <w:tcW w:w="1534" w:type="pct"/>
            <w:noWrap/>
            <w:hideMark/>
          </w:tcPr>
          <w:p w14:paraId="40016F33" w14:textId="7345E968" w:rsidR="00520133" w:rsidRPr="000D07D2" w:rsidRDefault="00520133" w:rsidP="000D07D2">
            <w:pPr>
              <w:rPr>
                <w:color w:val="000000"/>
                <w:sz w:val="22"/>
                <w:szCs w:val="22"/>
              </w:rPr>
            </w:pPr>
            <w:r w:rsidRPr="000D07D2">
              <w:rPr>
                <w:rFonts w:eastAsia="Times"/>
                <w:position w:val="5"/>
                <w:sz w:val="22"/>
                <w:szCs w:val="22"/>
                <w:lang w:val="en-US"/>
              </w:rPr>
              <w:t>LDL</w:t>
            </w:r>
          </w:p>
        </w:tc>
        <w:tc>
          <w:tcPr>
            <w:tcW w:w="515" w:type="pct"/>
            <w:noWrap/>
            <w:hideMark/>
          </w:tcPr>
          <w:p w14:paraId="1213C275" w14:textId="259C40AE" w:rsidR="00520133" w:rsidRPr="000D07D2" w:rsidRDefault="00520133" w:rsidP="000D07D2">
            <w:pPr>
              <w:rPr>
                <w:color w:val="000000"/>
                <w:sz w:val="22"/>
                <w:szCs w:val="22"/>
              </w:rPr>
            </w:pPr>
            <w:r w:rsidRPr="000D07D2">
              <w:rPr>
                <w:rFonts w:eastAsia="Times"/>
                <w:position w:val="5"/>
                <w:sz w:val="22"/>
                <w:szCs w:val="22"/>
                <w:lang w:val="en-US"/>
              </w:rPr>
              <w:t>1</w:t>
            </w:r>
          </w:p>
        </w:tc>
        <w:tc>
          <w:tcPr>
            <w:tcW w:w="1215" w:type="pct"/>
            <w:noWrap/>
            <w:hideMark/>
          </w:tcPr>
          <w:p w14:paraId="1B17CE8F" w14:textId="5E022EED" w:rsidR="00520133" w:rsidRPr="000D07D2" w:rsidRDefault="00520133" w:rsidP="000D07D2">
            <w:pPr>
              <w:rPr>
                <w:color w:val="000000"/>
                <w:sz w:val="22"/>
                <w:szCs w:val="22"/>
              </w:rPr>
            </w:pPr>
            <w:r w:rsidRPr="000D07D2">
              <w:rPr>
                <w:rFonts w:eastAsia="Times"/>
                <w:position w:val="5"/>
                <w:sz w:val="22"/>
                <w:szCs w:val="22"/>
                <w:lang w:val="en-US"/>
              </w:rPr>
              <w:t>90</w:t>
            </w:r>
          </w:p>
        </w:tc>
        <w:tc>
          <w:tcPr>
            <w:tcW w:w="1736" w:type="pct"/>
            <w:noWrap/>
            <w:hideMark/>
          </w:tcPr>
          <w:p w14:paraId="7B5C056F" w14:textId="68002710" w:rsidR="00520133" w:rsidRPr="000D07D2" w:rsidRDefault="00520133" w:rsidP="000D07D2">
            <w:pPr>
              <w:jc w:val="center"/>
              <w:rPr>
                <w:color w:val="000000"/>
                <w:sz w:val="22"/>
                <w:szCs w:val="22"/>
              </w:rPr>
            </w:pPr>
            <w:r w:rsidRPr="000D07D2">
              <w:rPr>
                <w:rFonts w:eastAsia="Times"/>
                <w:position w:val="5"/>
                <w:sz w:val="22"/>
                <w:szCs w:val="22"/>
                <w:lang w:val="en-US"/>
              </w:rPr>
              <w:t>0.73</w:t>
            </w:r>
          </w:p>
        </w:tc>
      </w:tr>
      <w:tr w:rsidR="00520133" w14:paraId="4740F624" w14:textId="5DAD6C79" w:rsidTr="00BC1D81">
        <w:trPr>
          <w:trHeight w:val="300"/>
        </w:trPr>
        <w:tc>
          <w:tcPr>
            <w:tcW w:w="1534" w:type="pct"/>
            <w:noWrap/>
            <w:hideMark/>
          </w:tcPr>
          <w:p w14:paraId="5F77A415" w14:textId="14E16D14" w:rsidR="00520133" w:rsidRPr="000D07D2" w:rsidRDefault="00520133" w:rsidP="000D07D2">
            <w:pPr>
              <w:rPr>
                <w:color w:val="000000"/>
                <w:sz w:val="22"/>
                <w:szCs w:val="22"/>
              </w:rPr>
            </w:pPr>
            <w:r w:rsidRPr="000D07D2">
              <w:rPr>
                <w:rFonts w:eastAsia="Times"/>
                <w:position w:val="5"/>
                <w:sz w:val="22"/>
                <w:szCs w:val="22"/>
                <w:lang w:val="en-US"/>
              </w:rPr>
              <w:t>LDL</w:t>
            </w:r>
          </w:p>
        </w:tc>
        <w:tc>
          <w:tcPr>
            <w:tcW w:w="515" w:type="pct"/>
            <w:noWrap/>
            <w:hideMark/>
          </w:tcPr>
          <w:p w14:paraId="0BDEAE85" w14:textId="6BFF6FD4" w:rsidR="00520133" w:rsidRPr="000D07D2" w:rsidRDefault="00520133" w:rsidP="000D07D2">
            <w:pPr>
              <w:rPr>
                <w:color w:val="000000"/>
                <w:sz w:val="22"/>
                <w:szCs w:val="22"/>
              </w:rPr>
            </w:pPr>
            <w:r w:rsidRPr="000D07D2">
              <w:rPr>
                <w:rFonts w:eastAsia="Times"/>
                <w:position w:val="5"/>
                <w:sz w:val="22"/>
                <w:szCs w:val="22"/>
                <w:lang w:val="en-US"/>
              </w:rPr>
              <w:t>1</w:t>
            </w:r>
          </w:p>
        </w:tc>
        <w:tc>
          <w:tcPr>
            <w:tcW w:w="1215" w:type="pct"/>
            <w:noWrap/>
            <w:hideMark/>
          </w:tcPr>
          <w:p w14:paraId="78D9E593" w14:textId="4E3DCEF0" w:rsidR="00520133" w:rsidRPr="000D07D2" w:rsidRDefault="00520133" w:rsidP="000D07D2">
            <w:pPr>
              <w:rPr>
                <w:color w:val="000000"/>
                <w:sz w:val="22"/>
                <w:szCs w:val="22"/>
              </w:rPr>
            </w:pPr>
            <w:r w:rsidRPr="000D07D2">
              <w:rPr>
                <w:rFonts w:eastAsia="Times"/>
                <w:position w:val="5"/>
                <w:sz w:val="22"/>
                <w:szCs w:val="22"/>
                <w:lang w:val="en-US"/>
              </w:rPr>
              <w:t>365</w:t>
            </w:r>
          </w:p>
        </w:tc>
        <w:tc>
          <w:tcPr>
            <w:tcW w:w="1736" w:type="pct"/>
            <w:noWrap/>
            <w:hideMark/>
          </w:tcPr>
          <w:p w14:paraId="5A49409F" w14:textId="7F0A4B14" w:rsidR="00520133" w:rsidRPr="000D07D2" w:rsidRDefault="00520133" w:rsidP="000D07D2">
            <w:pPr>
              <w:jc w:val="center"/>
              <w:rPr>
                <w:color w:val="000000"/>
                <w:sz w:val="22"/>
                <w:szCs w:val="22"/>
              </w:rPr>
            </w:pPr>
            <w:r w:rsidRPr="000D07D2">
              <w:rPr>
                <w:rFonts w:eastAsia="Times"/>
                <w:position w:val="5"/>
                <w:sz w:val="22"/>
                <w:szCs w:val="22"/>
                <w:lang w:val="en-US"/>
              </w:rPr>
              <w:t>0.38</w:t>
            </w:r>
          </w:p>
        </w:tc>
      </w:tr>
      <w:tr w:rsidR="00520133" w14:paraId="592ACFFC" w14:textId="3D14A744" w:rsidTr="00BC1D81">
        <w:trPr>
          <w:trHeight w:val="300"/>
        </w:trPr>
        <w:tc>
          <w:tcPr>
            <w:tcW w:w="1534" w:type="pct"/>
            <w:noWrap/>
            <w:hideMark/>
          </w:tcPr>
          <w:p w14:paraId="222FAFE0" w14:textId="1CFFF5FC" w:rsidR="00520133" w:rsidRPr="000D07D2" w:rsidRDefault="00520133" w:rsidP="000D07D2">
            <w:pPr>
              <w:rPr>
                <w:color w:val="000000"/>
                <w:sz w:val="22"/>
                <w:szCs w:val="22"/>
              </w:rPr>
            </w:pPr>
            <w:r w:rsidRPr="000D07D2">
              <w:rPr>
                <w:rFonts w:eastAsia="Times"/>
                <w:position w:val="5"/>
                <w:sz w:val="22"/>
                <w:szCs w:val="22"/>
                <w:lang w:val="en-US"/>
              </w:rPr>
              <w:t>LDL</w:t>
            </w:r>
          </w:p>
        </w:tc>
        <w:tc>
          <w:tcPr>
            <w:tcW w:w="515" w:type="pct"/>
            <w:noWrap/>
            <w:hideMark/>
          </w:tcPr>
          <w:p w14:paraId="1A7AF453" w14:textId="034C9FB1" w:rsidR="00520133" w:rsidRPr="000D07D2" w:rsidRDefault="00520133" w:rsidP="000D07D2">
            <w:pPr>
              <w:rPr>
                <w:color w:val="000000"/>
                <w:sz w:val="22"/>
                <w:szCs w:val="22"/>
              </w:rPr>
            </w:pPr>
            <w:r w:rsidRPr="000D07D2">
              <w:rPr>
                <w:rFonts w:eastAsia="Times"/>
                <w:position w:val="5"/>
                <w:sz w:val="22"/>
                <w:szCs w:val="22"/>
                <w:lang w:val="en-US"/>
              </w:rPr>
              <w:t>1</w:t>
            </w:r>
          </w:p>
        </w:tc>
        <w:tc>
          <w:tcPr>
            <w:tcW w:w="1215" w:type="pct"/>
            <w:noWrap/>
            <w:hideMark/>
          </w:tcPr>
          <w:p w14:paraId="79FBE6B8" w14:textId="11E56D12" w:rsidR="00520133" w:rsidRPr="000D07D2" w:rsidRDefault="00520133" w:rsidP="000D07D2">
            <w:pPr>
              <w:rPr>
                <w:color w:val="000000"/>
                <w:sz w:val="22"/>
                <w:szCs w:val="22"/>
              </w:rPr>
            </w:pPr>
            <w:r w:rsidRPr="000D07D2">
              <w:rPr>
                <w:rFonts w:eastAsia="Times"/>
                <w:position w:val="5"/>
                <w:sz w:val="22"/>
                <w:szCs w:val="22"/>
                <w:lang w:val="en-US"/>
              </w:rPr>
              <w:t>730</w:t>
            </w:r>
          </w:p>
        </w:tc>
        <w:tc>
          <w:tcPr>
            <w:tcW w:w="1736" w:type="pct"/>
            <w:noWrap/>
            <w:hideMark/>
          </w:tcPr>
          <w:p w14:paraId="4FCF277D" w14:textId="79009E29" w:rsidR="00520133" w:rsidRPr="000D07D2" w:rsidRDefault="00520133" w:rsidP="000D07D2">
            <w:pPr>
              <w:jc w:val="center"/>
              <w:rPr>
                <w:color w:val="000000"/>
                <w:sz w:val="22"/>
                <w:szCs w:val="22"/>
              </w:rPr>
            </w:pPr>
            <w:r w:rsidRPr="000D07D2">
              <w:rPr>
                <w:rFonts w:eastAsia="Times"/>
                <w:position w:val="5"/>
                <w:sz w:val="22"/>
                <w:szCs w:val="22"/>
                <w:lang w:val="en-US"/>
              </w:rPr>
              <w:t>0.26</w:t>
            </w:r>
          </w:p>
        </w:tc>
      </w:tr>
      <w:tr w:rsidR="00520133" w14:paraId="1E81D29C" w14:textId="669E9B4B" w:rsidTr="00BC1D81">
        <w:trPr>
          <w:trHeight w:val="300"/>
        </w:trPr>
        <w:tc>
          <w:tcPr>
            <w:tcW w:w="1534" w:type="pct"/>
            <w:noWrap/>
            <w:hideMark/>
          </w:tcPr>
          <w:p w14:paraId="5A79CDC3" w14:textId="1CAB7D9D" w:rsidR="00520133" w:rsidRPr="000D07D2" w:rsidRDefault="00520133" w:rsidP="000D07D2">
            <w:pPr>
              <w:rPr>
                <w:color w:val="000000"/>
                <w:sz w:val="22"/>
                <w:szCs w:val="22"/>
              </w:rPr>
            </w:pPr>
            <w:r w:rsidRPr="000D07D2">
              <w:rPr>
                <w:rFonts w:eastAsia="Times"/>
                <w:position w:val="5"/>
                <w:sz w:val="22"/>
                <w:szCs w:val="22"/>
                <w:lang w:val="en-US"/>
              </w:rPr>
              <w:t>Systolic Blood Pressure</w:t>
            </w:r>
          </w:p>
        </w:tc>
        <w:tc>
          <w:tcPr>
            <w:tcW w:w="515" w:type="pct"/>
            <w:noWrap/>
            <w:hideMark/>
          </w:tcPr>
          <w:p w14:paraId="0DD79C2B" w14:textId="39F5FD33" w:rsidR="00520133" w:rsidRPr="000D07D2" w:rsidRDefault="00520133" w:rsidP="000D07D2">
            <w:pPr>
              <w:rPr>
                <w:color w:val="000000"/>
                <w:sz w:val="22"/>
                <w:szCs w:val="22"/>
              </w:rPr>
            </w:pPr>
            <w:r w:rsidRPr="000D07D2">
              <w:rPr>
                <w:rFonts w:eastAsia="Times"/>
                <w:position w:val="5"/>
                <w:sz w:val="22"/>
                <w:szCs w:val="22"/>
                <w:lang w:val="en-US"/>
              </w:rPr>
              <w:t>1</w:t>
            </w:r>
          </w:p>
        </w:tc>
        <w:tc>
          <w:tcPr>
            <w:tcW w:w="1215" w:type="pct"/>
            <w:noWrap/>
            <w:hideMark/>
          </w:tcPr>
          <w:p w14:paraId="238EC76F" w14:textId="5DFC4982" w:rsidR="00520133" w:rsidRPr="000D07D2" w:rsidRDefault="00520133" w:rsidP="000D07D2">
            <w:pPr>
              <w:rPr>
                <w:color w:val="000000"/>
                <w:sz w:val="22"/>
                <w:szCs w:val="22"/>
              </w:rPr>
            </w:pPr>
            <w:r w:rsidRPr="000D07D2">
              <w:rPr>
                <w:rFonts w:eastAsia="Times"/>
                <w:position w:val="5"/>
                <w:sz w:val="22"/>
                <w:szCs w:val="22"/>
                <w:lang w:val="en-US"/>
              </w:rPr>
              <w:t>90</w:t>
            </w:r>
          </w:p>
        </w:tc>
        <w:tc>
          <w:tcPr>
            <w:tcW w:w="1736" w:type="pct"/>
            <w:noWrap/>
            <w:hideMark/>
          </w:tcPr>
          <w:p w14:paraId="3785AE70" w14:textId="47DC3F09" w:rsidR="00520133" w:rsidRPr="000D07D2" w:rsidRDefault="00520133" w:rsidP="000D07D2">
            <w:pPr>
              <w:jc w:val="center"/>
              <w:rPr>
                <w:color w:val="000000"/>
                <w:sz w:val="22"/>
                <w:szCs w:val="22"/>
              </w:rPr>
            </w:pPr>
            <w:r w:rsidRPr="000D07D2">
              <w:rPr>
                <w:rFonts w:eastAsia="Times"/>
                <w:position w:val="5"/>
                <w:sz w:val="22"/>
                <w:szCs w:val="22"/>
                <w:lang w:val="en-US"/>
              </w:rPr>
              <w:t>0.65</w:t>
            </w:r>
          </w:p>
        </w:tc>
      </w:tr>
      <w:tr w:rsidR="00520133" w14:paraId="11C7E861" w14:textId="13ED2E33" w:rsidTr="00BC1D81">
        <w:trPr>
          <w:trHeight w:val="300"/>
        </w:trPr>
        <w:tc>
          <w:tcPr>
            <w:tcW w:w="1534" w:type="pct"/>
            <w:noWrap/>
            <w:hideMark/>
          </w:tcPr>
          <w:p w14:paraId="75796EEE" w14:textId="125E804B" w:rsidR="00520133" w:rsidRPr="000D07D2" w:rsidRDefault="00520133" w:rsidP="000D07D2">
            <w:pPr>
              <w:rPr>
                <w:color w:val="000000"/>
                <w:sz w:val="22"/>
                <w:szCs w:val="22"/>
              </w:rPr>
            </w:pPr>
            <w:r w:rsidRPr="000D07D2">
              <w:rPr>
                <w:rFonts w:eastAsia="Times"/>
                <w:position w:val="5"/>
                <w:sz w:val="22"/>
                <w:szCs w:val="22"/>
                <w:lang w:val="en-US"/>
              </w:rPr>
              <w:t>Systolic Blood Pressure</w:t>
            </w:r>
          </w:p>
        </w:tc>
        <w:tc>
          <w:tcPr>
            <w:tcW w:w="515" w:type="pct"/>
            <w:noWrap/>
            <w:hideMark/>
          </w:tcPr>
          <w:p w14:paraId="4EA18C82" w14:textId="35324C95" w:rsidR="00520133" w:rsidRPr="000D07D2" w:rsidRDefault="00520133" w:rsidP="000D07D2">
            <w:pPr>
              <w:rPr>
                <w:color w:val="000000"/>
                <w:sz w:val="22"/>
                <w:szCs w:val="22"/>
              </w:rPr>
            </w:pPr>
            <w:r w:rsidRPr="000D07D2">
              <w:rPr>
                <w:rFonts w:eastAsia="Times"/>
                <w:position w:val="5"/>
                <w:sz w:val="22"/>
                <w:szCs w:val="22"/>
                <w:lang w:val="en-US"/>
              </w:rPr>
              <w:t>1</w:t>
            </w:r>
          </w:p>
        </w:tc>
        <w:tc>
          <w:tcPr>
            <w:tcW w:w="1215" w:type="pct"/>
            <w:noWrap/>
            <w:hideMark/>
          </w:tcPr>
          <w:p w14:paraId="26982E38" w14:textId="478F1FCE" w:rsidR="00520133" w:rsidRPr="000D07D2" w:rsidRDefault="00520133" w:rsidP="000D07D2">
            <w:pPr>
              <w:rPr>
                <w:color w:val="000000"/>
                <w:sz w:val="22"/>
                <w:szCs w:val="22"/>
              </w:rPr>
            </w:pPr>
            <w:r w:rsidRPr="000D07D2">
              <w:rPr>
                <w:rFonts w:eastAsia="Times"/>
                <w:position w:val="5"/>
                <w:sz w:val="22"/>
                <w:szCs w:val="22"/>
                <w:lang w:val="en-US"/>
              </w:rPr>
              <w:t>365</w:t>
            </w:r>
          </w:p>
        </w:tc>
        <w:tc>
          <w:tcPr>
            <w:tcW w:w="1736" w:type="pct"/>
            <w:noWrap/>
            <w:hideMark/>
          </w:tcPr>
          <w:p w14:paraId="3731EFC3" w14:textId="7047BCC7" w:rsidR="00520133" w:rsidRPr="000D07D2" w:rsidRDefault="00520133" w:rsidP="000D07D2">
            <w:pPr>
              <w:jc w:val="center"/>
              <w:rPr>
                <w:color w:val="000000"/>
                <w:sz w:val="22"/>
                <w:szCs w:val="22"/>
              </w:rPr>
            </w:pPr>
            <w:r w:rsidRPr="000D07D2">
              <w:rPr>
                <w:rFonts w:eastAsia="Times"/>
                <w:position w:val="5"/>
                <w:sz w:val="22"/>
                <w:szCs w:val="22"/>
                <w:lang w:val="en-US"/>
              </w:rPr>
              <w:t>0.34</w:t>
            </w:r>
          </w:p>
        </w:tc>
      </w:tr>
      <w:tr w:rsidR="00520133" w14:paraId="18BCC7BA" w14:textId="694203A8" w:rsidTr="00BC1D81">
        <w:trPr>
          <w:trHeight w:val="300"/>
        </w:trPr>
        <w:tc>
          <w:tcPr>
            <w:tcW w:w="1534" w:type="pct"/>
            <w:noWrap/>
            <w:hideMark/>
          </w:tcPr>
          <w:p w14:paraId="3D2A913A" w14:textId="350A5621" w:rsidR="00520133" w:rsidRPr="000D07D2" w:rsidRDefault="00520133" w:rsidP="000D07D2">
            <w:pPr>
              <w:rPr>
                <w:color w:val="000000"/>
                <w:sz w:val="22"/>
                <w:szCs w:val="22"/>
              </w:rPr>
            </w:pPr>
            <w:r w:rsidRPr="000D07D2">
              <w:rPr>
                <w:rFonts w:eastAsia="Times"/>
                <w:position w:val="5"/>
                <w:sz w:val="22"/>
                <w:szCs w:val="22"/>
                <w:lang w:val="en-US"/>
              </w:rPr>
              <w:t>Systolic Blood Pressure</w:t>
            </w:r>
          </w:p>
        </w:tc>
        <w:tc>
          <w:tcPr>
            <w:tcW w:w="515" w:type="pct"/>
            <w:noWrap/>
            <w:hideMark/>
          </w:tcPr>
          <w:p w14:paraId="25123C8F" w14:textId="03589319" w:rsidR="00520133" w:rsidRPr="000D07D2" w:rsidRDefault="00520133" w:rsidP="000D07D2">
            <w:pPr>
              <w:rPr>
                <w:color w:val="000000"/>
                <w:sz w:val="22"/>
                <w:szCs w:val="22"/>
              </w:rPr>
            </w:pPr>
            <w:r w:rsidRPr="000D07D2">
              <w:rPr>
                <w:rFonts w:eastAsia="Times"/>
                <w:position w:val="5"/>
                <w:sz w:val="22"/>
                <w:szCs w:val="22"/>
                <w:lang w:val="en-US"/>
              </w:rPr>
              <w:t>1</w:t>
            </w:r>
          </w:p>
        </w:tc>
        <w:tc>
          <w:tcPr>
            <w:tcW w:w="1215" w:type="pct"/>
            <w:noWrap/>
            <w:hideMark/>
          </w:tcPr>
          <w:p w14:paraId="47A9EF4C" w14:textId="1595580B" w:rsidR="00520133" w:rsidRPr="000D07D2" w:rsidRDefault="00520133" w:rsidP="000D07D2">
            <w:pPr>
              <w:rPr>
                <w:color w:val="000000"/>
                <w:sz w:val="22"/>
                <w:szCs w:val="22"/>
              </w:rPr>
            </w:pPr>
            <w:r w:rsidRPr="000D07D2">
              <w:rPr>
                <w:rFonts w:eastAsia="Times"/>
                <w:position w:val="5"/>
                <w:sz w:val="22"/>
                <w:szCs w:val="22"/>
                <w:lang w:val="en-US"/>
              </w:rPr>
              <w:t>730</w:t>
            </w:r>
          </w:p>
        </w:tc>
        <w:tc>
          <w:tcPr>
            <w:tcW w:w="1736" w:type="pct"/>
            <w:noWrap/>
            <w:hideMark/>
          </w:tcPr>
          <w:p w14:paraId="5D4E1D09" w14:textId="6E355013" w:rsidR="00520133" w:rsidRPr="000D07D2" w:rsidRDefault="00520133" w:rsidP="000D07D2">
            <w:pPr>
              <w:jc w:val="center"/>
              <w:rPr>
                <w:color w:val="000000"/>
                <w:sz w:val="22"/>
                <w:szCs w:val="22"/>
              </w:rPr>
            </w:pPr>
            <w:r w:rsidRPr="000D07D2">
              <w:rPr>
                <w:rFonts w:eastAsia="Times"/>
                <w:position w:val="5"/>
                <w:sz w:val="22"/>
                <w:szCs w:val="22"/>
                <w:lang w:val="en-US"/>
              </w:rPr>
              <w:t>0.23</w:t>
            </w:r>
          </w:p>
        </w:tc>
      </w:tr>
      <w:tr w:rsidR="00520133" w14:paraId="2B2D2D6D" w14:textId="1110B0AF" w:rsidTr="00BC1D81">
        <w:trPr>
          <w:trHeight w:val="300"/>
        </w:trPr>
        <w:tc>
          <w:tcPr>
            <w:tcW w:w="1534" w:type="pct"/>
            <w:noWrap/>
            <w:hideMark/>
          </w:tcPr>
          <w:p w14:paraId="1D46DBCD" w14:textId="599374FE" w:rsidR="00520133" w:rsidRPr="000D07D2" w:rsidRDefault="00520133" w:rsidP="000D07D2">
            <w:pPr>
              <w:rPr>
                <w:color w:val="000000"/>
                <w:sz w:val="22"/>
                <w:szCs w:val="22"/>
              </w:rPr>
            </w:pPr>
            <w:r w:rsidRPr="000D07D2">
              <w:rPr>
                <w:rFonts w:eastAsia="Times"/>
                <w:position w:val="5"/>
                <w:sz w:val="22"/>
                <w:szCs w:val="22"/>
                <w:lang w:val="en-US"/>
              </w:rPr>
              <w:t>Smoking (pack-years)</w:t>
            </w:r>
          </w:p>
        </w:tc>
        <w:tc>
          <w:tcPr>
            <w:tcW w:w="515" w:type="pct"/>
            <w:noWrap/>
            <w:hideMark/>
          </w:tcPr>
          <w:p w14:paraId="426B07E9" w14:textId="49151BF0" w:rsidR="00520133" w:rsidRPr="000D07D2" w:rsidRDefault="00520133" w:rsidP="000D07D2">
            <w:pPr>
              <w:rPr>
                <w:color w:val="000000"/>
                <w:sz w:val="22"/>
                <w:szCs w:val="22"/>
              </w:rPr>
            </w:pPr>
            <w:r w:rsidRPr="000D07D2">
              <w:rPr>
                <w:rFonts w:eastAsia="Times"/>
                <w:position w:val="5"/>
                <w:sz w:val="22"/>
                <w:szCs w:val="22"/>
                <w:lang w:val="en-US"/>
              </w:rPr>
              <w:t>2</w:t>
            </w:r>
          </w:p>
        </w:tc>
        <w:tc>
          <w:tcPr>
            <w:tcW w:w="1215" w:type="pct"/>
            <w:noWrap/>
            <w:hideMark/>
          </w:tcPr>
          <w:p w14:paraId="1F1B5794" w14:textId="58DD80DB" w:rsidR="00520133" w:rsidRPr="000D07D2" w:rsidRDefault="00520133" w:rsidP="000D07D2">
            <w:pPr>
              <w:rPr>
                <w:color w:val="000000"/>
                <w:sz w:val="22"/>
                <w:szCs w:val="22"/>
              </w:rPr>
            </w:pPr>
            <w:r w:rsidRPr="000D07D2">
              <w:rPr>
                <w:rFonts w:eastAsia="Times"/>
                <w:position w:val="5"/>
                <w:sz w:val="22"/>
                <w:szCs w:val="22"/>
                <w:lang w:val="en-US"/>
              </w:rPr>
              <w:t>90</w:t>
            </w:r>
          </w:p>
        </w:tc>
        <w:tc>
          <w:tcPr>
            <w:tcW w:w="1736" w:type="pct"/>
            <w:noWrap/>
            <w:hideMark/>
          </w:tcPr>
          <w:p w14:paraId="76FB8BC0" w14:textId="12F6F1C5" w:rsidR="00520133" w:rsidRPr="000D07D2" w:rsidRDefault="00520133" w:rsidP="000D07D2">
            <w:pPr>
              <w:jc w:val="center"/>
              <w:rPr>
                <w:color w:val="000000"/>
                <w:sz w:val="22"/>
                <w:szCs w:val="22"/>
              </w:rPr>
            </w:pPr>
            <w:r w:rsidRPr="000D07D2">
              <w:rPr>
                <w:rFonts w:eastAsia="Times"/>
                <w:position w:val="5"/>
                <w:sz w:val="22"/>
                <w:szCs w:val="22"/>
                <w:lang w:val="en-US"/>
              </w:rPr>
              <w:t>0.96</w:t>
            </w:r>
          </w:p>
        </w:tc>
      </w:tr>
      <w:tr w:rsidR="00520133" w14:paraId="1FF2C1A5" w14:textId="34E379B4" w:rsidTr="00BC1D81">
        <w:trPr>
          <w:trHeight w:val="300"/>
        </w:trPr>
        <w:tc>
          <w:tcPr>
            <w:tcW w:w="1534" w:type="pct"/>
            <w:noWrap/>
            <w:hideMark/>
          </w:tcPr>
          <w:p w14:paraId="7F347EFE" w14:textId="3F7D933F" w:rsidR="00520133" w:rsidRPr="000D07D2" w:rsidRDefault="00520133" w:rsidP="000D07D2">
            <w:pPr>
              <w:rPr>
                <w:color w:val="000000"/>
                <w:sz w:val="22"/>
                <w:szCs w:val="22"/>
              </w:rPr>
            </w:pPr>
            <w:r w:rsidRPr="000D07D2">
              <w:rPr>
                <w:rFonts w:eastAsia="Times"/>
                <w:position w:val="5"/>
                <w:sz w:val="22"/>
                <w:szCs w:val="22"/>
                <w:lang w:val="en-US"/>
              </w:rPr>
              <w:t>Smoking (pack-years)</w:t>
            </w:r>
          </w:p>
        </w:tc>
        <w:tc>
          <w:tcPr>
            <w:tcW w:w="515" w:type="pct"/>
            <w:noWrap/>
            <w:hideMark/>
          </w:tcPr>
          <w:p w14:paraId="1BF8D2A8" w14:textId="7EE6CC85" w:rsidR="00520133" w:rsidRPr="000D07D2" w:rsidRDefault="00520133" w:rsidP="000D07D2">
            <w:pPr>
              <w:rPr>
                <w:color w:val="000000"/>
                <w:sz w:val="22"/>
                <w:szCs w:val="22"/>
              </w:rPr>
            </w:pPr>
            <w:r w:rsidRPr="000D07D2">
              <w:rPr>
                <w:rFonts w:eastAsia="Times"/>
                <w:position w:val="5"/>
                <w:sz w:val="22"/>
                <w:szCs w:val="22"/>
                <w:lang w:val="en-US"/>
              </w:rPr>
              <w:t>2</w:t>
            </w:r>
          </w:p>
        </w:tc>
        <w:tc>
          <w:tcPr>
            <w:tcW w:w="1215" w:type="pct"/>
            <w:noWrap/>
            <w:hideMark/>
          </w:tcPr>
          <w:p w14:paraId="33B63E97" w14:textId="16CCF004" w:rsidR="00520133" w:rsidRPr="000D07D2" w:rsidRDefault="00520133" w:rsidP="000D07D2">
            <w:pPr>
              <w:rPr>
                <w:color w:val="000000"/>
                <w:sz w:val="22"/>
                <w:szCs w:val="22"/>
              </w:rPr>
            </w:pPr>
            <w:r w:rsidRPr="000D07D2">
              <w:rPr>
                <w:rFonts w:eastAsia="Times"/>
                <w:position w:val="5"/>
                <w:sz w:val="22"/>
                <w:szCs w:val="22"/>
                <w:lang w:val="en-US"/>
              </w:rPr>
              <w:t>365</w:t>
            </w:r>
          </w:p>
        </w:tc>
        <w:tc>
          <w:tcPr>
            <w:tcW w:w="1736" w:type="pct"/>
            <w:noWrap/>
            <w:hideMark/>
          </w:tcPr>
          <w:p w14:paraId="718BEC3D" w14:textId="2CBBC441" w:rsidR="00520133" w:rsidRPr="000D07D2" w:rsidRDefault="00520133" w:rsidP="000D07D2">
            <w:pPr>
              <w:jc w:val="center"/>
              <w:rPr>
                <w:color w:val="000000"/>
                <w:sz w:val="22"/>
                <w:szCs w:val="22"/>
              </w:rPr>
            </w:pPr>
            <w:r w:rsidRPr="000D07D2">
              <w:rPr>
                <w:rFonts w:eastAsia="Times"/>
                <w:position w:val="5"/>
                <w:sz w:val="22"/>
                <w:szCs w:val="22"/>
                <w:lang w:val="en-US"/>
              </w:rPr>
              <w:t>0.88</w:t>
            </w:r>
          </w:p>
        </w:tc>
      </w:tr>
      <w:tr w:rsidR="00520133" w14:paraId="7D09A6D4" w14:textId="12692BB4" w:rsidTr="00BC1D81">
        <w:trPr>
          <w:trHeight w:val="300"/>
        </w:trPr>
        <w:tc>
          <w:tcPr>
            <w:tcW w:w="1534" w:type="pct"/>
            <w:noWrap/>
            <w:hideMark/>
          </w:tcPr>
          <w:p w14:paraId="3EFB968E" w14:textId="46850255" w:rsidR="00520133" w:rsidRPr="000D07D2" w:rsidRDefault="00520133" w:rsidP="000D07D2">
            <w:pPr>
              <w:rPr>
                <w:color w:val="000000"/>
                <w:sz w:val="22"/>
                <w:szCs w:val="22"/>
              </w:rPr>
            </w:pPr>
            <w:r w:rsidRPr="000D07D2">
              <w:rPr>
                <w:rFonts w:eastAsia="Times"/>
                <w:position w:val="5"/>
                <w:sz w:val="22"/>
                <w:szCs w:val="22"/>
                <w:lang w:val="en-US"/>
              </w:rPr>
              <w:t>Smoking (pack-years)</w:t>
            </w:r>
          </w:p>
        </w:tc>
        <w:tc>
          <w:tcPr>
            <w:tcW w:w="515" w:type="pct"/>
            <w:noWrap/>
            <w:hideMark/>
          </w:tcPr>
          <w:p w14:paraId="54CBA797" w14:textId="4DEE3C89" w:rsidR="00520133" w:rsidRPr="000D07D2" w:rsidRDefault="00520133" w:rsidP="000D07D2">
            <w:pPr>
              <w:rPr>
                <w:color w:val="000000"/>
                <w:sz w:val="22"/>
                <w:szCs w:val="22"/>
              </w:rPr>
            </w:pPr>
            <w:r w:rsidRPr="000D07D2">
              <w:rPr>
                <w:rFonts w:eastAsia="Times"/>
                <w:position w:val="5"/>
                <w:sz w:val="22"/>
                <w:szCs w:val="22"/>
                <w:lang w:val="en-US"/>
              </w:rPr>
              <w:t>2</w:t>
            </w:r>
          </w:p>
        </w:tc>
        <w:tc>
          <w:tcPr>
            <w:tcW w:w="1215" w:type="pct"/>
            <w:noWrap/>
            <w:hideMark/>
          </w:tcPr>
          <w:p w14:paraId="23E93C2D" w14:textId="3EFE229F" w:rsidR="00520133" w:rsidRPr="000D07D2" w:rsidRDefault="00520133" w:rsidP="000D07D2">
            <w:pPr>
              <w:rPr>
                <w:color w:val="000000"/>
                <w:sz w:val="22"/>
                <w:szCs w:val="22"/>
              </w:rPr>
            </w:pPr>
            <w:r w:rsidRPr="000D07D2">
              <w:rPr>
                <w:rFonts w:eastAsia="Times"/>
                <w:position w:val="5"/>
                <w:sz w:val="22"/>
                <w:szCs w:val="22"/>
                <w:lang w:val="en-US"/>
              </w:rPr>
              <w:t>730</w:t>
            </w:r>
          </w:p>
        </w:tc>
        <w:tc>
          <w:tcPr>
            <w:tcW w:w="1736" w:type="pct"/>
            <w:noWrap/>
            <w:hideMark/>
          </w:tcPr>
          <w:p w14:paraId="45B6488A" w14:textId="5DA49B26" w:rsidR="00520133" w:rsidRPr="000D07D2" w:rsidRDefault="00520133" w:rsidP="000D07D2">
            <w:pPr>
              <w:jc w:val="center"/>
              <w:rPr>
                <w:color w:val="000000"/>
                <w:sz w:val="22"/>
                <w:szCs w:val="22"/>
              </w:rPr>
            </w:pPr>
            <w:r w:rsidRPr="000D07D2">
              <w:rPr>
                <w:rFonts w:eastAsia="Times"/>
                <w:position w:val="5"/>
                <w:sz w:val="22"/>
                <w:szCs w:val="22"/>
                <w:lang w:val="en-US"/>
              </w:rPr>
              <w:t>0.83</w:t>
            </w:r>
          </w:p>
        </w:tc>
      </w:tr>
      <w:tr w:rsidR="00520133" w14:paraId="7E5741D3" w14:textId="660FB4C7" w:rsidTr="00BC1D81">
        <w:trPr>
          <w:trHeight w:val="300"/>
        </w:trPr>
        <w:tc>
          <w:tcPr>
            <w:tcW w:w="1534" w:type="pct"/>
            <w:noWrap/>
            <w:hideMark/>
          </w:tcPr>
          <w:p w14:paraId="765204E7" w14:textId="6416B344" w:rsidR="00520133" w:rsidRPr="000D07D2" w:rsidRDefault="00520133" w:rsidP="000D07D2">
            <w:pPr>
              <w:rPr>
                <w:color w:val="000000"/>
                <w:sz w:val="22"/>
                <w:szCs w:val="22"/>
              </w:rPr>
            </w:pPr>
            <w:r w:rsidRPr="000D07D2">
              <w:rPr>
                <w:rFonts w:eastAsia="Times"/>
                <w:position w:val="5"/>
                <w:sz w:val="22"/>
                <w:szCs w:val="22"/>
                <w:lang w:val="en-US"/>
              </w:rPr>
              <w:t>Smoking (Categorical)</w:t>
            </w:r>
          </w:p>
        </w:tc>
        <w:tc>
          <w:tcPr>
            <w:tcW w:w="515" w:type="pct"/>
            <w:noWrap/>
            <w:hideMark/>
          </w:tcPr>
          <w:p w14:paraId="439315B8" w14:textId="453A790B" w:rsidR="00520133" w:rsidRPr="000D07D2" w:rsidRDefault="00520133" w:rsidP="000D07D2">
            <w:pPr>
              <w:rPr>
                <w:color w:val="000000"/>
                <w:sz w:val="22"/>
                <w:szCs w:val="22"/>
              </w:rPr>
            </w:pPr>
            <w:r w:rsidRPr="000D07D2">
              <w:rPr>
                <w:rFonts w:eastAsia="Times"/>
                <w:position w:val="5"/>
                <w:sz w:val="22"/>
                <w:szCs w:val="22"/>
                <w:lang w:val="en-US"/>
              </w:rPr>
              <w:t>2</w:t>
            </w:r>
          </w:p>
        </w:tc>
        <w:tc>
          <w:tcPr>
            <w:tcW w:w="1215" w:type="pct"/>
            <w:noWrap/>
            <w:hideMark/>
          </w:tcPr>
          <w:p w14:paraId="7CB4FACC" w14:textId="65327446" w:rsidR="00520133" w:rsidRPr="000D07D2" w:rsidRDefault="00520133" w:rsidP="000D07D2">
            <w:pPr>
              <w:rPr>
                <w:color w:val="000000"/>
                <w:sz w:val="22"/>
                <w:szCs w:val="22"/>
              </w:rPr>
            </w:pPr>
            <w:r w:rsidRPr="000D07D2">
              <w:rPr>
                <w:rFonts w:eastAsia="Times"/>
                <w:position w:val="5"/>
                <w:sz w:val="22"/>
                <w:szCs w:val="22"/>
                <w:lang w:val="en-US"/>
              </w:rPr>
              <w:t>90</w:t>
            </w:r>
          </w:p>
        </w:tc>
        <w:tc>
          <w:tcPr>
            <w:tcW w:w="1736" w:type="pct"/>
            <w:noWrap/>
            <w:hideMark/>
          </w:tcPr>
          <w:p w14:paraId="460664D6" w14:textId="2A4111CA" w:rsidR="00520133" w:rsidRPr="000D07D2" w:rsidRDefault="00520133" w:rsidP="000D07D2">
            <w:pPr>
              <w:jc w:val="center"/>
              <w:rPr>
                <w:color w:val="000000"/>
                <w:sz w:val="22"/>
                <w:szCs w:val="22"/>
              </w:rPr>
            </w:pPr>
            <w:r w:rsidRPr="000D07D2">
              <w:rPr>
                <w:rFonts w:eastAsia="Times"/>
                <w:position w:val="5"/>
                <w:sz w:val="22"/>
                <w:szCs w:val="22"/>
                <w:lang w:val="en-US"/>
              </w:rPr>
              <w:t>0.74</w:t>
            </w:r>
          </w:p>
        </w:tc>
      </w:tr>
      <w:tr w:rsidR="00520133" w14:paraId="5D5B7F07" w14:textId="00A2EE2B" w:rsidTr="00BC1D81">
        <w:trPr>
          <w:trHeight w:val="300"/>
        </w:trPr>
        <w:tc>
          <w:tcPr>
            <w:tcW w:w="1534" w:type="pct"/>
            <w:noWrap/>
            <w:hideMark/>
          </w:tcPr>
          <w:p w14:paraId="748544EB" w14:textId="4641F546" w:rsidR="00520133" w:rsidRPr="000D07D2" w:rsidRDefault="00520133" w:rsidP="000D07D2">
            <w:pPr>
              <w:rPr>
                <w:color w:val="000000"/>
                <w:sz w:val="22"/>
                <w:szCs w:val="22"/>
              </w:rPr>
            </w:pPr>
            <w:r w:rsidRPr="000D07D2">
              <w:rPr>
                <w:rFonts w:eastAsia="Times"/>
                <w:position w:val="5"/>
                <w:sz w:val="22"/>
                <w:szCs w:val="22"/>
                <w:lang w:val="en-US"/>
              </w:rPr>
              <w:t>Smoking (Categorical)</w:t>
            </w:r>
          </w:p>
        </w:tc>
        <w:tc>
          <w:tcPr>
            <w:tcW w:w="515" w:type="pct"/>
            <w:noWrap/>
            <w:hideMark/>
          </w:tcPr>
          <w:p w14:paraId="37B1E295" w14:textId="1281C595" w:rsidR="00520133" w:rsidRPr="000D07D2" w:rsidRDefault="00520133" w:rsidP="000D07D2">
            <w:pPr>
              <w:rPr>
                <w:color w:val="000000"/>
                <w:sz w:val="22"/>
                <w:szCs w:val="22"/>
              </w:rPr>
            </w:pPr>
            <w:r w:rsidRPr="000D07D2">
              <w:rPr>
                <w:rFonts w:eastAsia="Times"/>
                <w:position w:val="5"/>
                <w:sz w:val="22"/>
                <w:szCs w:val="22"/>
                <w:lang w:val="en-US"/>
              </w:rPr>
              <w:t>2</w:t>
            </w:r>
          </w:p>
        </w:tc>
        <w:tc>
          <w:tcPr>
            <w:tcW w:w="1215" w:type="pct"/>
            <w:noWrap/>
            <w:hideMark/>
          </w:tcPr>
          <w:p w14:paraId="3E4E47AB" w14:textId="7DB4A786" w:rsidR="00520133" w:rsidRPr="000D07D2" w:rsidRDefault="00520133" w:rsidP="000D07D2">
            <w:pPr>
              <w:rPr>
                <w:color w:val="000000"/>
                <w:sz w:val="22"/>
                <w:szCs w:val="22"/>
              </w:rPr>
            </w:pPr>
            <w:r w:rsidRPr="000D07D2">
              <w:rPr>
                <w:rFonts w:eastAsia="Times"/>
                <w:position w:val="5"/>
                <w:sz w:val="22"/>
                <w:szCs w:val="22"/>
                <w:lang w:val="en-US"/>
              </w:rPr>
              <w:t>365</w:t>
            </w:r>
          </w:p>
        </w:tc>
        <w:tc>
          <w:tcPr>
            <w:tcW w:w="1736" w:type="pct"/>
            <w:noWrap/>
            <w:hideMark/>
          </w:tcPr>
          <w:p w14:paraId="5C204748" w14:textId="0C583B51" w:rsidR="00520133" w:rsidRPr="000D07D2" w:rsidRDefault="00520133" w:rsidP="000D07D2">
            <w:pPr>
              <w:jc w:val="center"/>
              <w:rPr>
                <w:color w:val="000000"/>
                <w:sz w:val="22"/>
                <w:szCs w:val="22"/>
              </w:rPr>
            </w:pPr>
            <w:r w:rsidRPr="000D07D2">
              <w:rPr>
                <w:rFonts w:eastAsia="Times"/>
                <w:position w:val="5"/>
                <w:sz w:val="22"/>
                <w:szCs w:val="22"/>
                <w:lang w:val="en-US"/>
              </w:rPr>
              <w:t>0.42</w:t>
            </w:r>
          </w:p>
        </w:tc>
      </w:tr>
      <w:tr w:rsidR="00520133" w14:paraId="2652E90F" w14:textId="12EEC25B" w:rsidTr="00BC1D81">
        <w:trPr>
          <w:trHeight w:val="300"/>
        </w:trPr>
        <w:tc>
          <w:tcPr>
            <w:tcW w:w="1534" w:type="pct"/>
            <w:noWrap/>
          </w:tcPr>
          <w:p w14:paraId="1A2522A3" w14:textId="7A9DF9CE" w:rsidR="00520133" w:rsidRPr="000D07D2" w:rsidRDefault="00520133" w:rsidP="000D07D2">
            <w:pPr>
              <w:rPr>
                <w:color w:val="000000"/>
                <w:sz w:val="22"/>
                <w:szCs w:val="22"/>
              </w:rPr>
            </w:pPr>
            <w:r w:rsidRPr="000D07D2">
              <w:rPr>
                <w:rFonts w:eastAsia="Times"/>
                <w:position w:val="5"/>
                <w:sz w:val="22"/>
                <w:szCs w:val="22"/>
                <w:lang w:val="en-US"/>
              </w:rPr>
              <w:t>Smoking (Categorical)</w:t>
            </w:r>
          </w:p>
        </w:tc>
        <w:tc>
          <w:tcPr>
            <w:tcW w:w="515" w:type="pct"/>
            <w:noWrap/>
          </w:tcPr>
          <w:p w14:paraId="1DAE7AB1" w14:textId="2A96F993" w:rsidR="00520133" w:rsidRPr="000D07D2" w:rsidRDefault="00520133" w:rsidP="000D07D2">
            <w:pPr>
              <w:rPr>
                <w:color w:val="000000"/>
                <w:sz w:val="22"/>
                <w:szCs w:val="22"/>
              </w:rPr>
            </w:pPr>
            <w:r w:rsidRPr="000D07D2">
              <w:rPr>
                <w:rFonts w:eastAsia="Times"/>
                <w:position w:val="5"/>
                <w:sz w:val="22"/>
                <w:szCs w:val="22"/>
                <w:lang w:val="en-US"/>
              </w:rPr>
              <w:t>2</w:t>
            </w:r>
          </w:p>
        </w:tc>
        <w:tc>
          <w:tcPr>
            <w:tcW w:w="1215" w:type="pct"/>
            <w:noWrap/>
          </w:tcPr>
          <w:p w14:paraId="49A5A9F9" w14:textId="4ED7591B" w:rsidR="00520133" w:rsidRPr="000D07D2" w:rsidRDefault="00520133" w:rsidP="000D07D2">
            <w:pPr>
              <w:rPr>
                <w:color w:val="000000"/>
                <w:sz w:val="22"/>
                <w:szCs w:val="22"/>
              </w:rPr>
            </w:pPr>
            <w:r w:rsidRPr="000D07D2">
              <w:rPr>
                <w:rFonts w:eastAsia="Times"/>
                <w:position w:val="5"/>
                <w:sz w:val="22"/>
                <w:szCs w:val="22"/>
                <w:lang w:val="en-US"/>
              </w:rPr>
              <w:t>730</w:t>
            </w:r>
          </w:p>
        </w:tc>
        <w:tc>
          <w:tcPr>
            <w:tcW w:w="1736" w:type="pct"/>
            <w:noWrap/>
          </w:tcPr>
          <w:p w14:paraId="73768ED8" w14:textId="3B225A39" w:rsidR="00520133" w:rsidRPr="000D07D2" w:rsidRDefault="00520133" w:rsidP="000D07D2">
            <w:pPr>
              <w:jc w:val="center"/>
              <w:rPr>
                <w:color w:val="000000"/>
                <w:sz w:val="22"/>
                <w:szCs w:val="22"/>
              </w:rPr>
            </w:pPr>
            <w:r w:rsidRPr="000D07D2">
              <w:rPr>
                <w:rFonts w:eastAsia="Times"/>
                <w:position w:val="5"/>
                <w:sz w:val="22"/>
                <w:szCs w:val="22"/>
                <w:lang w:val="en-US"/>
              </w:rPr>
              <w:t>0.28</w:t>
            </w:r>
          </w:p>
        </w:tc>
      </w:tr>
      <w:tr w:rsidR="00520133" w14:paraId="33122E33" w14:textId="1A19006B" w:rsidTr="00BC1D81">
        <w:trPr>
          <w:trHeight w:val="300"/>
        </w:trPr>
        <w:tc>
          <w:tcPr>
            <w:tcW w:w="1534" w:type="pct"/>
            <w:noWrap/>
          </w:tcPr>
          <w:p w14:paraId="749B6F4D" w14:textId="2FEC0204" w:rsidR="00520133" w:rsidRPr="000D07D2" w:rsidRDefault="00520133" w:rsidP="000D07D2">
            <w:pPr>
              <w:rPr>
                <w:rFonts w:eastAsia="Times"/>
                <w:position w:val="5"/>
                <w:sz w:val="22"/>
                <w:szCs w:val="22"/>
                <w:lang w:val="en-US"/>
              </w:rPr>
            </w:pPr>
            <w:r w:rsidRPr="000D07D2">
              <w:rPr>
                <w:rFonts w:eastAsia="Times"/>
                <w:position w:val="5"/>
                <w:sz w:val="22"/>
                <w:szCs w:val="22"/>
                <w:lang w:val="en-US"/>
              </w:rPr>
              <w:t>HbA1c</w:t>
            </w:r>
          </w:p>
        </w:tc>
        <w:tc>
          <w:tcPr>
            <w:tcW w:w="515" w:type="pct"/>
            <w:noWrap/>
          </w:tcPr>
          <w:p w14:paraId="0A09E067" w14:textId="0C162DF8" w:rsidR="00520133" w:rsidRPr="000D07D2" w:rsidRDefault="00520133" w:rsidP="000D07D2">
            <w:pPr>
              <w:rPr>
                <w:rFonts w:eastAsia="Times"/>
                <w:position w:val="5"/>
                <w:sz w:val="22"/>
                <w:szCs w:val="22"/>
                <w:lang w:val="en-US"/>
              </w:rPr>
            </w:pPr>
            <w:r w:rsidRPr="000D07D2">
              <w:rPr>
                <w:rFonts w:eastAsia="Times"/>
                <w:position w:val="5"/>
                <w:sz w:val="22"/>
                <w:szCs w:val="22"/>
                <w:lang w:val="en-US"/>
              </w:rPr>
              <w:t>3</w:t>
            </w:r>
          </w:p>
        </w:tc>
        <w:tc>
          <w:tcPr>
            <w:tcW w:w="1215" w:type="pct"/>
            <w:noWrap/>
          </w:tcPr>
          <w:p w14:paraId="37F27376" w14:textId="49EE46C1" w:rsidR="00520133" w:rsidRPr="000D07D2" w:rsidRDefault="00520133" w:rsidP="000D07D2">
            <w:pPr>
              <w:rPr>
                <w:rFonts w:eastAsia="Times"/>
                <w:position w:val="5"/>
                <w:sz w:val="22"/>
                <w:szCs w:val="22"/>
                <w:lang w:val="en-US"/>
              </w:rPr>
            </w:pPr>
            <w:r w:rsidRPr="000D07D2">
              <w:rPr>
                <w:rFonts w:eastAsia="Times"/>
                <w:position w:val="5"/>
                <w:sz w:val="22"/>
                <w:szCs w:val="22"/>
                <w:lang w:val="en-US"/>
              </w:rPr>
              <w:t>90</w:t>
            </w:r>
          </w:p>
        </w:tc>
        <w:tc>
          <w:tcPr>
            <w:tcW w:w="1736" w:type="pct"/>
            <w:noWrap/>
          </w:tcPr>
          <w:p w14:paraId="6B443781" w14:textId="551D34C7" w:rsidR="00520133" w:rsidRPr="000D07D2" w:rsidRDefault="00520133" w:rsidP="000D07D2">
            <w:pPr>
              <w:jc w:val="center"/>
              <w:rPr>
                <w:rFonts w:eastAsia="Times"/>
                <w:position w:val="5"/>
                <w:sz w:val="22"/>
                <w:szCs w:val="22"/>
                <w:lang w:val="en-US"/>
              </w:rPr>
            </w:pPr>
            <w:r w:rsidRPr="000D07D2">
              <w:rPr>
                <w:rFonts w:eastAsia="Times"/>
                <w:position w:val="5"/>
                <w:sz w:val="22"/>
                <w:szCs w:val="22"/>
                <w:lang w:val="en-US"/>
              </w:rPr>
              <w:t>0.69</w:t>
            </w:r>
          </w:p>
        </w:tc>
      </w:tr>
      <w:tr w:rsidR="00520133" w14:paraId="06BD4668" w14:textId="603555CC" w:rsidTr="00BC1D81">
        <w:trPr>
          <w:trHeight w:val="300"/>
        </w:trPr>
        <w:tc>
          <w:tcPr>
            <w:tcW w:w="1534" w:type="pct"/>
            <w:noWrap/>
          </w:tcPr>
          <w:p w14:paraId="5B832860" w14:textId="5C7E87E3" w:rsidR="00520133" w:rsidRPr="000D07D2" w:rsidRDefault="00520133" w:rsidP="000D07D2">
            <w:pPr>
              <w:rPr>
                <w:rFonts w:eastAsia="Times"/>
                <w:position w:val="5"/>
                <w:sz w:val="22"/>
                <w:szCs w:val="22"/>
                <w:lang w:val="en-US"/>
              </w:rPr>
            </w:pPr>
            <w:r w:rsidRPr="000D07D2">
              <w:rPr>
                <w:rFonts w:eastAsia="Times"/>
                <w:position w:val="5"/>
                <w:sz w:val="22"/>
                <w:szCs w:val="22"/>
                <w:lang w:val="en-US"/>
              </w:rPr>
              <w:t>HbA1c</w:t>
            </w:r>
          </w:p>
        </w:tc>
        <w:tc>
          <w:tcPr>
            <w:tcW w:w="515" w:type="pct"/>
            <w:noWrap/>
          </w:tcPr>
          <w:p w14:paraId="51B0E083" w14:textId="7D30083F" w:rsidR="00520133" w:rsidRPr="000D07D2" w:rsidRDefault="00520133" w:rsidP="000D07D2">
            <w:pPr>
              <w:rPr>
                <w:rFonts w:eastAsia="Times"/>
                <w:position w:val="5"/>
                <w:sz w:val="22"/>
                <w:szCs w:val="22"/>
                <w:lang w:val="en-US"/>
              </w:rPr>
            </w:pPr>
            <w:r w:rsidRPr="000D07D2">
              <w:rPr>
                <w:rFonts w:eastAsia="Times"/>
                <w:position w:val="5"/>
                <w:sz w:val="22"/>
                <w:szCs w:val="22"/>
                <w:lang w:val="en-US"/>
              </w:rPr>
              <w:t>3</w:t>
            </w:r>
          </w:p>
        </w:tc>
        <w:tc>
          <w:tcPr>
            <w:tcW w:w="1215" w:type="pct"/>
            <w:noWrap/>
          </w:tcPr>
          <w:p w14:paraId="09A1E22D" w14:textId="36B95199" w:rsidR="00520133" w:rsidRPr="000D07D2" w:rsidRDefault="00520133" w:rsidP="000D07D2">
            <w:pPr>
              <w:rPr>
                <w:rFonts w:eastAsia="Times"/>
                <w:position w:val="5"/>
                <w:sz w:val="22"/>
                <w:szCs w:val="22"/>
                <w:lang w:val="en-US"/>
              </w:rPr>
            </w:pPr>
            <w:r w:rsidRPr="000D07D2">
              <w:rPr>
                <w:rFonts w:eastAsia="Times"/>
                <w:position w:val="5"/>
                <w:sz w:val="22"/>
                <w:szCs w:val="22"/>
                <w:lang w:val="en-US"/>
              </w:rPr>
              <w:t>365</w:t>
            </w:r>
          </w:p>
        </w:tc>
        <w:tc>
          <w:tcPr>
            <w:tcW w:w="1736" w:type="pct"/>
            <w:noWrap/>
          </w:tcPr>
          <w:p w14:paraId="226E90FF" w14:textId="7E7C2608" w:rsidR="00520133" w:rsidRPr="000D07D2" w:rsidRDefault="00520133" w:rsidP="000D07D2">
            <w:pPr>
              <w:jc w:val="center"/>
              <w:rPr>
                <w:rFonts w:eastAsia="Times"/>
                <w:position w:val="5"/>
                <w:sz w:val="22"/>
                <w:szCs w:val="22"/>
                <w:lang w:val="en-US"/>
              </w:rPr>
            </w:pPr>
            <w:r w:rsidRPr="000D07D2">
              <w:rPr>
                <w:rFonts w:eastAsia="Times"/>
                <w:position w:val="5"/>
                <w:sz w:val="22"/>
                <w:szCs w:val="22"/>
                <w:lang w:val="en-US"/>
              </w:rPr>
              <w:t>0.32</w:t>
            </w:r>
          </w:p>
        </w:tc>
      </w:tr>
      <w:tr w:rsidR="00520133" w14:paraId="4F70EA82" w14:textId="53FCF404" w:rsidTr="00BC1D81">
        <w:trPr>
          <w:trHeight w:val="300"/>
        </w:trPr>
        <w:tc>
          <w:tcPr>
            <w:tcW w:w="1534" w:type="pct"/>
            <w:noWrap/>
          </w:tcPr>
          <w:p w14:paraId="2642A700" w14:textId="7BCBFDBC" w:rsidR="00520133" w:rsidRPr="000D07D2" w:rsidRDefault="00520133" w:rsidP="000D07D2">
            <w:pPr>
              <w:rPr>
                <w:rFonts w:eastAsia="Times"/>
                <w:position w:val="5"/>
                <w:sz w:val="22"/>
                <w:szCs w:val="22"/>
                <w:lang w:val="en-US"/>
              </w:rPr>
            </w:pPr>
            <w:r w:rsidRPr="000D07D2">
              <w:rPr>
                <w:rFonts w:eastAsia="Times"/>
                <w:position w:val="5"/>
                <w:sz w:val="22"/>
                <w:szCs w:val="22"/>
                <w:lang w:val="en-US"/>
              </w:rPr>
              <w:t>HbA1c</w:t>
            </w:r>
          </w:p>
        </w:tc>
        <w:tc>
          <w:tcPr>
            <w:tcW w:w="515" w:type="pct"/>
            <w:noWrap/>
          </w:tcPr>
          <w:p w14:paraId="660D6CB6" w14:textId="5BD206A9" w:rsidR="00520133" w:rsidRPr="000D07D2" w:rsidRDefault="00520133" w:rsidP="000D07D2">
            <w:pPr>
              <w:rPr>
                <w:rFonts w:eastAsia="Times"/>
                <w:position w:val="5"/>
                <w:sz w:val="22"/>
                <w:szCs w:val="22"/>
                <w:lang w:val="en-US"/>
              </w:rPr>
            </w:pPr>
            <w:r w:rsidRPr="000D07D2">
              <w:rPr>
                <w:rFonts w:eastAsia="Times"/>
                <w:position w:val="5"/>
                <w:sz w:val="22"/>
                <w:szCs w:val="22"/>
                <w:lang w:val="en-US"/>
              </w:rPr>
              <w:t>3</w:t>
            </w:r>
          </w:p>
        </w:tc>
        <w:tc>
          <w:tcPr>
            <w:tcW w:w="1215" w:type="pct"/>
            <w:noWrap/>
          </w:tcPr>
          <w:p w14:paraId="2C10676C" w14:textId="23567ADB" w:rsidR="00520133" w:rsidRPr="000D07D2" w:rsidRDefault="00520133" w:rsidP="000D07D2">
            <w:pPr>
              <w:rPr>
                <w:rFonts w:eastAsia="Times"/>
                <w:position w:val="5"/>
                <w:sz w:val="22"/>
                <w:szCs w:val="22"/>
                <w:lang w:val="en-US"/>
              </w:rPr>
            </w:pPr>
            <w:r w:rsidRPr="000D07D2">
              <w:rPr>
                <w:rFonts w:eastAsia="Times"/>
                <w:position w:val="5"/>
                <w:sz w:val="22"/>
                <w:szCs w:val="22"/>
                <w:lang w:val="en-US"/>
              </w:rPr>
              <w:t>730</w:t>
            </w:r>
          </w:p>
        </w:tc>
        <w:tc>
          <w:tcPr>
            <w:tcW w:w="1736" w:type="pct"/>
            <w:noWrap/>
          </w:tcPr>
          <w:p w14:paraId="0C5C63E4" w14:textId="47B3E7E5" w:rsidR="00520133" w:rsidRPr="000D07D2" w:rsidRDefault="00520133" w:rsidP="000D07D2">
            <w:pPr>
              <w:jc w:val="center"/>
              <w:rPr>
                <w:rFonts w:eastAsia="Times"/>
                <w:position w:val="5"/>
                <w:sz w:val="22"/>
                <w:szCs w:val="22"/>
                <w:lang w:val="en-US"/>
              </w:rPr>
            </w:pPr>
            <w:r w:rsidRPr="000D07D2">
              <w:rPr>
                <w:rFonts w:eastAsia="Times"/>
                <w:position w:val="5"/>
                <w:sz w:val="22"/>
                <w:szCs w:val="22"/>
                <w:lang w:val="en-US"/>
              </w:rPr>
              <w:t>0.20</w:t>
            </w:r>
          </w:p>
        </w:tc>
      </w:tr>
      <w:tr w:rsidR="00520133" w14:paraId="1786ACBE" w14:textId="7ECC9431" w:rsidTr="00BC1D81">
        <w:trPr>
          <w:trHeight w:val="300"/>
        </w:trPr>
        <w:tc>
          <w:tcPr>
            <w:tcW w:w="1534" w:type="pct"/>
            <w:noWrap/>
          </w:tcPr>
          <w:p w14:paraId="39E15E69" w14:textId="5BD408D7" w:rsidR="00520133" w:rsidRPr="000D07D2" w:rsidRDefault="00520133" w:rsidP="000D07D2">
            <w:pPr>
              <w:rPr>
                <w:rFonts w:eastAsia="Times"/>
                <w:position w:val="5"/>
                <w:sz w:val="22"/>
                <w:szCs w:val="22"/>
                <w:lang w:val="en-US"/>
              </w:rPr>
            </w:pPr>
            <w:r w:rsidRPr="000D07D2">
              <w:rPr>
                <w:rFonts w:eastAsia="Times"/>
                <w:position w:val="5"/>
                <w:sz w:val="22"/>
                <w:szCs w:val="22"/>
                <w:lang w:val="en-US"/>
              </w:rPr>
              <w:t>Chronic Lung Disease</w:t>
            </w:r>
          </w:p>
        </w:tc>
        <w:tc>
          <w:tcPr>
            <w:tcW w:w="515" w:type="pct"/>
            <w:noWrap/>
          </w:tcPr>
          <w:p w14:paraId="15EFAC2D" w14:textId="70641956" w:rsidR="00520133" w:rsidRPr="000D07D2" w:rsidRDefault="00520133" w:rsidP="000D07D2">
            <w:pPr>
              <w:rPr>
                <w:rFonts w:eastAsia="Times"/>
                <w:position w:val="5"/>
                <w:sz w:val="22"/>
                <w:szCs w:val="22"/>
                <w:lang w:val="en-US"/>
              </w:rPr>
            </w:pPr>
            <w:r w:rsidRPr="000D07D2">
              <w:rPr>
                <w:rFonts w:eastAsia="Times"/>
                <w:position w:val="5"/>
                <w:sz w:val="22"/>
                <w:szCs w:val="22"/>
                <w:lang w:val="en-US"/>
              </w:rPr>
              <w:t>3</w:t>
            </w:r>
          </w:p>
        </w:tc>
        <w:tc>
          <w:tcPr>
            <w:tcW w:w="1215" w:type="pct"/>
            <w:noWrap/>
          </w:tcPr>
          <w:p w14:paraId="26ACFF82" w14:textId="4B2CF466" w:rsidR="00520133" w:rsidRPr="000D07D2" w:rsidRDefault="00520133" w:rsidP="000D07D2">
            <w:pPr>
              <w:rPr>
                <w:rFonts w:eastAsia="Times"/>
                <w:position w:val="5"/>
                <w:sz w:val="22"/>
                <w:szCs w:val="22"/>
                <w:lang w:val="en-US"/>
              </w:rPr>
            </w:pPr>
            <w:r w:rsidRPr="000D07D2">
              <w:rPr>
                <w:rFonts w:eastAsia="Times"/>
                <w:position w:val="5"/>
                <w:sz w:val="22"/>
                <w:szCs w:val="22"/>
                <w:lang w:val="en-US"/>
              </w:rPr>
              <w:t>90</w:t>
            </w:r>
          </w:p>
        </w:tc>
        <w:tc>
          <w:tcPr>
            <w:tcW w:w="1736" w:type="pct"/>
            <w:noWrap/>
          </w:tcPr>
          <w:p w14:paraId="55D2EACD" w14:textId="16A8C626" w:rsidR="00520133" w:rsidRPr="000D07D2" w:rsidRDefault="00520133" w:rsidP="000D07D2">
            <w:pPr>
              <w:jc w:val="center"/>
              <w:rPr>
                <w:rFonts w:eastAsia="Times"/>
                <w:position w:val="5"/>
                <w:sz w:val="22"/>
                <w:szCs w:val="22"/>
                <w:lang w:val="en-US"/>
              </w:rPr>
            </w:pPr>
            <w:r w:rsidRPr="000D07D2">
              <w:rPr>
                <w:rFonts w:eastAsia="Times"/>
                <w:position w:val="5"/>
                <w:sz w:val="22"/>
                <w:szCs w:val="22"/>
                <w:lang w:val="en-US"/>
              </w:rPr>
              <w:t>1.00</w:t>
            </w:r>
          </w:p>
        </w:tc>
      </w:tr>
      <w:tr w:rsidR="00520133" w14:paraId="4A773691" w14:textId="275A72FD" w:rsidTr="00BC1D81">
        <w:trPr>
          <w:trHeight w:val="300"/>
        </w:trPr>
        <w:tc>
          <w:tcPr>
            <w:tcW w:w="1534" w:type="pct"/>
            <w:noWrap/>
          </w:tcPr>
          <w:p w14:paraId="249DA893" w14:textId="63C65228" w:rsidR="00520133" w:rsidRPr="000D07D2" w:rsidRDefault="00520133" w:rsidP="000D07D2">
            <w:pPr>
              <w:rPr>
                <w:rFonts w:eastAsia="Times"/>
                <w:position w:val="5"/>
                <w:sz w:val="22"/>
                <w:szCs w:val="22"/>
                <w:lang w:val="en-US"/>
              </w:rPr>
            </w:pPr>
            <w:r w:rsidRPr="000D07D2">
              <w:rPr>
                <w:rFonts w:eastAsia="Times"/>
                <w:position w:val="5"/>
                <w:sz w:val="22"/>
                <w:szCs w:val="22"/>
                <w:lang w:val="en-US"/>
              </w:rPr>
              <w:t>Chronic Lung Disease</w:t>
            </w:r>
          </w:p>
        </w:tc>
        <w:tc>
          <w:tcPr>
            <w:tcW w:w="515" w:type="pct"/>
            <w:noWrap/>
          </w:tcPr>
          <w:p w14:paraId="4F58E80B" w14:textId="4A4AA4C5" w:rsidR="00520133" w:rsidRPr="000D07D2" w:rsidRDefault="00520133" w:rsidP="000D07D2">
            <w:pPr>
              <w:rPr>
                <w:rFonts w:eastAsia="Times"/>
                <w:position w:val="5"/>
                <w:sz w:val="22"/>
                <w:szCs w:val="22"/>
                <w:lang w:val="en-US"/>
              </w:rPr>
            </w:pPr>
            <w:r w:rsidRPr="000D07D2">
              <w:rPr>
                <w:rFonts w:eastAsia="Times"/>
                <w:position w:val="5"/>
                <w:sz w:val="22"/>
                <w:szCs w:val="22"/>
                <w:lang w:val="en-US"/>
              </w:rPr>
              <w:t>3</w:t>
            </w:r>
          </w:p>
        </w:tc>
        <w:tc>
          <w:tcPr>
            <w:tcW w:w="1215" w:type="pct"/>
            <w:noWrap/>
          </w:tcPr>
          <w:p w14:paraId="20CAC344" w14:textId="2C9FE40C" w:rsidR="00520133" w:rsidRPr="000D07D2" w:rsidRDefault="00520133" w:rsidP="000D07D2">
            <w:pPr>
              <w:rPr>
                <w:rFonts w:eastAsia="Times"/>
                <w:position w:val="5"/>
                <w:sz w:val="22"/>
                <w:szCs w:val="22"/>
                <w:lang w:val="en-US"/>
              </w:rPr>
            </w:pPr>
            <w:r w:rsidRPr="000D07D2">
              <w:rPr>
                <w:rFonts w:eastAsia="Times"/>
                <w:position w:val="5"/>
                <w:sz w:val="22"/>
                <w:szCs w:val="22"/>
                <w:lang w:val="en-US"/>
              </w:rPr>
              <w:t>365</w:t>
            </w:r>
          </w:p>
        </w:tc>
        <w:tc>
          <w:tcPr>
            <w:tcW w:w="1736" w:type="pct"/>
            <w:noWrap/>
          </w:tcPr>
          <w:p w14:paraId="1DB1D64E" w14:textId="0CFC68F8" w:rsidR="00520133" w:rsidRPr="000D07D2" w:rsidRDefault="00520133" w:rsidP="000D07D2">
            <w:pPr>
              <w:jc w:val="center"/>
              <w:rPr>
                <w:rFonts w:eastAsia="Times"/>
                <w:position w:val="5"/>
                <w:sz w:val="22"/>
                <w:szCs w:val="22"/>
                <w:lang w:val="en-US"/>
              </w:rPr>
            </w:pPr>
            <w:r w:rsidRPr="000D07D2">
              <w:rPr>
                <w:rFonts w:eastAsia="Times"/>
                <w:position w:val="5"/>
                <w:sz w:val="22"/>
                <w:szCs w:val="22"/>
                <w:lang w:val="en-US"/>
              </w:rPr>
              <w:t>1.00</w:t>
            </w:r>
          </w:p>
        </w:tc>
      </w:tr>
      <w:tr w:rsidR="00520133" w14:paraId="6C8167A6" w14:textId="183F3141" w:rsidTr="00BC1D81">
        <w:trPr>
          <w:trHeight w:val="300"/>
        </w:trPr>
        <w:tc>
          <w:tcPr>
            <w:tcW w:w="1534" w:type="pct"/>
            <w:noWrap/>
          </w:tcPr>
          <w:p w14:paraId="5A753669" w14:textId="4A53A5F2" w:rsidR="00520133" w:rsidRPr="000D07D2" w:rsidRDefault="00520133" w:rsidP="000D07D2">
            <w:pPr>
              <w:rPr>
                <w:rFonts w:eastAsia="Times"/>
                <w:position w:val="5"/>
                <w:sz w:val="22"/>
                <w:szCs w:val="22"/>
                <w:lang w:val="en-US"/>
              </w:rPr>
            </w:pPr>
            <w:r w:rsidRPr="000D07D2">
              <w:rPr>
                <w:rFonts w:eastAsia="Times"/>
                <w:position w:val="5"/>
                <w:sz w:val="22"/>
                <w:szCs w:val="22"/>
                <w:lang w:val="en-US"/>
              </w:rPr>
              <w:t>Chronic Lung Disease</w:t>
            </w:r>
          </w:p>
        </w:tc>
        <w:tc>
          <w:tcPr>
            <w:tcW w:w="515" w:type="pct"/>
            <w:noWrap/>
          </w:tcPr>
          <w:p w14:paraId="5DB53CE6" w14:textId="06120311" w:rsidR="00520133" w:rsidRPr="000D07D2" w:rsidRDefault="00520133" w:rsidP="000D07D2">
            <w:pPr>
              <w:rPr>
                <w:rFonts w:eastAsia="Times"/>
                <w:position w:val="5"/>
                <w:sz w:val="22"/>
                <w:szCs w:val="22"/>
                <w:lang w:val="en-US"/>
              </w:rPr>
            </w:pPr>
            <w:r w:rsidRPr="000D07D2">
              <w:rPr>
                <w:rFonts w:eastAsia="Times"/>
                <w:position w:val="5"/>
                <w:sz w:val="22"/>
                <w:szCs w:val="22"/>
                <w:lang w:val="en-US"/>
              </w:rPr>
              <w:t>3</w:t>
            </w:r>
          </w:p>
        </w:tc>
        <w:tc>
          <w:tcPr>
            <w:tcW w:w="1215" w:type="pct"/>
            <w:noWrap/>
          </w:tcPr>
          <w:p w14:paraId="0CEE2CD5" w14:textId="7C0C67F5" w:rsidR="00520133" w:rsidRPr="000D07D2" w:rsidRDefault="00520133" w:rsidP="000D07D2">
            <w:pPr>
              <w:rPr>
                <w:rFonts w:eastAsia="Times"/>
                <w:position w:val="5"/>
                <w:sz w:val="22"/>
                <w:szCs w:val="22"/>
                <w:lang w:val="en-US"/>
              </w:rPr>
            </w:pPr>
            <w:r w:rsidRPr="000D07D2">
              <w:rPr>
                <w:rFonts w:eastAsia="Times"/>
                <w:position w:val="5"/>
                <w:sz w:val="22"/>
                <w:szCs w:val="22"/>
                <w:lang w:val="en-US"/>
              </w:rPr>
              <w:t>730</w:t>
            </w:r>
          </w:p>
        </w:tc>
        <w:tc>
          <w:tcPr>
            <w:tcW w:w="1736" w:type="pct"/>
            <w:noWrap/>
          </w:tcPr>
          <w:p w14:paraId="283AA2B9" w14:textId="02FD1878" w:rsidR="00520133" w:rsidRPr="000D07D2" w:rsidRDefault="00520133" w:rsidP="000D07D2">
            <w:pPr>
              <w:jc w:val="center"/>
              <w:rPr>
                <w:rFonts w:eastAsia="Times"/>
                <w:position w:val="5"/>
                <w:sz w:val="22"/>
                <w:szCs w:val="22"/>
                <w:lang w:val="en-US"/>
              </w:rPr>
            </w:pPr>
            <w:r w:rsidRPr="000D07D2">
              <w:rPr>
                <w:rFonts w:eastAsia="Times"/>
                <w:position w:val="5"/>
                <w:sz w:val="22"/>
                <w:szCs w:val="22"/>
                <w:lang w:val="en-US"/>
              </w:rPr>
              <w:t>0.99</w:t>
            </w:r>
          </w:p>
        </w:tc>
      </w:tr>
      <w:tr w:rsidR="00520133" w14:paraId="2AA7E7DA" w14:textId="0DDC6139" w:rsidTr="00BC1D81">
        <w:trPr>
          <w:trHeight w:val="300"/>
        </w:trPr>
        <w:tc>
          <w:tcPr>
            <w:tcW w:w="1534" w:type="pct"/>
            <w:noWrap/>
          </w:tcPr>
          <w:p w14:paraId="3B724058" w14:textId="42A06DD0" w:rsidR="00520133" w:rsidRPr="000D07D2" w:rsidRDefault="00520133" w:rsidP="000D07D2">
            <w:pPr>
              <w:rPr>
                <w:rFonts w:eastAsia="Times"/>
                <w:position w:val="5"/>
                <w:sz w:val="22"/>
                <w:szCs w:val="22"/>
                <w:lang w:val="en-US"/>
              </w:rPr>
            </w:pPr>
            <w:r w:rsidRPr="000D07D2">
              <w:rPr>
                <w:rFonts w:eastAsia="Times"/>
                <w:position w:val="5"/>
                <w:sz w:val="22"/>
                <w:szCs w:val="22"/>
                <w:lang w:val="en-US"/>
              </w:rPr>
              <w:t>HDL</w:t>
            </w:r>
          </w:p>
        </w:tc>
        <w:tc>
          <w:tcPr>
            <w:tcW w:w="515" w:type="pct"/>
            <w:noWrap/>
          </w:tcPr>
          <w:p w14:paraId="291B3F2B" w14:textId="1FA1A394" w:rsidR="00520133" w:rsidRPr="000D07D2" w:rsidRDefault="00520133" w:rsidP="000D07D2">
            <w:pPr>
              <w:rPr>
                <w:rFonts w:eastAsia="Times"/>
                <w:position w:val="5"/>
                <w:sz w:val="22"/>
                <w:szCs w:val="22"/>
                <w:lang w:val="en-US"/>
              </w:rPr>
            </w:pPr>
            <w:r w:rsidRPr="000D07D2">
              <w:rPr>
                <w:rFonts w:eastAsia="Times"/>
                <w:position w:val="5"/>
                <w:sz w:val="22"/>
                <w:szCs w:val="22"/>
                <w:lang w:val="en-US"/>
              </w:rPr>
              <w:t>4</w:t>
            </w:r>
          </w:p>
        </w:tc>
        <w:tc>
          <w:tcPr>
            <w:tcW w:w="1215" w:type="pct"/>
            <w:noWrap/>
          </w:tcPr>
          <w:p w14:paraId="15532E3D" w14:textId="170D152C" w:rsidR="00520133" w:rsidRPr="000D07D2" w:rsidRDefault="00520133" w:rsidP="000D07D2">
            <w:pPr>
              <w:rPr>
                <w:rFonts w:eastAsia="Times"/>
                <w:position w:val="5"/>
                <w:sz w:val="22"/>
                <w:szCs w:val="22"/>
                <w:lang w:val="en-US"/>
              </w:rPr>
            </w:pPr>
            <w:r w:rsidRPr="000D07D2">
              <w:rPr>
                <w:rFonts w:eastAsia="Times"/>
                <w:position w:val="5"/>
                <w:sz w:val="22"/>
                <w:szCs w:val="22"/>
                <w:lang w:val="en-US"/>
              </w:rPr>
              <w:t>90</w:t>
            </w:r>
          </w:p>
        </w:tc>
        <w:tc>
          <w:tcPr>
            <w:tcW w:w="1736" w:type="pct"/>
            <w:noWrap/>
          </w:tcPr>
          <w:p w14:paraId="332196EE" w14:textId="6BF1F97F" w:rsidR="00520133" w:rsidRPr="000D07D2" w:rsidRDefault="00520133" w:rsidP="000D07D2">
            <w:pPr>
              <w:jc w:val="center"/>
              <w:rPr>
                <w:rFonts w:eastAsia="Times"/>
                <w:position w:val="5"/>
                <w:sz w:val="22"/>
                <w:szCs w:val="22"/>
                <w:lang w:val="en-US"/>
              </w:rPr>
            </w:pPr>
            <w:r w:rsidRPr="000D07D2">
              <w:rPr>
                <w:rFonts w:eastAsia="Times"/>
                <w:position w:val="5"/>
                <w:sz w:val="22"/>
                <w:szCs w:val="22"/>
                <w:lang w:val="en-US"/>
              </w:rPr>
              <w:t>0.69</w:t>
            </w:r>
          </w:p>
        </w:tc>
      </w:tr>
      <w:tr w:rsidR="00520133" w14:paraId="04EA6052" w14:textId="420DC681" w:rsidTr="00BC1D81">
        <w:trPr>
          <w:trHeight w:val="300"/>
        </w:trPr>
        <w:tc>
          <w:tcPr>
            <w:tcW w:w="1534" w:type="pct"/>
            <w:noWrap/>
          </w:tcPr>
          <w:p w14:paraId="0676634D" w14:textId="3CFD6609" w:rsidR="00520133" w:rsidRPr="000D07D2" w:rsidRDefault="00520133" w:rsidP="000D07D2">
            <w:pPr>
              <w:rPr>
                <w:rFonts w:eastAsia="Times"/>
                <w:position w:val="5"/>
                <w:sz w:val="22"/>
                <w:szCs w:val="22"/>
                <w:lang w:val="en-US"/>
              </w:rPr>
            </w:pPr>
            <w:r w:rsidRPr="000D07D2">
              <w:rPr>
                <w:rFonts w:eastAsia="Times"/>
                <w:position w:val="5"/>
                <w:sz w:val="22"/>
                <w:szCs w:val="22"/>
                <w:lang w:val="en-US"/>
              </w:rPr>
              <w:t>HDL</w:t>
            </w:r>
          </w:p>
        </w:tc>
        <w:tc>
          <w:tcPr>
            <w:tcW w:w="515" w:type="pct"/>
            <w:noWrap/>
          </w:tcPr>
          <w:p w14:paraId="06CC30EE" w14:textId="60404C7F" w:rsidR="00520133" w:rsidRPr="000D07D2" w:rsidRDefault="00520133" w:rsidP="000D07D2">
            <w:pPr>
              <w:rPr>
                <w:rFonts w:eastAsia="Times"/>
                <w:position w:val="5"/>
                <w:sz w:val="22"/>
                <w:szCs w:val="22"/>
                <w:lang w:val="en-US"/>
              </w:rPr>
            </w:pPr>
            <w:r w:rsidRPr="000D07D2">
              <w:rPr>
                <w:rFonts w:eastAsia="Times"/>
                <w:position w:val="5"/>
                <w:sz w:val="22"/>
                <w:szCs w:val="22"/>
                <w:lang w:val="en-US"/>
              </w:rPr>
              <w:t>4</w:t>
            </w:r>
          </w:p>
        </w:tc>
        <w:tc>
          <w:tcPr>
            <w:tcW w:w="1215" w:type="pct"/>
            <w:noWrap/>
          </w:tcPr>
          <w:p w14:paraId="627DD787" w14:textId="1DC38D30" w:rsidR="00520133" w:rsidRPr="000D07D2" w:rsidRDefault="00520133" w:rsidP="000D07D2">
            <w:pPr>
              <w:rPr>
                <w:rFonts w:eastAsia="Times"/>
                <w:position w:val="5"/>
                <w:sz w:val="22"/>
                <w:szCs w:val="22"/>
                <w:lang w:val="en-US"/>
              </w:rPr>
            </w:pPr>
            <w:r w:rsidRPr="000D07D2">
              <w:rPr>
                <w:rFonts w:eastAsia="Times"/>
                <w:position w:val="5"/>
                <w:sz w:val="22"/>
                <w:szCs w:val="22"/>
                <w:lang w:val="en-US"/>
              </w:rPr>
              <w:t>365</w:t>
            </w:r>
          </w:p>
        </w:tc>
        <w:tc>
          <w:tcPr>
            <w:tcW w:w="1736" w:type="pct"/>
            <w:noWrap/>
          </w:tcPr>
          <w:p w14:paraId="10C2314F" w14:textId="720C373C" w:rsidR="00520133" w:rsidRPr="000D07D2" w:rsidRDefault="00520133" w:rsidP="000D07D2">
            <w:pPr>
              <w:jc w:val="center"/>
              <w:rPr>
                <w:rFonts w:eastAsia="Times"/>
                <w:position w:val="5"/>
                <w:sz w:val="22"/>
                <w:szCs w:val="22"/>
                <w:lang w:val="en-US"/>
              </w:rPr>
            </w:pPr>
            <w:r w:rsidRPr="000D07D2">
              <w:rPr>
                <w:rFonts w:eastAsia="Times"/>
                <w:position w:val="5"/>
                <w:sz w:val="22"/>
                <w:szCs w:val="22"/>
                <w:lang w:val="en-US"/>
              </w:rPr>
              <w:t>0.32</w:t>
            </w:r>
          </w:p>
        </w:tc>
      </w:tr>
      <w:tr w:rsidR="00520133" w14:paraId="30A59840" w14:textId="4ACAFD09" w:rsidTr="00BC1D81">
        <w:trPr>
          <w:trHeight w:val="300"/>
        </w:trPr>
        <w:tc>
          <w:tcPr>
            <w:tcW w:w="1534" w:type="pct"/>
            <w:noWrap/>
          </w:tcPr>
          <w:p w14:paraId="2E7DDB3E" w14:textId="59AFFFF7" w:rsidR="00520133" w:rsidRPr="000D07D2" w:rsidRDefault="00520133" w:rsidP="000D07D2">
            <w:pPr>
              <w:rPr>
                <w:rFonts w:eastAsia="Times"/>
                <w:position w:val="5"/>
                <w:sz w:val="22"/>
                <w:szCs w:val="22"/>
                <w:lang w:val="en-US"/>
              </w:rPr>
            </w:pPr>
            <w:r w:rsidRPr="000D07D2">
              <w:rPr>
                <w:rFonts w:eastAsia="Times"/>
                <w:position w:val="5"/>
                <w:sz w:val="22"/>
                <w:szCs w:val="22"/>
                <w:lang w:val="en-US"/>
              </w:rPr>
              <w:t>HDL</w:t>
            </w:r>
          </w:p>
        </w:tc>
        <w:tc>
          <w:tcPr>
            <w:tcW w:w="515" w:type="pct"/>
            <w:noWrap/>
          </w:tcPr>
          <w:p w14:paraId="2D50AEDE" w14:textId="4FFB9AA5" w:rsidR="00520133" w:rsidRPr="000D07D2" w:rsidRDefault="00520133" w:rsidP="000D07D2">
            <w:pPr>
              <w:rPr>
                <w:rFonts w:eastAsia="Times"/>
                <w:position w:val="5"/>
                <w:sz w:val="22"/>
                <w:szCs w:val="22"/>
                <w:lang w:val="en-US"/>
              </w:rPr>
            </w:pPr>
            <w:r w:rsidRPr="000D07D2">
              <w:rPr>
                <w:rFonts w:eastAsia="Times"/>
                <w:position w:val="5"/>
                <w:sz w:val="22"/>
                <w:szCs w:val="22"/>
                <w:lang w:val="en-US"/>
              </w:rPr>
              <w:t>4</w:t>
            </w:r>
          </w:p>
        </w:tc>
        <w:tc>
          <w:tcPr>
            <w:tcW w:w="1215" w:type="pct"/>
            <w:noWrap/>
          </w:tcPr>
          <w:p w14:paraId="0B515038" w14:textId="026885B6" w:rsidR="00520133" w:rsidRPr="000D07D2" w:rsidRDefault="00520133" w:rsidP="000D07D2">
            <w:pPr>
              <w:rPr>
                <w:rFonts w:eastAsia="Times"/>
                <w:position w:val="5"/>
                <w:sz w:val="22"/>
                <w:szCs w:val="22"/>
                <w:lang w:val="en-US"/>
              </w:rPr>
            </w:pPr>
            <w:r w:rsidRPr="000D07D2">
              <w:rPr>
                <w:rFonts w:eastAsia="Times"/>
                <w:position w:val="5"/>
                <w:sz w:val="22"/>
                <w:szCs w:val="22"/>
                <w:lang w:val="en-US"/>
              </w:rPr>
              <w:t>730</w:t>
            </w:r>
          </w:p>
        </w:tc>
        <w:tc>
          <w:tcPr>
            <w:tcW w:w="1736" w:type="pct"/>
            <w:noWrap/>
          </w:tcPr>
          <w:p w14:paraId="497F3874" w14:textId="7EDE3B74" w:rsidR="00520133" w:rsidRPr="000D07D2" w:rsidRDefault="00520133" w:rsidP="000D07D2">
            <w:pPr>
              <w:jc w:val="center"/>
              <w:rPr>
                <w:rFonts w:eastAsia="Times"/>
                <w:position w:val="5"/>
                <w:sz w:val="22"/>
                <w:szCs w:val="22"/>
                <w:lang w:val="en-US"/>
              </w:rPr>
            </w:pPr>
            <w:r w:rsidRPr="000D07D2">
              <w:rPr>
                <w:rFonts w:eastAsia="Times"/>
                <w:position w:val="5"/>
                <w:sz w:val="22"/>
                <w:szCs w:val="22"/>
                <w:lang w:val="en-US"/>
              </w:rPr>
              <w:t>0.21</w:t>
            </w:r>
          </w:p>
        </w:tc>
      </w:tr>
    </w:tbl>
    <w:p w14:paraId="55C3B033" w14:textId="7EED65F2" w:rsidR="00DF7E16" w:rsidRPr="00DC1AAE" w:rsidRDefault="000D07D2" w:rsidP="000D07D2">
      <w:pPr>
        <w:pStyle w:val="Compact"/>
        <w:rPr>
          <w:sz w:val="20"/>
          <w:szCs w:val="20"/>
        </w:rPr>
      </w:pPr>
      <w:r w:rsidRPr="00DC1AAE">
        <w:rPr>
          <w:sz w:val="20"/>
          <w:szCs w:val="20"/>
        </w:rPr>
        <w:t>Note that, for layer 4, the description of psychiatric diagnoses by subchapter is available in Table 1</w:t>
      </w:r>
      <w:r w:rsidR="00BB300C">
        <w:rPr>
          <w:sz w:val="20"/>
          <w:szCs w:val="20"/>
        </w:rPr>
        <w:t>A</w:t>
      </w:r>
      <w:r w:rsidRPr="00DC1AAE">
        <w:rPr>
          <w:sz w:val="20"/>
          <w:szCs w:val="20"/>
        </w:rPr>
        <w:t>.</w:t>
      </w:r>
    </w:p>
    <w:p w14:paraId="4F4B86DE" w14:textId="77777777" w:rsidR="00DF7E16" w:rsidRDefault="00DF7E16" w:rsidP="00DF7E16">
      <w:pPr>
        <w:rPr>
          <w:b/>
          <w:bCs/>
          <w:szCs w:val="28"/>
        </w:rPr>
      </w:pPr>
      <w:r>
        <w:br w:type="page"/>
      </w:r>
    </w:p>
    <w:p w14:paraId="06216AF2" w14:textId="77777777" w:rsidR="3B3F705E" w:rsidRPr="0043729B" w:rsidRDefault="3B3F705E" w:rsidP="00F30A34">
      <w:pPr>
        <w:pStyle w:val="Heading1"/>
      </w:pPr>
    </w:p>
    <w:p w14:paraId="07B0BB7D" w14:textId="77777777" w:rsidR="00D3379F" w:rsidRPr="00402D9F" w:rsidRDefault="00D3379F" w:rsidP="00402D9F">
      <w:pPr>
        <w:pStyle w:val="Heading2"/>
      </w:pPr>
      <w:bookmarkStart w:id="8" w:name="_Toc168577855"/>
      <w:bookmarkStart w:id="9" w:name="_Hlk168994829"/>
      <w:r w:rsidRPr="00402D9F">
        <w:t>Predictor flattening</w:t>
      </w:r>
      <w:bookmarkEnd w:id="8"/>
    </w:p>
    <w:p w14:paraId="4CF1E2D9" w14:textId="00862DFB" w:rsidR="00F241FF" w:rsidRDefault="00D3379F">
      <w:bookmarkStart w:id="10" w:name="_Hlk132197305"/>
      <w:bookmarkEnd w:id="9"/>
      <w:r>
        <w:t>All predictors are time-series</w:t>
      </w:r>
      <w:r w:rsidR="00F241FF">
        <w:t>.</w:t>
      </w:r>
      <w:r>
        <w:t xml:space="preserve"> </w:t>
      </w:r>
      <w:r w:rsidR="00F241FF">
        <w:t>F</w:t>
      </w:r>
      <w:r>
        <w:t xml:space="preserve">or example, each </w:t>
      </w:r>
      <w:r w:rsidR="009612E5">
        <w:t>LDL</w:t>
      </w:r>
      <w:r>
        <w:t xml:space="preserve"> measurement includes both the time it was measured as well as its value. Traditional machine learning models require that each prediction time, e.g., each </w:t>
      </w:r>
      <w:r w:rsidR="004327D3">
        <w:t>psychiatric service contact</w:t>
      </w:r>
      <w:r>
        <w:t xml:space="preserve">, be represented as one row. However, each </w:t>
      </w:r>
      <w:r w:rsidR="009612E5">
        <w:t>LDL</w:t>
      </w:r>
      <w:r>
        <w:t xml:space="preserve"> measurement might be relevant to more than one prediction time. Furthermore, more than one measurement might be relevant to the same prediction time. This means we need a many-to-many join</w:t>
      </w:r>
      <w:bookmarkEnd w:id="10"/>
      <w:r>
        <w:t>, filter by time, and aggregate within this time filter. Specifically, we looked back a given distance from the prediction time (lookbehind window), and aggregated the measurements within this window (</w:t>
      </w:r>
      <w:r w:rsidR="75E5421E">
        <w:t xml:space="preserve">see </w:t>
      </w:r>
      <w:r>
        <w:t>Figure 1F</w:t>
      </w:r>
      <w:r w:rsidR="3BFF382F">
        <w:t xml:space="preserve"> in the manuscript</w:t>
      </w:r>
      <w:r>
        <w:t>) using the “timeseriesflattener”</w:t>
      </w:r>
      <w:r w:rsidRPr="0B343A73">
        <w:rPr>
          <w:i/>
          <w:iCs/>
        </w:rPr>
        <w:t xml:space="preserve"> </w:t>
      </w:r>
      <w:r>
        <w:t>Python package.</w:t>
      </w:r>
      <w:r>
        <w:fldChar w:fldCharType="begin"/>
      </w:r>
      <w:r>
        <w:instrText xml:space="preserve"> ADDIN ZOTERO_ITEM CSL_CITATION {"citationID":"a1mpm2h9s5k","properties":{"formattedCitation":"\\super 32\\nosupersub{}","plainCitation":"32","noteIndex":0},"citationItems":[{"id":1525,"uris":["http://zotero.org/users/5734163/items/8NDUB7YW"],"itemData":{"id":1525,"type":"article-journal","abstract":"Bernstorff et al., (2023). timeseriesflattener: A Python package for summarizing features from (medical) time series. Journal of Open Source Software, 8(83), 5197, https://doi.org/10.21105/joss.05197","container-title":"Journal of Open Source Software","DOI":"10.21105/joss.05197","ISSN":"2475-9066","issue":"83","language":"en","page":"5197","source":"joss.theoj.org","title":"timeseriesflattener: A Python package for summarizing features from (medical) time series","title-short":"timeseriesflattener","URL":"https://joss.theoj.org/papers/10.21105/joss.05197","volume":"8","author":[{"family":"Bernstorff","given":"Martin"},{"family":"Enevoldsen","given":"Kenneth"},{"family":"Damgaard","given":"Jakob"},{"family":"Danielsen","given":"Andreas"},{"family":"Hansen","given":"Lasse"}],"accessed":{"date-parts":[["2023",3,30]]},"issued":{"date-parts":[["2023",3,29]]},"citation-key":"bernstorffTimeseriesflattenerPythonPackage2023"}}],"schema":"https://github.com/citation-style-language/schema/raw/master/csl-citation.json"} </w:instrText>
      </w:r>
      <w:r>
        <w:fldChar w:fldCharType="separate"/>
      </w:r>
      <w:r w:rsidRPr="0B343A73">
        <w:rPr>
          <w:vertAlign w:val="superscript"/>
        </w:rPr>
        <w:t>32</w:t>
      </w:r>
      <w:r>
        <w:fldChar w:fldCharType="end"/>
      </w:r>
      <w:r>
        <w:t xml:space="preserve"> The final dataset was quality checked manually by inspecting features, as well as with the Deepchecks suite v0.13.1. It passed all relevant checks, e.g. lack of patient overlap between splits and no predictor being too strongly correlated with the outcome as a sign of leakage.</w:t>
      </w:r>
      <w:r>
        <w:fldChar w:fldCharType="begin"/>
      </w:r>
      <w:r>
        <w:instrText xml:space="preserve"> ADDIN ZOTERO_ITEM CSL_CITATION {"citationID":"aks7b5gqd2","properties":{"formattedCitation":"\\super 33\\nosupersub{}","plainCitation":"33","noteIndex":0},"citationItems":[{"id":2401,"uris":["http://zotero.org/users/5734163/items/SWC9GGCP"],"itemData":{"id":2401,"type":"software","abstract":"Deepchecks - Tests for Continuous Validation of ML Models &amp; Data. Deepchecks is a Python package for comprehensively validating your machine learning models and data with minimal effort.","genre":"Python","note":"original-date: 2021-10-11T14:48:38Z","source":"GitHub","title":"Deepchecks: A Library for Testing and Validating Machine Learning Models and Data","title-short":"Deepchecks","URL":"https://github.com/deepchecks/deepchecks","author":[{"family":"Chorev","given":"Shir"},{"family":"Tannor","given":"Philip"},{"family":"Ben Israel","given":"Dan"},{"family":"Bressler","given":"Noam"},{"family":"Gabbay","given":"Itay"},{"family":"Hutnik","given":"Nir"},{"family":"Liberman","given":"Jonatan"},{"family":"Perlmutter","given":"Matan"},{"family":"Romanyshyn","given":"Yurii"},{"family":"Rokach","given":"Lior"}],"accessed":{"date-parts":[["2023",4,19]]},"issued":{"date-parts":[["2023",4,19]]},"citation-key":"chorevDeepchecksLibraryTesting2023"}}],"schema":"https://github.com/citation-style-language/schema/raw/master/csl-citation.json"} </w:instrText>
      </w:r>
      <w:r>
        <w:fldChar w:fldCharType="separate"/>
      </w:r>
      <w:r w:rsidRPr="0B343A73">
        <w:rPr>
          <w:vertAlign w:val="superscript"/>
        </w:rPr>
        <w:t>33</w:t>
      </w:r>
      <w:r>
        <w:fldChar w:fldCharType="end"/>
      </w:r>
      <w:r>
        <w:t xml:space="preserve"> </w:t>
      </w:r>
    </w:p>
    <w:p w14:paraId="5565C871" w14:textId="77777777" w:rsidR="00B84D29" w:rsidRDefault="00B84D29"/>
    <w:p w14:paraId="306F5FCD" w14:textId="5DDA665F" w:rsidR="00402D9F" w:rsidRDefault="0209B54F" w:rsidP="00402D9F">
      <w:pPr>
        <w:pStyle w:val="Heading2"/>
      </w:pPr>
      <w:r>
        <w:t>Predictor</w:t>
      </w:r>
      <w:r w:rsidR="00B84D29">
        <w:t xml:space="preserve"> addition by early stopping</w:t>
      </w:r>
    </w:p>
    <w:p w14:paraId="5DC53DAE" w14:textId="57443A54" w:rsidR="00D0053B" w:rsidRPr="00A751E7" w:rsidRDefault="6D76BCA8" w:rsidP="0015786E">
      <w:r>
        <w:t>Predictor</w:t>
      </w:r>
      <w:r w:rsidR="00D0053B">
        <w:t xml:space="preserve"> selection is crucial in machine learning model development, as it balances model performance and resource efficiency. Adding </w:t>
      </w:r>
      <w:r w:rsidR="4952B24A">
        <w:t>predictors</w:t>
      </w:r>
      <w:r w:rsidR="00D0053B">
        <w:t xml:space="preserve"> </w:t>
      </w:r>
      <w:r w:rsidR="530B6D62">
        <w:t xml:space="preserve">may </w:t>
      </w:r>
      <w:r w:rsidR="00D0053B">
        <w:t>improve discrimination but increases computational resources, complexity in external validation, and the risk of model failure during implementation.</w:t>
      </w:r>
      <w:r w:rsidR="00D0053B" w:rsidRPr="0B343A73">
        <w:rPr>
          <w:vertAlign w:val="superscript"/>
        </w:rPr>
        <w:fldChar w:fldCharType="begin"/>
      </w:r>
      <w:r w:rsidR="00D0053B" w:rsidRPr="0B343A73">
        <w:rPr>
          <w:vertAlign w:val="superscript"/>
        </w:rPr>
        <w:instrText xml:space="preserve"> ADDIN ZOTERO_ITEM CSL_CITATION {"citationID":"a10i7e58lvm","properties":{"formattedCitation":"\\super 20\\nosupersub{}","plainCitation":"20","noteIndex":0},"citationItems":[{"id":2450,"uris":["http://zotero.org/users/5734163/items/7JG59C4P"],"itemData":{"id":2450,"type":"paper-conference","container-title":"SE4ML: Software Engineering for Machine Learning (NIPS 2014 Workshop)","note":"Citation Key: sculleyMachineLearningHigh2014","source":"Google Research","title":"Machine Learning: The High Interest Credit Card of Technical Debt","title-short":"Machine Learning","author":[{"family":"Sculley","given":"D."},{"family":"Holt","given":"Gary"},{"family":"Golovin","given":"Daniel"},{"family":"Davydov","given":"Eugene"},{"family":"Phillips","given":"Todd"},{"family":"Ebner","given":"Dietmar"},{"family":"Chaudhary","given":"Vinay"},{"family":"Young","given":"Michael"}],"issued":{"date-parts":[["2014"]]},"citation-key":"sculleyMachineLearningHigh2014"}}],"schema":"https://github.com/citation-style-language/schema/raw/master/csl-citation.json"} </w:instrText>
      </w:r>
      <w:r w:rsidR="00D0053B" w:rsidRPr="0B343A73">
        <w:rPr>
          <w:vertAlign w:val="superscript"/>
        </w:rPr>
        <w:fldChar w:fldCharType="separate"/>
      </w:r>
      <w:r w:rsidR="000D4835" w:rsidRPr="0B343A73">
        <w:rPr>
          <w:vertAlign w:val="superscript"/>
        </w:rPr>
        <w:t>20</w:t>
      </w:r>
      <w:r w:rsidR="00D0053B" w:rsidRPr="0B343A73">
        <w:rPr>
          <w:vertAlign w:val="superscript"/>
        </w:rPr>
        <w:fldChar w:fldCharType="end"/>
      </w:r>
      <w:r w:rsidR="00D0053B">
        <w:t xml:space="preserve"> To balance this trade-off, we employed an early stopping-like </w:t>
      </w:r>
      <w:r w:rsidR="6F53B7DF">
        <w:t xml:space="preserve">predictor </w:t>
      </w:r>
      <w:r w:rsidR="00D0053B">
        <w:t>selection strategy.</w:t>
      </w:r>
      <w:r w:rsidR="00D0053B" w:rsidRPr="0B343A73">
        <w:rPr>
          <w:vertAlign w:val="superscript"/>
        </w:rPr>
        <w:fldChar w:fldCharType="begin"/>
      </w:r>
      <w:r w:rsidR="00D0053B" w:rsidRPr="0B343A73">
        <w:rPr>
          <w:vertAlign w:val="superscript"/>
        </w:rPr>
        <w:instrText xml:space="preserve"> ADDIN ZOTERO_ITEM CSL_CITATION {"citationID":"a2dc5hjscm6","properties":{"formattedCitation":"\\super 21\\nosupersub{}","plainCitation":"21","noteIndex":0},"citationItems":[{"id":2736,"uris":["http://zotero.org/users/5734163/items/SHTRC9SA"],"itemData":{"id":2736,"type":"chapter","abstract":"Validation can be used to detect when overfitting starts during supervised training of a neural network; training is then stopped before convergence to avoid the overfitting (“early stopping”). The exact criterion used for validation-based early stopping, however, is usually chosen in an ad-hoc fashion or training is stopped interactively. This trick describes how to select a stopping criterion in a systematic fashion; it is a trick for either speeding learning procedures or improving generalization, whichever is more important in the particular situation. An empirical investigation on multi-layer perceptrons shows that there exists a tradeoff between training time and generalization: From the given mix of 1296 training runs using different 12 problems and 24 different network architectures I conclude slower stopping criteria allow for small improvements in generalization (here: about 4% on average), but cost much more training time (here: about factor 4 longer on average).","container-title":"Neural Networks: Tricks of the Trade: Second Edition","event-place":"Berlin, Heidelberg","ISBN":"978-3-642-35289-8","language":"en","note":"DOI: 10.1007/978-3-642-35289-8_5\nCitation Key: precheltEarlyStoppingWhen2012","page":"53-67","publisher":"Springer","publisher-place":"Berlin, Heidelberg","source":"Springer Link","title":"Early Stopping — But When?","URL":"https://doi.org/10.1007/978-3-642-35289-8_5","author":[{"family":"Prechelt","given":"Lutz"}],"editor":[{"family":"Montavon","given":"Grégoire"},{"family":"Orr","given":"Geneviève B."},{"family":"Müller","given":"Klaus-Robert"}],"accessed":{"date-parts":[["2024",5,29]]},"issued":{"date-parts":[["2012"]]},"citation-key":"precheltEarlyStoppingWhen2012"}}],"schema":"https://github.com/citation-style-language/schema/raw/master/csl-citation.json"} </w:instrText>
      </w:r>
      <w:r w:rsidR="00D0053B" w:rsidRPr="0B343A73">
        <w:rPr>
          <w:vertAlign w:val="superscript"/>
        </w:rPr>
        <w:fldChar w:fldCharType="separate"/>
      </w:r>
      <w:r w:rsidR="000D4835" w:rsidRPr="0B343A73">
        <w:rPr>
          <w:vertAlign w:val="superscript"/>
        </w:rPr>
        <w:t>21</w:t>
      </w:r>
      <w:r w:rsidR="00D0053B" w:rsidRPr="0B343A73">
        <w:rPr>
          <w:vertAlign w:val="superscript"/>
        </w:rPr>
        <w:fldChar w:fldCharType="end"/>
      </w:r>
      <w:r w:rsidR="00D0053B" w:rsidRPr="0B343A73">
        <w:rPr>
          <w:vertAlign w:val="superscript"/>
        </w:rPr>
        <w:t xml:space="preserve"> </w:t>
      </w:r>
      <w:r w:rsidR="00D0053B">
        <w:t xml:space="preserve">This iterative approach adds </w:t>
      </w:r>
      <w:r w:rsidR="56E9E1F0">
        <w:t>predictors</w:t>
      </w:r>
      <w:r w:rsidR="00D0053B">
        <w:t xml:space="preserve">, evaluates model performance, and repeats until no further improvement is observed, ensuring a smaller set of </w:t>
      </w:r>
      <w:r w:rsidR="770F5AC5">
        <w:t xml:space="preserve">predictors </w:t>
      </w:r>
      <w:r w:rsidR="00D0053B">
        <w:t>while maintaining good performance.</w:t>
      </w:r>
    </w:p>
    <w:p w14:paraId="49D57CE1" w14:textId="7DD964C2" w:rsidR="00B84D29" w:rsidRPr="00A751E7" w:rsidRDefault="00D0053B" w:rsidP="0015786E">
      <w:r>
        <w:t xml:space="preserve">A limitation of this process is its inability to consider </w:t>
      </w:r>
      <w:r w:rsidR="3E692D7E">
        <w:t>predictor</w:t>
      </w:r>
      <w:r>
        <w:t xml:space="preserve"> interaction. When a model fails to learn from additional </w:t>
      </w:r>
      <w:r w:rsidR="625A6BF5">
        <w:t>predictors</w:t>
      </w:r>
      <w:r>
        <w:t xml:space="preserve"> due to suboptimal hyperparameters, it may falsely indicate that those </w:t>
      </w:r>
      <w:r w:rsidR="4EDBA5CA">
        <w:t>predictors</w:t>
      </w:r>
      <w:r>
        <w:t xml:space="preserve"> are uninformative. To address this, we performed hyperparameter tuning using the best layer and repeated the process with additional </w:t>
      </w:r>
      <w:r w:rsidR="2B45C264">
        <w:t>predictor</w:t>
      </w:r>
      <w:r>
        <w:t xml:space="preserve"> layers. Similar performance suggests that the next set of </w:t>
      </w:r>
      <w:r w:rsidR="00EE29C8">
        <w:t>predictors</w:t>
      </w:r>
      <w:r>
        <w:t xml:space="preserve"> does not </w:t>
      </w:r>
      <w:r w:rsidR="5833C267">
        <w:t>enhance prediction</w:t>
      </w:r>
      <w:r>
        <w:t>.</w:t>
      </w:r>
    </w:p>
    <w:p w14:paraId="5500C40F" w14:textId="77777777" w:rsidR="00925BD0" w:rsidRDefault="00925BD0">
      <w:pPr>
        <w:rPr>
          <w:b/>
          <w:bCs/>
          <w:szCs w:val="28"/>
        </w:rPr>
      </w:pPr>
      <w:r>
        <w:br w:type="page"/>
      </w:r>
    </w:p>
    <w:p w14:paraId="364D162E" w14:textId="196E66EB" w:rsidR="00F30A34" w:rsidRPr="005564DE" w:rsidRDefault="7A1086E2" w:rsidP="0B343A73">
      <w:pPr>
        <w:pStyle w:val="Heading2"/>
        <w:rPr>
          <w:sz w:val="32"/>
          <w:szCs w:val="32"/>
        </w:rPr>
      </w:pPr>
      <w:bookmarkStart w:id="11" w:name="_Toc168577856"/>
      <w:proofErr w:type="spellStart"/>
      <w:r w:rsidRPr="00925BD0">
        <w:rPr>
          <w:sz w:val="32"/>
          <w:szCs w:val="32"/>
        </w:rPr>
        <w:lastRenderedPageBreak/>
        <w:t>eFigures</w:t>
      </w:r>
      <w:proofErr w:type="spellEnd"/>
      <w:r w:rsidRPr="00925BD0">
        <w:rPr>
          <w:sz w:val="32"/>
          <w:szCs w:val="32"/>
        </w:rPr>
        <w:t xml:space="preserve"> and </w:t>
      </w:r>
      <w:proofErr w:type="spellStart"/>
      <w:r w:rsidRPr="00925BD0">
        <w:rPr>
          <w:sz w:val="32"/>
          <w:szCs w:val="32"/>
        </w:rPr>
        <w:t>eTables</w:t>
      </w:r>
      <w:bookmarkEnd w:id="11"/>
      <w:proofErr w:type="spellEnd"/>
    </w:p>
    <w:p w14:paraId="0802D5DD" w14:textId="5B7ABEE0" w:rsidR="00566481" w:rsidRPr="00AD7DDF" w:rsidRDefault="009A5AB7" w:rsidP="00402D9F">
      <w:pPr>
        <w:pStyle w:val="Heading2"/>
      </w:pPr>
      <w:bookmarkStart w:id="12" w:name="_Toc168577857"/>
      <w:proofErr w:type="spellStart"/>
      <w:r w:rsidRPr="3C456D4E">
        <w:t>e</w:t>
      </w:r>
      <w:r w:rsidR="00566481" w:rsidRPr="3C456D4E">
        <w:t>Figure</w:t>
      </w:r>
      <w:proofErr w:type="spellEnd"/>
      <w:r w:rsidR="00566481" w:rsidRPr="3C456D4E">
        <w:t xml:space="preserve"> 1.</w:t>
      </w:r>
      <w:r w:rsidR="004640A7">
        <w:t xml:space="preserve"> Selection of eligible prediction times</w:t>
      </w:r>
      <w:r w:rsidR="00107C60">
        <w:t xml:space="preserve"> </w:t>
      </w:r>
      <w:r w:rsidR="00BF0980">
        <w:t>before model selection</w:t>
      </w:r>
      <w:bookmarkEnd w:id="12"/>
    </w:p>
    <w:p w14:paraId="4923017D" w14:textId="00C2437B" w:rsidR="005D112A" w:rsidRPr="00D3379F" w:rsidRDefault="00566481" w:rsidP="00566481">
      <w:pPr>
        <w:pStyle w:val="Heading5"/>
        <w:rPr>
          <w:rFonts w:ascii="Times New Roman" w:hAnsi="Times New Roman" w:cs="Times New Roman"/>
        </w:rPr>
      </w:pPr>
      <w:r>
        <w:rPr>
          <w:rFonts w:ascii="Times New Roman" w:hAnsi="Times New Roman" w:cs="Times New Roman"/>
          <w:b w:val="0"/>
          <w:noProof/>
        </w:rPr>
        <w:drawing>
          <wp:inline distT="0" distB="0" distL="0" distR="0" wp14:anchorId="15186B76" wp14:editId="28C3BE3B">
            <wp:extent cx="5080625" cy="7094032"/>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rcRect t="644" b="644"/>
                    <a:stretch>
                      <a:fillRect/>
                    </a:stretch>
                  </pic:blipFill>
                  <pic:spPr bwMode="auto">
                    <a:xfrm>
                      <a:off x="0" y="0"/>
                      <a:ext cx="5080625" cy="7094032"/>
                    </a:xfrm>
                    <a:prstGeom prst="rect">
                      <a:avLst/>
                    </a:prstGeom>
                    <a:ln>
                      <a:noFill/>
                    </a:ln>
                    <a:extLst>
                      <a:ext uri="{53640926-AAD7-44D8-BBD7-CCE9431645EC}">
                        <a14:shadowObscured xmlns:a14="http://schemas.microsoft.com/office/drawing/2010/main"/>
                      </a:ext>
                    </a:extLst>
                  </pic:spPr>
                </pic:pic>
              </a:graphicData>
            </a:graphic>
          </wp:inline>
        </w:drawing>
      </w:r>
    </w:p>
    <w:p w14:paraId="33889EA5" w14:textId="339918B6" w:rsidR="004B7F15" w:rsidRPr="00AD7DDF" w:rsidRDefault="00AD7DDF" w:rsidP="00402D9F">
      <w:pPr>
        <w:pStyle w:val="Heading2"/>
        <w:rPr>
          <w:sz w:val="18"/>
          <w:szCs w:val="18"/>
        </w:rPr>
      </w:pPr>
      <w:bookmarkStart w:id="13" w:name="_Hlk134097488"/>
      <w:bookmarkStart w:id="14" w:name="_Hlk134097576"/>
      <w:r>
        <w:br w:type="page"/>
      </w:r>
      <w:bookmarkStart w:id="15" w:name="_Toc168577858"/>
      <w:bookmarkEnd w:id="13"/>
      <w:bookmarkEnd w:id="14"/>
      <w:proofErr w:type="spellStart"/>
      <w:r w:rsidR="005F711D" w:rsidRPr="3C456D4E">
        <w:rPr>
          <w:lang w:val="en-US"/>
        </w:rPr>
        <w:lastRenderedPageBreak/>
        <w:t>e</w:t>
      </w:r>
      <w:r w:rsidR="004B7F15" w:rsidRPr="3C456D4E">
        <w:rPr>
          <w:lang w:val="en-US"/>
        </w:rPr>
        <w:t>Figure</w:t>
      </w:r>
      <w:proofErr w:type="spellEnd"/>
      <w:r w:rsidR="004B7F15" w:rsidRPr="3C456D4E">
        <w:rPr>
          <w:lang w:val="en-US"/>
        </w:rPr>
        <w:t xml:space="preserve"> </w:t>
      </w:r>
      <w:r w:rsidR="00CC7000" w:rsidRPr="3C456D4E">
        <w:rPr>
          <w:lang w:val="en-US"/>
        </w:rPr>
        <w:t>2</w:t>
      </w:r>
      <w:r w:rsidR="0079298D" w:rsidRPr="3C456D4E">
        <w:rPr>
          <w:lang w:val="en-US"/>
        </w:rPr>
        <w:t>.</w:t>
      </w:r>
      <w:r w:rsidR="004B7F15" w:rsidRPr="3C456D4E">
        <w:rPr>
          <w:lang w:val="en-US"/>
        </w:rPr>
        <w:t xml:space="preserve"> </w:t>
      </w:r>
      <w:r w:rsidR="00D616C3" w:rsidRPr="3C456D4E">
        <w:rPr>
          <w:lang w:val="en-US"/>
        </w:rPr>
        <w:t xml:space="preserve">Incidence of CVD over time, </w:t>
      </w:r>
      <w:r w:rsidR="77EE55DF" w:rsidRPr="3C456D4E">
        <w:rPr>
          <w:lang w:val="en-US"/>
        </w:rPr>
        <w:t xml:space="preserve">stratified </w:t>
      </w:r>
      <w:r w:rsidR="00D616C3" w:rsidRPr="3C456D4E">
        <w:rPr>
          <w:lang w:val="en-US"/>
        </w:rPr>
        <w:t>by type</w:t>
      </w:r>
      <w:r w:rsidR="38387A3B" w:rsidRPr="3C456D4E">
        <w:rPr>
          <w:lang w:val="en-US"/>
        </w:rPr>
        <w:t xml:space="preserve"> of CVD</w:t>
      </w:r>
      <w:bookmarkEnd w:id="15"/>
    </w:p>
    <w:p w14:paraId="1415A916" w14:textId="6AB355F4" w:rsidR="00CF51EA" w:rsidRPr="00236120" w:rsidRDefault="00F91C5E" w:rsidP="00236120">
      <w:pPr>
        <w:rPr>
          <w:lang w:val="en-US"/>
        </w:rPr>
      </w:pPr>
      <w:r>
        <w:rPr>
          <w:noProof/>
        </w:rPr>
        <w:drawing>
          <wp:inline distT="0" distB="0" distL="0" distR="0" wp14:anchorId="7CF54EB3" wp14:editId="0247E950">
            <wp:extent cx="5731510" cy="3821006"/>
            <wp:effectExtent l="0" t="0" r="0" b="1905"/>
            <wp:docPr id="1047896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89647"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3821006"/>
                    </a:xfrm>
                    <a:prstGeom prst="rect">
                      <a:avLst/>
                    </a:prstGeom>
                  </pic:spPr>
                </pic:pic>
              </a:graphicData>
            </a:graphic>
          </wp:inline>
        </w:drawing>
      </w:r>
    </w:p>
    <w:p w14:paraId="38BF74D4" w14:textId="4063B6DD" w:rsidR="004B7F15" w:rsidRDefault="004B7F15" w:rsidP="0079298D">
      <w:pPr>
        <w:pStyle w:val="Subtitle"/>
        <w:rPr>
          <w:rFonts w:ascii="Times New Roman" w:eastAsia="Times New Roman" w:hAnsi="Times New Roman" w:cs="Times New Roman"/>
        </w:rPr>
      </w:pPr>
      <w:r w:rsidRPr="009B0633">
        <w:rPr>
          <w:rFonts w:ascii="Times New Roman" w:eastAsia="Times New Roman" w:hAnsi="Times New Roman" w:cs="Times New Roman"/>
        </w:rPr>
        <w:t xml:space="preserve"> </w:t>
      </w:r>
      <w:r w:rsidR="00582586">
        <w:rPr>
          <w:noProof/>
        </w:rPr>
        <w:drawing>
          <wp:inline distT="0" distB="0" distL="0" distR="0" wp14:anchorId="4C6B09FC" wp14:editId="0770826B">
            <wp:extent cx="5699237" cy="3799491"/>
            <wp:effectExtent l="0" t="0" r="3175" b="0"/>
            <wp:docPr id="15287665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766582"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21331" cy="3814220"/>
                    </a:xfrm>
                    <a:prstGeom prst="rect">
                      <a:avLst/>
                    </a:prstGeom>
                  </pic:spPr>
                </pic:pic>
              </a:graphicData>
            </a:graphic>
          </wp:inline>
        </w:drawing>
      </w:r>
    </w:p>
    <w:p w14:paraId="0BCBC5E5" w14:textId="77777777" w:rsidR="00CF51EA" w:rsidRDefault="00CF51EA" w:rsidP="00551452">
      <w:pPr>
        <w:pStyle w:val="Subtitle"/>
        <w:rPr>
          <w:rFonts w:ascii="Times New Roman" w:eastAsia="Times New Roman" w:hAnsi="Times New Roman" w:cs="Times New Roman"/>
          <w:sz w:val="22"/>
          <w:szCs w:val="22"/>
        </w:rPr>
      </w:pPr>
    </w:p>
    <w:p w14:paraId="6B435BEE" w14:textId="46A373BD" w:rsidR="00551452" w:rsidRPr="00236120" w:rsidRDefault="00272491" w:rsidP="00551452">
      <w:pPr>
        <w:pStyle w:val="Subtitle"/>
        <w:rPr>
          <w:rFonts w:ascii="Times New Roman" w:eastAsia="Times New Roman" w:hAnsi="Times New Roman" w:cs="Times New Roman"/>
          <w:sz w:val="22"/>
          <w:szCs w:val="22"/>
        </w:rPr>
      </w:pPr>
      <w:r w:rsidRPr="00236120">
        <w:rPr>
          <w:rFonts w:ascii="Times New Roman" w:eastAsia="Times New Roman" w:hAnsi="Times New Roman" w:cs="Times New Roman"/>
          <w:sz w:val="22"/>
          <w:szCs w:val="22"/>
        </w:rPr>
        <w:t xml:space="preserve">The </w:t>
      </w:r>
      <w:r w:rsidR="008108CF">
        <w:rPr>
          <w:rFonts w:ascii="Times New Roman" w:eastAsia="Times New Roman" w:hAnsi="Times New Roman" w:cs="Times New Roman"/>
          <w:sz w:val="22"/>
          <w:szCs w:val="22"/>
        </w:rPr>
        <w:t>dashed</w:t>
      </w:r>
      <w:r w:rsidR="00566E65" w:rsidRPr="00236120">
        <w:rPr>
          <w:rFonts w:ascii="Times New Roman" w:eastAsia="Times New Roman" w:hAnsi="Times New Roman" w:cs="Times New Roman"/>
          <w:sz w:val="22"/>
          <w:szCs w:val="22"/>
        </w:rPr>
        <w:t xml:space="preserve"> line </w:t>
      </w:r>
      <w:r w:rsidRPr="00236120">
        <w:rPr>
          <w:rFonts w:ascii="Times New Roman" w:eastAsia="Times New Roman" w:hAnsi="Times New Roman" w:cs="Times New Roman"/>
          <w:sz w:val="22"/>
          <w:szCs w:val="22"/>
        </w:rPr>
        <w:t>represents the end of the wash-in period (</w:t>
      </w:r>
      <w:r w:rsidR="00566E65" w:rsidRPr="00236120">
        <w:rPr>
          <w:rFonts w:ascii="Times New Roman" w:eastAsia="Times New Roman" w:hAnsi="Times New Roman" w:cs="Times New Roman"/>
          <w:sz w:val="22"/>
          <w:szCs w:val="22"/>
        </w:rPr>
        <w:t>January 1</w:t>
      </w:r>
      <w:r w:rsidR="00566E65" w:rsidRPr="00236120">
        <w:rPr>
          <w:rFonts w:ascii="Times New Roman" w:eastAsia="Times New Roman" w:hAnsi="Times New Roman" w:cs="Times New Roman"/>
          <w:sz w:val="22"/>
          <w:szCs w:val="22"/>
          <w:vertAlign w:val="superscript"/>
        </w:rPr>
        <w:t>st</w:t>
      </w:r>
      <w:r w:rsidR="00566E65" w:rsidRPr="00236120">
        <w:rPr>
          <w:rFonts w:ascii="Times New Roman" w:eastAsia="Times New Roman" w:hAnsi="Times New Roman" w:cs="Times New Roman"/>
          <w:sz w:val="22"/>
          <w:szCs w:val="22"/>
        </w:rPr>
        <w:t xml:space="preserve"> 2013</w:t>
      </w:r>
      <w:r w:rsidRPr="00236120">
        <w:rPr>
          <w:rFonts w:ascii="Times New Roman" w:eastAsia="Times New Roman" w:hAnsi="Times New Roman" w:cs="Times New Roman"/>
          <w:sz w:val="22"/>
          <w:szCs w:val="22"/>
        </w:rPr>
        <w:t>).</w:t>
      </w:r>
      <w:r w:rsidR="00566E65" w:rsidRPr="00236120">
        <w:rPr>
          <w:rFonts w:ascii="Times New Roman" w:eastAsia="Times New Roman" w:hAnsi="Times New Roman" w:cs="Times New Roman"/>
          <w:sz w:val="22"/>
          <w:szCs w:val="22"/>
        </w:rPr>
        <w:t xml:space="preserve"> </w:t>
      </w:r>
    </w:p>
    <w:p w14:paraId="48C3ADF8" w14:textId="5A5492D6" w:rsidR="004B7F15" w:rsidRDefault="004B7F15">
      <w:pPr>
        <w:rPr>
          <w:sz w:val="18"/>
          <w:szCs w:val="18"/>
        </w:rPr>
      </w:pPr>
      <w:r>
        <w:br w:type="page"/>
      </w:r>
    </w:p>
    <w:p w14:paraId="56C54038" w14:textId="5C63AA78" w:rsidR="00052C23" w:rsidRPr="00A559FE" w:rsidRDefault="00CC7000" w:rsidP="00402D9F">
      <w:pPr>
        <w:pStyle w:val="Heading2"/>
        <w:rPr>
          <w:lang w:val="en-US"/>
        </w:rPr>
      </w:pPr>
      <w:bookmarkStart w:id="16" w:name="_Toc168577859"/>
      <w:proofErr w:type="spellStart"/>
      <w:r w:rsidRPr="001E5FA6">
        <w:rPr>
          <w:lang w:val="da-DK"/>
        </w:rPr>
        <w:lastRenderedPageBreak/>
        <w:t>eTable</w:t>
      </w:r>
      <w:proofErr w:type="spellEnd"/>
      <w:r w:rsidRPr="001E5FA6">
        <w:rPr>
          <w:lang w:val="da-DK"/>
        </w:rPr>
        <w:t xml:space="preserve"> </w:t>
      </w:r>
      <w:r w:rsidR="00D167F8">
        <w:rPr>
          <w:lang w:val="da-DK"/>
        </w:rPr>
        <w:t>2</w:t>
      </w:r>
      <w:r w:rsidRPr="001E5FA6">
        <w:rPr>
          <w:lang w:val="da-DK"/>
        </w:rPr>
        <w:t>.</w:t>
      </w:r>
      <w:r w:rsidRPr="00A559FE">
        <w:rPr>
          <w:lang w:val="da-DK"/>
        </w:rPr>
        <w:t xml:space="preserve"> </w:t>
      </w:r>
      <w:proofErr w:type="spellStart"/>
      <w:r w:rsidRPr="00622503">
        <w:rPr>
          <w:lang w:val="da-DK"/>
        </w:rPr>
        <w:t>Hyperparameters</w:t>
      </w:r>
      <w:proofErr w:type="spellEnd"/>
      <w:r w:rsidRPr="00622503">
        <w:rPr>
          <w:lang w:val="da-DK"/>
        </w:rPr>
        <w:t xml:space="preserve"> for model </w:t>
      </w:r>
      <w:proofErr w:type="spellStart"/>
      <w:r w:rsidRPr="00622503">
        <w:rPr>
          <w:lang w:val="da-DK"/>
        </w:rPr>
        <w:t>selection</w:t>
      </w:r>
      <w:proofErr w:type="spellEnd"/>
      <w:r w:rsidRPr="00622503">
        <w:rPr>
          <w:lang w:val="da-DK"/>
        </w:rPr>
        <w:t xml:space="preserve">. </w:t>
      </w:r>
      <w:r w:rsidRPr="00622503">
        <w:rPr>
          <w:lang w:val="en-US"/>
        </w:rPr>
        <w:t>Parameters for the best performing model in bold.</w:t>
      </w:r>
      <w:bookmarkEnd w:id="16"/>
    </w:p>
    <w:tbl>
      <w:tblPr>
        <w:tblStyle w:val="TableGridLight"/>
        <w:tblW w:w="5000" w:type="pct"/>
        <w:tblLook w:val="04A0" w:firstRow="1" w:lastRow="0" w:firstColumn="1" w:lastColumn="0" w:noHBand="0" w:noVBand="1"/>
      </w:tblPr>
      <w:tblGrid>
        <w:gridCol w:w="3251"/>
        <w:gridCol w:w="5765"/>
      </w:tblGrid>
      <w:tr w:rsidR="00CC7000" w:rsidRPr="001F2D1A" w14:paraId="0B876C88" w14:textId="77777777" w:rsidTr="00743DB4">
        <w:trPr>
          <w:trHeight w:val="320"/>
        </w:trPr>
        <w:tc>
          <w:tcPr>
            <w:tcW w:w="5000" w:type="pct"/>
            <w:gridSpan w:val="2"/>
            <w:noWrap/>
            <w:hideMark/>
          </w:tcPr>
          <w:p w14:paraId="0BC123CF" w14:textId="77777777" w:rsidR="00CC7000" w:rsidRPr="00134C9D" w:rsidRDefault="00CC7000" w:rsidP="00A751E7">
            <w:pPr>
              <w:pStyle w:val="BodyText"/>
            </w:pPr>
            <w:r w:rsidRPr="00134C9D">
              <w:t>Model hyperparameters</w:t>
            </w:r>
          </w:p>
        </w:tc>
      </w:tr>
      <w:tr w:rsidR="00CC7000" w:rsidRPr="001F2D1A" w14:paraId="7C23954B" w14:textId="77777777" w:rsidTr="00743DB4">
        <w:trPr>
          <w:trHeight w:val="320"/>
        </w:trPr>
        <w:tc>
          <w:tcPr>
            <w:tcW w:w="5000" w:type="pct"/>
            <w:gridSpan w:val="2"/>
            <w:noWrap/>
            <w:hideMark/>
          </w:tcPr>
          <w:p w14:paraId="655B56F3" w14:textId="0EFC5B7C" w:rsidR="00CC7000" w:rsidRPr="00FA1F7A" w:rsidRDefault="009E084C" w:rsidP="00A751E7">
            <w:pPr>
              <w:pStyle w:val="BodyText"/>
              <w:rPr>
                <w:b/>
                <w:bCs/>
              </w:rPr>
            </w:pPr>
            <w:proofErr w:type="spellStart"/>
            <w:r w:rsidRPr="00FA1F7A">
              <w:rPr>
                <w:b/>
                <w:bCs/>
              </w:rPr>
              <w:t>XGBoost</w:t>
            </w:r>
            <w:proofErr w:type="spellEnd"/>
          </w:p>
        </w:tc>
      </w:tr>
      <w:tr w:rsidR="00CC7000" w:rsidRPr="001F2D1A" w14:paraId="739629E8" w14:textId="77777777" w:rsidTr="00AB7C04">
        <w:trPr>
          <w:trHeight w:val="320"/>
        </w:trPr>
        <w:tc>
          <w:tcPr>
            <w:tcW w:w="1803" w:type="pct"/>
            <w:noWrap/>
            <w:hideMark/>
          </w:tcPr>
          <w:p w14:paraId="7C236976" w14:textId="77777777" w:rsidR="00CC7000" w:rsidRPr="001F2D1A" w:rsidRDefault="00CC7000" w:rsidP="00A751E7">
            <w:pPr>
              <w:pStyle w:val="BodyText"/>
            </w:pPr>
            <w:r>
              <w:t>N estimators</w:t>
            </w:r>
            <w:r>
              <w:tab/>
            </w:r>
          </w:p>
        </w:tc>
        <w:tc>
          <w:tcPr>
            <w:tcW w:w="3197" w:type="pct"/>
            <w:noWrap/>
            <w:hideMark/>
          </w:tcPr>
          <w:p w14:paraId="7591C096" w14:textId="77777777" w:rsidR="00CC7000" w:rsidRPr="00453DEA" w:rsidRDefault="00CC7000" w:rsidP="00A751E7">
            <w:pPr>
              <w:pStyle w:val="BodyText"/>
              <w:rPr>
                <w:b/>
                <w:bCs/>
              </w:rPr>
            </w:pPr>
            <w:r>
              <w:t xml:space="preserve">[100; 1200], </w:t>
            </w:r>
            <w:r>
              <w:rPr>
                <w:b/>
                <w:bCs/>
              </w:rPr>
              <w:t>238</w:t>
            </w:r>
          </w:p>
        </w:tc>
      </w:tr>
      <w:tr w:rsidR="00CC7000" w:rsidRPr="001F2D1A" w14:paraId="3A308D6B" w14:textId="77777777" w:rsidTr="00AB7C04">
        <w:trPr>
          <w:trHeight w:val="320"/>
        </w:trPr>
        <w:tc>
          <w:tcPr>
            <w:tcW w:w="1803" w:type="pct"/>
            <w:noWrap/>
          </w:tcPr>
          <w:p w14:paraId="62D2AD61" w14:textId="77777777" w:rsidR="00CC7000" w:rsidRPr="001F2D1A" w:rsidRDefault="00CC7000" w:rsidP="00A751E7">
            <w:pPr>
              <w:pStyle w:val="BodyText"/>
            </w:pPr>
            <w:r>
              <w:t>Alpha</w:t>
            </w:r>
          </w:p>
        </w:tc>
        <w:tc>
          <w:tcPr>
            <w:tcW w:w="3197" w:type="pct"/>
            <w:noWrap/>
          </w:tcPr>
          <w:p w14:paraId="47524512" w14:textId="4EFA989B" w:rsidR="00CC7000" w:rsidRPr="00556490" w:rsidRDefault="00CC7000" w:rsidP="00A751E7">
            <w:pPr>
              <w:pStyle w:val="BodyText"/>
              <w:rPr>
                <w:vertAlign w:val="superscript"/>
              </w:rPr>
            </w:pPr>
            <w:r>
              <w:t>[10</w:t>
            </w:r>
            <w:r w:rsidRPr="002A0118">
              <w:rPr>
                <w:vertAlign w:val="superscript"/>
              </w:rPr>
              <w:t>-8</w:t>
            </w:r>
            <w:r>
              <w:t xml:space="preserve">; 0.1], </w:t>
            </w:r>
            <w:bookmarkStart w:id="17" w:name="_Hlk136511835"/>
            <w:r w:rsidR="00EC63A1">
              <w:rPr>
                <w:b/>
                <w:bCs/>
              </w:rPr>
              <w:t>1.44</w:t>
            </w:r>
            <w:r w:rsidRPr="00556490">
              <w:rPr>
                <w:b/>
                <w:bCs/>
              </w:rPr>
              <w:t>·10</w:t>
            </w:r>
            <w:r w:rsidRPr="00556490">
              <w:rPr>
                <w:b/>
                <w:bCs/>
                <w:vertAlign w:val="superscript"/>
              </w:rPr>
              <w:t>-</w:t>
            </w:r>
            <w:bookmarkEnd w:id="17"/>
            <w:r w:rsidR="00EC63A1">
              <w:rPr>
                <w:b/>
                <w:bCs/>
                <w:vertAlign w:val="superscript"/>
              </w:rPr>
              <w:t>4</w:t>
            </w:r>
          </w:p>
        </w:tc>
      </w:tr>
      <w:tr w:rsidR="00CC7000" w:rsidRPr="001F2D1A" w14:paraId="78885B4D" w14:textId="77777777" w:rsidTr="00AB7C04">
        <w:trPr>
          <w:trHeight w:val="320"/>
        </w:trPr>
        <w:tc>
          <w:tcPr>
            <w:tcW w:w="1803" w:type="pct"/>
            <w:noWrap/>
          </w:tcPr>
          <w:p w14:paraId="73AE1F74" w14:textId="77777777" w:rsidR="00CC7000" w:rsidRPr="001F2D1A" w:rsidRDefault="00CC7000" w:rsidP="00A751E7">
            <w:pPr>
              <w:pStyle w:val="BodyText"/>
            </w:pPr>
            <w:r>
              <w:t>Lambda</w:t>
            </w:r>
          </w:p>
        </w:tc>
        <w:tc>
          <w:tcPr>
            <w:tcW w:w="3197" w:type="pct"/>
            <w:noWrap/>
          </w:tcPr>
          <w:p w14:paraId="79F9A052" w14:textId="039EA94F" w:rsidR="00CC7000" w:rsidRPr="001F2D1A" w:rsidRDefault="00CC7000" w:rsidP="00A751E7">
            <w:pPr>
              <w:pStyle w:val="BodyText"/>
            </w:pPr>
            <w:r>
              <w:t>[10</w:t>
            </w:r>
            <w:r w:rsidRPr="002A0118">
              <w:rPr>
                <w:vertAlign w:val="superscript"/>
              </w:rPr>
              <w:t>-8</w:t>
            </w:r>
            <w:r>
              <w:t xml:space="preserve">; 1.0], </w:t>
            </w:r>
            <w:r w:rsidR="00EC63A1">
              <w:rPr>
                <w:b/>
                <w:bCs/>
              </w:rPr>
              <w:t>3.5</w:t>
            </w:r>
            <w:r w:rsidRPr="00556490">
              <w:rPr>
                <w:b/>
                <w:bCs/>
                <w:vertAlign w:val="superscript"/>
              </w:rPr>
              <w:t>-</w:t>
            </w:r>
            <w:r w:rsidR="00EC63A1">
              <w:rPr>
                <w:b/>
                <w:bCs/>
                <w:vertAlign w:val="superscript"/>
              </w:rPr>
              <w:t>5</w:t>
            </w:r>
          </w:p>
        </w:tc>
      </w:tr>
      <w:tr w:rsidR="00CC7000" w:rsidRPr="001F2D1A" w14:paraId="6FDB9F94" w14:textId="77777777" w:rsidTr="00AB7C04">
        <w:trPr>
          <w:trHeight w:val="320"/>
        </w:trPr>
        <w:tc>
          <w:tcPr>
            <w:tcW w:w="1803" w:type="pct"/>
            <w:noWrap/>
          </w:tcPr>
          <w:p w14:paraId="2223A05F" w14:textId="77777777" w:rsidR="00CC7000" w:rsidRPr="001F2D1A" w:rsidRDefault="00CC7000" w:rsidP="00A751E7">
            <w:pPr>
              <w:pStyle w:val="BodyText"/>
            </w:pPr>
            <w:r>
              <w:t>Max depth</w:t>
            </w:r>
          </w:p>
        </w:tc>
        <w:tc>
          <w:tcPr>
            <w:tcW w:w="3197" w:type="pct"/>
            <w:noWrap/>
          </w:tcPr>
          <w:p w14:paraId="4BCC18AE" w14:textId="2A58516F" w:rsidR="00CC7000" w:rsidRPr="001F2D1A" w:rsidRDefault="00CC7000" w:rsidP="00A751E7">
            <w:pPr>
              <w:pStyle w:val="BodyText"/>
            </w:pPr>
            <w:r>
              <w:t>[</w:t>
            </w:r>
            <w:r w:rsidR="00FA1F7A">
              <w:t>3</w:t>
            </w:r>
            <w:r>
              <w:t xml:space="preserve">; </w:t>
            </w:r>
            <w:r w:rsidR="00FA1F7A">
              <w:t>8</w:t>
            </w:r>
            <w:r>
              <w:t xml:space="preserve">], </w:t>
            </w:r>
            <w:r w:rsidR="00EC63A1">
              <w:t>6</w:t>
            </w:r>
          </w:p>
        </w:tc>
      </w:tr>
      <w:tr w:rsidR="00CC7000" w:rsidRPr="001F2D1A" w14:paraId="53609DEC" w14:textId="77777777" w:rsidTr="00AB7C04">
        <w:trPr>
          <w:trHeight w:val="320"/>
        </w:trPr>
        <w:tc>
          <w:tcPr>
            <w:tcW w:w="1803" w:type="pct"/>
            <w:noWrap/>
          </w:tcPr>
          <w:p w14:paraId="5785DED6" w14:textId="77777777" w:rsidR="00CC7000" w:rsidRPr="001F2D1A" w:rsidRDefault="00CC7000" w:rsidP="00A751E7">
            <w:pPr>
              <w:pStyle w:val="BodyText"/>
            </w:pPr>
            <w:r>
              <w:t>Learning rate</w:t>
            </w:r>
          </w:p>
        </w:tc>
        <w:tc>
          <w:tcPr>
            <w:tcW w:w="3197" w:type="pct"/>
            <w:noWrap/>
          </w:tcPr>
          <w:p w14:paraId="45C28B23" w14:textId="66FE2E80" w:rsidR="00CC7000" w:rsidRPr="001F2D1A" w:rsidRDefault="00CC7000" w:rsidP="00A751E7">
            <w:pPr>
              <w:pStyle w:val="BodyText"/>
            </w:pPr>
            <w:r>
              <w:t>[10</w:t>
            </w:r>
            <w:r w:rsidRPr="002A0118">
              <w:rPr>
                <w:vertAlign w:val="superscript"/>
              </w:rPr>
              <w:t>-8</w:t>
            </w:r>
            <w:r>
              <w:t xml:space="preserve">; 1], </w:t>
            </w:r>
            <w:r w:rsidR="00EC63A1">
              <w:rPr>
                <w:b/>
                <w:bCs/>
              </w:rPr>
              <w:t>0.0</w:t>
            </w:r>
            <w:r w:rsidR="00DB146B">
              <w:rPr>
                <w:b/>
                <w:bCs/>
              </w:rPr>
              <w:t>14</w:t>
            </w:r>
          </w:p>
        </w:tc>
      </w:tr>
      <w:tr w:rsidR="00CC7000" w:rsidRPr="001F2D1A" w14:paraId="17D7C29D" w14:textId="77777777" w:rsidTr="00AB7C04">
        <w:trPr>
          <w:trHeight w:val="320"/>
        </w:trPr>
        <w:tc>
          <w:tcPr>
            <w:tcW w:w="1803" w:type="pct"/>
            <w:noWrap/>
          </w:tcPr>
          <w:p w14:paraId="3C974944" w14:textId="77777777" w:rsidR="00CC7000" w:rsidRPr="001F2D1A" w:rsidRDefault="00CC7000" w:rsidP="00A751E7">
            <w:pPr>
              <w:pStyle w:val="BodyText"/>
            </w:pPr>
            <w:r>
              <w:t>Gamma</w:t>
            </w:r>
          </w:p>
        </w:tc>
        <w:tc>
          <w:tcPr>
            <w:tcW w:w="3197" w:type="pct"/>
            <w:noWrap/>
          </w:tcPr>
          <w:p w14:paraId="12E28A13" w14:textId="456E8C6F" w:rsidR="00CC7000" w:rsidRPr="001F2D1A" w:rsidRDefault="00CC7000" w:rsidP="00A751E7">
            <w:pPr>
              <w:pStyle w:val="BodyText"/>
            </w:pPr>
            <w:r>
              <w:t>[10</w:t>
            </w:r>
            <w:r w:rsidRPr="002A0118">
              <w:rPr>
                <w:vertAlign w:val="superscript"/>
              </w:rPr>
              <w:t>-8</w:t>
            </w:r>
            <w:r>
              <w:t>; 10</w:t>
            </w:r>
            <w:r w:rsidRPr="002A0118">
              <w:rPr>
                <w:vertAlign w:val="superscript"/>
              </w:rPr>
              <w:t>-</w:t>
            </w:r>
            <w:r w:rsidR="00FA1F7A">
              <w:rPr>
                <w:vertAlign w:val="superscript"/>
              </w:rPr>
              <w:t>3</w:t>
            </w:r>
            <w:r>
              <w:t xml:space="preserve">], </w:t>
            </w:r>
            <w:r w:rsidR="00BF37EB">
              <w:rPr>
                <w:b/>
                <w:bCs/>
              </w:rPr>
              <w:t>1.47</w:t>
            </w:r>
            <w:r w:rsidR="00BF37EB" w:rsidRPr="00556490">
              <w:rPr>
                <w:b/>
                <w:bCs/>
              </w:rPr>
              <w:t>·10</w:t>
            </w:r>
            <w:r w:rsidR="00BF37EB" w:rsidRPr="00556490">
              <w:rPr>
                <w:b/>
                <w:bCs/>
                <w:vertAlign w:val="superscript"/>
              </w:rPr>
              <w:t>-</w:t>
            </w:r>
            <w:r w:rsidR="00BF37EB">
              <w:rPr>
                <w:b/>
                <w:bCs/>
                <w:vertAlign w:val="superscript"/>
              </w:rPr>
              <w:t>4</w:t>
            </w:r>
          </w:p>
        </w:tc>
      </w:tr>
    </w:tbl>
    <w:p w14:paraId="31D6BAC7" w14:textId="2C7037C0" w:rsidR="00CC7000" w:rsidRPr="007E6279" w:rsidRDefault="00CC7000" w:rsidP="00CC7000">
      <w:pPr>
        <w:pStyle w:val="Subtitle"/>
        <w:spacing w:line="276" w:lineRule="auto"/>
      </w:pPr>
      <w:r>
        <w:br/>
      </w:r>
    </w:p>
    <w:p w14:paraId="1D273EA8" w14:textId="1B50B351" w:rsidR="00CC7000" w:rsidRPr="00474FFF" w:rsidRDefault="00CC7000" w:rsidP="00CC7000">
      <w:pPr>
        <w:rPr>
          <w:b/>
          <w:sz w:val="22"/>
          <w:szCs w:val="22"/>
          <w:lang w:val="en-US"/>
        </w:rPr>
      </w:pPr>
      <w:r>
        <w:rPr>
          <w:lang w:val="en-US"/>
        </w:rPr>
        <w:br w:type="page"/>
      </w:r>
    </w:p>
    <w:p w14:paraId="6F176733" w14:textId="4DFF0255" w:rsidR="00052C23" w:rsidRPr="00052C23" w:rsidRDefault="00CC7000" w:rsidP="00402D9F">
      <w:pPr>
        <w:pStyle w:val="Heading2"/>
        <w:rPr>
          <w:lang w:val="en-US"/>
        </w:rPr>
      </w:pPr>
      <w:bookmarkStart w:id="18" w:name="_Toc168577860"/>
      <w:proofErr w:type="spellStart"/>
      <w:r w:rsidRPr="00E322B8">
        <w:rPr>
          <w:lang w:val="en-US"/>
        </w:rPr>
        <w:lastRenderedPageBreak/>
        <w:t>eTable</w:t>
      </w:r>
      <w:proofErr w:type="spellEnd"/>
      <w:r w:rsidRPr="00E322B8">
        <w:rPr>
          <w:lang w:val="en-US"/>
        </w:rPr>
        <w:t xml:space="preserve"> </w:t>
      </w:r>
      <w:r w:rsidR="00E069D2">
        <w:rPr>
          <w:lang w:val="en-US"/>
        </w:rPr>
        <w:t>4</w:t>
      </w:r>
      <w:r w:rsidRPr="00E322B8">
        <w:rPr>
          <w:lang w:val="en-US"/>
        </w:rPr>
        <w:t>.</w:t>
      </w:r>
      <w:r w:rsidRPr="00052C23">
        <w:rPr>
          <w:lang w:val="en-US"/>
        </w:rPr>
        <w:t xml:space="preserve"> </w:t>
      </w:r>
      <w:bookmarkEnd w:id="18"/>
      <w:r w:rsidR="00C63939">
        <w:rPr>
          <w:lang w:val="en-US"/>
        </w:rPr>
        <w:t>Feature importance for the best performing model (</w:t>
      </w:r>
      <w:proofErr w:type="spellStart"/>
      <w:r w:rsidR="00C63939">
        <w:rPr>
          <w:lang w:val="en-US"/>
        </w:rPr>
        <w:t>XGBoost</w:t>
      </w:r>
      <w:proofErr w:type="spellEnd"/>
      <w:r w:rsidR="00C63939">
        <w:rPr>
          <w:lang w:val="en-US"/>
        </w:rPr>
        <w:t>)</w:t>
      </w:r>
    </w:p>
    <w:tbl>
      <w:tblPr>
        <w:tblStyle w:val="GridTable1Light"/>
        <w:tblW w:w="5000" w:type="pct"/>
        <w:tblLook w:val="04A0" w:firstRow="1" w:lastRow="0" w:firstColumn="1" w:lastColumn="0" w:noHBand="0" w:noVBand="1"/>
      </w:tblPr>
      <w:tblGrid>
        <w:gridCol w:w="775"/>
        <w:gridCol w:w="6818"/>
        <w:gridCol w:w="1423"/>
      </w:tblGrid>
      <w:tr w:rsidR="008D7505" w14:paraId="347CDD45" w14:textId="77777777" w:rsidTr="003B6C3D">
        <w:trPr>
          <w:cnfStyle w:val="100000000000" w:firstRow="1" w:lastRow="0" w:firstColumn="0" w:lastColumn="0" w:oddVBand="0" w:evenVBand="0" w:oddHBand="0" w:evenHBand="0" w:firstRowFirstColumn="0" w:firstRowLastColumn="0" w:lastRowFirstColumn="0" w:lastRowLastColumn="0"/>
          <w:divId w:val="121197735"/>
        </w:trPr>
        <w:tc>
          <w:tcPr>
            <w:cnfStyle w:val="001000000000" w:firstRow="0" w:lastRow="0" w:firstColumn="1" w:lastColumn="0" w:oddVBand="0" w:evenVBand="0" w:oddHBand="0" w:evenHBand="0" w:firstRowFirstColumn="0" w:firstRowLastColumn="0" w:lastRowFirstColumn="0" w:lastRowLastColumn="0"/>
            <w:tcW w:w="430" w:type="pct"/>
            <w:hideMark/>
          </w:tcPr>
          <w:p w14:paraId="1BB24FFF" w14:textId="77777777" w:rsidR="008D7505" w:rsidRDefault="008D7505">
            <w:pPr>
              <w:rPr>
                <w:sz w:val="20"/>
                <w:szCs w:val="20"/>
              </w:rPr>
            </w:pPr>
          </w:p>
        </w:tc>
        <w:tc>
          <w:tcPr>
            <w:tcW w:w="3781" w:type="pct"/>
            <w:hideMark/>
          </w:tcPr>
          <w:p w14:paraId="22B3A01D" w14:textId="77777777" w:rsidR="008D7505" w:rsidRDefault="008D7505">
            <w:pPr>
              <w:jc w:val="center"/>
              <w:cnfStyle w:val="100000000000" w:firstRow="1" w:lastRow="0" w:firstColumn="0" w:lastColumn="0" w:oddVBand="0" w:evenVBand="0" w:oddHBand="0" w:evenHBand="0" w:firstRowFirstColumn="0" w:firstRowLastColumn="0" w:lastRowFirstColumn="0" w:lastRowLastColumn="0"/>
            </w:pPr>
            <w:r>
              <w:rPr>
                <w:b w:val="0"/>
                <w:bCs w:val="0"/>
              </w:rPr>
              <w:t>Feature Name</w:t>
            </w:r>
          </w:p>
        </w:tc>
        <w:tc>
          <w:tcPr>
            <w:tcW w:w="790" w:type="pct"/>
            <w:hideMark/>
          </w:tcPr>
          <w:p w14:paraId="60122E08" w14:textId="77777777" w:rsidR="008D7505" w:rsidRDefault="008D7505">
            <w:pP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Gain</w:t>
            </w:r>
          </w:p>
        </w:tc>
      </w:tr>
      <w:tr w:rsidR="003B6C3D" w14:paraId="349CD8DC" w14:textId="77777777" w:rsidTr="003B6C3D">
        <w:trPr>
          <w:divId w:val="121197735"/>
        </w:trPr>
        <w:tc>
          <w:tcPr>
            <w:cnfStyle w:val="001000000000" w:firstRow="0" w:lastRow="0" w:firstColumn="1" w:lastColumn="0" w:oddVBand="0" w:evenVBand="0" w:oddHBand="0" w:evenHBand="0" w:firstRowFirstColumn="0" w:firstRowLastColumn="0" w:lastRowFirstColumn="0" w:lastRowLastColumn="0"/>
            <w:tcW w:w="430" w:type="pct"/>
            <w:vAlign w:val="center"/>
            <w:hideMark/>
          </w:tcPr>
          <w:p w14:paraId="50F61E76" w14:textId="49191DB4" w:rsidR="003B6C3D" w:rsidRDefault="003B6C3D" w:rsidP="003B6C3D">
            <w:pPr>
              <w:jc w:val="center"/>
            </w:pPr>
            <w:r>
              <w:rPr>
                <w:b w:val="0"/>
                <w:bCs w:val="0"/>
              </w:rPr>
              <w:t>1</w:t>
            </w:r>
          </w:p>
        </w:tc>
        <w:tc>
          <w:tcPr>
            <w:tcW w:w="3781" w:type="pct"/>
            <w:vAlign w:val="center"/>
            <w:hideMark/>
          </w:tcPr>
          <w:p w14:paraId="0CFB6485" w14:textId="75BDA10F" w:rsidR="003B6C3D" w:rsidRDefault="003B6C3D" w:rsidP="003B6C3D">
            <w:pPr>
              <w:cnfStyle w:val="000000000000" w:firstRow="0" w:lastRow="0" w:firstColumn="0" w:lastColumn="0" w:oddVBand="0" w:evenVBand="0" w:oddHBand="0" w:evenHBand="0" w:firstRowFirstColumn="0" w:firstRowLastColumn="0" w:lastRowFirstColumn="0" w:lastRowLastColumn="0"/>
            </w:pPr>
            <w:r>
              <w:t>Age</w:t>
            </w:r>
          </w:p>
        </w:tc>
        <w:tc>
          <w:tcPr>
            <w:tcW w:w="790" w:type="pct"/>
            <w:vAlign w:val="center"/>
            <w:hideMark/>
          </w:tcPr>
          <w:p w14:paraId="234BF904" w14:textId="3FFBB02E" w:rsidR="003B6C3D" w:rsidRDefault="003B6C3D" w:rsidP="003B6C3D">
            <w:pPr>
              <w:cnfStyle w:val="000000000000" w:firstRow="0" w:lastRow="0" w:firstColumn="0" w:lastColumn="0" w:oddVBand="0" w:evenVBand="0" w:oddHBand="0" w:evenHBand="0" w:firstRowFirstColumn="0" w:firstRowLastColumn="0" w:lastRowFirstColumn="0" w:lastRowLastColumn="0"/>
            </w:pPr>
            <w:r>
              <w:t>0.274978</w:t>
            </w:r>
          </w:p>
        </w:tc>
      </w:tr>
      <w:tr w:rsidR="003B6C3D" w14:paraId="1756E14B" w14:textId="77777777" w:rsidTr="003B6C3D">
        <w:trPr>
          <w:divId w:val="121197735"/>
        </w:trPr>
        <w:tc>
          <w:tcPr>
            <w:cnfStyle w:val="001000000000" w:firstRow="0" w:lastRow="0" w:firstColumn="1" w:lastColumn="0" w:oddVBand="0" w:evenVBand="0" w:oddHBand="0" w:evenHBand="0" w:firstRowFirstColumn="0" w:firstRowLastColumn="0" w:lastRowFirstColumn="0" w:lastRowLastColumn="0"/>
            <w:tcW w:w="430" w:type="pct"/>
            <w:vAlign w:val="center"/>
            <w:hideMark/>
          </w:tcPr>
          <w:p w14:paraId="00383190" w14:textId="3F622E20" w:rsidR="003B6C3D" w:rsidRDefault="003B6C3D" w:rsidP="003B6C3D">
            <w:pPr>
              <w:jc w:val="center"/>
            </w:pPr>
            <w:r>
              <w:rPr>
                <w:b w:val="0"/>
                <w:bCs w:val="0"/>
              </w:rPr>
              <w:t>2</w:t>
            </w:r>
          </w:p>
        </w:tc>
        <w:tc>
          <w:tcPr>
            <w:tcW w:w="3781" w:type="pct"/>
            <w:vAlign w:val="center"/>
            <w:hideMark/>
          </w:tcPr>
          <w:p w14:paraId="06D2194A" w14:textId="1FA4A654" w:rsidR="003B6C3D" w:rsidRDefault="003B6C3D" w:rsidP="003B6C3D">
            <w:pPr>
              <w:cnfStyle w:val="000000000000" w:firstRow="0" w:lastRow="0" w:firstColumn="0" w:lastColumn="0" w:oddVBand="0" w:evenVBand="0" w:oddHBand="0" w:evenHBand="0" w:firstRowFirstColumn="0" w:firstRowLastColumn="0" w:lastRowFirstColumn="0" w:lastRowLastColumn="0"/>
            </w:pPr>
            <w:r>
              <w:t>Smoking categorical 730-day mean</w:t>
            </w:r>
          </w:p>
        </w:tc>
        <w:tc>
          <w:tcPr>
            <w:tcW w:w="790" w:type="pct"/>
            <w:vAlign w:val="center"/>
            <w:hideMark/>
          </w:tcPr>
          <w:p w14:paraId="4520D34C" w14:textId="78AD332B" w:rsidR="003B6C3D" w:rsidRDefault="003B6C3D" w:rsidP="003B6C3D">
            <w:pPr>
              <w:cnfStyle w:val="000000000000" w:firstRow="0" w:lastRow="0" w:firstColumn="0" w:lastColumn="0" w:oddVBand="0" w:evenVBand="0" w:oddHBand="0" w:evenHBand="0" w:firstRowFirstColumn="0" w:firstRowLastColumn="0" w:lastRowFirstColumn="0" w:lastRowLastColumn="0"/>
            </w:pPr>
            <w:r>
              <w:t>0.175136</w:t>
            </w:r>
          </w:p>
        </w:tc>
      </w:tr>
      <w:tr w:rsidR="003B6C3D" w14:paraId="4B9DE6F6" w14:textId="77777777" w:rsidTr="003B6C3D">
        <w:trPr>
          <w:divId w:val="121197735"/>
        </w:trPr>
        <w:tc>
          <w:tcPr>
            <w:cnfStyle w:val="001000000000" w:firstRow="0" w:lastRow="0" w:firstColumn="1" w:lastColumn="0" w:oddVBand="0" w:evenVBand="0" w:oddHBand="0" w:evenHBand="0" w:firstRowFirstColumn="0" w:firstRowLastColumn="0" w:lastRowFirstColumn="0" w:lastRowLastColumn="0"/>
            <w:tcW w:w="430" w:type="pct"/>
            <w:vAlign w:val="center"/>
            <w:hideMark/>
          </w:tcPr>
          <w:p w14:paraId="7B0DCADE" w14:textId="0152D50F" w:rsidR="003B6C3D" w:rsidRDefault="003B6C3D" w:rsidP="003B6C3D">
            <w:pPr>
              <w:jc w:val="center"/>
            </w:pPr>
            <w:r>
              <w:rPr>
                <w:b w:val="0"/>
                <w:bCs w:val="0"/>
              </w:rPr>
              <w:t>3</w:t>
            </w:r>
          </w:p>
        </w:tc>
        <w:tc>
          <w:tcPr>
            <w:tcW w:w="3781" w:type="pct"/>
            <w:vAlign w:val="center"/>
            <w:hideMark/>
          </w:tcPr>
          <w:p w14:paraId="5B2C9192" w14:textId="43BA9DEF" w:rsidR="003B6C3D" w:rsidRDefault="003B6C3D" w:rsidP="003B6C3D">
            <w:pPr>
              <w:cnfStyle w:val="000000000000" w:firstRow="0" w:lastRow="0" w:firstColumn="0" w:lastColumn="0" w:oddVBand="0" w:evenVBand="0" w:oddHBand="0" w:evenHBand="0" w:firstRowFirstColumn="0" w:firstRowLastColumn="0" w:lastRowFirstColumn="0" w:lastRowLastColumn="0"/>
            </w:pPr>
            <w:r>
              <w:t>Female</w:t>
            </w:r>
          </w:p>
        </w:tc>
        <w:tc>
          <w:tcPr>
            <w:tcW w:w="790" w:type="pct"/>
            <w:vAlign w:val="center"/>
            <w:hideMark/>
          </w:tcPr>
          <w:p w14:paraId="57D96FAB" w14:textId="4CF4019E" w:rsidR="003B6C3D" w:rsidRDefault="003B6C3D" w:rsidP="003B6C3D">
            <w:pPr>
              <w:cnfStyle w:val="000000000000" w:firstRow="0" w:lastRow="0" w:firstColumn="0" w:lastColumn="0" w:oddVBand="0" w:evenVBand="0" w:oddHBand="0" w:evenHBand="0" w:firstRowFirstColumn="0" w:firstRowLastColumn="0" w:lastRowFirstColumn="0" w:lastRowLastColumn="0"/>
            </w:pPr>
            <w:r>
              <w:t>0.168614</w:t>
            </w:r>
          </w:p>
        </w:tc>
      </w:tr>
      <w:tr w:rsidR="003B6C3D" w14:paraId="7F638A92" w14:textId="77777777" w:rsidTr="003B6C3D">
        <w:trPr>
          <w:divId w:val="121197735"/>
        </w:trPr>
        <w:tc>
          <w:tcPr>
            <w:cnfStyle w:val="001000000000" w:firstRow="0" w:lastRow="0" w:firstColumn="1" w:lastColumn="0" w:oddVBand="0" w:evenVBand="0" w:oddHBand="0" w:evenHBand="0" w:firstRowFirstColumn="0" w:firstRowLastColumn="0" w:lastRowFirstColumn="0" w:lastRowLastColumn="0"/>
            <w:tcW w:w="430" w:type="pct"/>
            <w:vAlign w:val="center"/>
            <w:hideMark/>
          </w:tcPr>
          <w:p w14:paraId="03B23E2B" w14:textId="32D94848" w:rsidR="003B6C3D" w:rsidRDefault="003B6C3D" w:rsidP="003B6C3D">
            <w:pPr>
              <w:jc w:val="center"/>
            </w:pPr>
            <w:r>
              <w:rPr>
                <w:b w:val="0"/>
                <w:bCs w:val="0"/>
              </w:rPr>
              <w:t>4</w:t>
            </w:r>
          </w:p>
        </w:tc>
        <w:tc>
          <w:tcPr>
            <w:tcW w:w="3781" w:type="pct"/>
            <w:vAlign w:val="center"/>
            <w:hideMark/>
          </w:tcPr>
          <w:p w14:paraId="6807A015" w14:textId="02021B3B" w:rsidR="003B6C3D" w:rsidRDefault="003B6C3D" w:rsidP="003B6C3D">
            <w:pPr>
              <w:cnfStyle w:val="000000000000" w:firstRow="0" w:lastRow="0" w:firstColumn="0" w:lastColumn="0" w:oddVBand="0" w:evenVBand="0" w:oddHBand="0" w:evenHBand="0" w:firstRowFirstColumn="0" w:firstRowLastColumn="0" w:lastRowFirstColumn="0" w:lastRowLastColumn="0"/>
            </w:pPr>
            <w:r>
              <w:t>Systolic blood pressure 730-day mean</w:t>
            </w:r>
          </w:p>
        </w:tc>
        <w:tc>
          <w:tcPr>
            <w:tcW w:w="790" w:type="pct"/>
            <w:vAlign w:val="center"/>
            <w:hideMark/>
          </w:tcPr>
          <w:p w14:paraId="079522C5" w14:textId="6863305B" w:rsidR="003B6C3D" w:rsidRDefault="003B6C3D" w:rsidP="003B6C3D">
            <w:pPr>
              <w:cnfStyle w:val="000000000000" w:firstRow="0" w:lastRow="0" w:firstColumn="0" w:lastColumn="0" w:oddVBand="0" w:evenVBand="0" w:oddHBand="0" w:evenHBand="0" w:firstRowFirstColumn="0" w:firstRowLastColumn="0" w:lastRowFirstColumn="0" w:lastRowLastColumn="0"/>
            </w:pPr>
            <w:r>
              <w:t>0.141200</w:t>
            </w:r>
          </w:p>
        </w:tc>
      </w:tr>
      <w:tr w:rsidR="003B6C3D" w14:paraId="20F020E0" w14:textId="77777777" w:rsidTr="003B6C3D">
        <w:trPr>
          <w:divId w:val="121197735"/>
        </w:trPr>
        <w:tc>
          <w:tcPr>
            <w:cnfStyle w:val="001000000000" w:firstRow="0" w:lastRow="0" w:firstColumn="1" w:lastColumn="0" w:oddVBand="0" w:evenVBand="0" w:oddHBand="0" w:evenHBand="0" w:firstRowFirstColumn="0" w:firstRowLastColumn="0" w:lastRowFirstColumn="0" w:lastRowLastColumn="0"/>
            <w:tcW w:w="430" w:type="pct"/>
            <w:vAlign w:val="center"/>
            <w:hideMark/>
          </w:tcPr>
          <w:p w14:paraId="28C80D49" w14:textId="64A64CC8" w:rsidR="003B6C3D" w:rsidRDefault="003B6C3D" w:rsidP="003B6C3D">
            <w:pPr>
              <w:jc w:val="center"/>
            </w:pPr>
            <w:r>
              <w:rPr>
                <w:b w:val="0"/>
                <w:bCs w:val="0"/>
              </w:rPr>
              <w:t>5</w:t>
            </w:r>
          </w:p>
        </w:tc>
        <w:tc>
          <w:tcPr>
            <w:tcW w:w="3781" w:type="pct"/>
            <w:vAlign w:val="center"/>
            <w:hideMark/>
          </w:tcPr>
          <w:p w14:paraId="1DB261F1" w14:textId="5978C26A" w:rsidR="003B6C3D" w:rsidRDefault="003B6C3D" w:rsidP="003B6C3D">
            <w:pPr>
              <w:cnfStyle w:val="000000000000" w:firstRow="0" w:lastRow="0" w:firstColumn="0" w:lastColumn="0" w:oddVBand="0" w:evenVBand="0" w:oddHBand="0" w:evenHBand="0" w:firstRowFirstColumn="0" w:firstRowLastColumn="0" w:lastRowFirstColumn="0" w:lastRowLastColumn="0"/>
            </w:pPr>
            <w:r>
              <w:t>Smoking continuous 730-day mean</w:t>
            </w:r>
          </w:p>
        </w:tc>
        <w:tc>
          <w:tcPr>
            <w:tcW w:w="790" w:type="pct"/>
            <w:vAlign w:val="center"/>
            <w:hideMark/>
          </w:tcPr>
          <w:p w14:paraId="5F642BC5" w14:textId="5F1D9340" w:rsidR="003B6C3D" w:rsidRDefault="003B6C3D" w:rsidP="003B6C3D">
            <w:pPr>
              <w:cnfStyle w:val="000000000000" w:firstRow="0" w:lastRow="0" w:firstColumn="0" w:lastColumn="0" w:oddVBand="0" w:evenVBand="0" w:oddHBand="0" w:evenHBand="0" w:firstRowFirstColumn="0" w:firstRowLastColumn="0" w:lastRowFirstColumn="0" w:lastRowLastColumn="0"/>
            </w:pPr>
            <w:r>
              <w:t>0.123549</w:t>
            </w:r>
          </w:p>
        </w:tc>
      </w:tr>
      <w:tr w:rsidR="003B6C3D" w14:paraId="3DA1D758" w14:textId="77777777" w:rsidTr="003B6C3D">
        <w:trPr>
          <w:divId w:val="121197735"/>
        </w:trPr>
        <w:tc>
          <w:tcPr>
            <w:cnfStyle w:val="001000000000" w:firstRow="0" w:lastRow="0" w:firstColumn="1" w:lastColumn="0" w:oddVBand="0" w:evenVBand="0" w:oddHBand="0" w:evenHBand="0" w:firstRowFirstColumn="0" w:firstRowLastColumn="0" w:lastRowFirstColumn="0" w:lastRowLastColumn="0"/>
            <w:tcW w:w="430" w:type="pct"/>
            <w:vAlign w:val="center"/>
            <w:hideMark/>
          </w:tcPr>
          <w:p w14:paraId="3729F1F7" w14:textId="7A1B40BD" w:rsidR="003B6C3D" w:rsidRDefault="003B6C3D" w:rsidP="003B6C3D">
            <w:pPr>
              <w:jc w:val="center"/>
            </w:pPr>
            <w:r>
              <w:rPr>
                <w:b w:val="0"/>
                <w:bCs w:val="0"/>
              </w:rPr>
              <w:t>6</w:t>
            </w:r>
          </w:p>
        </w:tc>
        <w:tc>
          <w:tcPr>
            <w:tcW w:w="3781" w:type="pct"/>
            <w:vAlign w:val="center"/>
            <w:hideMark/>
          </w:tcPr>
          <w:p w14:paraId="5F345A3C" w14:textId="07B2895C" w:rsidR="003B6C3D" w:rsidRDefault="003B6C3D" w:rsidP="003B6C3D">
            <w:pPr>
              <w:cnfStyle w:val="000000000000" w:firstRow="0" w:lastRow="0" w:firstColumn="0" w:lastColumn="0" w:oddVBand="0" w:evenVBand="0" w:oddHBand="0" w:evenHBand="0" w:firstRowFirstColumn="0" w:firstRowLastColumn="0" w:lastRowFirstColumn="0" w:lastRowLastColumn="0"/>
            </w:pPr>
            <w:r>
              <w:t>LDL 730-day mean</w:t>
            </w:r>
          </w:p>
        </w:tc>
        <w:tc>
          <w:tcPr>
            <w:tcW w:w="790" w:type="pct"/>
            <w:vAlign w:val="center"/>
            <w:hideMark/>
          </w:tcPr>
          <w:p w14:paraId="767690E7" w14:textId="7D6E228E" w:rsidR="003B6C3D" w:rsidRDefault="003B6C3D" w:rsidP="003B6C3D">
            <w:pPr>
              <w:cnfStyle w:val="000000000000" w:firstRow="0" w:lastRow="0" w:firstColumn="0" w:lastColumn="0" w:oddVBand="0" w:evenVBand="0" w:oddHBand="0" w:evenHBand="0" w:firstRowFirstColumn="0" w:firstRowLastColumn="0" w:lastRowFirstColumn="0" w:lastRowLastColumn="0"/>
            </w:pPr>
            <w:r>
              <w:t>0.116524</w:t>
            </w:r>
          </w:p>
        </w:tc>
      </w:tr>
    </w:tbl>
    <w:p w14:paraId="60582138" w14:textId="492012F5" w:rsidR="00367157" w:rsidRPr="00F804CA" w:rsidRDefault="00367157" w:rsidP="008D7505">
      <w:pPr>
        <w:rPr>
          <w:lang w:val="en-US"/>
        </w:rPr>
        <w:sectPr w:rsidR="00367157" w:rsidRPr="00F804CA" w:rsidSect="00010F1D">
          <w:headerReference w:type="default" r:id="rId11"/>
          <w:pgSz w:w="11906" w:h="16838"/>
          <w:pgMar w:top="1440" w:right="1440" w:bottom="1440" w:left="1440" w:header="0" w:footer="0" w:gutter="0"/>
          <w:cols w:space="720"/>
          <w:docGrid w:linePitch="326"/>
        </w:sectPr>
      </w:pPr>
    </w:p>
    <w:p w14:paraId="5E889486" w14:textId="062C0D2F" w:rsidR="00C34B61" w:rsidRPr="00717683" w:rsidRDefault="00C34B61" w:rsidP="00402D9F">
      <w:pPr>
        <w:pStyle w:val="Heading2"/>
        <w:rPr>
          <w:lang w:val="en-US"/>
        </w:rPr>
      </w:pPr>
    </w:p>
    <w:sectPr w:rsidR="00C34B61" w:rsidRPr="00717683" w:rsidSect="007C691A">
      <w:pgSz w:w="16838" w:h="11906" w:orient="landscape"/>
      <w:pgMar w:top="1440" w:right="1440" w:bottom="1440" w:left="1440"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DA56B" w14:textId="77777777" w:rsidR="0036315A" w:rsidRDefault="0036315A">
      <w:r>
        <w:separator/>
      </w:r>
    </w:p>
    <w:p w14:paraId="0FFFC793" w14:textId="77777777" w:rsidR="0036315A" w:rsidRDefault="0036315A"/>
  </w:endnote>
  <w:endnote w:type="continuationSeparator" w:id="0">
    <w:p w14:paraId="7F3A227B" w14:textId="77777777" w:rsidR="0036315A" w:rsidRDefault="0036315A">
      <w:r>
        <w:continuationSeparator/>
      </w:r>
    </w:p>
    <w:p w14:paraId="7449CD4E" w14:textId="77777777" w:rsidR="0036315A" w:rsidRDefault="0036315A"/>
  </w:endnote>
  <w:endnote w:type="continuationNotice" w:id="1">
    <w:p w14:paraId="57AA45BA" w14:textId="77777777" w:rsidR="0036315A" w:rsidRDefault="0036315A"/>
    <w:p w14:paraId="3A41DBDE" w14:textId="77777777" w:rsidR="0036315A" w:rsidRDefault="003631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w:altName w:val="Sylfaen"/>
    <w:panose1 w:val="020B06040202020202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D74C1" w14:textId="77777777" w:rsidR="0036315A" w:rsidRDefault="0036315A">
      <w:r>
        <w:separator/>
      </w:r>
    </w:p>
    <w:p w14:paraId="0354CC36" w14:textId="77777777" w:rsidR="0036315A" w:rsidRDefault="0036315A"/>
  </w:footnote>
  <w:footnote w:type="continuationSeparator" w:id="0">
    <w:p w14:paraId="72132ADC" w14:textId="77777777" w:rsidR="0036315A" w:rsidRDefault="0036315A">
      <w:r>
        <w:continuationSeparator/>
      </w:r>
    </w:p>
    <w:p w14:paraId="646023DE" w14:textId="77777777" w:rsidR="0036315A" w:rsidRDefault="0036315A"/>
  </w:footnote>
  <w:footnote w:type="continuationNotice" w:id="1">
    <w:p w14:paraId="3E7AF679" w14:textId="77777777" w:rsidR="0036315A" w:rsidRDefault="0036315A"/>
    <w:p w14:paraId="0E4E5202" w14:textId="77777777" w:rsidR="0036315A" w:rsidRDefault="003631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325AE" w14:textId="4FF96762" w:rsidR="019DF71F" w:rsidRDefault="019DF71F" w:rsidP="00C655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1"/>
    <w:multiLevelType w:val="multilevel"/>
    <w:tmpl w:val="702CD188"/>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857168C"/>
    <w:multiLevelType w:val="hybridMultilevel"/>
    <w:tmpl w:val="638A30C0"/>
    <w:lvl w:ilvl="0" w:tplc="5D7E0814">
      <w:start w:val="26"/>
      <w:numFmt w:val="bullet"/>
      <w:lvlText w:val=""/>
      <w:lvlJc w:val="left"/>
      <w:pPr>
        <w:ind w:left="720" w:hanging="360"/>
      </w:pPr>
      <w:rPr>
        <w:rFonts w:ascii="Symbol" w:eastAsia="Times" w:hAnsi="Symbol"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4E7F73"/>
    <w:multiLevelType w:val="hybridMultilevel"/>
    <w:tmpl w:val="20A26F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774378"/>
    <w:multiLevelType w:val="hybridMultilevel"/>
    <w:tmpl w:val="B3BE0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A76024"/>
    <w:multiLevelType w:val="hybridMultilevel"/>
    <w:tmpl w:val="9D647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7186BEF"/>
    <w:multiLevelType w:val="hybridMultilevel"/>
    <w:tmpl w:val="003E9900"/>
    <w:lvl w:ilvl="0" w:tplc="08090001">
      <w:start w:val="1"/>
      <w:numFmt w:val="bullet"/>
      <w:lvlText w:val=""/>
      <w:lvlJc w:val="left"/>
      <w:pPr>
        <w:ind w:left="720" w:hanging="360"/>
      </w:pPr>
      <w:rPr>
        <w:rFonts w:ascii="Symbol" w:hAnsi="Symbol" w:hint="default"/>
      </w:rPr>
    </w:lvl>
    <w:lvl w:ilvl="1" w:tplc="255ECEA6">
      <w:numFmt w:val="bullet"/>
      <w:lvlText w:val="-"/>
      <w:lvlJc w:val="left"/>
      <w:pPr>
        <w:ind w:left="1440" w:hanging="360"/>
      </w:pPr>
      <w:rPr>
        <w:rFonts w:ascii="Times" w:eastAsia="Times" w:hAnsi="Times" w:cs="Time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1C73F6"/>
    <w:multiLevelType w:val="hybridMultilevel"/>
    <w:tmpl w:val="B74EC66C"/>
    <w:lvl w:ilvl="0" w:tplc="75E8B0F8">
      <w:start w:val="1"/>
      <w:numFmt w:val="bullet"/>
      <w:lvlText w:val=""/>
      <w:lvlJc w:val="left"/>
      <w:pPr>
        <w:ind w:left="720" w:hanging="360"/>
      </w:pPr>
      <w:rPr>
        <w:rFonts w:ascii="Symbol" w:eastAsia="Times" w:hAnsi="Symbol"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56189C"/>
    <w:multiLevelType w:val="hybridMultilevel"/>
    <w:tmpl w:val="06BEE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CB5974"/>
    <w:multiLevelType w:val="hybridMultilevel"/>
    <w:tmpl w:val="ED069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2B462D"/>
    <w:multiLevelType w:val="hybridMultilevel"/>
    <w:tmpl w:val="77F09794"/>
    <w:lvl w:ilvl="0" w:tplc="A37693EE">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6241159">
    <w:abstractNumId w:val="8"/>
  </w:num>
  <w:num w:numId="2" w16cid:durableId="125390952">
    <w:abstractNumId w:val="7"/>
  </w:num>
  <w:num w:numId="3" w16cid:durableId="106243995">
    <w:abstractNumId w:val="3"/>
  </w:num>
  <w:num w:numId="4" w16cid:durableId="438305997">
    <w:abstractNumId w:val="0"/>
  </w:num>
  <w:num w:numId="5" w16cid:durableId="126439958">
    <w:abstractNumId w:val="5"/>
  </w:num>
  <w:num w:numId="6" w16cid:durableId="1514034660">
    <w:abstractNumId w:val="4"/>
  </w:num>
  <w:num w:numId="7" w16cid:durableId="1404336671">
    <w:abstractNumId w:val="9"/>
  </w:num>
  <w:num w:numId="8" w16cid:durableId="288245679">
    <w:abstractNumId w:val="6"/>
  </w:num>
  <w:num w:numId="9" w16cid:durableId="1156187075">
    <w:abstractNumId w:val="2"/>
  </w:num>
  <w:num w:numId="10" w16cid:durableId="1803769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5F8"/>
    <w:rsid w:val="00000242"/>
    <w:rsid w:val="00002AD6"/>
    <w:rsid w:val="0000337D"/>
    <w:rsid w:val="000040DB"/>
    <w:rsid w:val="000045E8"/>
    <w:rsid w:val="0000590C"/>
    <w:rsid w:val="00010C87"/>
    <w:rsid w:val="00010F1D"/>
    <w:rsid w:val="00011CD8"/>
    <w:rsid w:val="000120CA"/>
    <w:rsid w:val="00012210"/>
    <w:rsid w:val="000123DA"/>
    <w:rsid w:val="00012B33"/>
    <w:rsid w:val="00013FFC"/>
    <w:rsid w:val="000142CE"/>
    <w:rsid w:val="000151F3"/>
    <w:rsid w:val="00015C94"/>
    <w:rsid w:val="000169DA"/>
    <w:rsid w:val="00016B99"/>
    <w:rsid w:val="000204D2"/>
    <w:rsid w:val="00020A48"/>
    <w:rsid w:val="00023DA0"/>
    <w:rsid w:val="000244A6"/>
    <w:rsid w:val="000244FE"/>
    <w:rsid w:val="00024609"/>
    <w:rsid w:val="0002495E"/>
    <w:rsid w:val="0002712B"/>
    <w:rsid w:val="00033FC8"/>
    <w:rsid w:val="00034494"/>
    <w:rsid w:val="00035BC9"/>
    <w:rsid w:val="0003631C"/>
    <w:rsid w:val="00036A13"/>
    <w:rsid w:val="000379F5"/>
    <w:rsid w:val="00037C2C"/>
    <w:rsid w:val="00037DED"/>
    <w:rsid w:val="000404D7"/>
    <w:rsid w:val="000410B3"/>
    <w:rsid w:val="000419EB"/>
    <w:rsid w:val="00041E27"/>
    <w:rsid w:val="00042060"/>
    <w:rsid w:val="0004287F"/>
    <w:rsid w:val="00043316"/>
    <w:rsid w:val="00043B6E"/>
    <w:rsid w:val="0005037D"/>
    <w:rsid w:val="0005048E"/>
    <w:rsid w:val="00050AE0"/>
    <w:rsid w:val="00052C23"/>
    <w:rsid w:val="00052D8F"/>
    <w:rsid w:val="00053FE1"/>
    <w:rsid w:val="000553A8"/>
    <w:rsid w:val="000553DB"/>
    <w:rsid w:val="00056251"/>
    <w:rsid w:val="000567C5"/>
    <w:rsid w:val="000608E8"/>
    <w:rsid w:val="000611C0"/>
    <w:rsid w:val="000628B8"/>
    <w:rsid w:val="00062C8D"/>
    <w:rsid w:val="00063DFB"/>
    <w:rsid w:val="00064B48"/>
    <w:rsid w:val="00065E9A"/>
    <w:rsid w:val="00066093"/>
    <w:rsid w:val="0006658A"/>
    <w:rsid w:val="00066D4B"/>
    <w:rsid w:val="00067B3C"/>
    <w:rsid w:val="00070791"/>
    <w:rsid w:val="000712D5"/>
    <w:rsid w:val="00072255"/>
    <w:rsid w:val="00072587"/>
    <w:rsid w:val="000731F9"/>
    <w:rsid w:val="000737AF"/>
    <w:rsid w:val="00073E98"/>
    <w:rsid w:val="00074EE7"/>
    <w:rsid w:val="00075320"/>
    <w:rsid w:val="0007562C"/>
    <w:rsid w:val="00075769"/>
    <w:rsid w:val="00076030"/>
    <w:rsid w:val="00076652"/>
    <w:rsid w:val="00077BED"/>
    <w:rsid w:val="000802E9"/>
    <w:rsid w:val="00080515"/>
    <w:rsid w:val="00081435"/>
    <w:rsid w:val="00081FEC"/>
    <w:rsid w:val="00084EFD"/>
    <w:rsid w:val="00087657"/>
    <w:rsid w:val="0009170F"/>
    <w:rsid w:val="00091B86"/>
    <w:rsid w:val="00092E3B"/>
    <w:rsid w:val="00093650"/>
    <w:rsid w:val="0009385B"/>
    <w:rsid w:val="00093B02"/>
    <w:rsid w:val="00093B5B"/>
    <w:rsid w:val="00095874"/>
    <w:rsid w:val="000958CF"/>
    <w:rsid w:val="00096228"/>
    <w:rsid w:val="0009666D"/>
    <w:rsid w:val="00097584"/>
    <w:rsid w:val="00097849"/>
    <w:rsid w:val="000A0742"/>
    <w:rsid w:val="000A1410"/>
    <w:rsid w:val="000A156A"/>
    <w:rsid w:val="000A38F9"/>
    <w:rsid w:val="000A51FE"/>
    <w:rsid w:val="000A5BC6"/>
    <w:rsid w:val="000A75BC"/>
    <w:rsid w:val="000B0070"/>
    <w:rsid w:val="000B04FC"/>
    <w:rsid w:val="000B216B"/>
    <w:rsid w:val="000B24CC"/>
    <w:rsid w:val="000B257F"/>
    <w:rsid w:val="000B28B9"/>
    <w:rsid w:val="000B29FC"/>
    <w:rsid w:val="000B2B58"/>
    <w:rsid w:val="000B32B7"/>
    <w:rsid w:val="000B3312"/>
    <w:rsid w:val="000B388F"/>
    <w:rsid w:val="000B3F3F"/>
    <w:rsid w:val="000B5311"/>
    <w:rsid w:val="000B745A"/>
    <w:rsid w:val="000C0EAB"/>
    <w:rsid w:val="000C1789"/>
    <w:rsid w:val="000C19D9"/>
    <w:rsid w:val="000C29C0"/>
    <w:rsid w:val="000C31B3"/>
    <w:rsid w:val="000C73F2"/>
    <w:rsid w:val="000D07D2"/>
    <w:rsid w:val="000D082B"/>
    <w:rsid w:val="000D104B"/>
    <w:rsid w:val="000D10FC"/>
    <w:rsid w:val="000D2574"/>
    <w:rsid w:val="000D46BA"/>
    <w:rsid w:val="000D4835"/>
    <w:rsid w:val="000D4BC1"/>
    <w:rsid w:val="000D4DFC"/>
    <w:rsid w:val="000D5043"/>
    <w:rsid w:val="000D5E7E"/>
    <w:rsid w:val="000D7271"/>
    <w:rsid w:val="000D7B32"/>
    <w:rsid w:val="000E1028"/>
    <w:rsid w:val="000E164B"/>
    <w:rsid w:val="000E19FD"/>
    <w:rsid w:val="000E29E8"/>
    <w:rsid w:val="000E2D6C"/>
    <w:rsid w:val="000E342F"/>
    <w:rsid w:val="000E34C2"/>
    <w:rsid w:val="000E3BCF"/>
    <w:rsid w:val="000E41D6"/>
    <w:rsid w:val="000E41D7"/>
    <w:rsid w:val="000E43BA"/>
    <w:rsid w:val="000E5551"/>
    <w:rsid w:val="000E601F"/>
    <w:rsid w:val="000E65C6"/>
    <w:rsid w:val="000E68E3"/>
    <w:rsid w:val="000E7D69"/>
    <w:rsid w:val="000F27C6"/>
    <w:rsid w:val="000F39BA"/>
    <w:rsid w:val="000F415D"/>
    <w:rsid w:val="000F4188"/>
    <w:rsid w:val="000F4409"/>
    <w:rsid w:val="000F5517"/>
    <w:rsid w:val="000F5CF7"/>
    <w:rsid w:val="000F6C6C"/>
    <w:rsid w:val="000F7978"/>
    <w:rsid w:val="00100E84"/>
    <w:rsid w:val="00101B91"/>
    <w:rsid w:val="00101DC7"/>
    <w:rsid w:val="001032FC"/>
    <w:rsid w:val="00103C65"/>
    <w:rsid w:val="00104467"/>
    <w:rsid w:val="00107C60"/>
    <w:rsid w:val="00110A80"/>
    <w:rsid w:val="00110F39"/>
    <w:rsid w:val="00110FD9"/>
    <w:rsid w:val="00113DD8"/>
    <w:rsid w:val="00113DE4"/>
    <w:rsid w:val="00113F38"/>
    <w:rsid w:val="00113F62"/>
    <w:rsid w:val="00114605"/>
    <w:rsid w:val="00115213"/>
    <w:rsid w:val="00117D15"/>
    <w:rsid w:val="001203E8"/>
    <w:rsid w:val="00122B09"/>
    <w:rsid w:val="0012397C"/>
    <w:rsid w:val="001250AD"/>
    <w:rsid w:val="00125A07"/>
    <w:rsid w:val="00125A86"/>
    <w:rsid w:val="00125CDA"/>
    <w:rsid w:val="0012618F"/>
    <w:rsid w:val="0013056E"/>
    <w:rsid w:val="00130DEF"/>
    <w:rsid w:val="00131047"/>
    <w:rsid w:val="00131789"/>
    <w:rsid w:val="00131A66"/>
    <w:rsid w:val="00132806"/>
    <w:rsid w:val="00132DF2"/>
    <w:rsid w:val="00134C9D"/>
    <w:rsid w:val="00134E7A"/>
    <w:rsid w:val="001351E5"/>
    <w:rsid w:val="001365F1"/>
    <w:rsid w:val="001366D0"/>
    <w:rsid w:val="00136912"/>
    <w:rsid w:val="00137575"/>
    <w:rsid w:val="00137C46"/>
    <w:rsid w:val="00137F85"/>
    <w:rsid w:val="001403F9"/>
    <w:rsid w:val="00140FCD"/>
    <w:rsid w:val="001415E2"/>
    <w:rsid w:val="00142FA6"/>
    <w:rsid w:val="00143113"/>
    <w:rsid w:val="00143914"/>
    <w:rsid w:val="00143F38"/>
    <w:rsid w:val="0014434B"/>
    <w:rsid w:val="00145822"/>
    <w:rsid w:val="001466A8"/>
    <w:rsid w:val="00146BF1"/>
    <w:rsid w:val="00146BF9"/>
    <w:rsid w:val="001471BD"/>
    <w:rsid w:val="00147A97"/>
    <w:rsid w:val="0015022C"/>
    <w:rsid w:val="00150275"/>
    <w:rsid w:val="00150D2A"/>
    <w:rsid w:val="0015279C"/>
    <w:rsid w:val="0015386C"/>
    <w:rsid w:val="00154131"/>
    <w:rsid w:val="00154351"/>
    <w:rsid w:val="0015516C"/>
    <w:rsid w:val="00155400"/>
    <w:rsid w:val="00155765"/>
    <w:rsid w:val="00156BAF"/>
    <w:rsid w:val="0015786E"/>
    <w:rsid w:val="00157B64"/>
    <w:rsid w:val="001607B1"/>
    <w:rsid w:val="0016165E"/>
    <w:rsid w:val="001618E6"/>
    <w:rsid w:val="00161B9E"/>
    <w:rsid w:val="00163106"/>
    <w:rsid w:val="001645EF"/>
    <w:rsid w:val="001653F4"/>
    <w:rsid w:val="00166B50"/>
    <w:rsid w:val="00166EB5"/>
    <w:rsid w:val="001671AE"/>
    <w:rsid w:val="0017080C"/>
    <w:rsid w:val="0017251B"/>
    <w:rsid w:val="00172AC9"/>
    <w:rsid w:val="00173666"/>
    <w:rsid w:val="001738BA"/>
    <w:rsid w:val="00173CBE"/>
    <w:rsid w:val="00173F23"/>
    <w:rsid w:val="001740E6"/>
    <w:rsid w:val="00174BA4"/>
    <w:rsid w:val="00175B78"/>
    <w:rsid w:val="001762ED"/>
    <w:rsid w:val="001765EF"/>
    <w:rsid w:val="001770F1"/>
    <w:rsid w:val="00180372"/>
    <w:rsid w:val="001806E4"/>
    <w:rsid w:val="00180841"/>
    <w:rsid w:val="001809BC"/>
    <w:rsid w:val="00180D69"/>
    <w:rsid w:val="00182DD3"/>
    <w:rsid w:val="00182F76"/>
    <w:rsid w:val="001832CF"/>
    <w:rsid w:val="00183B44"/>
    <w:rsid w:val="00183D4A"/>
    <w:rsid w:val="00184791"/>
    <w:rsid w:val="001847BD"/>
    <w:rsid w:val="00184DAC"/>
    <w:rsid w:val="001850C0"/>
    <w:rsid w:val="00186247"/>
    <w:rsid w:val="001904A9"/>
    <w:rsid w:val="00190596"/>
    <w:rsid w:val="001920AE"/>
    <w:rsid w:val="001929F4"/>
    <w:rsid w:val="00192D6D"/>
    <w:rsid w:val="001933BF"/>
    <w:rsid w:val="00194DBF"/>
    <w:rsid w:val="001A1E81"/>
    <w:rsid w:val="001A4712"/>
    <w:rsid w:val="001A64CF"/>
    <w:rsid w:val="001A7C75"/>
    <w:rsid w:val="001A7C81"/>
    <w:rsid w:val="001A7ED7"/>
    <w:rsid w:val="001B0248"/>
    <w:rsid w:val="001B0764"/>
    <w:rsid w:val="001B12D6"/>
    <w:rsid w:val="001C04FB"/>
    <w:rsid w:val="001C1076"/>
    <w:rsid w:val="001C1727"/>
    <w:rsid w:val="001C1818"/>
    <w:rsid w:val="001C2A77"/>
    <w:rsid w:val="001C3851"/>
    <w:rsid w:val="001C5307"/>
    <w:rsid w:val="001C5CD3"/>
    <w:rsid w:val="001C7026"/>
    <w:rsid w:val="001C7129"/>
    <w:rsid w:val="001C7729"/>
    <w:rsid w:val="001D29C9"/>
    <w:rsid w:val="001D31E5"/>
    <w:rsid w:val="001D406B"/>
    <w:rsid w:val="001D47C9"/>
    <w:rsid w:val="001D5C50"/>
    <w:rsid w:val="001D5E0A"/>
    <w:rsid w:val="001D6119"/>
    <w:rsid w:val="001D7007"/>
    <w:rsid w:val="001D71CC"/>
    <w:rsid w:val="001E001E"/>
    <w:rsid w:val="001E0A07"/>
    <w:rsid w:val="001E1B7A"/>
    <w:rsid w:val="001E2655"/>
    <w:rsid w:val="001E28D1"/>
    <w:rsid w:val="001E44F2"/>
    <w:rsid w:val="001E4CEC"/>
    <w:rsid w:val="001E5A3E"/>
    <w:rsid w:val="001E5AA1"/>
    <w:rsid w:val="001E5F53"/>
    <w:rsid w:val="001E5FA6"/>
    <w:rsid w:val="001F05A8"/>
    <w:rsid w:val="001F085C"/>
    <w:rsid w:val="001F0917"/>
    <w:rsid w:val="001F0991"/>
    <w:rsid w:val="001F0B22"/>
    <w:rsid w:val="001F2D1A"/>
    <w:rsid w:val="001F2E8C"/>
    <w:rsid w:val="001F52F9"/>
    <w:rsid w:val="001F5725"/>
    <w:rsid w:val="001F71D0"/>
    <w:rsid w:val="002005D9"/>
    <w:rsid w:val="002007DC"/>
    <w:rsid w:val="00200D89"/>
    <w:rsid w:val="0020178D"/>
    <w:rsid w:val="00201A58"/>
    <w:rsid w:val="00201EAC"/>
    <w:rsid w:val="00202955"/>
    <w:rsid w:val="00203287"/>
    <w:rsid w:val="00203593"/>
    <w:rsid w:val="002059BB"/>
    <w:rsid w:val="00206635"/>
    <w:rsid w:val="002074BD"/>
    <w:rsid w:val="002077FC"/>
    <w:rsid w:val="00207B44"/>
    <w:rsid w:val="00210928"/>
    <w:rsid w:val="00210DF9"/>
    <w:rsid w:val="00212B3B"/>
    <w:rsid w:val="002133A9"/>
    <w:rsid w:val="00213D97"/>
    <w:rsid w:val="002152F1"/>
    <w:rsid w:val="0021615B"/>
    <w:rsid w:val="0022141C"/>
    <w:rsid w:val="00222AF7"/>
    <w:rsid w:val="0022367B"/>
    <w:rsid w:val="002239B5"/>
    <w:rsid w:val="002239D6"/>
    <w:rsid w:val="00226C7D"/>
    <w:rsid w:val="00226D21"/>
    <w:rsid w:val="002273BD"/>
    <w:rsid w:val="00227F27"/>
    <w:rsid w:val="00232EF5"/>
    <w:rsid w:val="00233C96"/>
    <w:rsid w:val="002346AD"/>
    <w:rsid w:val="00234700"/>
    <w:rsid w:val="00235642"/>
    <w:rsid w:val="00236120"/>
    <w:rsid w:val="002400A1"/>
    <w:rsid w:val="0024261C"/>
    <w:rsid w:val="00243E28"/>
    <w:rsid w:val="0024489E"/>
    <w:rsid w:val="00244C9E"/>
    <w:rsid w:val="002476B0"/>
    <w:rsid w:val="00247E0B"/>
    <w:rsid w:val="00250928"/>
    <w:rsid w:val="00250F4D"/>
    <w:rsid w:val="00251635"/>
    <w:rsid w:val="00254603"/>
    <w:rsid w:val="00254E4E"/>
    <w:rsid w:val="0025663D"/>
    <w:rsid w:val="00256F11"/>
    <w:rsid w:val="0025791B"/>
    <w:rsid w:val="0026166A"/>
    <w:rsid w:val="00262E5D"/>
    <w:rsid w:val="00263937"/>
    <w:rsid w:val="00264493"/>
    <w:rsid w:val="00264558"/>
    <w:rsid w:val="00265786"/>
    <w:rsid w:val="00267145"/>
    <w:rsid w:val="00267CBC"/>
    <w:rsid w:val="00270518"/>
    <w:rsid w:val="002720C3"/>
    <w:rsid w:val="0027240F"/>
    <w:rsid w:val="00272491"/>
    <w:rsid w:val="00273111"/>
    <w:rsid w:val="00274CB1"/>
    <w:rsid w:val="002751F1"/>
    <w:rsid w:val="00275C5E"/>
    <w:rsid w:val="00276054"/>
    <w:rsid w:val="0027627E"/>
    <w:rsid w:val="00276F9D"/>
    <w:rsid w:val="00280D49"/>
    <w:rsid w:val="00282389"/>
    <w:rsid w:val="00282937"/>
    <w:rsid w:val="00284C44"/>
    <w:rsid w:val="00285DFB"/>
    <w:rsid w:val="00286982"/>
    <w:rsid w:val="00286E09"/>
    <w:rsid w:val="00290418"/>
    <w:rsid w:val="0029092E"/>
    <w:rsid w:val="00290A88"/>
    <w:rsid w:val="00291ECE"/>
    <w:rsid w:val="002921F3"/>
    <w:rsid w:val="00293460"/>
    <w:rsid w:val="0029392A"/>
    <w:rsid w:val="00295AFF"/>
    <w:rsid w:val="00296D30"/>
    <w:rsid w:val="002A0118"/>
    <w:rsid w:val="002A0840"/>
    <w:rsid w:val="002A105A"/>
    <w:rsid w:val="002A38AF"/>
    <w:rsid w:val="002A3CC7"/>
    <w:rsid w:val="002A5925"/>
    <w:rsid w:val="002A71AF"/>
    <w:rsid w:val="002B29A9"/>
    <w:rsid w:val="002B3387"/>
    <w:rsid w:val="002B3E7E"/>
    <w:rsid w:val="002B4853"/>
    <w:rsid w:val="002B56A7"/>
    <w:rsid w:val="002B64D4"/>
    <w:rsid w:val="002B7DF6"/>
    <w:rsid w:val="002C033D"/>
    <w:rsid w:val="002C09F0"/>
    <w:rsid w:val="002C0B14"/>
    <w:rsid w:val="002C1305"/>
    <w:rsid w:val="002C3470"/>
    <w:rsid w:val="002C52E4"/>
    <w:rsid w:val="002C5817"/>
    <w:rsid w:val="002C60A2"/>
    <w:rsid w:val="002C631C"/>
    <w:rsid w:val="002C6DD2"/>
    <w:rsid w:val="002C7687"/>
    <w:rsid w:val="002C7F17"/>
    <w:rsid w:val="002D08C5"/>
    <w:rsid w:val="002D0F67"/>
    <w:rsid w:val="002D3DBF"/>
    <w:rsid w:val="002D45B4"/>
    <w:rsid w:val="002D495C"/>
    <w:rsid w:val="002D6057"/>
    <w:rsid w:val="002D6B32"/>
    <w:rsid w:val="002D71CD"/>
    <w:rsid w:val="002D7428"/>
    <w:rsid w:val="002E061C"/>
    <w:rsid w:val="002E0781"/>
    <w:rsid w:val="002E0F02"/>
    <w:rsid w:val="002E295A"/>
    <w:rsid w:val="002E2A78"/>
    <w:rsid w:val="002E46EC"/>
    <w:rsid w:val="002E5DCB"/>
    <w:rsid w:val="002E7E39"/>
    <w:rsid w:val="002F357F"/>
    <w:rsid w:val="002F3FC6"/>
    <w:rsid w:val="002F41A0"/>
    <w:rsid w:val="002F52C0"/>
    <w:rsid w:val="002F6F44"/>
    <w:rsid w:val="002F6FA8"/>
    <w:rsid w:val="0030321B"/>
    <w:rsid w:val="0030356C"/>
    <w:rsid w:val="003045C8"/>
    <w:rsid w:val="00304BED"/>
    <w:rsid w:val="00305B0F"/>
    <w:rsid w:val="003066A3"/>
    <w:rsid w:val="00307522"/>
    <w:rsid w:val="0030BA4E"/>
    <w:rsid w:val="00310589"/>
    <w:rsid w:val="00310630"/>
    <w:rsid w:val="00311508"/>
    <w:rsid w:val="003119C1"/>
    <w:rsid w:val="0031393A"/>
    <w:rsid w:val="00314B7D"/>
    <w:rsid w:val="003163B6"/>
    <w:rsid w:val="00316ACD"/>
    <w:rsid w:val="00316D5C"/>
    <w:rsid w:val="003178AB"/>
    <w:rsid w:val="00320047"/>
    <w:rsid w:val="0032035C"/>
    <w:rsid w:val="0032080C"/>
    <w:rsid w:val="00321A02"/>
    <w:rsid w:val="00322205"/>
    <w:rsid w:val="00323C4D"/>
    <w:rsid w:val="003254E4"/>
    <w:rsid w:val="00326284"/>
    <w:rsid w:val="00327078"/>
    <w:rsid w:val="00331C6D"/>
    <w:rsid w:val="003323DB"/>
    <w:rsid w:val="0033370A"/>
    <w:rsid w:val="003346C6"/>
    <w:rsid w:val="00340BAF"/>
    <w:rsid w:val="00341083"/>
    <w:rsid w:val="0034132C"/>
    <w:rsid w:val="00341920"/>
    <w:rsid w:val="00341FEA"/>
    <w:rsid w:val="003421CD"/>
    <w:rsid w:val="0034231B"/>
    <w:rsid w:val="00342B54"/>
    <w:rsid w:val="00342EF1"/>
    <w:rsid w:val="0034304C"/>
    <w:rsid w:val="003442B0"/>
    <w:rsid w:val="0034644C"/>
    <w:rsid w:val="00346FCA"/>
    <w:rsid w:val="0035201D"/>
    <w:rsid w:val="0035231A"/>
    <w:rsid w:val="00355324"/>
    <w:rsid w:val="00357171"/>
    <w:rsid w:val="00360CDA"/>
    <w:rsid w:val="00360F98"/>
    <w:rsid w:val="0036187E"/>
    <w:rsid w:val="00362354"/>
    <w:rsid w:val="003624CD"/>
    <w:rsid w:val="00362967"/>
    <w:rsid w:val="0036315A"/>
    <w:rsid w:val="00363D26"/>
    <w:rsid w:val="00366C76"/>
    <w:rsid w:val="00367157"/>
    <w:rsid w:val="003676F6"/>
    <w:rsid w:val="003679D4"/>
    <w:rsid w:val="00370944"/>
    <w:rsid w:val="00370CFD"/>
    <w:rsid w:val="003722D3"/>
    <w:rsid w:val="0037255F"/>
    <w:rsid w:val="003729C4"/>
    <w:rsid w:val="0037355C"/>
    <w:rsid w:val="00374151"/>
    <w:rsid w:val="003747F7"/>
    <w:rsid w:val="003749D7"/>
    <w:rsid w:val="00374CCA"/>
    <w:rsid w:val="00374DB8"/>
    <w:rsid w:val="003752F3"/>
    <w:rsid w:val="0037724A"/>
    <w:rsid w:val="00381966"/>
    <w:rsid w:val="00382D44"/>
    <w:rsid w:val="0039288A"/>
    <w:rsid w:val="00392B61"/>
    <w:rsid w:val="00393813"/>
    <w:rsid w:val="003949EB"/>
    <w:rsid w:val="00395F2E"/>
    <w:rsid w:val="003A003F"/>
    <w:rsid w:val="003A109B"/>
    <w:rsid w:val="003A2D3F"/>
    <w:rsid w:val="003A2DEE"/>
    <w:rsid w:val="003A586E"/>
    <w:rsid w:val="003A6396"/>
    <w:rsid w:val="003A7585"/>
    <w:rsid w:val="003A7620"/>
    <w:rsid w:val="003A770D"/>
    <w:rsid w:val="003B054F"/>
    <w:rsid w:val="003B0CB1"/>
    <w:rsid w:val="003B1000"/>
    <w:rsid w:val="003B1AEA"/>
    <w:rsid w:val="003B4010"/>
    <w:rsid w:val="003B4832"/>
    <w:rsid w:val="003B5170"/>
    <w:rsid w:val="003B5398"/>
    <w:rsid w:val="003B5A3F"/>
    <w:rsid w:val="003B61FD"/>
    <w:rsid w:val="003B6C3D"/>
    <w:rsid w:val="003B77DF"/>
    <w:rsid w:val="003B784B"/>
    <w:rsid w:val="003C1841"/>
    <w:rsid w:val="003C1BCB"/>
    <w:rsid w:val="003C3F6C"/>
    <w:rsid w:val="003C4348"/>
    <w:rsid w:val="003C43EF"/>
    <w:rsid w:val="003C46D4"/>
    <w:rsid w:val="003C4C85"/>
    <w:rsid w:val="003C5193"/>
    <w:rsid w:val="003C6F1B"/>
    <w:rsid w:val="003C7184"/>
    <w:rsid w:val="003C7480"/>
    <w:rsid w:val="003C75DD"/>
    <w:rsid w:val="003D1260"/>
    <w:rsid w:val="003D218E"/>
    <w:rsid w:val="003D2B75"/>
    <w:rsid w:val="003D30DD"/>
    <w:rsid w:val="003D5EDF"/>
    <w:rsid w:val="003D77F9"/>
    <w:rsid w:val="003D7FBD"/>
    <w:rsid w:val="003E06DC"/>
    <w:rsid w:val="003E07E3"/>
    <w:rsid w:val="003E2106"/>
    <w:rsid w:val="003E2363"/>
    <w:rsid w:val="003E3A84"/>
    <w:rsid w:val="003E3D0F"/>
    <w:rsid w:val="003E3D91"/>
    <w:rsid w:val="003E47B8"/>
    <w:rsid w:val="003E4CB1"/>
    <w:rsid w:val="003E5200"/>
    <w:rsid w:val="003E5CE0"/>
    <w:rsid w:val="003E668A"/>
    <w:rsid w:val="003E6775"/>
    <w:rsid w:val="003F1E3D"/>
    <w:rsid w:val="003F3352"/>
    <w:rsid w:val="003F3B5C"/>
    <w:rsid w:val="003F4731"/>
    <w:rsid w:val="003F48C0"/>
    <w:rsid w:val="003F5476"/>
    <w:rsid w:val="003F579C"/>
    <w:rsid w:val="003F6363"/>
    <w:rsid w:val="003F75C4"/>
    <w:rsid w:val="00400B22"/>
    <w:rsid w:val="00401325"/>
    <w:rsid w:val="00401835"/>
    <w:rsid w:val="00401CC1"/>
    <w:rsid w:val="00402D9F"/>
    <w:rsid w:val="004036DA"/>
    <w:rsid w:val="00404BBD"/>
    <w:rsid w:val="00404F74"/>
    <w:rsid w:val="004057E1"/>
    <w:rsid w:val="004058DB"/>
    <w:rsid w:val="00406D58"/>
    <w:rsid w:val="00407DE8"/>
    <w:rsid w:val="0041000D"/>
    <w:rsid w:val="004103EA"/>
    <w:rsid w:val="0041176D"/>
    <w:rsid w:val="004124F7"/>
    <w:rsid w:val="004129BD"/>
    <w:rsid w:val="00413799"/>
    <w:rsid w:val="00413D43"/>
    <w:rsid w:val="0041460A"/>
    <w:rsid w:val="00414DF4"/>
    <w:rsid w:val="00415094"/>
    <w:rsid w:val="00415132"/>
    <w:rsid w:val="00416C77"/>
    <w:rsid w:val="00420D00"/>
    <w:rsid w:val="00421146"/>
    <w:rsid w:val="0042296A"/>
    <w:rsid w:val="004254FE"/>
    <w:rsid w:val="00426C12"/>
    <w:rsid w:val="00427049"/>
    <w:rsid w:val="00430550"/>
    <w:rsid w:val="004305F8"/>
    <w:rsid w:val="00430AB7"/>
    <w:rsid w:val="00430C8A"/>
    <w:rsid w:val="004319CF"/>
    <w:rsid w:val="00432282"/>
    <w:rsid w:val="00432426"/>
    <w:rsid w:val="004325D4"/>
    <w:rsid w:val="004327D3"/>
    <w:rsid w:val="00434AA8"/>
    <w:rsid w:val="00434DF5"/>
    <w:rsid w:val="00435AE6"/>
    <w:rsid w:val="00436003"/>
    <w:rsid w:val="0043630C"/>
    <w:rsid w:val="00436463"/>
    <w:rsid w:val="0043729B"/>
    <w:rsid w:val="00437591"/>
    <w:rsid w:val="00437F11"/>
    <w:rsid w:val="0044080A"/>
    <w:rsid w:val="00441D94"/>
    <w:rsid w:val="00442048"/>
    <w:rsid w:val="004422AF"/>
    <w:rsid w:val="00443CDE"/>
    <w:rsid w:val="00444A3C"/>
    <w:rsid w:val="0044579C"/>
    <w:rsid w:val="00445BA3"/>
    <w:rsid w:val="00446E9F"/>
    <w:rsid w:val="004501F8"/>
    <w:rsid w:val="004511A5"/>
    <w:rsid w:val="004519BE"/>
    <w:rsid w:val="00452734"/>
    <w:rsid w:val="00452A44"/>
    <w:rsid w:val="00452BD6"/>
    <w:rsid w:val="00453DEA"/>
    <w:rsid w:val="00455351"/>
    <w:rsid w:val="00455C78"/>
    <w:rsid w:val="00460BC8"/>
    <w:rsid w:val="004640A7"/>
    <w:rsid w:val="004644FB"/>
    <w:rsid w:val="004647DD"/>
    <w:rsid w:val="00464D3F"/>
    <w:rsid w:val="00466FAB"/>
    <w:rsid w:val="00470E99"/>
    <w:rsid w:val="00471C3F"/>
    <w:rsid w:val="00471E01"/>
    <w:rsid w:val="00472743"/>
    <w:rsid w:val="00472E70"/>
    <w:rsid w:val="00473A6B"/>
    <w:rsid w:val="00473E69"/>
    <w:rsid w:val="00474FFF"/>
    <w:rsid w:val="0047511D"/>
    <w:rsid w:val="004776C0"/>
    <w:rsid w:val="00477E8E"/>
    <w:rsid w:val="00480153"/>
    <w:rsid w:val="0048020F"/>
    <w:rsid w:val="0048061F"/>
    <w:rsid w:val="00480949"/>
    <w:rsid w:val="00480BE0"/>
    <w:rsid w:val="0048121F"/>
    <w:rsid w:val="004830A2"/>
    <w:rsid w:val="00483187"/>
    <w:rsid w:val="004833F7"/>
    <w:rsid w:val="004834F4"/>
    <w:rsid w:val="00483A3B"/>
    <w:rsid w:val="004902FB"/>
    <w:rsid w:val="00490FCE"/>
    <w:rsid w:val="0049109C"/>
    <w:rsid w:val="00492129"/>
    <w:rsid w:val="004939CB"/>
    <w:rsid w:val="00493B46"/>
    <w:rsid w:val="00494487"/>
    <w:rsid w:val="00494802"/>
    <w:rsid w:val="00494EAC"/>
    <w:rsid w:val="00495F80"/>
    <w:rsid w:val="00496505"/>
    <w:rsid w:val="00496A62"/>
    <w:rsid w:val="004A0FBB"/>
    <w:rsid w:val="004A1620"/>
    <w:rsid w:val="004A2FCD"/>
    <w:rsid w:val="004A6F91"/>
    <w:rsid w:val="004B0143"/>
    <w:rsid w:val="004B056A"/>
    <w:rsid w:val="004B0857"/>
    <w:rsid w:val="004B099A"/>
    <w:rsid w:val="004B121B"/>
    <w:rsid w:val="004B4028"/>
    <w:rsid w:val="004B47C1"/>
    <w:rsid w:val="004B4D50"/>
    <w:rsid w:val="004B4EC5"/>
    <w:rsid w:val="004B6209"/>
    <w:rsid w:val="004B674C"/>
    <w:rsid w:val="004B6B45"/>
    <w:rsid w:val="004B72E4"/>
    <w:rsid w:val="004B7AB6"/>
    <w:rsid w:val="004B7F15"/>
    <w:rsid w:val="004C046C"/>
    <w:rsid w:val="004C08C6"/>
    <w:rsid w:val="004C151E"/>
    <w:rsid w:val="004C19AA"/>
    <w:rsid w:val="004C2BFF"/>
    <w:rsid w:val="004C2D5F"/>
    <w:rsid w:val="004C4A26"/>
    <w:rsid w:val="004C55C0"/>
    <w:rsid w:val="004C56E8"/>
    <w:rsid w:val="004C5807"/>
    <w:rsid w:val="004C6A67"/>
    <w:rsid w:val="004C6E4B"/>
    <w:rsid w:val="004C71A1"/>
    <w:rsid w:val="004D0870"/>
    <w:rsid w:val="004D0CEF"/>
    <w:rsid w:val="004D1A6C"/>
    <w:rsid w:val="004D33B7"/>
    <w:rsid w:val="004D3A2E"/>
    <w:rsid w:val="004D46EC"/>
    <w:rsid w:val="004D4C51"/>
    <w:rsid w:val="004D5194"/>
    <w:rsid w:val="004D6875"/>
    <w:rsid w:val="004D77DD"/>
    <w:rsid w:val="004D7E45"/>
    <w:rsid w:val="004E00D1"/>
    <w:rsid w:val="004E02A4"/>
    <w:rsid w:val="004E03EA"/>
    <w:rsid w:val="004E16B4"/>
    <w:rsid w:val="004E173C"/>
    <w:rsid w:val="004E1A2E"/>
    <w:rsid w:val="004E200E"/>
    <w:rsid w:val="004E253F"/>
    <w:rsid w:val="004E3DE4"/>
    <w:rsid w:val="004E3E2C"/>
    <w:rsid w:val="004E4AFD"/>
    <w:rsid w:val="004E4B77"/>
    <w:rsid w:val="004E4E03"/>
    <w:rsid w:val="004E60A8"/>
    <w:rsid w:val="004E6147"/>
    <w:rsid w:val="004E6CC1"/>
    <w:rsid w:val="004E7AE1"/>
    <w:rsid w:val="004E8FF4"/>
    <w:rsid w:val="004F0F2A"/>
    <w:rsid w:val="004F2932"/>
    <w:rsid w:val="004F2A04"/>
    <w:rsid w:val="004F32DC"/>
    <w:rsid w:val="004F385D"/>
    <w:rsid w:val="004F5F3A"/>
    <w:rsid w:val="004F6CA1"/>
    <w:rsid w:val="004F7F88"/>
    <w:rsid w:val="00500686"/>
    <w:rsid w:val="00500723"/>
    <w:rsid w:val="00500935"/>
    <w:rsid w:val="00500E49"/>
    <w:rsid w:val="0050137B"/>
    <w:rsid w:val="0050198E"/>
    <w:rsid w:val="00501F10"/>
    <w:rsid w:val="00502711"/>
    <w:rsid w:val="00502ADA"/>
    <w:rsid w:val="00502FA3"/>
    <w:rsid w:val="00503823"/>
    <w:rsid w:val="0050394C"/>
    <w:rsid w:val="005048AF"/>
    <w:rsid w:val="00504BF7"/>
    <w:rsid w:val="00505334"/>
    <w:rsid w:val="0050722F"/>
    <w:rsid w:val="0051028A"/>
    <w:rsid w:val="00511D35"/>
    <w:rsid w:val="00511D9A"/>
    <w:rsid w:val="00512F30"/>
    <w:rsid w:val="005147FE"/>
    <w:rsid w:val="00514964"/>
    <w:rsid w:val="00515CCF"/>
    <w:rsid w:val="0051601D"/>
    <w:rsid w:val="005162E6"/>
    <w:rsid w:val="005163A0"/>
    <w:rsid w:val="00516C53"/>
    <w:rsid w:val="00517523"/>
    <w:rsid w:val="00520133"/>
    <w:rsid w:val="0052196E"/>
    <w:rsid w:val="005227C7"/>
    <w:rsid w:val="0052393B"/>
    <w:rsid w:val="00524551"/>
    <w:rsid w:val="0052713C"/>
    <w:rsid w:val="005278E7"/>
    <w:rsid w:val="00527F7E"/>
    <w:rsid w:val="00528DEC"/>
    <w:rsid w:val="00531158"/>
    <w:rsid w:val="00531344"/>
    <w:rsid w:val="00531CB6"/>
    <w:rsid w:val="005321BF"/>
    <w:rsid w:val="00533A69"/>
    <w:rsid w:val="00533E68"/>
    <w:rsid w:val="005344AB"/>
    <w:rsid w:val="00534E97"/>
    <w:rsid w:val="00536382"/>
    <w:rsid w:val="00540351"/>
    <w:rsid w:val="005408F2"/>
    <w:rsid w:val="005409A3"/>
    <w:rsid w:val="00540A52"/>
    <w:rsid w:val="005410F7"/>
    <w:rsid w:val="00541376"/>
    <w:rsid w:val="0054163B"/>
    <w:rsid w:val="00542201"/>
    <w:rsid w:val="00543138"/>
    <w:rsid w:val="00543275"/>
    <w:rsid w:val="00543E41"/>
    <w:rsid w:val="005446E6"/>
    <w:rsid w:val="005451B3"/>
    <w:rsid w:val="005504A2"/>
    <w:rsid w:val="00550D5B"/>
    <w:rsid w:val="00551452"/>
    <w:rsid w:val="00552938"/>
    <w:rsid w:val="00553598"/>
    <w:rsid w:val="00554614"/>
    <w:rsid w:val="00554C2A"/>
    <w:rsid w:val="00554C3B"/>
    <w:rsid w:val="0055527E"/>
    <w:rsid w:val="00555795"/>
    <w:rsid w:val="00555AD4"/>
    <w:rsid w:val="00556250"/>
    <w:rsid w:val="00556490"/>
    <w:rsid w:val="005564DE"/>
    <w:rsid w:val="00556501"/>
    <w:rsid w:val="00556E17"/>
    <w:rsid w:val="005570D8"/>
    <w:rsid w:val="00557140"/>
    <w:rsid w:val="00561FC9"/>
    <w:rsid w:val="0056298D"/>
    <w:rsid w:val="005635EB"/>
    <w:rsid w:val="00563628"/>
    <w:rsid w:val="00563DE9"/>
    <w:rsid w:val="0056408C"/>
    <w:rsid w:val="00565D01"/>
    <w:rsid w:val="00566481"/>
    <w:rsid w:val="0056666B"/>
    <w:rsid w:val="005669DA"/>
    <w:rsid w:val="00566E65"/>
    <w:rsid w:val="00567342"/>
    <w:rsid w:val="0056B6E8"/>
    <w:rsid w:val="00570557"/>
    <w:rsid w:val="00572CD0"/>
    <w:rsid w:val="0057349A"/>
    <w:rsid w:val="00573885"/>
    <w:rsid w:val="00573A96"/>
    <w:rsid w:val="0057430D"/>
    <w:rsid w:val="00575E5B"/>
    <w:rsid w:val="00577B25"/>
    <w:rsid w:val="0058003C"/>
    <w:rsid w:val="005803FF"/>
    <w:rsid w:val="005810E8"/>
    <w:rsid w:val="005823D4"/>
    <w:rsid w:val="00582586"/>
    <w:rsid w:val="00582C09"/>
    <w:rsid w:val="00583BAA"/>
    <w:rsid w:val="00584AE5"/>
    <w:rsid w:val="00584C9B"/>
    <w:rsid w:val="00586457"/>
    <w:rsid w:val="00586DB2"/>
    <w:rsid w:val="005870CE"/>
    <w:rsid w:val="00587C86"/>
    <w:rsid w:val="0059008F"/>
    <w:rsid w:val="00592080"/>
    <w:rsid w:val="005939AB"/>
    <w:rsid w:val="00594973"/>
    <w:rsid w:val="00596057"/>
    <w:rsid w:val="00596FD9"/>
    <w:rsid w:val="005A209B"/>
    <w:rsid w:val="005A2CBE"/>
    <w:rsid w:val="005A55A9"/>
    <w:rsid w:val="005A6694"/>
    <w:rsid w:val="005A70B8"/>
    <w:rsid w:val="005B0088"/>
    <w:rsid w:val="005B20B7"/>
    <w:rsid w:val="005B2218"/>
    <w:rsid w:val="005B6ECF"/>
    <w:rsid w:val="005B7824"/>
    <w:rsid w:val="005C0A0B"/>
    <w:rsid w:val="005C0D14"/>
    <w:rsid w:val="005C11A7"/>
    <w:rsid w:val="005C12CA"/>
    <w:rsid w:val="005C1979"/>
    <w:rsid w:val="005C2289"/>
    <w:rsid w:val="005C321A"/>
    <w:rsid w:val="005C3C13"/>
    <w:rsid w:val="005C44EB"/>
    <w:rsid w:val="005C5B3A"/>
    <w:rsid w:val="005C632D"/>
    <w:rsid w:val="005C7790"/>
    <w:rsid w:val="005C7F07"/>
    <w:rsid w:val="005D0230"/>
    <w:rsid w:val="005D0CD0"/>
    <w:rsid w:val="005D112A"/>
    <w:rsid w:val="005D3288"/>
    <w:rsid w:val="005D6AD7"/>
    <w:rsid w:val="005D6BAD"/>
    <w:rsid w:val="005D6E87"/>
    <w:rsid w:val="005D7329"/>
    <w:rsid w:val="005E051C"/>
    <w:rsid w:val="005E0768"/>
    <w:rsid w:val="005E0BCA"/>
    <w:rsid w:val="005E1886"/>
    <w:rsid w:val="005E42EC"/>
    <w:rsid w:val="005E43CC"/>
    <w:rsid w:val="005E4853"/>
    <w:rsid w:val="005E4E54"/>
    <w:rsid w:val="005E4F92"/>
    <w:rsid w:val="005E536F"/>
    <w:rsid w:val="005E61A3"/>
    <w:rsid w:val="005E710E"/>
    <w:rsid w:val="005E7217"/>
    <w:rsid w:val="005F00B9"/>
    <w:rsid w:val="005F075E"/>
    <w:rsid w:val="005F3847"/>
    <w:rsid w:val="005F5DD5"/>
    <w:rsid w:val="005F711D"/>
    <w:rsid w:val="005F7A1F"/>
    <w:rsid w:val="006008D8"/>
    <w:rsid w:val="00600C6E"/>
    <w:rsid w:val="0060166E"/>
    <w:rsid w:val="00601D89"/>
    <w:rsid w:val="006022FC"/>
    <w:rsid w:val="0060283B"/>
    <w:rsid w:val="00602AC3"/>
    <w:rsid w:val="00602B26"/>
    <w:rsid w:val="00606534"/>
    <w:rsid w:val="00607264"/>
    <w:rsid w:val="00610371"/>
    <w:rsid w:val="006112F4"/>
    <w:rsid w:val="006125F1"/>
    <w:rsid w:val="006135AD"/>
    <w:rsid w:val="00614FD9"/>
    <w:rsid w:val="00615FC0"/>
    <w:rsid w:val="00616DB8"/>
    <w:rsid w:val="00616F23"/>
    <w:rsid w:val="00617BA7"/>
    <w:rsid w:val="00620614"/>
    <w:rsid w:val="00620768"/>
    <w:rsid w:val="0062095C"/>
    <w:rsid w:val="0062144D"/>
    <w:rsid w:val="00622503"/>
    <w:rsid w:val="00622B64"/>
    <w:rsid w:val="0062405D"/>
    <w:rsid w:val="0062417E"/>
    <w:rsid w:val="006255FE"/>
    <w:rsid w:val="0062566C"/>
    <w:rsid w:val="00625693"/>
    <w:rsid w:val="00626E6B"/>
    <w:rsid w:val="0063238B"/>
    <w:rsid w:val="006324EB"/>
    <w:rsid w:val="00632ECB"/>
    <w:rsid w:val="006331B6"/>
    <w:rsid w:val="00634844"/>
    <w:rsid w:val="006358CA"/>
    <w:rsid w:val="006366FE"/>
    <w:rsid w:val="00640F7A"/>
    <w:rsid w:val="00640FD9"/>
    <w:rsid w:val="00644149"/>
    <w:rsid w:val="00644599"/>
    <w:rsid w:val="006447D9"/>
    <w:rsid w:val="00644B6D"/>
    <w:rsid w:val="0064707A"/>
    <w:rsid w:val="00650A4C"/>
    <w:rsid w:val="00653D4B"/>
    <w:rsid w:val="006544C6"/>
    <w:rsid w:val="00660A63"/>
    <w:rsid w:val="0066134A"/>
    <w:rsid w:val="00662CDF"/>
    <w:rsid w:val="00663AD8"/>
    <w:rsid w:val="006644F9"/>
    <w:rsid w:val="006656CD"/>
    <w:rsid w:val="00666350"/>
    <w:rsid w:val="00670BC2"/>
    <w:rsid w:val="0067260A"/>
    <w:rsid w:val="00672FCD"/>
    <w:rsid w:val="0067439F"/>
    <w:rsid w:val="006751DC"/>
    <w:rsid w:val="006753D8"/>
    <w:rsid w:val="00675A43"/>
    <w:rsid w:val="00675CC2"/>
    <w:rsid w:val="006768CF"/>
    <w:rsid w:val="00682EF4"/>
    <w:rsid w:val="006847F2"/>
    <w:rsid w:val="00684F77"/>
    <w:rsid w:val="00685989"/>
    <w:rsid w:val="00686D30"/>
    <w:rsid w:val="006874BF"/>
    <w:rsid w:val="006879D3"/>
    <w:rsid w:val="0069668E"/>
    <w:rsid w:val="00696EC7"/>
    <w:rsid w:val="006A07EF"/>
    <w:rsid w:val="006A1C3B"/>
    <w:rsid w:val="006A22AC"/>
    <w:rsid w:val="006A33C4"/>
    <w:rsid w:val="006A384C"/>
    <w:rsid w:val="006A4ACB"/>
    <w:rsid w:val="006A5F66"/>
    <w:rsid w:val="006A6444"/>
    <w:rsid w:val="006A6A87"/>
    <w:rsid w:val="006A7D5D"/>
    <w:rsid w:val="006B0693"/>
    <w:rsid w:val="006B09CB"/>
    <w:rsid w:val="006B0E23"/>
    <w:rsid w:val="006B1229"/>
    <w:rsid w:val="006B1A42"/>
    <w:rsid w:val="006B1A43"/>
    <w:rsid w:val="006B2802"/>
    <w:rsid w:val="006B3272"/>
    <w:rsid w:val="006B3369"/>
    <w:rsid w:val="006B5804"/>
    <w:rsid w:val="006B6E13"/>
    <w:rsid w:val="006B7266"/>
    <w:rsid w:val="006B74E5"/>
    <w:rsid w:val="006C11E5"/>
    <w:rsid w:val="006C14B5"/>
    <w:rsid w:val="006C1D7F"/>
    <w:rsid w:val="006C2036"/>
    <w:rsid w:val="006C3052"/>
    <w:rsid w:val="006C366F"/>
    <w:rsid w:val="006C3E4A"/>
    <w:rsid w:val="006C474F"/>
    <w:rsid w:val="006C4D55"/>
    <w:rsid w:val="006D07CD"/>
    <w:rsid w:val="006D53F0"/>
    <w:rsid w:val="006D6534"/>
    <w:rsid w:val="006D7155"/>
    <w:rsid w:val="006E06F6"/>
    <w:rsid w:val="006E19F2"/>
    <w:rsid w:val="006E2B0C"/>
    <w:rsid w:val="006E3323"/>
    <w:rsid w:val="006E3888"/>
    <w:rsid w:val="006E4CFA"/>
    <w:rsid w:val="006E5904"/>
    <w:rsid w:val="006E7F1A"/>
    <w:rsid w:val="006F0451"/>
    <w:rsid w:val="006F0E7C"/>
    <w:rsid w:val="006F100D"/>
    <w:rsid w:val="006F1351"/>
    <w:rsid w:val="006F2BB6"/>
    <w:rsid w:val="006F2C34"/>
    <w:rsid w:val="006F60F4"/>
    <w:rsid w:val="006F727D"/>
    <w:rsid w:val="0070101C"/>
    <w:rsid w:val="0070101E"/>
    <w:rsid w:val="007014E2"/>
    <w:rsid w:val="00701DCE"/>
    <w:rsid w:val="007021E8"/>
    <w:rsid w:val="0070233F"/>
    <w:rsid w:val="0070292A"/>
    <w:rsid w:val="00702C45"/>
    <w:rsid w:val="007036FF"/>
    <w:rsid w:val="00705352"/>
    <w:rsid w:val="00705E91"/>
    <w:rsid w:val="007067BD"/>
    <w:rsid w:val="00706C19"/>
    <w:rsid w:val="00713793"/>
    <w:rsid w:val="00713866"/>
    <w:rsid w:val="00715205"/>
    <w:rsid w:val="00715C07"/>
    <w:rsid w:val="00717683"/>
    <w:rsid w:val="00717C53"/>
    <w:rsid w:val="00717EF5"/>
    <w:rsid w:val="00720009"/>
    <w:rsid w:val="007201BD"/>
    <w:rsid w:val="0072131D"/>
    <w:rsid w:val="0072157A"/>
    <w:rsid w:val="0072207B"/>
    <w:rsid w:val="00722668"/>
    <w:rsid w:val="0072335B"/>
    <w:rsid w:val="007233DB"/>
    <w:rsid w:val="007241A1"/>
    <w:rsid w:val="007241CB"/>
    <w:rsid w:val="00726366"/>
    <w:rsid w:val="0072638B"/>
    <w:rsid w:val="007263AB"/>
    <w:rsid w:val="007277E6"/>
    <w:rsid w:val="007279D0"/>
    <w:rsid w:val="00731B43"/>
    <w:rsid w:val="0073255E"/>
    <w:rsid w:val="00733423"/>
    <w:rsid w:val="00740D52"/>
    <w:rsid w:val="007417A1"/>
    <w:rsid w:val="00741E8D"/>
    <w:rsid w:val="00742A0E"/>
    <w:rsid w:val="00743CAA"/>
    <w:rsid w:val="00743DB4"/>
    <w:rsid w:val="007444E2"/>
    <w:rsid w:val="00745432"/>
    <w:rsid w:val="007466AD"/>
    <w:rsid w:val="00746BAF"/>
    <w:rsid w:val="00747B7D"/>
    <w:rsid w:val="00750EC8"/>
    <w:rsid w:val="007513EB"/>
    <w:rsid w:val="007516BE"/>
    <w:rsid w:val="00752445"/>
    <w:rsid w:val="00753297"/>
    <w:rsid w:val="0075331C"/>
    <w:rsid w:val="00753568"/>
    <w:rsid w:val="007538F1"/>
    <w:rsid w:val="00753A64"/>
    <w:rsid w:val="00753F6B"/>
    <w:rsid w:val="00755277"/>
    <w:rsid w:val="007554CB"/>
    <w:rsid w:val="00755C0D"/>
    <w:rsid w:val="00756D25"/>
    <w:rsid w:val="00757ED8"/>
    <w:rsid w:val="00760FA3"/>
    <w:rsid w:val="0076137E"/>
    <w:rsid w:val="0076166D"/>
    <w:rsid w:val="00761FC9"/>
    <w:rsid w:val="00762F46"/>
    <w:rsid w:val="00763255"/>
    <w:rsid w:val="007647A5"/>
    <w:rsid w:val="00765EA5"/>
    <w:rsid w:val="007679B9"/>
    <w:rsid w:val="007766A4"/>
    <w:rsid w:val="00777BC4"/>
    <w:rsid w:val="007813FF"/>
    <w:rsid w:val="0078218F"/>
    <w:rsid w:val="00782CC3"/>
    <w:rsid w:val="00783726"/>
    <w:rsid w:val="00784277"/>
    <w:rsid w:val="00784841"/>
    <w:rsid w:val="00784C2F"/>
    <w:rsid w:val="00784CE8"/>
    <w:rsid w:val="00785D37"/>
    <w:rsid w:val="007875ED"/>
    <w:rsid w:val="007903D1"/>
    <w:rsid w:val="0079298D"/>
    <w:rsid w:val="0079366C"/>
    <w:rsid w:val="0079558D"/>
    <w:rsid w:val="00796309"/>
    <w:rsid w:val="007973C9"/>
    <w:rsid w:val="007A01BD"/>
    <w:rsid w:val="007A06D9"/>
    <w:rsid w:val="007A30FA"/>
    <w:rsid w:val="007A3653"/>
    <w:rsid w:val="007A3B2E"/>
    <w:rsid w:val="007A3C5E"/>
    <w:rsid w:val="007A4710"/>
    <w:rsid w:val="007A4712"/>
    <w:rsid w:val="007A4F47"/>
    <w:rsid w:val="007A57D6"/>
    <w:rsid w:val="007A5EEF"/>
    <w:rsid w:val="007A60D1"/>
    <w:rsid w:val="007A658B"/>
    <w:rsid w:val="007A6773"/>
    <w:rsid w:val="007A78C6"/>
    <w:rsid w:val="007A7CE5"/>
    <w:rsid w:val="007B03B9"/>
    <w:rsid w:val="007B23B2"/>
    <w:rsid w:val="007B3D53"/>
    <w:rsid w:val="007B3D9E"/>
    <w:rsid w:val="007B45D9"/>
    <w:rsid w:val="007B6BCB"/>
    <w:rsid w:val="007B7608"/>
    <w:rsid w:val="007B7DD3"/>
    <w:rsid w:val="007B7DEC"/>
    <w:rsid w:val="007C2107"/>
    <w:rsid w:val="007C27B4"/>
    <w:rsid w:val="007C2B2F"/>
    <w:rsid w:val="007C2FFA"/>
    <w:rsid w:val="007C3104"/>
    <w:rsid w:val="007C36ED"/>
    <w:rsid w:val="007C3A05"/>
    <w:rsid w:val="007C4DF2"/>
    <w:rsid w:val="007C4E3F"/>
    <w:rsid w:val="007C65A6"/>
    <w:rsid w:val="007C67AE"/>
    <w:rsid w:val="007C691A"/>
    <w:rsid w:val="007C6B0D"/>
    <w:rsid w:val="007C7A2A"/>
    <w:rsid w:val="007C7E56"/>
    <w:rsid w:val="007D003D"/>
    <w:rsid w:val="007D1F21"/>
    <w:rsid w:val="007D4410"/>
    <w:rsid w:val="007D6C75"/>
    <w:rsid w:val="007D7B24"/>
    <w:rsid w:val="007D7BD5"/>
    <w:rsid w:val="007E09AE"/>
    <w:rsid w:val="007E27B3"/>
    <w:rsid w:val="007E28B9"/>
    <w:rsid w:val="007E3E22"/>
    <w:rsid w:val="007E498E"/>
    <w:rsid w:val="007E564D"/>
    <w:rsid w:val="007E590C"/>
    <w:rsid w:val="007E5B21"/>
    <w:rsid w:val="007E6279"/>
    <w:rsid w:val="007E634A"/>
    <w:rsid w:val="007E68C8"/>
    <w:rsid w:val="007E7C73"/>
    <w:rsid w:val="007F101D"/>
    <w:rsid w:val="007F13A3"/>
    <w:rsid w:val="007F30E4"/>
    <w:rsid w:val="007F430F"/>
    <w:rsid w:val="007F4A06"/>
    <w:rsid w:val="007F50CA"/>
    <w:rsid w:val="007F640D"/>
    <w:rsid w:val="007F66E7"/>
    <w:rsid w:val="007F6A6F"/>
    <w:rsid w:val="007F6D15"/>
    <w:rsid w:val="007F7E06"/>
    <w:rsid w:val="00800880"/>
    <w:rsid w:val="00800F50"/>
    <w:rsid w:val="00800FEA"/>
    <w:rsid w:val="008029A9"/>
    <w:rsid w:val="00802C17"/>
    <w:rsid w:val="0080369B"/>
    <w:rsid w:val="00803DA5"/>
    <w:rsid w:val="00804201"/>
    <w:rsid w:val="00804324"/>
    <w:rsid w:val="00806531"/>
    <w:rsid w:val="00806D0B"/>
    <w:rsid w:val="0081010F"/>
    <w:rsid w:val="008108CF"/>
    <w:rsid w:val="00812EFF"/>
    <w:rsid w:val="00815257"/>
    <w:rsid w:val="00815B07"/>
    <w:rsid w:val="00816565"/>
    <w:rsid w:val="00817204"/>
    <w:rsid w:val="00817598"/>
    <w:rsid w:val="008178DD"/>
    <w:rsid w:val="008206D9"/>
    <w:rsid w:val="008207D9"/>
    <w:rsid w:val="008209F7"/>
    <w:rsid w:val="00820EEF"/>
    <w:rsid w:val="008216AD"/>
    <w:rsid w:val="00821CD3"/>
    <w:rsid w:val="008220B1"/>
    <w:rsid w:val="0082218D"/>
    <w:rsid w:val="00825DBE"/>
    <w:rsid w:val="008262A9"/>
    <w:rsid w:val="00827A55"/>
    <w:rsid w:val="008300FD"/>
    <w:rsid w:val="0083181C"/>
    <w:rsid w:val="00833623"/>
    <w:rsid w:val="008343D4"/>
    <w:rsid w:val="008343F0"/>
    <w:rsid w:val="008345F8"/>
    <w:rsid w:val="008351CE"/>
    <w:rsid w:val="008357AF"/>
    <w:rsid w:val="00835AD2"/>
    <w:rsid w:val="008373F0"/>
    <w:rsid w:val="0084042E"/>
    <w:rsid w:val="008416D0"/>
    <w:rsid w:val="008423AA"/>
    <w:rsid w:val="00842816"/>
    <w:rsid w:val="00844081"/>
    <w:rsid w:val="008471E7"/>
    <w:rsid w:val="0085176B"/>
    <w:rsid w:val="00851945"/>
    <w:rsid w:val="00851EF9"/>
    <w:rsid w:val="008526E5"/>
    <w:rsid w:val="00856365"/>
    <w:rsid w:val="00857EEB"/>
    <w:rsid w:val="0086075F"/>
    <w:rsid w:val="00860B87"/>
    <w:rsid w:val="0086126B"/>
    <w:rsid w:val="00861A3F"/>
    <w:rsid w:val="00862586"/>
    <w:rsid w:val="008638DD"/>
    <w:rsid w:val="00864507"/>
    <w:rsid w:val="00865018"/>
    <w:rsid w:val="00865044"/>
    <w:rsid w:val="0086514D"/>
    <w:rsid w:val="008660C7"/>
    <w:rsid w:val="0086635D"/>
    <w:rsid w:val="00867500"/>
    <w:rsid w:val="00870733"/>
    <w:rsid w:val="008734B7"/>
    <w:rsid w:val="00875D6F"/>
    <w:rsid w:val="00876DB7"/>
    <w:rsid w:val="00877462"/>
    <w:rsid w:val="008775F4"/>
    <w:rsid w:val="008809A0"/>
    <w:rsid w:val="00881F06"/>
    <w:rsid w:val="00883421"/>
    <w:rsid w:val="008860C3"/>
    <w:rsid w:val="00886817"/>
    <w:rsid w:val="00886B2F"/>
    <w:rsid w:val="00886CF0"/>
    <w:rsid w:val="00886D29"/>
    <w:rsid w:val="00887820"/>
    <w:rsid w:val="008879CB"/>
    <w:rsid w:val="00891251"/>
    <w:rsid w:val="008920DB"/>
    <w:rsid w:val="008929B1"/>
    <w:rsid w:val="00892C19"/>
    <w:rsid w:val="008942FB"/>
    <w:rsid w:val="00894585"/>
    <w:rsid w:val="00894D50"/>
    <w:rsid w:val="00895A7F"/>
    <w:rsid w:val="00895C65"/>
    <w:rsid w:val="008973AF"/>
    <w:rsid w:val="008A0F7E"/>
    <w:rsid w:val="008A10D2"/>
    <w:rsid w:val="008A1DD8"/>
    <w:rsid w:val="008A2D29"/>
    <w:rsid w:val="008A3C03"/>
    <w:rsid w:val="008A4CD8"/>
    <w:rsid w:val="008A521C"/>
    <w:rsid w:val="008A602D"/>
    <w:rsid w:val="008A662C"/>
    <w:rsid w:val="008B12F6"/>
    <w:rsid w:val="008B13F6"/>
    <w:rsid w:val="008B1794"/>
    <w:rsid w:val="008B241C"/>
    <w:rsid w:val="008B3461"/>
    <w:rsid w:val="008B43FF"/>
    <w:rsid w:val="008B4D6E"/>
    <w:rsid w:val="008B50A7"/>
    <w:rsid w:val="008B57A0"/>
    <w:rsid w:val="008B57A6"/>
    <w:rsid w:val="008B57EB"/>
    <w:rsid w:val="008B57F0"/>
    <w:rsid w:val="008B5B7C"/>
    <w:rsid w:val="008B6C44"/>
    <w:rsid w:val="008B6ED7"/>
    <w:rsid w:val="008B7744"/>
    <w:rsid w:val="008B7EA0"/>
    <w:rsid w:val="008C070F"/>
    <w:rsid w:val="008C0B99"/>
    <w:rsid w:val="008C1B94"/>
    <w:rsid w:val="008C229D"/>
    <w:rsid w:val="008C2592"/>
    <w:rsid w:val="008C2793"/>
    <w:rsid w:val="008C39DB"/>
    <w:rsid w:val="008C39E8"/>
    <w:rsid w:val="008C3A35"/>
    <w:rsid w:val="008C3C8A"/>
    <w:rsid w:val="008C652E"/>
    <w:rsid w:val="008C7266"/>
    <w:rsid w:val="008D0705"/>
    <w:rsid w:val="008D0BB6"/>
    <w:rsid w:val="008D1AEC"/>
    <w:rsid w:val="008D1B66"/>
    <w:rsid w:val="008D1D2F"/>
    <w:rsid w:val="008D1F78"/>
    <w:rsid w:val="008D5E90"/>
    <w:rsid w:val="008D6888"/>
    <w:rsid w:val="008D6B0C"/>
    <w:rsid w:val="008D6DA8"/>
    <w:rsid w:val="008D7374"/>
    <w:rsid w:val="008D7505"/>
    <w:rsid w:val="008DBF4B"/>
    <w:rsid w:val="008E09BD"/>
    <w:rsid w:val="008E3FDF"/>
    <w:rsid w:val="008E408E"/>
    <w:rsid w:val="008E43C8"/>
    <w:rsid w:val="008E54B5"/>
    <w:rsid w:val="008E5722"/>
    <w:rsid w:val="008E5870"/>
    <w:rsid w:val="008E5FAF"/>
    <w:rsid w:val="008E71A6"/>
    <w:rsid w:val="008E7D21"/>
    <w:rsid w:val="008F0069"/>
    <w:rsid w:val="008F0D4F"/>
    <w:rsid w:val="008F1143"/>
    <w:rsid w:val="008F3AF4"/>
    <w:rsid w:val="008F3C3B"/>
    <w:rsid w:val="008F47BC"/>
    <w:rsid w:val="008F5D3C"/>
    <w:rsid w:val="008F6F5E"/>
    <w:rsid w:val="008F7352"/>
    <w:rsid w:val="008F7DEC"/>
    <w:rsid w:val="009001CF"/>
    <w:rsid w:val="009029C2"/>
    <w:rsid w:val="00903615"/>
    <w:rsid w:val="00903826"/>
    <w:rsid w:val="0090421E"/>
    <w:rsid w:val="00904F08"/>
    <w:rsid w:val="00906133"/>
    <w:rsid w:val="00906DC3"/>
    <w:rsid w:val="00906EFE"/>
    <w:rsid w:val="00907721"/>
    <w:rsid w:val="00907ABC"/>
    <w:rsid w:val="009118B2"/>
    <w:rsid w:val="00911AFE"/>
    <w:rsid w:val="009148B1"/>
    <w:rsid w:val="00915358"/>
    <w:rsid w:val="009161C4"/>
    <w:rsid w:val="00920A1C"/>
    <w:rsid w:val="0092210C"/>
    <w:rsid w:val="0092489F"/>
    <w:rsid w:val="00924DE5"/>
    <w:rsid w:val="00924F8F"/>
    <w:rsid w:val="00925415"/>
    <w:rsid w:val="00925BD0"/>
    <w:rsid w:val="0092660C"/>
    <w:rsid w:val="00926663"/>
    <w:rsid w:val="00926918"/>
    <w:rsid w:val="00926A78"/>
    <w:rsid w:val="00930D90"/>
    <w:rsid w:val="0093199F"/>
    <w:rsid w:val="00933905"/>
    <w:rsid w:val="00934021"/>
    <w:rsid w:val="009348E1"/>
    <w:rsid w:val="00935B0C"/>
    <w:rsid w:val="00935F5A"/>
    <w:rsid w:val="009367F8"/>
    <w:rsid w:val="0093702D"/>
    <w:rsid w:val="0093743B"/>
    <w:rsid w:val="00937B16"/>
    <w:rsid w:val="00937DE8"/>
    <w:rsid w:val="00937FBA"/>
    <w:rsid w:val="0094138F"/>
    <w:rsid w:val="00941A39"/>
    <w:rsid w:val="00942C80"/>
    <w:rsid w:val="00945C4F"/>
    <w:rsid w:val="00946083"/>
    <w:rsid w:val="009462DA"/>
    <w:rsid w:val="00946AA3"/>
    <w:rsid w:val="00947182"/>
    <w:rsid w:val="00947C49"/>
    <w:rsid w:val="00950D2A"/>
    <w:rsid w:val="00951620"/>
    <w:rsid w:val="009521F6"/>
    <w:rsid w:val="00952449"/>
    <w:rsid w:val="00952A9C"/>
    <w:rsid w:val="00954108"/>
    <w:rsid w:val="00955725"/>
    <w:rsid w:val="0095572E"/>
    <w:rsid w:val="00956261"/>
    <w:rsid w:val="00956336"/>
    <w:rsid w:val="009563EB"/>
    <w:rsid w:val="009563ED"/>
    <w:rsid w:val="00956A4A"/>
    <w:rsid w:val="00956BF7"/>
    <w:rsid w:val="00957B93"/>
    <w:rsid w:val="00957C6A"/>
    <w:rsid w:val="00960BE3"/>
    <w:rsid w:val="009612E5"/>
    <w:rsid w:val="00962E1F"/>
    <w:rsid w:val="00964352"/>
    <w:rsid w:val="009650A5"/>
    <w:rsid w:val="00967F02"/>
    <w:rsid w:val="009708BB"/>
    <w:rsid w:val="00971F53"/>
    <w:rsid w:val="00972115"/>
    <w:rsid w:val="00972413"/>
    <w:rsid w:val="0097282C"/>
    <w:rsid w:val="0097291F"/>
    <w:rsid w:val="00972B4D"/>
    <w:rsid w:val="00973DCE"/>
    <w:rsid w:val="00974013"/>
    <w:rsid w:val="00974364"/>
    <w:rsid w:val="00974670"/>
    <w:rsid w:val="009750E8"/>
    <w:rsid w:val="0097550B"/>
    <w:rsid w:val="0097685D"/>
    <w:rsid w:val="00977831"/>
    <w:rsid w:val="00980B7C"/>
    <w:rsid w:val="00980FDE"/>
    <w:rsid w:val="00981BAD"/>
    <w:rsid w:val="00982272"/>
    <w:rsid w:val="00982F16"/>
    <w:rsid w:val="00983D1F"/>
    <w:rsid w:val="00986C08"/>
    <w:rsid w:val="00987577"/>
    <w:rsid w:val="0098790D"/>
    <w:rsid w:val="00994D7A"/>
    <w:rsid w:val="00995661"/>
    <w:rsid w:val="0099715C"/>
    <w:rsid w:val="009A05C7"/>
    <w:rsid w:val="009A209D"/>
    <w:rsid w:val="009A20E0"/>
    <w:rsid w:val="009A2433"/>
    <w:rsid w:val="009A35B0"/>
    <w:rsid w:val="009A4679"/>
    <w:rsid w:val="009A519D"/>
    <w:rsid w:val="009A5433"/>
    <w:rsid w:val="009A56B8"/>
    <w:rsid w:val="009A5AB7"/>
    <w:rsid w:val="009A5C80"/>
    <w:rsid w:val="009A6F97"/>
    <w:rsid w:val="009B0633"/>
    <w:rsid w:val="009B0722"/>
    <w:rsid w:val="009B16C4"/>
    <w:rsid w:val="009B1B94"/>
    <w:rsid w:val="009B1E70"/>
    <w:rsid w:val="009B35C4"/>
    <w:rsid w:val="009B376E"/>
    <w:rsid w:val="009B4976"/>
    <w:rsid w:val="009B4BF9"/>
    <w:rsid w:val="009B5BB6"/>
    <w:rsid w:val="009B60A1"/>
    <w:rsid w:val="009B68B7"/>
    <w:rsid w:val="009B7454"/>
    <w:rsid w:val="009B74F0"/>
    <w:rsid w:val="009B7B31"/>
    <w:rsid w:val="009B7D20"/>
    <w:rsid w:val="009C0294"/>
    <w:rsid w:val="009C1785"/>
    <w:rsid w:val="009C1DD3"/>
    <w:rsid w:val="009C39DA"/>
    <w:rsid w:val="009C4B2D"/>
    <w:rsid w:val="009C544C"/>
    <w:rsid w:val="009C61C0"/>
    <w:rsid w:val="009C78D7"/>
    <w:rsid w:val="009C7F33"/>
    <w:rsid w:val="009D092C"/>
    <w:rsid w:val="009D0CE1"/>
    <w:rsid w:val="009D1B11"/>
    <w:rsid w:val="009D3021"/>
    <w:rsid w:val="009D392C"/>
    <w:rsid w:val="009D3A08"/>
    <w:rsid w:val="009D414F"/>
    <w:rsid w:val="009D4231"/>
    <w:rsid w:val="009D5833"/>
    <w:rsid w:val="009D6927"/>
    <w:rsid w:val="009E084C"/>
    <w:rsid w:val="009E1A5A"/>
    <w:rsid w:val="009E25BE"/>
    <w:rsid w:val="009E3B53"/>
    <w:rsid w:val="009E4638"/>
    <w:rsid w:val="009E58BF"/>
    <w:rsid w:val="009E5DA5"/>
    <w:rsid w:val="009E632A"/>
    <w:rsid w:val="009E72EF"/>
    <w:rsid w:val="009E7395"/>
    <w:rsid w:val="009E74FE"/>
    <w:rsid w:val="009E7E95"/>
    <w:rsid w:val="009F0D7B"/>
    <w:rsid w:val="009F1B57"/>
    <w:rsid w:val="009F2390"/>
    <w:rsid w:val="009F28E6"/>
    <w:rsid w:val="009F338D"/>
    <w:rsid w:val="009F33E7"/>
    <w:rsid w:val="009F4C84"/>
    <w:rsid w:val="009F54DA"/>
    <w:rsid w:val="009F57D0"/>
    <w:rsid w:val="009F6F59"/>
    <w:rsid w:val="00A0170C"/>
    <w:rsid w:val="00A01AF1"/>
    <w:rsid w:val="00A03944"/>
    <w:rsid w:val="00A03A1D"/>
    <w:rsid w:val="00A044A8"/>
    <w:rsid w:val="00A05015"/>
    <w:rsid w:val="00A054C8"/>
    <w:rsid w:val="00A05D4D"/>
    <w:rsid w:val="00A06B16"/>
    <w:rsid w:val="00A073BE"/>
    <w:rsid w:val="00A1000F"/>
    <w:rsid w:val="00A10C49"/>
    <w:rsid w:val="00A114CD"/>
    <w:rsid w:val="00A116E1"/>
    <w:rsid w:val="00A11E20"/>
    <w:rsid w:val="00A12088"/>
    <w:rsid w:val="00A12E95"/>
    <w:rsid w:val="00A12F68"/>
    <w:rsid w:val="00A1344F"/>
    <w:rsid w:val="00A13B3E"/>
    <w:rsid w:val="00A13F7B"/>
    <w:rsid w:val="00A142D4"/>
    <w:rsid w:val="00A15993"/>
    <w:rsid w:val="00A15A1B"/>
    <w:rsid w:val="00A15EF1"/>
    <w:rsid w:val="00A166CD"/>
    <w:rsid w:val="00A20004"/>
    <w:rsid w:val="00A217E6"/>
    <w:rsid w:val="00A22DDA"/>
    <w:rsid w:val="00A230A1"/>
    <w:rsid w:val="00A23490"/>
    <w:rsid w:val="00A23788"/>
    <w:rsid w:val="00A25E60"/>
    <w:rsid w:val="00A26533"/>
    <w:rsid w:val="00A3070E"/>
    <w:rsid w:val="00A30BE0"/>
    <w:rsid w:val="00A31A9F"/>
    <w:rsid w:val="00A32623"/>
    <w:rsid w:val="00A3358C"/>
    <w:rsid w:val="00A33615"/>
    <w:rsid w:val="00A339F7"/>
    <w:rsid w:val="00A35A0F"/>
    <w:rsid w:val="00A36A29"/>
    <w:rsid w:val="00A36DC1"/>
    <w:rsid w:val="00A36E28"/>
    <w:rsid w:val="00A36F82"/>
    <w:rsid w:val="00A40A66"/>
    <w:rsid w:val="00A4128C"/>
    <w:rsid w:val="00A41B2C"/>
    <w:rsid w:val="00A42499"/>
    <w:rsid w:val="00A44031"/>
    <w:rsid w:val="00A45DCD"/>
    <w:rsid w:val="00A47E63"/>
    <w:rsid w:val="00A50608"/>
    <w:rsid w:val="00A5126B"/>
    <w:rsid w:val="00A51319"/>
    <w:rsid w:val="00A51B03"/>
    <w:rsid w:val="00A52245"/>
    <w:rsid w:val="00A53285"/>
    <w:rsid w:val="00A54DB2"/>
    <w:rsid w:val="00A559FE"/>
    <w:rsid w:val="00A563DC"/>
    <w:rsid w:val="00A57739"/>
    <w:rsid w:val="00A57C8D"/>
    <w:rsid w:val="00A57D74"/>
    <w:rsid w:val="00A57D78"/>
    <w:rsid w:val="00A616DB"/>
    <w:rsid w:val="00A6192B"/>
    <w:rsid w:val="00A624A8"/>
    <w:rsid w:val="00A635A8"/>
    <w:rsid w:val="00A645B0"/>
    <w:rsid w:val="00A646EC"/>
    <w:rsid w:val="00A6516B"/>
    <w:rsid w:val="00A652F2"/>
    <w:rsid w:val="00A65B87"/>
    <w:rsid w:val="00A67851"/>
    <w:rsid w:val="00A70765"/>
    <w:rsid w:val="00A71D2E"/>
    <w:rsid w:val="00A72210"/>
    <w:rsid w:val="00A751E7"/>
    <w:rsid w:val="00A75EB1"/>
    <w:rsid w:val="00A7675F"/>
    <w:rsid w:val="00A77200"/>
    <w:rsid w:val="00A80F9A"/>
    <w:rsid w:val="00A81305"/>
    <w:rsid w:val="00A82B4D"/>
    <w:rsid w:val="00A838D9"/>
    <w:rsid w:val="00A84B7A"/>
    <w:rsid w:val="00A850B6"/>
    <w:rsid w:val="00A907C3"/>
    <w:rsid w:val="00A91EC9"/>
    <w:rsid w:val="00A969BE"/>
    <w:rsid w:val="00A9710B"/>
    <w:rsid w:val="00A97306"/>
    <w:rsid w:val="00A9730A"/>
    <w:rsid w:val="00AA0397"/>
    <w:rsid w:val="00AA0DAD"/>
    <w:rsid w:val="00AA231B"/>
    <w:rsid w:val="00AA29F6"/>
    <w:rsid w:val="00AA36F2"/>
    <w:rsid w:val="00AA3E66"/>
    <w:rsid w:val="00AA3EF8"/>
    <w:rsid w:val="00AA5048"/>
    <w:rsid w:val="00AA5702"/>
    <w:rsid w:val="00AA5FB9"/>
    <w:rsid w:val="00AA7F04"/>
    <w:rsid w:val="00AB1FF7"/>
    <w:rsid w:val="00AB34CB"/>
    <w:rsid w:val="00AB392F"/>
    <w:rsid w:val="00AB5852"/>
    <w:rsid w:val="00AB5BD5"/>
    <w:rsid w:val="00AB6481"/>
    <w:rsid w:val="00AB6B44"/>
    <w:rsid w:val="00AB7C04"/>
    <w:rsid w:val="00AC014A"/>
    <w:rsid w:val="00AC3694"/>
    <w:rsid w:val="00AC4331"/>
    <w:rsid w:val="00AC47E5"/>
    <w:rsid w:val="00AC568D"/>
    <w:rsid w:val="00AC77F7"/>
    <w:rsid w:val="00AD01FC"/>
    <w:rsid w:val="00AD0943"/>
    <w:rsid w:val="00AD1DF4"/>
    <w:rsid w:val="00AD318D"/>
    <w:rsid w:val="00AD4188"/>
    <w:rsid w:val="00AD55FA"/>
    <w:rsid w:val="00AD578F"/>
    <w:rsid w:val="00AD5FAC"/>
    <w:rsid w:val="00AD7DDF"/>
    <w:rsid w:val="00AE0CC1"/>
    <w:rsid w:val="00AE16C9"/>
    <w:rsid w:val="00AE1E62"/>
    <w:rsid w:val="00AE21CC"/>
    <w:rsid w:val="00AE2427"/>
    <w:rsid w:val="00AE3877"/>
    <w:rsid w:val="00AE4053"/>
    <w:rsid w:val="00AE4915"/>
    <w:rsid w:val="00AE4A72"/>
    <w:rsid w:val="00AE54E6"/>
    <w:rsid w:val="00AE5FE3"/>
    <w:rsid w:val="00AE7071"/>
    <w:rsid w:val="00AF03E2"/>
    <w:rsid w:val="00AF1144"/>
    <w:rsid w:val="00AF3F0D"/>
    <w:rsid w:val="00AF6E96"/>
    <w:rsid w:val="00AF731E"/>
    <w:rsid w:val="00AFFE70"/>
    <w:rsid w:val="00B017AE"/>
    <w:rsid w:val="00B02599"/>
    <w:rsid w:val="00B028EA"/>
    <w:rsid w:val="00B030F9"/>
    <w:rsid w:val="00B038B4"/>
    <w:rsid w:val="00B041CB"/>
    <w:rsid w:val="00B07ADB"/>
    <w:rsid w:val="00B07E4D"/>
    <w:rsid w:val="00B1321E"/>
    <w:rsid w:val="00B14EEE"/>
    <w:rsid w:val="00B15B94"/>
    <w:rsid w:val="00B170BE"/>
    <w:rsid w:val="00B17228"/>
    <w:rsid w:val="00B20500"/>
    <w:rsid w:val="00B21047"/>
    <w:rsid w:val="00B21928"/>
    <w:rsid w:val="00B23A8B"/>
    <w:rsid w:val="00B246E7"/>
    <w:rsid w:val="00B269D4"/>
    <w:rsid w:val="00B30021"/>
    <w:rsid w:val="00B30A84"/>
    <w:rsid w:val="00B3206D"/>
    <w:rsid w:val="00B33584"/>
    <w:rsid w:val="00B33D8E"/>
    <w:rsid w:val="00B3497E"/>
    <w:rsid w:val="00B352FD"/>
    <w:rsid w:val="00B35616"/>
    <w:rsid w:val="00B35A11"/>
    <w:rsid w:val="00B35A31"/>
    <w:rsid w:val="00B360C1"/>
    <w:rsid w:val="00B360D2"/>
    <w:rsid w:val="00B363D9"/>
    <w:rsid w:val="00B37814"/>
    <w:rsid w:val="00B40026"/>
    <w:rsid w:val="00B403FC"/>
    <w:rsid w:val="00B43366"/>
    <w:rsid w:val="00B44E60"/>
    <w:rsid w:val="00B50D1F"/>
    <w:rsid w:val="00B50F14"/>
    <w:rsid w:val="00B520A0"/>
    <w:rsid w:val="00B5371F"/>
    <w:rsid w:val="00B53723"/>
    <w:rsid w:val="00B548A2"/>
    <w:rsid w:val="00B55377"/>
    <w:rsid w:val="00B55E8E"/>
    <w:rsid w:val="00B56149"/>
    <w:rsid w:val="00B56A40"/>
    <w:rsid w:val="00B57AD0"/>
    <w:rsid w:val="00B60462"/>
    <w:rsid w:val="00B60929"/>
    <w:rsid w:val="00B60A23"/>
    <w:rsid w:val="00B61472"/>
    <w:rsid w:val="00B61C74"/>
    <w:rsid w:val="00B620F7"/>
    <w:rsid w:val="00B6372E"/>
    <w:rsid w:val="00B6393F"/>
    <w:rsid w:val="00B64676"/>
    <w:rsid w:val="00B65033"/>
    <w:rsid w:val="00B66099"/>
    <w:rsid w:val="00B66AAD"/>
    <w:rsid w:val="00B67D9A"/>
    <w:rsid w:val="00B67F9D"/>
    <w:rsid w:val="00B7092F"/>
    <w:rsid w:val="00B709B4"/>
    <w:rsid w:val="00B70FFB"/>
    <w:rsid w:val="00B71607"/>
    <w:rsid w:val="00B71A46"/>
    <w:rsid w:val="00B71B5C"/>
    <w:rsid w:val="00B71EAC"/>
    <w:rsid w:val="00B73AE3"/>
    <w:rsid w:val="00B76F27"/>
    <w:rsid w:val="00B77C76"/>
    <w:rsid w:val="00B8139E"/>
    <w:rsid w:val="00B824C2"/>
    <w:rsid w:val="00B82D59"/>
    <w:rsid w:val="00B836CA"/>
    <w:rsid w:val="00B843D4"/>
    <w:rsid w:val="00B84CCB"/>
    <w:rsid w:val="00B84D29"/>
    <w:rsid w:val="00B86368"/>
    <w:rsid w:val="00B8745F"/>
    <w:rsid w:val="00B908DE"/>
    <w:rsid w:val="00B90AE6"/>
    <w:rsid w:val="00B9129C"/>
    <w:rsid w:val="00B92B00"/>
    <w:rsid w:val="00B9373A"/>
    <w:rsid w:val="00B952B2"/>
    <w:rsid w:val="00B95312"/>
    <w:rsid w:val="00B953EF"/>
    <w:rsid w:val="00B957AF"/>
    <w:rsid w:val="00B96E9E"/>
    <w:rsid w:val="00B96F8C"/>
    <w:rsid w:val="00B970D5"/>
    <w:rsid w:val="00B97A0B"/>
    <w:rsid w:val="00B97A28"/>
    <w:rsid w:val="00B97D33"/>
    <w:rsid w:val="00BA1439"/>
    <w:rsid w:val="00BA2D03"/>
    <w:rsid w:val="00BA3076"/>
    <w:rsid w:val="00BA5167"/>
    <w:rsid w:val="00BA5777"/>
    <w:rsid w:val="00BA5965"/>
    <w:rsid w:val="00BA5DE2"/>
    <w:rsid w:val="00BB0169"/>
    <w:rsid w:val="00BB21B8"/>
    <w:rsid w:val="00BB25F0"/>
    <w:rsid w:val="00BB300C"/>
    <w:rsid w:val="00BB5E7C"/>
    <w:rsid w:val="00BB77D8"/>
    <w:rsid w:val="00BC048C"/>
    <w:rsid w:val="00BC1D81"/>
    <w:rsid w:val="00BC2EA4"/>
    <w:rsid w:val="00BC2ED5"/>
    <w:rsid w:val="00BC4359"/>
    <w:rsid w:val="00BC4D4C"/>
    <w:rsid w:val="00BC5794"/>
    <w:rsid w:val="00BC64E4"/>
    <w:rsid w:val="00BC732E"/>
    <w:rsid w:val="00BD03FE"/>
    <w:rsid w:val="00BD131E"/>
    <w:rsid w:val="00BD16D5"/>
    <w:rsid w:val="00BD20D4"/>
    <w:rsid w:val="00BD23A0"/>
    <w:rsid w:val="00BD2F9B"/>
    <w:rsid w:val="00BD2FC1"/>
    <w:rsid w:val="00BD3AA5"/>
    <w:rsid w:val="00BD4CE2"/>
    <w:rsid w:val="00BD6B0F"/>
    <w:rsid w:val="00BD7A28"/>
    <w:rsid w:val="00BE0FCC"/>
    <w:rsid w:val="00BE150B"/>
    <w:rsid w:val="00BE1980"/>
    <w:rsid w:val="00BE357B"/>
    <w:rsid w:val="00BE4165"/>
    <w:rsid w:val="00BE45C1"/>
    <w:rsid w:val="00BE4ED8"/>
    <w:rsid w:val="00BE55AB"/>
    <w:rsid w:val="00BE6E16"/>
    <w:rsid w:val="00BE6E48"/>
    <w:rsid w:val="00BF084D"/>
    <w:rsid w:val="00BF0980"/>
    <w:rsid w:val="00BF1AEB"/>
    <w:rsid w:val="00BF1D3F"/>
    <w:rsid w:val="00BF2E7E"/>
    <w:rsid w:val="00BF2FEB"/>
    <w:rsid w:val="00BF3161"/>
    <w:rsid w:val="00BF37EB"/>
    <w:rsid w:val="00BF3EF0"/>
    <w:rsid w:val="00BF46DF"/>
    <w:rsid w:val="00BF55FB"/>
    <w:rsid w:val="00BF661D"/>
    <w:rsid w:val="00BF6C1E"/>
    <w:rsid w:val="00BF74BC"/>
    <w:rsid w:val="00C000A5"/>
    <w:rsid w:val="00C02DC6"/>
    <w:rsid w:val="00C03BC2"/>
    <w:rsid w:val="00C0476D"/>
    <w:rsid w:val="00C04AF6"/>
    <w:rsid w:val="00C05662"/>
    <w:rsid w:val="00C06229"/>
    <w:rsid w:val="00C06578"/>
    <w:rsid w:val="00C0666A"/>
    <w:rsid w:val="00C06BD1"/>
    <w:rsid w:val="00C07169"/>
    <w:rsid w:val="00C10170"/>
    <w:rsid w:val="00C10549"/>
    <w:rsid w:val="00C10B3C"/>
    <w:rsid w:val="00C12528"/>
    <w:rsid w:val="00C14B4F"/>
    <w:rsid w:val="00C15BA7"/>
    <w:rsid w:val="00C16036"/>
    <w:rsid w:val="00C16E84"/>
    <w:rsid w:val="00C17FDC"/>
    <w:rsid w:val="00C20233"/>
    <w:rsid w:val="00C20354"/>
    <w:rsid w:val="00C20746"/>
    <w:rsid w:val="00C20A7A"/>
    <w:rsid w:val="00C2210D"/>
    <w:rsid w:val="00C24F05"/>
    <w:rsid w:val="00C260DA"/>
    <w:rsid w:val="00C2738C"/>
    <w:rsid w:val="00C316DA"/>
    <w:rsid w:val="00C32C50"/>
    <w:rsid w:val="00C32CF7"/>
    <w:rsid w:val="00C349BF"/>
    <w:rsid w:val="00C34B61"/>
    <w:rsid w:val="00C365AC"/>
    <w:rsid w:val="00C36814"/>
    <w:rsid w:val="00C36CB1"/>
    <w:rsid w:val="00C40CCB"/>
    <w:rsid w:val="00C45AE8"/>
    <w:rsid w:val="00C46797"/>
    <w:rsid w:val="00C46888"/>
    <w:rsid w:val="00C51764"/>
    <w:rsid w:val="00C5266A"/>
    <w:rsid w:val="00C52757"/>
    <w:rsid w:val="00C52909"/>
    <w:rsid w:val="00C536A2"/>
    <w:rsid w:val="00C55BBE"/>
    <w:rsid w:val="00C561EE"/>
    <w:rsid w:val="00C577CB"/>
    <w:rsid w:val="00C57B46"/>
    <w:rsid w:val="00C61A76"/>
    <w:rsid w:val="00C61BA6"/>
    <w:rsid w:val="00C62A38"/>
    <w:rsid w:val="00C638DE"/>
    <w:rsid w:val="00C63939"/>
    <w:rsid w:val="00C63F50"/>
    <w:rsid w:val="00C65547"/>
    <w:rsid w:val="00C657B5"/>
    <w:rsid w:val="00C65C0B"/>
    <w:rsid w:val="00C670BD"/>
    <w:rsid w:val="00C67B21"/>
    <w:rsid w:val="00C67DC6"/>
    <w:rsid w:val="00C70BE3"/>
    <w:rsid w:val="00C710C1"/>
    <w:rsid w:val="00C71ABA"/>
    <w:rsid w:val="00C71F43"/>
    <w:rsid w:val="00C724A9"/>
    <w:rsid w:val="00C7296D"/>
    <w:rsid w:val="00C73A73"/>
    <w:rsid w:val="00C754C8"/>
    <w:rsid w:val="00C77914"/>
    <w:rsid w:val="00C77F59"/>
    <w:rsid w:val="00C80D1F"/>
    <w:rsid w:val="00C85041"/>
    <w:rsid w:val="00C8542C"/>
    <w:rsid w:val="00C92D72"/>
    <w:rsid w:val="00C92DA4"/>
    <w:rsid w:val="00C94C64"/>
    <w:rsid w:val="00C95AAD"/>
    <w:rsid w:val="00C96538"/>
    <w:rsid w:val="00C96F84"/>
    <w:rsid w:val="00C97D03"/>
    <w:rsid w:val="00CA08C1"/>
    <w:rsid w:val="00CA10FA"/>
    <w:rsid w:val="00CA1EE6"/>
    <w:rsid w:val="00CA2D2C"/>
    <w:rsid w:val="00CA320D"/>
    <w:rsid w:val="00CA4D17"/>
    <w:rsid w:val="00CA59CC"/>
    <w:rsid w:val="00CA6092"/>
    <w:rsid w:val="00CA63A4"/>
    <w:rsid w:val="00CA6593"/>
    <w:rsid w:val="00CA6DB0"/>
    <w:rsid w:val="00CB10EB"/>
    <w:rsid w:val="00CB1774"/>
    <w:rsid w:val="00CB26B6"/>
    <w:rsid w:val="00CB2E67"/>
    <w:rsid w:val="00CB4211"/>
    <w:rsid w:val="00CB5B2E"/>
    <w:rsid w:val="00CB7177"/>
    <w:rsid w:val="00CB7FDC"/>
    <w:rsid w:val="00CC0046"/>
    <w:rsid w:val="00CC16E2"/>
    <w:rsid w:val="00CC34D7"/>
    <w:rsid w:val="00CC4B65"/>
    <w:rsid w:val="00CC4EC1"/>
    <w:rsid w:val="00CC534C"/>
    <w:rsid w:val="00CC601F"/>
    <w:rsid w:val="00CC645D"/>
    <w:rsid w:val="00CC7000"/>
    <w:rsid w:val="00CC75C0"/>
    <w:rsid w:val="00CC797B"/>
    <w:rsid w:val="00CD0073"/>
    <w:rsid w:val="00CD1552"/>
    <w:rsid w:val="00CD1875"/>
    <w:rsid w:val="00CD2AA8"/>
    <w:rsid w:val="00CD2D9C"/>
    <w:rsid w:val="00CD328C"/>
    <w:rsid w:val="00CD3B4F"/>
    <w:rsid w:val="00CD41D0"/>
    <w:rsid w:val="00CD438E"/>
    <w:rsid w:val="00CD5DDF"/>
    <w:rsid w:val="00CD5F5E"/>
    <w:rsid w:val="00CE03DB"/>
    <w:rsid w:val="00CE0C24"/>
    <w:rsid w:val="00CE0E40"/>
    <w:rsid w:val="00CE106B"/>
    <w:rsid w:val="00CE26B6"/>
    <w:rsid w:val="00CE283F"/>
    <w:rsid w:val="00CE5120"/>
    <w:rsid w:val="00CE5574"/>
    <w:rsid w:val="00CE55A6"/>
    <w:rsid w:val="00CE6250"/>
    <w:rsid w:val="00CE72AB"/>
    <w:rsid w:val="00CF006F"/>
    <w:rsid w:val="00CF1BF8"/>
    <w:rsid w:val="00CF1BFE"/>
    <w:rsid w:val="00CF2601"/>
    <w:rsid w:val="00CF3E16"/>
    <w:rsid w:val="00CF4085"/>
    <w:rsid w:val="00CF51EA"/>
    <w:rsid w:val="00CF5372"/>
    <w:rsid w:val="00CF5ED5"/>
    <w:rsid w:val="00D0053B"/>
    <w:rsid w:val="00D00FA8"/>
    <w:rsid w:val="00D01AF6"/>
    <w:rsid w:val="00D022BC"/>
    <w:rsid w:val="00D03489"/>
    <w:rsid w:val="00D04773"/>
    <w:rsid w:val="00D05AC0"/>
    <w:rsid w:val="00D077E1"/>
    <w:rsid w:val="00D07E71"/>
    <w:rsid w:val="00D10C09"/>
    <w:rsid w:val="00D11196"/>
    <w:rsid w:val="00D111E1"/>
    <w:rsid w:val="00D11E24"/>
    <w:rsid w:val="00D13DE0"/>
    <w:rsid w:val="00D13DED"/>
    <w:rsid w:val="00D14A30"/>
    <w:rsid w:val="00D14C15"/>
    <w:rsid w:val="00D153FF"/>
    <w:rsid w:val="00D167F8"/>
    <w:rsid w:val="00D171A9"/>
    <w:rsid w:val="00D20483"/>
    <w:rsid w:val="00D21DCF"/>
    <w:rsid w:val="00D221CE"/>
    <w:rsid w:val="00D228EB"/>
    <w:rsid w:val="00D2316F"/>
    <w:rsid w:val="00D235E8"/>
    <w:rsid w:val="00D24D9C"/>
    <w:rsid w:val="00D25D11"/>
    <w:rsid w:val="00D25E25"/>
    <w:rsid w:val="00D26A50"/>
    <w:rsid w:val="00D26C9B"/>
    <w:rsid w:val="00D27A69"/>
    <w:rsid w:val="00D27AD5"/>
    <w:rsid w:val="00D27F3C"/>
    <w:rsid w:val="00D3072E"/>
    <w:rsid w:val="00D30F0B"/>
    <w:rsid w:val="00D30F59"/>
    <w:rsid w:val="00D31D5E"/>
    <w:rsid w:val="00D3379F"/>
    <w:rsid w:val="00D33933"/>
    <w:rsid w:val="00D37B25"/>
    <w:rsid w:val="00D41F8B"/>
    <w:rsid w:val="00D434BF"/>
    <w:rsid w:val="00D44478"/>
    <w:rsid w:val="00D45451"/>
    <w:rsid w:val="00D461E5"/>
    <w:rsid w:val="00D469B2"/>
    <w:rsid w:val="00D472C6"/>
    <w:rsid w:val="00D475DE"/>
    <w:rsid w:val="00D4776C"/>
    <w:rsid w:val="00D5074D"/>
    <w:rsid w:val="00D50E1A"/>
    <w:rsid w:val="00D5181C"/>
    <w:rsid w:val="00D51AC9"/>
    <w:rsid w:val="00D52CBA"/>
    <w:rsid w:val="00D53DE8"/>
    <w:rsid w:val="00D54E07"/>
    <w:rsid w:val="00D55D61"/>
    <w:rsid w:val="00D60A33"/>
    <w:rsid w:val="00D60ABD"/>
    <w:rsid w:val="00D616C3"/>
    <w:rsid w:val="00D62346"/>
    <w:rsid w:val="00D62BFD"/>
    <w:rsid w:val="00D641B6"/>
    <w:rsid w:val="00D64A86"/>
    <w:rsid w:val="00D64F22"/>
    <w:rsid w:val="00D651C1"/>
    <w:rsid w:val="00D654BD"/>
    <w:rsid w:val="00D67228"/>
    <w:rsid w:val="00D6788A"/>
    <w:rsid w:val="00D67A17"/>
    <w:rsid w:val="00D702CA"/>
    <w:rsid w:val="00D7139B"/>
    <w:rsid w:val="00D71693"/>
    <w:rsid w:val="00D719F7"/>
    <w:rsid w:val="00D72BEC"/>
    <w:rsid w:val="00D74095"/>
    <w:rsid w:val="00D75A01"/>
    <w:rsid w:val="00D75B8D"/>
    <w:rsid w:val="00D7716F"/>
    <w:rsid w:val="00D77A5A"/>
    <w:rsid w:val="00D77C5F"/>
    <w:rsid w:val="00D77C69"/>
    <w:rsid w:val="00D804DB"/>
    <w:rsid w:val="00D80EB7"/>
    <w:rsid w:val="00D82617"/>
    <w:rsid w:val="00D82F5D"/>
    <w:rsid w:val="00D835D1"/>
    <w:rsid w:val="00D85E61"/>
    <w:rsid w:val="00D86A11"/>
    <w:rsid w:val="00D870D2"/>
    <w:rsid w:val="00D9046F"/>
    <w:rsid w:val="00D91586"/>
    <w:rsid w:val="00D91636"/>
    <w:rsid w:val="00D9272F"/>
    <w:rsid w:val="00D92B44"/>
    <w:rsid w:val="00D9318C"/>
    <w:rsid w:val="00D93237"/>
    <w:rsid w:val="00D9344A"/>
    <w:rsid w:val="00D94897"/>
    <w:rsid w:val="00D9490B"/>
    <w:rsid w:val="00D94DA0"/>
    <w:rsid w:val="00D94EBE"/>
    <w:rsid w:val="00D95093"/>
    <w:rsid w:val="00D9523D"/>
    <w:rsid w:val="00D963D1"/>
    <w:rsid w:val="00D96A52"/>
    <w:rsid w:val="00D97A7F"/>
    <w:rsid w:val="00DA01FE"/>
    <w:rsid w:val="00DA096F"/>
    <w:rsid w:val="00DA0ACE"/>
    <w:rsid w:val="00DA0DA4"/>
    <w:rsid w:val="00DA1A0B"/>
    <w:rsid w:val="00DA251D"/>
    <w:rsid w:val="00DA4086"/>
    <w:rsid w:val="00DA4FCA"/>
    <w:rsid w:val="00DA5773"/>
    <w:rsid w:val="00DA5957"/>
    <w:rsid w:val="00DA6481"/>
    <w:rsid w:val="00DA71C3"/>
    <w:rsid w:val="00DB146B"/>
    <w:rsid w:val="00DB25E4"/>
    <w:rsid w:val="00DB2EEE"/>
    <w:rsid w:val="00DB4667"/>
    <w:rsid w:val="00DB6792"/>
    <w:rsid w:val="00DC0295"/>
    <w:rsid w:val="00DC042E"/>
    <w:rsid w:val="00DC1610"/>
    <w:rsid w:val="00DC1AAE"/>
    <w:rsid w:val="00DC2723"/>
    <w:rsid w:val="00DC6A20"/>
    <w:rsid w:val="00DC7BDD"/>
    <w:rsid w:val="00DC7C4A"/>
    <w:rsid w:val="00DD1345"/>
    <w:rsid w:val="00DD22D8"/>
    <w:rsid w:val="00DD248B"/>
    <w:rsid w:val="00DD6AAF"/>
    <w:rsid w:val="00DD7380"/>
    <w:rsid w:val="00DD7C36"/>
    <w:rsid w:val="00DE0249"/>
    <w:rsid w:val="00DE052F"/>
    <w:rsid w:val="00DE2630"/>
    <w:rsid w:val="00DE2974"/>
    <w:rsid w:val="00DE61E4"/>
    <w:rsid w:val="00DE74A5"/>
    <w:rsid w:val="00DF0771"/>
    <w:rsid w:val="00DF0DEF"/>
    <w:rsid w:val="00DF0E47"/>
    <w:rsid w:val="00DF2B46"/>
    <w:rsid w:val="00DF4BE1"/>
    <w:rsid w:val="00DF4CB0"/>
    <w:rsid w:val="00DF4EF0"/>
    <w:rsid w:val="00DF5973"/>
    <w:rsid w:val="00DF63E6"/>
    <w:rsid w:val="00DF75B7"/>
    <w:rsid w:val="00DF7B39"/>
    <w:rsid w:val="00DF7E16"/>
    <w:rsid w:val="00E00C01"/>
    <w:rsid w:val="00E0310B"/>
    <w:rsid w:val="00E03BB9"/>
    <w:rsid w:val="00E04823"/>
    <w:rsid w:val="00E069D2"/>
    <w:rsid w:val="00E07C02"/>
    <w:rsid w:val="00E10404"/>
    <w:rsid w:val="00E125A0"/>
    <w:rsid w:val="00E12693"/>
    <w:rsid w:val="00E12B92"/>
    <w:rsid w:val="00E134B9"/>
    <w:rsid w:val="00E13818"/>
    <w:rsid w:val="00E1398C"/>
    <w:rsid w:val="00E152E6"/>
    <w:rsid w:val="00E1628E"/>
    <w:rsid w:val="00E16C51"/>
    <w:rsid w:val="00E17DE9"/>
    <w:rsid w:val="00E20A2B"/>
    <w:rsid w:val="00E21024"/>
    <w:rsid w:val="00E215DB"/>
    <w:rsid w:val="00E22C15"/>
    <w:rsid w:val="00E2319D"/>
    <w:rsid w:val="00E23431"/>
    <w:rsid w:val="00E23F72"/>
    <w:rsid w:val="00E24F91"/>
    <w:rsid w:val="00E27625"/>
    <w:rsid w:val="00E30765"/>
    <w:rsid w:val="00E317C9"/>
    <w:rsid w:val="00E317FB"/>
    <w:rsid w:val="00E31E74"/>
    <w:rsid w:val="00E322B8"/>
    <w:rsid w:val="00E32570"/>
    <w:rsid w:val="00E33890"/>
    <w:rsid w:val="00E3490F"/>
    <w:rsid w:val="00E34B24"/>
    <w:rsid w:val="00E3514A"/>
    <w:rsid w:val="00E3551B"/>
    <w:rsid w:val="00E35641"/>
    <w:rsid w:val="00E40490"/>
    <w:rsid w:val="00E40585"/>
    <w:rsid w:val="00E40D15"/>
    <w:rsid w:val="00E40F1C"/>
    <w:rsid w:val="00E41690"/>
    <w:rsid w:val="00E42CBC"/>
    <w:rsid w:val="00E440BC"/>
    <w:rsid w:val="00E444CB"/>
    <w:rsid w:val="00E468A3"/>
    <w:rsid w:val="00E50FD1"/>
    <w:rsid w:val="00E51E75"/>
    <w:rsid w:val="00E51FB6"/>
    <w:rsid w:val="00E524DA"/>
    <w:rsid w:val="00E524E0"/>
    <w:rsid w:val="00E5262F"/>
    <w:rsid w:val="00E53368"/>
    <w:rsid w:val="00E5336D"/>
    <w:rsid w:val="00E5341E"/>
    <w:rsid w:val="00E547D6"/>
    <w:rsid w:val="00E54AD8"/>
    <w:rsid w:val="00E54EC0"/>
    <w:rsid w:val="00E55181"/>
    <w:rsid w:val="00E552AB"/>
    <w:rsid w:val="00E559C7"/>
    <w:rsid w:val="00E60AE6"/>
    <w:rsid w:val="00E6135B"/>
    <w:rsid w:val="00E62B6E"/>
    <w:rsid w:val="00E6412B"/>
    <w:rsid w:val="00E64ABF"/>
    <w:rsid w:val="00E65421"/>
    <w:rsid w:val="00E65FE6"/>
    <w:rsid w:val="00E66D25"/>
    <w:rsid w:val="00E70949"/>
    <w:rsid w:val="00E70CFA"/>
    <w:rsid w:val="00E71241"/>
    <w:rsid w:val="00E725A5"/>
    <w:rsid w:val="00E72A9B"/>
    <w:rsid w:val="00E74FFE"/>
    <w:rsid w:val="00E75CE8"/>
    <w:rsid w:val="00E764A4"/>
    <w:rsid w:val="00E766E0"/>
    <w:rsid w:val="00E76956"/>
    <w:rsid w:val="00E81BA4"/>
    <w:rsid w:val="00E82BE3"/>
    <w:rsid w:val="00E82C4A"/>
    <w:rsid w:val="00E83AA6"/>
    <w:rsid w:val="00E8454A"/>
    <w:rsid w:val="00E847BA"/>
    <w:rsid w:val="00E84B21"/>
    <w:rsid w:val="00E8501F"/>
    <w:rsid w:val="00E86C50"/>
    <w:rsid w:val="00E874BF"/>
    <w:rsid w:val="00E87716"/>
    <w:rsid w:val="00E877BE"/>
    <w:rsid w:val="00E87A28"/>
    <w:rsid w:val="00E92D9B"/>
    <w:rsid w:val="00E93144"/>
    <w:rsid w:val="00E932A4"/>
    <w:rsid w:val="00E93B21"/>
    <w:rsid w:val="00E942C8"/>
    <w:rsid w:val="00E946F4"/>
    <w:rsid w:val="00E95475"/>
    <w:rsid w:val="00E96B9D"/>
    <w:rsid w:val="00E97BB6"/>
    <w:rsid w:val="00EA0563"/>
    <w:rsid w:val="00EA39F3"/>
    <w:rsid w:val="00EA3D00"/>
    <w:rsid w:val="00EA3EC8"/>
    <w:rsid w:val="00EA5B5E"/>
    <w:rsid w:val="00EA6517"/>
    <w:rsid w:val="00EB01D5"/>
    <w:rsid w:val="00EB0F6B"/>
    <w:rsid w:val="00EB2841"/>
    <w:rsid w:val="00EB2911"/>
    <w:rsid w:val="00EB3F10"/>
    <w:rsid w:val="00EB60FE"/>
    <w:rsid w:val="00EB64BC"/>
    <w:rsid w:val="00EB7EFB"/>
    <w:rsid w:val="00EC0AC2"/>
    <w:rsid w:val="00EC0F01"/>
    <w:rsid w:val="00EC249E"/>
    <w:rsid w:val="00EC402B"/>
    <w:rsid w:val="00EC5C8E"/>
    <w:rsid w:val="00EC5E4C"/>
    <w:rsid w:val="00EC603C"/>
    <w:rsid w:val="00EC63A1"/>
    <w:rsid w:val="00EC6563"/>
    <w:rsid w:val="00ED022E"/>
    <w:rsid w:val="00ED11B1"/>
    <w:rsid w:val="00ED31B4"/>
    <w:rsid w:val="00ED4DDC"/>
    <w:rsid w:val="00ED5AAC"/>
    <w:rsid w:val="00ED5DF1"/>
    <w:rsid w:val="00ED614D"/>
    <w:rsid w:val="00ED7924"/>
    <w:rsid w:val="00EE00A5"/>
    <w:rsid w:val="00EE0E80"/>
    <w:rsid w:val="00EE11DB"/>
    <w:rsid w:val="00EE1E33"/>
    <w:rsid w:val="00EE2473"/>
    <w:rsid w:val="00EE29C8"/>
    <w:rsid w:val="00EE31F0"/>
    <w:rsid w:val="00EE49C8"/>
    <w:rsid w:val="00EE59CE"/>
    <w:rsid w:val="00EE611E"/>
    <w:rsid w:val="00EE6563"/>
    <w:rsid w:val="00EE6EEE"/>
    <w:rsid w:val="00EE7150"/>
    <w:rsid w:val="00EF0908"/>
    <w:rsid w:val="00EF0F1C"/>
    <w:rsid w:val="00EF1944"/>
    <w:rsid w:val="00EF1FA4"/>
    <w:rsid w:val="00EF209F"/>
    <w:rsid w:val="00EF4439"/>
    <w:rsid w:val="00EF4DE6"/>
    <w:rsid w:val="00EF5603"/>
    <w:rsid w:val="00EF6E4F"/>
    <w:rsid w:val="00F01CEA"/>
    <w:rsid w:val="00F01F37"/>
    <w:rsid w:val="00F036FF"/>
    <w:rsid w:val="00F040F3"/>
    <w:rsid w:val="00F06479"/>
    <w:rsid w:val="00F064C3"/>
    <w:rsid w:val="00F069C5"/>
    <w:rsid w:val="00F06F85"/>
    <w:rsid w:val="00F0741E"/>
    <w:rsid w:val="00F078E5"/>
    <w:rsid w:val="00F1235C"/>
    <w:rsid w:val="00F12C76"/>
    <w:rsid w:val="00F12DE8"/>
    <w:rsid w:val="00F132B6"/>
    <w:rsid w:val="00F1610C"/>
    <w:rsid w:val="00F161CF"/>
    <w:rsid w:val="00F16551"/>
    <w:rsid w:val="00F17643"/>
    <w:rsid w:val="00F17AE7"/>
    <w:rsid w:val="00F21750"/>
    <w:rsid w:val="00F23917"/>
    <w:rsid w:val="00F23CD3"/>
    <w:rsid w:val="00F23CE0"/>
    <w:rsid w:val="00F241FF"/>
    <w:rsid w:val="00F25550"/>
    <w:rsid w:val="00F261C7"/>
    <w:rsid w:val="00F26EBB"/>
    <w:rsid w:val="00F271CE"/>
    <w:rsid w:val="00F27672"/>
    <w:rsid w:val="00F30A34"/>
    <w:rsid w:val="00F30CCA"/>
    <w:rsid w:val="00F310C5"/>
    <w:rsid w:val="00F3260B"/>
    <w:rsid w:val="00F32DF4"/>
    <w:rsid w:val="00F33956"/>
    <w:rsid w:val="00F33AB3"/>
    <w:rsid w:val="00F3435C"/>
    <w:rsid w:val="00F358EC"/>
    <w:rsid w:val="00F37BFB"/>
    <w:rsid w:val="00F44A01"/>
    <w:rsid w:val="00F45AE0"/>
    <w:rsid w:val="00F46047"/>
    <w:rsid w:val="00F4653D"/>
    <w:rsid w:val="00F46EC5"/>
    <w:rsid w:val="00F476B7"/>
    <w:rsid w:val="00F47A48"/>
    <w:rsid w:val="00F47AEB"/>
    <w:rsid w:val="00F47DEF"/>
    <w:rsid w:val="00F50046"/>
    <w:rsid w:val="00F51A61"/>
    <w:rsid w:val="00F52918"/>
    <w:rsid w:val="00F53227"/>
    <w:rsid w:val="00F54F5C"/>
    <w:rsid w:val="00F55A0F"/>
    <w:rsid w:val="00F55C84"/>
    <w:rsid w:val="00F55CC3"/>
    <w:rsid w:val="00F5615E"/>
    <w:rsid w:val="00F566EF"/>
    <w:rsid w:val="00F57696"/>
    <w:rsid w:val="00F57ADE"/>
    <w:rsid w:val="00F60164"/>
    <w:rsid w:val="00F60185"/>
    <w:rsid w:val="00F61E35"/>
    <w:rsid w:val="00F63DF1"/>
    <w:rsid w:val="00F652EB"/>
    <w:rsid w:val="00F66345"/>
    <w:rsid w:val="00F664B1"/>
    <w:rsid w:val="00F66D48"/>
    <w:rsid w:val="00F6777F"/>
    <w:rsid w:val="00F72523"/>
    <w:rsid w:val="00F730BD"/>
    <w:rsid w:val="00F739F6"/>
    <w:rsid w:val="00F75697"/>
    <w:rsid w:val="00F75D9B"/>
    <w:rsid w:val="00F76B37"/>
    <w:rsid w:val="00F77081"/>
    <w:rsid w:val="00F77B1F"/>
    <w:rsid w:val="00F804CA"/>
    <w:rsid w:val="00F819F9"/>
    <w:rsid w:val="00F821E3"/>
    <w:rsid w:val="00F84CDF"/>
    <w:rsid w:val="00F86361"/>
    <w:rsid w:val="00F86FE0"/>
    <w:rsid w:val="00F9005E"/>
    <w:rsid w:val="00F9018B"/>
    <w:rsid w:val="00F91C5E"/>
    <w:rsid w:val="00F9266F"/>
    <w:rsid w:val="00F9269B"/>
    <w:rsid w:val="00F95585"/>
    <w:rsid w:val="00F95B8D"/>
    <w:rsid w:val="00F9684F"/>
    <w:rsid w:val="00F96D8F"/>
    <w:rsid w:val="00FA0CC6"/>
    <w:rsid w:val="00FA1AB8"/>
    <w:rsid w:val="00FA1F7A"/>
    <w:rsid w:val="00FA2C30"/>
    <w:rsid w:val="00FA2D80"/>
    <w:rsid w:val="00FA33D0"/>
    <w:rsid w:val="00FA3464"/>
    <w:rsid w:val="00FA35B7"/>
    <w:rsid w:val="00FA3B89"/>
    <w:rsid w:val="00FA511C"/>
    <w:rsid w:val="00FA65F6"/>
    <w:rsid w:val="00FA6BC4"/>
    <w:rsid w:val="00FA7802"/>
    <w:rsid w:val="00FB0290"/>
    <w:rsid w:val="00FB0314"/>
    <w:rsid w:val="00FB094E"/>
    <w:rsid w:val="00FB1B07"/>
    <w:rsid w:val="00FB2257"/>
    <w:rsid w:val="00FB2C65"/>
    <w:rsid w:val="00FB3C71"/>
    <w:rsid w:val="00FB47A4"/>
    <w:rsid w:val="00FC053B"/>
    <w:rsid w:val="00FC0B7B"/>
    <w:rsid w:val="00FC1F09"/>
    <w:rsid w:val="00FC354F"/>
    <w:rsid w:val="00FC6198"/>
    <w:rsid w:val="00FC6B2D"/>
    <w:rsid w:val="00FC6EDE"/>
    <w:rsid w:val="00FD01D5"/>
    <w:rsid w:val="00FD04EA"/>
    <w:rsid w:val="00FD0984"/>
    <w:rsid w:val="00FD4C57"/>
    <w:rsid w:val="00FD5113"/>
    <w:rsid w:val="00FD5F44"/>
    <w:rsid w:val="00FD6F6D"/>
    <w:rsid w:val="00FD72E6"/>
    <w:rsid w:val="00FE14AE"/>
    <w:rsid w:val="00FE36F0"/>
    <w:rsid w:val="00FE394C"/>
    <w:rsid w:val="00FE3D0D"/>
    <w:rsid w:val="00FE3D82"/>
    <w:rsid w:val="00FE4C0B"/>
    <w:rsid w:val="00FE786A"/>
    <w:rsid w:val="00FE7BF7"/>
    <w:rsid w:val="00FE7D97"/>
    <w:rsid w:val="00FF09D7"/>
    <w:rsid w:val="00FF1826"/>
    <w:rsid w:val="00FF209F"/>
    <w:rsid w:val="00FF3A9C"/>
    <w:rsid w:val="00FF4145"/>
    <w:rsid w:val="00FF4E69"/>
    <w:rsid w:val="00FF5067"/>
    <w:rsid w:val="00FF5663"/>
    <w:rsid w:val="00FF5F78"/>
    <w:rsid w:val="00FF7B29"/>
    <w:rsid w:val="00FF7E56"/>
    <w:rsid w:val="0109025E"/>
    <w:rsid w:val="010E0BD8"/>
    <w:rsid w:val="0123DDFC"/>
    <w:rsid w:val="012B6DAD"/>
    <w:rsid w:val="013B9F56"/>
    <w:rsid w:val="01676B76"/>
    <w:rsid w:val="0168343E"/>
    <w:rsid w:val="0178544E"/>
    <w:rsid w:val="018EC5C6"/>
    <w:rsid w:val="019DF71F"/>
    <w:rsid w:val="01DF5352"/>
    <w:rsid w:val="0209B54F"/>
    <w:rsid w:val="02444FD9"/>
    <w:rsid w:val="02AA623D"/>
    <w:rsid w:val="02EC5CFB"/>
    <w:rsid w:val="037DA85A"/>
    <w:rsid w:val="03CAC6D0"/>
    <w:rsid w:val="03D3C3BC"/>
    <w:rsid w:val="03D84BB0"/>
    <w:rsid w:val="040B5271"/>
    <w:rsid w:val="041D456A"/>
    <w:rsid w:val="0438A62D"/>
    <w:rsid w:val="046A31AC"/>
    <w:rsid w:val="047AC1C4"/>
    <w:rsid w:val="04A66634"/>
    <w:rsid w:val="04B51877"/>
    <w:rsid w:val="04C6D66D"/>
    <w:rsid w:val="04D502E0"/>
    <w:rsid w:val="04F99BC1"/>
    <w:rsid w:val="0537269F"/>
    <w:rsid w:val="054F5770"/>
    <w:rsid w:val="0577D9A3"/>
    <w:rsid w:val="05794EF4"/>
    <w:rsid w:val="057B0C7D"/>
    <w:rsid w:val="059E89DD"/>
    <w:rsid w:val="05B81B8A"/>
    <w:rsid w:val="05D0947F"/>
    <w:rsid w:val="06070442"/>
    <w:rsid w:val="060C84B6"/>
    <w:rsid w:val="062D7CF2"/>
    <w:rsid w:val="0631EC09"/>
    <w:rsid w:val="06AAD3EF"/>
    <w:rsid w:val="06D35248"/>
    <w:rsid w:val="070CF815"/>
    <w:rsid w:val="070E43DA"/>
    <w:rsid w:val="0711501C"/>
    <w:rsid w:val="071F3FF4"/>
    <w:rsid w:val="073AC20B"/>
    <w:rsid w:val="07487208"/>
    <w:rsid w:val="074ABBDC"/>
    <w:rsid w:val="075EE397"/>
    <w:rsid w:val="078CE413"/>
    <w:rsid w:val="07AFD15E"/>
    <w:rsid w:val="07E878AF"/>
    <w:rsid w:val="07FEAE88"/>
    <w:rsid w:val="08050EAF"/>
    <w:rsid w:val="08111635"/>
    <w:rsid w:val="08111E68"/>
    <w:rsid w:val="08324349"/>
    <w:rsid w:val="083DD543"/>
    <w:rsid w:val="083FC1F7"/>
    <w:rsid w:val="08441D28"/>
    <w:rsid w:val="084B6BA6"/>
    <w:rsid w:val="084C744E"/>
    <w:rsid w:val="0872FE06"/>
    <w:rsid w:val="08775130"/>
    <w:rsid w:val="0883CB76"/>
    <w:rsid w:val="088D343D"/>
    <w:rsid w:val="089737D7"/>
    <w:rsid w:val="08CF49F6"/>
    <w:rsid w:val="08EE153E"/>
    <w:rsid w:val="09135C41"/>
    <w:rsid w:val="0914DEFC"/>
    <w:rsid w:val="0922669A"/>
    <w:rsid w:val="092406A1"/>
    <w:rsid w:val="09266818"/>
    <w:rsid w:val="093508A1"/>
    <w:rsid w:val="09488AC0"/>
    <w:rsid w:val="09598F83"/>
    <w:rsid w:val="09801E85"/>
    <w:rsid w:val="09858E1B"/>
    <w:rsid w:val="09ABEE04"/>
    <w:rsid w:val="09BAAAF9"/>
    <w:rsid w:val="09BBDC48"/>
    <w:rsid w:val="09DBA202"/>
    <w:rsid w:val="09FDA9AA"/>
    <w:rsid w:val="0A0E41E0"/>
    <w:rsid w:val="0A120F03"/>
    <w:rsid w:val="0A19E4F3"/>
    <w:rsid w:val="0A3DCEC0"/>
    <w:rsid w:val="0A4FCD60"/>
    <w:rsid w:val="0A6124D0"/>
    <w:rsid w:val="0A642538"/>
    <w:rsid w:val="0A79A0A5"/>
    <w:rsid w:val="0A913EE8"/>
    <w:rsid w:val="0AA1063D"/>
    <w:rsid w:val="0AC5C44E"/>
    <w:rsid w:val="0AE4157D"/>
    <w:rsid w:val="0AEC4E0E"/>
    <w:rsid w:val="0AF55FE4"/>
    <w:rsid w:val="0AFB4D3A"/>
    <w:rsid w:val="0B01E99B"/>
    <w:rsid w:val="0B0BBAA4"/>
    <w:rsid w:val="0B17A5BE"/>
    <w:rsid w:val="0B2B4345"/>
    <w:rsid w:val="0B343A73"/>
    <w:rsid w:val="0BA66823"/>
    <w:rsid w:val="0BA7504B"/>
    <w:rsid w:val="0BBAFE32"/>
    <w:rsid w:val="0BCFED17"/>
    <w:rsid w:val="0BFF3437"/>
    <w:rsid w:val="0C0B6244"/>
    <w:rsid w:val="0C0E02FB"/>
    <w:rsid w:val="0C26ADA6"/>
    <w:rsid w:val="0C35C1E7"/>
    <w:rsid w:val="0C507DCB"/>
    <w:rsid w:val="0C5ACEEB"/>
    <w:rsid w:val="0C5B147D"/>
    <w:rsid w:val="0C852EB5"/>
    <w:rsid w:val="0D298B38"/>
    <w:rsid w:val="0D5185B5"/>
    <w:rsid w:val="0D7745A8"/>
    <w:rsid w:val="0D7FF06E"/>
    <w:rsid w:val="0D8E8178"/>
    <w:rsid w:val="0D983E6C"/>
    <w:rsid w:val="0DC0763B"/>
    <w:rsid w:val="0DD96663"/>
    <w:rsid w:val="0DF37BCE"/>
    <w:rsid w:val="0DFD364A"/>
    <w:rsid w:val="0E1667C2"/>
    <w:rsid w:val="0E4E4499"/>
    <w:rsid w:val="0E66E016"/>
    <w:rsid w:val="0E6BA3F8"/>
    <w:rsid w:val="0E6D32A8"/>
    <w:rsid w:val="0E7B9614"/>
    <w:rsid w:val="0E89F8CF"/>
    <w:rsid w:val="0E9217FE"/>
    <w:rsid w:val="0EA50E25"/>
    <w:rsid w:val="0EE74238"/>
    <w:rsid w:val="0EEF1BCF"/>
    <w:rsid w:val="0F28AFC5"/>
    <w:rsid w:val="0F8E03D9"/>
    <w:rsid w:val="0F906FB3"/>
    <w:rsid w:val="0F9D9627"/>
    <w:rsid w:val="0FCD8052"/>
    <w:rsid w:val="100DDC92"/>
    <w:rsid w:val="10561976"/>
    <w:rsid w:val="105E02A4"/>
    <w:rsid w:val="107C3A21"/>
    <w:rsid w:val="10A53222"/>
    <w:rsid w:val="10B0005C"/>
    <w:rsid w:val="10D1CA41"/>
    <w:rsid w:val="112FF0FE"/>
    <w:rsid w:val="11735DB5"/>
    <w:rsid w:val="1192C898"/>
    <w:rsid w:val="11A2ED09"/>
    <w:rsid w:val="11A99280"/>
    <w:rsid w:val="11B41D60"/>
    <w:rsid w:val="12048CAF"/>
    <w:rsid w:val="122176ED"/>
    <w:rsid w:val="122E3290"/>
    <w:rsid w:val="1254D4C0"/>
    <w:rsid w:val="1271BBC3"/>
    <w:rsid w:val="1367E633"/>
    <w:rsid w:val="136F491D"/>
    <w:rsid w:val="1381D7DE"/>
    <w:rsid w:val="1385D09D"/>
    <w:rsid w:val="13A22E10"/>
    <w:rsid w:val="13B17A08"/>
    <w:rsid w:val="13C66388"/>
    <w:rsid w:val="13C955B9"/>
    <w:rsid w:val="13E8D820"/>
    <w:rsid w:val="141007D8"/>
    <w:rsid w:val="141727C7"/>
    <w:rsid w:val="141D2496"/>
    <w:rsid w:val="1422DAFD"/>
    <w:rsid w:val="1423A396"/>
    <w:rsid w:val="14564C51"/>
    <w:rsid w:val="145E5E88"/>
    <w:rsid w:val="146189A1"/>
    <w:rsid w:val="1474D555"/>
    <w:rsid w:val="147F160A"/>
    <w:rsid w:val="1481985D"/>
    <w:rsid w:val="14AAFE77"/>
    <w:rsid w:val="14B91754"/>
    <w:rsid w:val="14C7A37F"/>
    <w:rsid w:val="14D85D92"/>
    <w:rsid w:val="14DC742C"/>
    <w:rsid w:val="14E3FA3F"/>
    <w:rsid w:val="1525C9D8"/>
    <w:rsid w:val="153C40DC"/>
    <w:rsid w:val="153E4DE8"/>
    <w:rsid w:val="154D4A69"/>
    <w:rsid w:val="155AF96B"/>
    <w:rsid w:val="1591EA0E"/>
    <w:rsid w:val="1593CB90"/>
    <w:rsid w:val="159B4DA9"/>
    <w:rsid w:val="15B4BA61"/>
    <w:rsid w:val="15C3F691"/>
    <w:rsid w:val="1631B5D1"/>
    <w:rsid w:val="16323DCF"/>
    <w:rsid w:val="163E2B4B"/>
    <w:rsid w:val="165DC93F"/>
    <w:rsid w:val="169B789A"/>
    <w:rsid w:val="16AF9C7D"/>
    <w:rsid w:val="16D3946D"/>
    <w:rsid w:val="16D61888"/>
    <w:rsid w:val="16EC47B7"/>
    <w:rsid w:val="172A88B8"/>
    <w:rsid w:val="17513888"/>
    <w:rsid w:val="17A81C27"/>
    <w:rsid w:val="17B7B0A9"/>
    <w:rsid w:val="17F17F6E"/>
    <w:rsid w:val="181D9455"/>
    <w:rsid w:val="18267955"/>
    <w:rsid w:val="184049B7"/>
    <w:rsid w:val="186BC2CE"/>
    <w:rsid w:val="1874F474"/>
    <w:rsid w:val="188AF478"/>
    <w:rsid w:val="189B9F3A"/>
    <w:rsid w:val="18A98F14"/>
    <w:rsid w:val="18AB38A5"/>
    <w:rsid w:val="18B54927"/>
    <w:rsid w:val="18B8D72D"/>
    <w:rsid w:val="18CCFFE9"/>
    <w:rsid w:val="18FB9753"/>
    <w:rsid w:val="190FFD9F"/>
    <w:rsid w:val="194191F4"/>
    <w:rsid w:val="1960AE6A"/>
    <w:rsid w:val="1970A7B8"/>
    <w:rsid w:val="19746298"/>
    <w:rsid w:val="1978F6B2"/>
    <w:rsid w:val="198C4033"/>
    <w:rsid w:val="19A93E44"/>
    <w:rsid w:val="19C405B5"/>
    <w:rsid w:val="19C6EFEC"/>
    <w:rsid w:val="19D5FD83"/>
    <w:rsid w:val="19EA61A5"/>
    <w:rsid w:val="1A1FACF0"/>
    <w:rsid w:val="1A2817EF"/>
    <w:rsid w:val="1A2E6A8E"/>
    <w:rsid w:val="1A456A0B"/>
    <w:rsid w:val="1A707685"/>
    <w:rsid w:val="1AA3A669"/>
    <w:rsid w:val="1AAA983E"/>
    <w:rsid w:val="1AB366A6"/>
    <w:rsid w:val="1AB6E058"/>
    <w:rsid w:val="1AE577C7"/>
    <w:rsid w:val="1AEE35DC"/>
    <w:rsid w:val="1B2CDCE9"/>
    <w:rsid w:val="1B35823B"/>
    <w:rsid w:val="1B39AADE"/>
    <w:rsid w:val="1B49F217"/>
    <w:rsid w:val="1B67424F"/>
    <w:rsid w:val="1B6B0CBE"/>
    <w:rsid w:val="1B6C3320"/>
    <w:rsid w:val="1BACEB25"/>
    <w:rsid w:val="1BB11292"/>
    <w:rsid w:val="1BB5C0CA"/>
    <w:rsid w:val="1BC37582"/>
    <w:rsid w:val="1BD04940"/>
    <w:rsid w:val="1C0DF98F"/>
    <w:rsid w:val="1C0F0E1E"/>
    <w:rsid w:val="1C2CAEFC"/>
    <w:rsid w:val="1C333815"/>
    <w:rsid w:val="1C447459"/>
    <w:rsid w:val="1C618574"/>
    <w:rsid w:val="1C642F4E"/>
    <w:rsid w:val="1C658183"/>
    <w:rsid w:val="1C7B4FE1"/>
    <w:rsid w:val="1C8CF325"/>
    <w:rsid w:val="1CE18A6F"/>
    <w:rsid w:val="1D3E54D7"/>
    <w:rsid w:val="1D511C2C"/>
    <w:rsid w:val="1D6B5FBC"/>
    <w:rsid w:val="1DA133F8"/>
    <w:rsid w:val="1DC15DBB"/>
    <w:rsid w:val="1DC47A51"/>
    <w:rsid w:val="1DDB4904"/>
    <w:rsid w:val="1DF9A58D"/>
    <w:rsid w:val="1E1B8BB6"/>
    <w:rsid w:val="1E2AF07E"/>
    <w:rsid w:val="1E3657F4"/>
    <w:rsid w:val="1E5CDB10"/>
    <w:rsid w:val="1E6C7006"/>
    <w:rsid w:val="1E6E9628"/>
    <w:rsid w:val="1EAD34D0"/>
    <w:rsid w:val="1F256EDF"/>
    <w:rsid w:val="1F3B7BB6"/>
    <w:rsid w:val="1F4092C4"/>
    <w:rsid w:val="1F4AB295"/>
    <w:rsid w:val="1F4B6F22"/>
    <w:rsid w:val="1F5FB33A"/>
    <w:rsid w:val="1F7E36F0"/>
    <w:rsid w:val="1FAB6B8A"/>
    <w:rsid w:val="1FC2D817"/>
    <w:rsid w:val="1FD77739"/>
    <w:rsid w:val="2009BCC5"/>
    <w:rsid w:val="201272E9"/>
    <w:rsid w:val="202B499B"/>
    <w:rsid w:val="2052DAC7"/>
    <w:rsid w:val="20710614"/>
    <w:rsid w:val="20889DA3"/>
    <w:rsid w:val="20AFD2D1"/>
    <w:rsid w:val="20B3F25E"/>
    <w:rsid w:val="20C5E482"/>
    <w:rsid w:val="20F0B2BA"/>
    <w:rsid w:val="210929BA"/>
    <w:rsid w:val="21190CAE"/>
    <w:rsid w:val="215C47CD"/>
    <w:rsid w:val="216ED549"/>
    <w:rsid w:val="218C2E9E"/>
    <w:rsid w:val="21D51501"/>
    <w:rsid w:val="21E12427"/>
    <w:rsid w:val="21E13D7D"/>
    <w:rsid w:val="21F8A8DD"/>
    <w:rsid w:val="22068371"/>
    <w:rsid w:val="220AD668"/>
    <w:rsid w:val="220D6DF7"/>
    <w:rsid w:val="222B2202"/>
    <w:rsid w:val="2236688C"/>
    <w:rsid w:val="224000BD"/>
    <w:rsid w:val="2273554F"/>
    <w:rsid w:val="22748BE7"/>
    <w:rsid w:val="229BA1F6"/>
    <w:rsid w:val="22B3243E"/>
    <w:rsid w:val="22FE61A1"/>
    <w:rsid w:val="23233264"/>
    <w:rsid w:val="234FEE60"/>
    <w:rsid w:val="2352B0FB"/>
    <w:rsid w:val="2357EFA4"/>
    <w:rsid w:val="235A9C90"/>
    <w:rsid w:val="235DB007"/>
    <w:rsid w:val="23637642"/>
    <w:rsid w:val="2376643A"/>
    <w:rsid w:val="237BCF4E"/>
    <w:rsid w:val="239C23AA"/>
    <w:rsid w:val="239E0607"/>
    <w:rsid w:val="23A0CF22"/>
    <w:rsid w:val="23AD682A"/>
    <w:rsid w:val="23B81471"/>
    <w:rsid w:val="23BCA22D"/>
    <w:rsid w:val="2417BF2B"/>
    <w:rsid w:val="2427E0FA"/>
    <w:rsid w:val="24387FB6"/>
    <w:rsid w:val="2442718E"/>
    <w:rsid w:val="24661CF3"/>
    <w:rsid w:val="2491DAF8"/>
    <w:rsid w:val="2494C3EB"/>
    <w:rsid w:val="24B43953"/>
    <w:rsid w:val="24B4780D"/>
    <w:rsid w:val="24D0B8B1"/>
    <w:rsid w:val="24D99E12"/>
    <w:rsid w:val="24F66EE2"/>
    <w:rsid w:val="24FBC766"/>
    <w:rsid w:val="2507A9B9"/>
    <w:rsid w:val="251C4886"/>
    <w:rsid w:val="25233BCB"/>
    <w:rsid w:val="2538BF67"/>
    <w:rsid w:val="253BA648"/>
    <w:rsid w:val="254A9686"/>
    <w:rsid w:val="255B1A1A"/>
    <w:rsid w:val="256792B9"/>
    <w:rsid w:val="25867FDA"/>
    <w:rsid w:val="2588F244"/>
    <w:rsid w:val="2592764E"/>
    <w:rsid w:val="259693DB"/>
    <w:rsid w:val="259AB35F"/>
    <w:rsid w:val="25AB1E4A"/>
    <w:rsid w:val="25AD5A6C"/>
    <w:rsid w:val="25B6D413"/>
    <w:rsid w:val="25B79AA5"/>
    <w:rsid w:val="25C79FAB"/>
    <w:rsid w:val="25C9B363"/>
    <w:rsid w:val="25D22CD5"/>
    <w:rsid w:val="25D9B9FB"/>
    <w:rsid w:val="25E2E7EE"/>
    <w:rsid w:val="25F98492"/>
    <w:rsid w:val="262ED557"/>
    <w:rsid w:val="26525947"/>
    <w:rsid w:val="26668D96"/>
    <w:rsid w:val="2674A249"/>
    <w:rsid w:val="26857B77"/>
    <w:rsid w:val="269DE423"/>
    <w:rsid w:val="26CB9172"/>
    <w:rsid w:val="270F8613"/>
    <w:rsid w:val="274B4F61"/>
    <w:rsid w:val="2753F5D2"/>
    <w:rsid w:val="2786F037"/>
    <w:rsid w:val="278A83D9"/>
    <w:rsid w:val="279B6B1C"/>
    <w:rsid w:val="27C4670F"/>
    <w:rsid w:val="27DF356F"/>
    <w:rsid w:val="27EC2C21"/>
    <w:rsid w:val="2836C027"/>
    <w:rsid w:val="2851E2EE"/>
    <w:rsid w:val="285DA38A"/>
    <w:rsid w:val="289A9CFC"/>
    <w:rsid w:val="28B6EF7F"/>
    <w:rsid w:val="28C9BDED"/>
    <w:rsid w:val="28C9EBEA"/>
    <w:rsid w:val="28E278F4"/>
    <w:rsid w:val="28EF6AC6"/>
    <w:rsid w:val="29192DE2"/>
    <w:rsid w:val="2926417C"/>
    <w:rsid w:val="2932570A"/>
    <w:rsid w:val="293A53E6"/>
    <w:rsid w:val="2947A68B"/>
    <w:rsid w:val="299445D7"/>
    <w:rsid w:val="299776AE"/>
    <w:rsid w:val="29B51983"/>
    <w:rsid w:val="29CC7D61"/>
    <w:rsid w:val="29E1A050"/>
    <w:rsid w:val="29FEFE76"/>
    <w:rsid w:val="2A02BA0E"/>
    <w:rsid w:val="2A19219A"/>
    <w:rsid w:val="2A1D366E"/>
    <w:rsid w:val="2A37162B"/>
    <w:rsid w:val="2A3D3F7D"/>
    <w:rsid w:val="2A45C7E0"/>
    <w:rsid w:val="2A7B7DF5"/>
    <w:rsid w:val="2A923952"/>
    <w:rsid w:val="2A96D090"/>
    <w:rsid w:val="2AB5B572"/>
    <w:rsid w:val="2AC21A82"/>
    <w:rsid w:val="2AC38561"/>
    <w:rsid w:val="2ADCD3C8"/>
    <w:rsid w:val="2AFBCA68"/>
    <w:rsid w:val="2B1179EC"/>
    <w:rsid w:val="2B17F4E1"/>
    <w:rsid w:val="2B1CAC7F"/>
    <w:rsid w:val="2B252807"/>
    <w:rsid w:val="2B264463"/>
    <w:rsid w:val="2B3120BC"/>
    <w:rsid w:val="2B441625"/>
    <w:rsid w:val="2B45C264"/>
    <w:rsid w:val="2B7DF0F2"/>
    <w:rsid w:val="2B9726B2"/>
    <w:rsid w:val="2BB585B2"/>
    <w:rsid w:val="2BC5C19F"/>
    <w:rsid w:val="2BD6A5DD"/>
    <w:rsid w:val="2BE19841"/>
    <w:rsid w:val="2BF1644D"/>
    <w:rsid w:val="2BF337BF"/>
    <w:rsid w:val="2C137D61"/>
    <w:rsid w:val="2C1A19B6"/>
    <w:rsid w:val="2C30FE91"/>
    <w:rsid w:val="2C36EBC7"/>
    <w:rsid w:val="2C385D76"/>
    <w:rsid w:val="2C3C7410"/>
    <w:rsid w:val="2C3CE48D"/>
    <w:rsid w:val="2C3D6DCD"/>
    <w:rsid w:val="2C4C7CBC"/>
    <w:rsid w:val="2C520DB6"/>
    <w:rsid w:val="2C6261F9"/>
    <w:rsid w:val="2C74CA11"/>
    <w:rsid w:val="2CAC3D02"/>
    <w:rsid w:val="2CB0EC4D"/>
    <w:rsid w:val="2CB5F7C2"/>
    <w:rsid w:val="2CC53A5B"/>
    <w:rsid w:val="2CCA14AA"/>
    <w:rsid w:val="2CCB7479"/>
    <w:rsid w:val="2D041E23"/>
    <w:rsid w:val="2D35314C"/>
    <w:rsid w:val="2D3DEDCF"/>
    <w:rsid w:val="2D73A1B8"/>
    <w:rsid w:val="2D865AE6"/>
    <w:rsid w:val="2DABDA31"/>
    <w:rsid w:val="2DD1CE0E"/>
    <w:rsid w:val="2E0602FF"/>
    <w:rsid w:val="2E160CAC"/>
    <w:rsid w:val="2E3DBA62"/>
    <w:rsid w:val="2E5566CB"/>
    <w:rsid w:val="2E56A876"/>
    <w:rsid w:val="2E60B1DE"/>
    <w:rsid w:val="2E947E17"/>
    <w:rsid w:val="2E994714"/>
    <w:rsid w:val="2EAF402E"/>
    <w:rsid w:val="2EFCB7A2"/>
    <w:rsid w:val="2F193903"/>
    <w:rsid w:val="2FC80412"/>
    <w:rsid w:val="2FF29A11"/>
    <w:rsid w:val="2FF6C2C9"/>
    <w:rsid w:val="3011A0F1"/>
    <w:rsid w:val="303284DB"/>
    <w:rsid w:val="3075F2CB"/>
    <w:rsid w:val="307835BA"/>
    <w:rsid w:val="307B3975"/>
    <w:rsid w:val="308CCE5B"/>
    <w:rsid w:val="309B6CD5"/>
    <w:rsid w:val="3108FDAD"/>
    <w:rsid w:val="313C79D8"/>
    <w:rsid w:val="315C92A1"/>
    <w:rsid w:val="317C0B42"/>
    <w:rsid w:val="3180A290"/>
    <w:rsid w:val="31AEEA9F"/>
    <w:rsid w:val="31CD0464"/>
    <w:rsid w:val="320100F3"/>
    <w:rsid w:val="32597ECE"/>
    <w:rsid w:val="32AFB29B"/>
    <w:rsid w:val="32B4607E"/>
    <w:rsid w:val="32D19A5D"/>
    <w:rsid w:val="32D438FA"/>
    <w:rsid w:val="32E47A96"/>
    <w:rsid w:val="330286AF"/>
    <w:rsid w:val="33106A2E"/>
    <w:rsid w:val="3327FBCD"/>
    <w:rsid w:val="3362D273"/>
    <w:rsid w:val="33654D36"/>
    <w:rsid w:val="3388365F"/>
    <w:rsid w:val="339337F9"/>
    <w:rsid w:val="33D0AB4B"/>
    <w:rsid w:val="33D381C9"/>
    <w:rsid w:val="33D5F2F0"/>
    <w:rsid w:val="33E92CDE"/>
    <w:rsid w:val="33F54F2F"/>
    <w:rsid w:val="34018FAC"/>
    <w:rsid w:val="3414A376"/>
    <w:rsid w:val="341ABB54"/>
    <w:rsid w:val="341C2367"/>
    <w:rsid w:val="34308C29"/>
    <w:rsid w:val="349589EE"/>
    <w:rsid w:val="34986CDB"/>
    <w:rsid w:val="34A5AECA"/>
    <w:rsid w:val="34A6596B"/>
    <w:rsid w:val="34C5C61D"/>
    <w:rsid w:val="3554E70F"/>
    <w:rsid w:val="358B4DB6"/>
    <w:rsid w:val="359FB53E"/>
    <w:rsid w:val="35A4CB05"/>
    <w:rsid w:val="35EDB835"/>
    <w:rsid w:val="35F1D965"/>
    <w:rsid w:val="36089DEC"/>
    <w:rsid w:val="360A297F"/>
    <w:rsid w:val="360D60FE"/>
    <w:rsid w:val="362510F2"/>
    <w:rsid w:val="362E9A76"/>
    <w:rsid w:val="3653A42C"/>
    <w:rsid w:val="367C673A"/>
    <w:rsid w:val="367D30E9"/>
    <w:rsid w:val="36A28FAD"/>
    <w:rsid w:val="36A8630D"/>
    <w:rsid w:val="36B1B05E"/>
    <w:rsid w:val="36BD7649"/>
    <w:rsid w:val="36C3E072"/>
    <w:rsid w:val="36CE2C69"/>
    <w:rsid w:val="36CFC000"/>
    <w:rsid w:val="371C431D"/>
    <w:rsid w:val="3730AD1B"/>
    <w:rsid w:val="375646D8"/>
    <w:rsid w:val="376FDBFA"/>
    <w:rsid w:val="37BB6662"/>
    <w:rsid w:val="37D07BE2"/>
    <w:rsid w:val="37F83A2F"/>
    <w:rsid w:val="38387A3B"/>
    <w:rsid w:val="38535D76"/>
    <w:rsid w:val="38B97FDF"/>
    <w:rsid w:val="38F27BEB"/>
    <w:rsid w:val="38F3C271"/>
    <w:rsid w:val="3941659A"/>
    <w:rsid w:val="39695542"/>
    <w:rsid w:val="396C42A5"/>
    <w:rsid w:val="39746369"/>
    <w:rsid w:val="398AAE0D"/>
    <w:rsid w:val="39CD7D8C"/>
    <w:rsid w:val="39D0C223"/>
    <w:rsid w:val="39D3DE3E"/>
    <w:rsid w:val="3A03000C"/>
    <w:rsid w:val="3A07DEC5"/>
    <w:rsid w:val="3A630CF1"/>
    <w:rsid w:val="3A88BDAD"/>
    <w:rsid w:val="3AB16928"/>
    <w:rsid w:val="3AB6FE48"/>
    <w:rsid w:val="3ABCFD9F"/>
    <w:rsid w:val="3ADD35FB"/>
    <w:rsid w:val="3AEB870D"/>
    <w:rsid w:val="3B009646"/>
    <w:rsid w:val="3B1E7CA1"/>
    <w:rsid w:val="3B3F705E"/>
    <w:rsid w:val="3B43D3FC"/>
    <w:rsid w:val="3B865F12"/>
    <w:rsid w:val="3B9B5257"/>
    <w:rsid w:val="3BB0B7EC"/>
    <w:rsid w:val="3BB2172C"/>
    <w:rsid w:val="3BBED2C4"/>
    <w:rsid w:val="3BC1E35D"/>
    <w:rsid w:val="3BD9E4E2"/>
    <w:rsid w:val="3BF4DA56"/>
    <w:rsid w:val="3BFF382F"/>
    <w:rsid w:val="3C05CAF3"/>
    <w:rsid w:val="3C28927B"/>
    <w:rsid w:val="3C38E05D"/>
    <w:rsid w:val="3C456D4E"/>
    <w:rsid w:val="3C48E477"/>
    <w:rsid w:val="3C996A06"/>
    <w:rsid w:val="3CA3CE37"/>
    <w:rsid w:val="3CAC042B"/>
    <w:rsid w:val="3CB6DCB2"/>
    <w:rsid w:val="3CE971CE"/>
    <w:rsid w:val="3D0DB9B1"/>
    <w:rsid w:val="3D28DF68"/>
    <w:rsid w:val="3D3961DC"/>
    <w:rsid w:val="3D715BDB"/>
    <w:rsid w:val="3DAA2561"/>
    <w:rsid w:val="3DD0D3A5"/>
    <w:rsid w:val="3DD4D9E0"/>
    <w:rsid w:val="3DE4B4D8"/>
    <w:rsid w:val="3DE67A34"/>
    <w:rsid w:val="3E05665E"/>
    <w:rsid w:val="3E0B209B"/>
    <w:rsid w:val="3E22DB98"/>
    <w:rsid w:val="3E421473"/>
    <w:rsid w:val="3E43FAD2"/>
    <w:rsid w:val="3E5F0551"/>
    <w:rsid w:val="3E692D7E"/>
    <w:rsid w:val="3E6ACDFE"/>
    <w:rsid w:val="3E791DEB"/>
    <w:rsid w:val="3E84CD0C"/>
    <w:rsid w:val="3E8D1EC8"/>
    <w:rsid w:val="3ED8B2C3"/>
    <w:rsid w:val="3EE6A00C"/>
    <w:rsid w:val="3F12F67C"/>
    <w:rsid w:val="3F14F335"/>
    <w:rsid w:val="3F2296A3"/>
    <w:rsid w:val="3F239364"/>
    <w:rsid w:val="3F313C79"/>
    <w:rsid w:val="3F546E3B"/>
    <w:rsid w:val="3F77CB9A"/>
    <w:rsid w:val="3F922622"/>
    <w:rsid w:val="3FBB1F29"/>
    <w:rsid w:val="3FEFFFBC"/>
    <w:rsid w:val="3FF14471"/>
    <w:rsid w:val="3FF8FC89"/>
    <w:rsid w:val="3FFF870C"/>
    <w:rsid w:val="400CA8B8"/>
    <w:rsid w:val="401358F6"/>
    <w:rsid w:val="40532AAE"/>
    <w:rsid w:val="4054DFBB"/>
    <w:rsid w:val="4067C81A"/>
    <w:rsid w:val="408341E2"/>
    <w:rsid w:val="4089129B"/>
    <w:rsid w:val="4094E2D0"/>
    <w:rsid w:val="409EDA6B"/>
    <w:rsid w:val="40A60840"/>
    <w:rsid w:val="40D5ECA6"/>
    <w:rsid w:val="40E8D420"/>
    <w:rsid w:val="40F1D1BC"/>
    <w:rsid w:val="410BAE75"/>
    <w:rsid w:val="411C6479"/>
    <w:rsid w:val="41339FF1"/>
    <w:rsid w:val="413F34B1"/>
    <w:rsid w:val="41936C74"/>
    <w:rsid w:val="41B554E2"/>
    <w:rsid w:val="41B6E6D7"/>
    <w:rsid w:val="41C9C8E8"/>
    <w:rsid w:val="4208FD1D"/>
    <w:rsid w:val="421F1243"/>
    <w:rsid w:val="422FB051"/>
    <w:rsid w:val="427BCE48"/>
    <w:rsid w:val="429B0017"/>
    <w:rsid w:val="42A0AA71"/>
    <w:rsid w:val="42AC4148"/>
    <w:rsid w:val="42B7BC12"/>
    <w:rsid w:val="42D5840A"/>
    <w:rsid w:val="42DB7857"/>
    <w:rsid w:val="42E9DF0A"/>
    <w:rsid w:val="42F5E8E8"/>
    <w:rsid w:val="430AE7B0"/>
    <w:rsid w:val="43193181"/>
    <w:rsid w:val="432174C4"/>
    <w:rsid w:val="434CCAB8"/>
    <w:rsid w:val="4351122D"/>
    <w:rsid w:val="437CC82A"/>
    <w:rsid w:val="439F6AA7"/>
    <w:rsid w:val="43BE3E62"/>
    <w:rsid w:val="43CC873D"/>
    <w:rsid w:val="43E422C4"/>
    <w:rsid w:val="43E784DB"/>
    <w:rsid w:val="43EBB492"/>
    <w:rsid w:val="43FFC4A1"/>
    <w:rsid w:val="44083923"/>
    <w:rsid w:val="441BCF60"/>
    <w:rsid w:val="442C96D3"/>
    <w:rsid w:val="44773855"/>
    <w:rsid w:val="4494EE71"/>
    <w:rsid w:val="44A0D140"/>
    <w:rsid w:val="44B0812F"/>
    <w:rsid w:val="44BAB54D"/>
    <w:rsid w:val="44CA207F"/>
    <w:rsid w:val="451308E5"/>
    <w:rsid w:val="45766FA4"/>
    <w:rsid w:val="45EF5CD4"/>
    <w:rsid w:val="45F2A0EB"/>
    <w:rsid w:val="460167A6"/>
    <w:rsid w:val="4630CADF"/>
    <w:rsid w:val="464D1F48"/>
    <w:rsid w:val="4666DD97"/>
    <w:rsid w:val="467D6F7B"/>
    <w:rsid w:val="46B3E14B"/>
    <w:rsid w:val="46FFE6AE"/>
    <w:rsid w:val="472B7D1F"/>
    <w:rsid w:val="47398A0B"/>
    <w:rsid w:val="473DED35"/>
    <w:rsid w:val="4744D213"/>
    <w:rsid w:val="4775DFB6"/>
    <w:rsid w:val="4776C3D3"/>
    <w:rsid w:val="47A3338B"/>
    <w:rsid w:val="47AB9531"/>
    <w:rsid w:val="47E4A448"/>
    <w:rsid w:val="482B7ECE"/>
    <w:rsid w:val="48430100"/>
    <w:rsid w:val="485A5738"/>
    <w:rsid w:val="485F1B5D"/>
    <w:rsid w:val="48824D11"/>
    <w:rsid w:val="48992636"/>
    <w:rsid w:val="48BB5350"/>
    <w:rsid w:val="48CFF266"/>
    <w:rsid w:val="48E0A274"/>
    <w:rsid w:val="48F0D747"/>
    <w:rsid w:val="48F7A012"/>
    <w:rsid w:val="49059A75"/>
    <w:rsid w:val="49133485"/>
    <w:rsid w:val="4934F1CE"/>
    <w:rsid w:val="4935458C"/>
    <w:rsid w:val="49402A53"/>
    <w:rsid w:val="494D8D75"/>
    <w:rsid w:val="49522FCA"/>
    <w:rsid w:val="4952B24A"/>
    <w:rsid w:val="4961D260"/>
    <w:rsid w:val="49676E0D"/>
    <w:rsid w:val="4990B648"/>
    <w:rsid w:val="499CEF92"/>
    <w:rsid w:val="49B0D9A9"/>
    <w:rsid w:val="49BD3BDC"/>
    <w:rsid w:val="49C6F8B7"/>
    <w:rsid w:val="4A120581"/>
    <w:rsid w:val="4A320212"/>
    <w:rsid w:val="4A3F99C9"/>
    <w:rsid w:val="4A44533C"/>
    <w:rsid w:val="4A5C7780"/>
    <w:rsid w:val="4A6B0546"/>
    <w:rsid w:val="4A72D337"/>
    <w:rsid w:val="4A802DB5"/>
    <w:rsid w:val="4A8D4356"/>
    <w:rsid w:val="4A995612"/>
    <w:rsid w:val="4A99FC3F"/>
    <w:rsid w:val="4AA401CA"/>
    <w:rsid w:val="4AB00870"/>
    <w:rsid w:val="4AB2E82C"/>
    <w:rsid w:val="4AE68E7C"/>
    <w:rsid w:val="4AE8AAB3"/>
    <w:rsid w:val="4B0D2ECA"/>
    <w:rsid w:val="4B265999"/>
    <w:rsid w:val="4B32D0C3"/>
    <w:rsid w:val="4B42F3ED"/>
    <w:rsid w:val="4B4F3CA2"/>
    <w:rsid w:val="4B765004"/>
    <w:rsid w:val="4B7EF06A"/>
    <w:rsid w:val="4BE8C300"/>
    <w:rsid w:val="4BFA3327"/>
    <w:rsid w:val="4C07B238"/>
    <w:rsid w:val="4C38F03A"/>
    <w:rsid w:val="4C39152D"/>
    <w:rsid w:val="4C51C5B3"/>
    <w:rsid w:val="4C9E509C"/>
    <w:rsid w:val="4CB4B771"/>
    <w:rsid w:val="4CC8807C"/>
    <w:rsid w:val="4CDAACDA"/>
    <w:rsid w:val="4CE81EA7"/>
    <w:rsid w:val="4D2BF52E"/>
    <w:rsid w:val="4D2F1D20"/>
    <w:rsid w:val="4D3715AC"/>
    <w:rsid w:val="4D6C39E4"/>
    <w:rsid w:val="4D73AA80"/>
    <w:rsid w:val="4D76DC46"/>
    <w:rsid w:val="4D7F95E5"/>
    <w:rsid w:val="4D82C8A6"/>
    <w:rsid w:val="4D934101"/>
    <w:rsid w:val="4DC54988"/>
    <w:rsid w:val="4DDDB16B"/>
    <w:rsid w:val="4DE12195"/>
    <w:rsid w:val="4DE48A73"/>
    <w:rsid w:val="4E040D9D"/>
    <w:rsid w:val="4E05A7E9"/>
    <w:rsid w:val="4E19CC4A"/>
    <w:rsid w:val="4E2FEF14"/>
    <w:rsid w:val="4E7EC5B6"/>
    <w:rsid w:val="4EA6A79A"/>
    <w:rsid w:val="4EAB9A19"/>
    <w:rsid w:val="4EDBA5CA"/>
    <w:rsid w:val="4EFCF057"/>
    <w:rsid w:val="4F02F432"/>
    <w:rsid w:val="4F4FE3F8"/>
    <w:rsid w:val="4F666DBC"/>
    <w:rsid w:val="4F8B0AF5"/>
    <w:rsid w:val="4F90C93A"/>
    <w:rsid w:val="4FAF044C"/>
    <w:rsid w:val="4FBAFED7"/>
    <w:rsid w:val="4FC02CC6"/>
    <w:rsid w:val="4FF66504"/>
    <w:rsid w:val="4FFEEA81"/>
    <w:rsid w:val="4FFF548F"/>
    <w:rsid w:val="5032E747"/>
    <w:rsid w:val="5034C8F2"/>
    <w:rsid w:val="504277FB"/>
    <w:rsid w:val="50457CD4"/>
    <w:rsid w:val="504D909D"/>
    <w:rsid w:val="50599444"/>
    <w:rsid w:val="5074CCA3"/>
    <w:rsid w:val="508A9592"/>
    <w:rsid w:val="50D1D9CF"/>
    <w:rsid w:val="50DAAB94"/>
    <w:rsid w:val="50E92A55"/>
    <w:rsid w:val="50F576C9"/>
    <w:rsid w:val="51003F15"/>
    <w:rsid w:val="511076A2"/>
    <w:rsid w:val="511B6F73"/>
    <w:rsid w:val="51339CDA"/>
    <w:rsid w:val="514D3C2A"/>
    <w:rsid w:val="517C4F98"/>
    <w:rsid w:val="518D26E0"/>
    <w:rsid w:val="5196F236"/>
    <w:rsid w:val="51CE35CB"/>
    <w:rsid w:val="51DE485C"/>
    <w:rsid w:val="51EDCECF"/>
    <w:rsid w:val="521714FA"/>
    <w:rsid w:val="5218BC60"/>
    <w:rsid w:val="524B7C59"/>
    <w:rsid w:val="525CEECE"/>
    <w:rsid w:val="52A472CD"/>
    <w:rsid w:val="52BDF67F"/>
    <w:rsid w:val="52BF554C"/>
    <w:rsid w:val="5308DFA9"/>
    <w:rsid w:val="530B6D62"/>
    <w:rsid w:val="533D2478"/>
    <w:rsid w:val="535F89EB"/>
    <w:rsid w:val="538055D4"/>
    <w:rsid w:val="5389EFCD"/>
    <w:rsid w:val="538FF69C"/>
    <w:rsid w:val="5395B384"/>
    <w:rsid w:val="5395D8D9"/>
    <w:rsid w:val="53A1C01E"/>
    <w:rsid w:val="53DF2D5E"/>
    <w:rsid w:val="5455F76E"/>
    <w:rsid w:val="5466307C"/>
    <w:rsid w:val="546B3D9C"/>
    <w:rsid w:val="548735E3"/>
    <w:rsid w:val="5488AAE6"/>
    <w:rsid w:val="54975246"/>
    <w:rsid w:val="54A3080F"/>
    <w:rsid w:val="54ABA104"/>
    <w:rsid w:val="54C41C37"/>
    <w:rsid w:val="54F4A60A"/>
    <w:rsid w:val="54FB79D6"/>
    <w:rsid w:val="5531F058"/>
    <w:rsid w:val="5548E378"/>
    <w:rsid w:val="555EC330"/>
    <w:rsid w:val="556AB039"/>
    <w:rsid w:val="5577C34A"/>
    <w:rsid w:val="55A2A904"/>
    <w:rsid w:val="55A30313"/>
    <w:rsid w:val="55AFE977"/>
    <w:rsid w:val="55D4BC38"/>
    <w:rsid w:val="55E8F905"/>
    <w:rsid w:val="561540E1"/>
    <w:rsid w:val="56477165"/>
    <w:rsid w:val="565D5124"/>
    <w:rsid w:val="566B37A8"/>
    <w:rsid w:val="566E2C05"/>
    <w:rsid w:val="56779BC4"/>
    <w:rsid w:val="56E06109"/>
    <w:rsid w:val="56E9E1F0"/>
    <w:rsid w:val="56F9DC85"/>
    <w:rsid w:val="57195E1E"/>
    <w:rsid w:val="57198FAC"/>
    <w:rsid w:val="57540F7C"/>
    <w:rsid w:val="575E869B"/>
    <w:rsid w:val="57AF4537"/>
    <w:rsid w:val="57B6350A"/>
    <w:rsid w:val="57C1B050"/>
    <w:rsid w:val="57C3AED9"/>
    <w:rsid w:val="57E1CC0E"/>
    <w:rsid w:val="5817CAA8"/>
    <w:rsid w:val="582B6255"/>
    <w:rsid w:val="58322250"/>
    <w:rsid w:val="5833C267"/>
    <w:rsid w:val="5867F0AE"/>
    <w:rsid w:val="58847CA7"/>
    <w:rsid w:val="58A250FB"/>
    <w:rsid w:val="58C5AA58"/>
    <w:rsid w:val="58D54216"/>
    <w:rsid w:val="58D8E900"/>
    <w:rsid w:val="58E5A447"/>
    <w:rsid w:val="58E927B8"/>
    <w:rsid w:val="5900EADD"/>
    <w:rsid w:val="59026EA4"/>
    <w:rsid w:val="5908A80E"/>
    <w:rsid w:val="591A8050"/>
    <w:rsid w:val="592A2298"/>
    <w:rsid w:val="5946BCF2"/>
    <w:rsid w:val="595D5BAB"/>
    <w:rsid w:val="596398CF"/>
    <w:rsid w:val="598151B8"/>
    <w:rsid w:val="59DB8DAB"/>
    <w:rsid w:val="59F6DBF9"/>
    <w:rsid w:val="59F8B328"/>
    <w:rsid w:val="5A0B60D3"/>
    <w:rsid w:val="5A0BE06B"/>
    <w:rsid w:val="5A461D33"/>
    <w:rsid w:val="5A6AE794"/>
    <w:rsid w:val="5A9C16DA"/>
    <w:rsid w:val="5AA3A516"/>
    <w:rsid w:val="5ABA43D5"/>
    <w:rsid w:val="5B01319E"/>
    <w:rsid w:val="5B430030"/>
    <w:rsid w:val="5B8A1472"/>
    <w:rsid w:val="5B8A27B9"/>
    <w:rsid w:val="5B9F2BCE"/>
    <w:rsid w:val="5BA33CCF"/>
    <w:rsid w:val="5BB7207A"/>
    <w:rsid w:val="5BF21D00"/>
    <w:rsid w:val="5BF627DD"/>
    <w:rsid w:val="5C05488E"/>
    <w:rsid w:val="5C47C717"/>
    <w:rsid w:val="5C748919"/>
    <w:rsid w:val="5C93F131"/>
    <w:rsid w:val="5C9AA976"/>
    <w:rsid w:val="5C9D8A8C"/>
    <w:rsid w:val="5CDE4714"/>
    <w:rsid w:val="5CF172B4"/>
    <w:rsid w:val="5D0D6B5F"/>
    <w:rsid w:val="5D25E4D3"/>
    <w:rsid w:val="5D3F851E"/>
    <w:rsid w:val="5D4D3976"/>
    <w:rsid w:val="5D5065E6"/>
    <w:rsid w:val="5D525E24"/>
    <w:rsid w:val="5D61678A"/>
    <w:rsid w:val="5D6E64B3"/>
    <w:rsid w:val="5D8249A0"/>
    <w:rsid w:val="5DD0C3C4"/>
    <w:rsid w:val="5DDE0CD5"/>
    <w:rsid w:val="5DF5B8C3"/>
    <w:rsid w:val="5DFDD0E0"/>
    <w:rsid w:val="5E14EFCC"/>
    <w:rsid w:val="5E21EBD5"/>
    <w:rsid w:val="5E2271E1"/>
    <w:rsid w:val="5E8CC79E"/>
    <w:rsid w:val="5EA88FDF"/>
    <w:rsid w:val="5ECA6C8E"/>
    <w:rsid w:val="5ECBBBE3"/>
    <w:rsid w:val="5F28C94F"/>
    <w:rsid w:val="5F34F639"/>
    <w:rsid w:val="5F3B37B4"/>
    <w:rsid w:val="5F4F4FC5"/>
    <w:rsid w:val="5F938D66"/>
    <w:rsid w:val="5FC75C81"/>
    <w:rsid w:val="5FD9B8B6"/>
    <w:rsid w:val="5FF2292A"/>
    <w:rsid w:val="5FF90EBC"/>
    <w:rsid w:val="5FFD4F7C"/>
    <w:rsid w:val="60063826"/>
    <w:rsid w:val="600EBD24"/>
    <w:rsid w:val="6017C035"/>
    <w:rsid w:val="601E963A"/>
    <w:rsid w:val="603E2C7D"/>
    <w:rsid w:val="6074A73A"/>
    <w:rsid w:val="6086FD7A"/>
    <w:rsid w:val="60974941"/>
    <w:rsid w:val="6099E2AB"/>
    <w:rsid w:val="60CC28B6"/>
    <w:rsid w:val="60F0B62C"/>
    <w:rsid w:val="6105E3B3"/>
    <w:rsid w:val="610E719A"/>
    <w:rsid w:val="611B4736"/>
    <w:rsid w:val="613A0A1D"/>
    <w:rsid w:val="613A3C85"/>
    <w:rsid w:val="616AD716"/>
    <w:rsid w:val="618125E2"/>
    <w:rsid w:val="618E685F"/>
    <w:rsid w:val="61C7D834"/>
    <w:rsid w:val="61CF7C80"/>
    <w:rsid w:val="61D9FCDE"/>
    <w:rsid w:val="6213BF8F"/>
    <w:rsid w:val="6213E9B1"/>
    <w:rsid w:val="622CB7FF"/>
    <w:rsid w:val="623EBAAC"/>
    <w:rsid w:val="624EF8F3"/>
    <w:rsid w:val="625A6BF5"/>
    <w:rsid w:val="627280EB"/>
    <w:rsid w:val="62760CC0"/>
    <w:rsid w:val="6280572B"/>
    <w:rsid w:val="629E41A2"/>
    <w:rsid w:val="62A4A19F"/>
    <w:rsid w:val="62EE8E1B"/>
    <w:rsid w:val="632C2ED2"/>
    <w:rsid w:val="636DC02F"/>
    <w:rsid w:val="63991511"/>
    <w:rsid w:val="639A4E2C"/>
    <w:rsid w:val="63B9AF13"/>
    <w:rsid w:val="63C5D009"/>
    <w:rsid w:val="63C820FC"/>
    <w:rsid w:val="63CF3D83"/>
    <w:rsid w:val="63F5A1F1"/>
    <w:rsid w:val="644AEB76"/>
    <w:rsid w:val="6487C5ED"/>
    <w:rsid w:val="64BDF4F5"/>
    <w:rsid w:val="64E79F13"/>
    <w:rsid w:val="64F8BE26"/>
    <w:rsid w:val="651027E8"/>
    <w:rsid w:val="65212556"/>
    <w:rsid w:val="6534C336"/>
    <w:rsid w:val="6545C4F2"/>
    <w:rsid w:val="654C62B5"/>
    <w:rsid w:val="659094A9"/>
    <w:rsid w:val="65D1D261"/>
    <w:rsid w:val="65D1D651"/>
    <w:rsid w:val="65E903F8"/>
    <w:rsid w:val="65EE9844"/>
    <w:rsid w:val="663E2725"/>
    <w:rsid w:val="663F36C6"/>
    <w:rsid w:val="66515128"/>
    <w:rsid w:val="66675E4D"/>
    <w:rsid w:val="66ADF150"/>
    <w:rsid w:val="66AFE3DC"/>
    <w:rsid w:val="66CB052A"/>
    <w:rsid w:val="66D1C7F6"/>
    <w:rsid w:val="670037C8"/>
    <w:rsid w:val="670281E8"/>
    <w:rsid w:val="6711C6B7"/>
    <w:rsid w:val="6718F48C"/>
    <w:rsid w:val="673FD141"/>
    <w:rsid w:val="6744897B"/>
    <w:rsid w:val="674F7369"/>
    <w:rsid w:val="675EEA65"/>
    <w:rsid w:val="67735466"/>
    <w:rsid w:val="67784C65"/>
    <w:rsid w:val="67B0CE97"/>
    <w:rsid w:val="67E4E401"/>
    <w:rsid w:val="6816CB36"/>
    <w:rsid w:val="6819244A"/>
    <w:rsid w:val="6846C0F8"/>
    <w:rsid w:val="684B04A0"/>
    <w:rsid w:val="68624A70"/>
    <w:rsid w:val="68950BB5"/>
    <w:rsid w:val="68E059DC"/>
    <w:rsid w:val="68ED6C51"/>
    <w:rsid w:val="68F067C5"/>
    <w:rsid w:val="69172715"/>
    <w:rsid w:val="692C260D"/>
    <w:rsid w:val="692DA0F1"/>
    <w:rsid w:val="692FB413"/>
    <w:rsid w:val="6936C05F"/>
    <w:rsid w:val="6943BBBE"/>
    <w:rsid w:val="694F3118"/>
    <w:rsid w:val="695AE0D1"/>
    <w:rsid w:val="695DDBCA"/>
    <w:rsid w:val="69644150"/>
    <w:rsid w:val="697D7FCD"/>
    <w:rsid w:val="697FAB4A"/>
    <w:rsid w:val="69CC2F49"/>
    <w:rsid w:val="69D48B6F"/>
    <w:rsid w:val="6A01168B"/>
    <w:rsid w:val="6A083459"/>
    <w:rsid w:val="6A108EC0"/>
    <w:rsid w:val="6A18CE61"/>
    <w:rsid w:val="6A1C346B"/>
    <w:rsid w:val="6A1CAF17"/>
    <w:rsid w:val="6A70D11F"/>
    <w:rsid w:val="6A9396CA"/>
    <w:rsid w:val="6A97AB73"/>
    <w:rsid w:val="6A9AABA9"/>
    <w:rsid w:val="6AA79BF5"/>
    <w:rsid w:val="6AD50E0F"/>
    <w:rsid w:val="6B15FDBA"/>
    <w:rsid w:val="6B1BAFE2"/>
    <w:rsid w:val="6B23ACA4"/>
    <w:rsid w:val="6B3178D1"/>
    <w:rsid w:val="6B4268DA"/>
    <w:rsid w:val="6B50D9CA"/>
    <w:rsid w:val="6B67FFAA"/>
    <w:rsid w:val="6B7418FA"/>
    <w:rsid w:val="6BC9B481"/>
    <w:rsid w:val="6BE7DCC0"/>
    <w:rsid w:val="6BF72280"/>
    <w:rsid w:val="6C42A20D"/>
    <w:rsid w:val="6C47D5A7"/>
    <w:rsid w:val="6C52D2D4"/>
    <w:rsid w:val="6C667EE2"/>
    <w:rsid w:val="6CB9B101"/>
    <w:rsid w:val="6CD14AB0"/>
    <w:rsid w:val="6CE27AEF"/>
    <w:rsid w:val="6D03D00B"/>
    <w:rsid w:val="6D470312"/>
    <w:rsid w:val="6D4F183A"/>
    <w:rsid w:val="6D533620"/>
    <w:rsid w:val="6D589512"/>
    <w:rsid w:val="6D61A9FC"/>
    <w:rsid w:val="6D76BCA8"/>
    <w:rsid w:val="6D7C0368"/>
    <w:rsid w:val="6D841C86"/>
    <w:rsid w:val="6DEC2ACF"/>
    <w:rsid w:val="6DF173AD"/>
    <w:rsid w:val="6DF2013E"/>
    <w:rsid w:val="6DFDE927"/>
    <w:rsid w:val="6E19256D"/>
    <w:rsid w:val="6E7988BF"/>
    <w:rsid w:val="6E86780F"/>
    <w:rsid w:val="6EDBCDB8"/>
    <w:rsid w:val="6EEAE89B"/>
    <w:rsid w:val="6F0C179C"/>
    <w:rsid w:val="6F1CB47F"/>
    <w:rsid w:val="6F53399A"/>
    <w:rsid w:val="6F53B7DF"/>
    <w:rsid w:val="6F6FD0E5"/>
    <w:rsid w:val="6FBA0EBF"/>
    <w:rsid w:val="6FC72649"/>
    <w:rsid w:val="6FC9E8D0"/>
    <w:rsid w:val="6FCF8AAB"/>
    <w:rsid w:val="6FF5377E"/>
    <w:rsid w:val="6FF70E8B"/>
    <w:rsid w:val="7010D6DD"/>
    <w:rsid w:val="70356DD2"/>
    <w:rsid w:val="708AF853"/>
    <w:rsid w:val="709168C1"/>
    <w:rsid w:val="7091AC43"/>
    <w:rsid w:val="70F8AEBF"/>
    <w:rsid w:val="70F91F12"/>
    <w:rsid w:val="70FC0518"/>
    <w:rsid w:val="70FC72D6"/>
    <w:rsid w:val="7102D84E"/>
    <w:rsid w:val="71AAB347"/>
    <w:rsid w:val="71C5C2BC"/>
    <w:rsid w:val="71C5E25D"/>
    <w:rsid w:val="71DF3586"/>
    <w:rsid w:val="71F4C047"/>
    <w:rsid w:val="71F5712E"/>
    <w:rsid w:val="72141AC3"/>
    <w:rsid w:val="7222895D"/>
    <w:rsid w:val="7224C3ED"/>
    <w:rsid w:val="7227D7D4"/>
    <w:rsid w:val="725170BF"/>
    <w:rsid w:val="725881C2"/>
    <w:rsid w:val="726BF083"/>
    <w:rsid w:val="72BBFAC0"/>
    <w:rsid w:val="72DCB03E"/>
    <w:rsid w:val="72DEAF3D"/>
    <w:rsid w:val="72FA1631"/>
    <w:rsid w:val="7343F396"/>
    <w:rsid w:val="737635F2"/>
    <w:rsid w:val="7381E6EB"/>
    <w:rsid w:val="7396546A"/>
    <w:rsid w:val="73AED40D"/>
    <w:rsid w:val="73C90983"/>
    <w:rsid w:val="7413CBEC"/>
    <w:rsid w:val="74187637"/>
    <w:rsid w:val="742889AB"/>
    <w:rsid w:val="742D0466"/>
    <w:rsid w:val="744A0A3E"/>
    <w:rsid w:val="745C8C2A"/>
    <w:rsid w:val="745DAF56"/>
    <w:rsid w:val="74929D66"/>
    <w:rsid w:val="749C8512"/>
    <w:rsid w:val="74A188D3"/>
    <w:rsid w:val="74C58549"/>
    <w:rsid w:val="74E7998C"/>
    <w:rsid w:val="751F4FB3"/>
    <w:rsid w:val="7561852A"/>
    <w:rsid w:val="756186D5"/>
    <w:rsid w:val="758E9246"/>
    <w:rsid w:val="759DE839"/>
    <w:rsid w:val="75B2832E"/>
    <w:rsid w:val="75BA1E59"/>
    <w:rsid w:val="75E5421E"/>
    <w:rsid w:val="75ED8CFD"/>
    <w:rsid w:val="75F943EB"/>
    <w:rsid w:val="763F47CF"/>
    <w:rsid w:val="766BB8E4"/>
    <w:rsid w:val="76778400"/>
    <w:rsid w:val="76A2F690"/>
    <w:rsid w:val="76C901E7"/>
    <w:rsid w:val="770F5AC5"/>
    <w:rsid w:val="771EA523"/>
    <w:rsid w:val="774503F9"/>
    <w:rsid w:val="775594AB"/>
    <w:rsid w:val="77A70E07"/>
    <w:rsid w:val="77B459AD"/>
    <w:rsid w:val="77C58646"/>
    <w:rsid w:val="77EE55DF"/>
    <w:rsid w:val="77F2BD35"/>
    <w:rsid w:val="77F9CE43"/>
    <w:rsid w:val="77FFC081"/>
    <w:rsid w:val="782CB3BD"/>
    <w:rsid w:val="788A7291"/>
    <w:rsid w:val="7893A64B"/>
    <w:rsid w:val="78A43991"/>
    <w:rsid w:val="78A4EC8A"/>
    <w:rsid w:val="78AB8F1F"/>
    <w:rsid w:val="78D50378"/>
    <w:rsid w:val="78DDC1BD"/>
    <w:rsid w:val="7908D3B6"/>
    <w:rsid w:val="791D5D96"/>
    <w:rsid w:val="79590B27"/>
    <w:rsid w:val="795BD139"/>
    <w:rsid w:val="795BD199"/>
    <w:rsid w:val="7996E2C4"/>
    <w:rsid w:val="79AE7844"/>
    <w:rsid w:val="79E2280F"/>
    <w:rsid w:val="7A1086E2"/>
    <w:rsid w:val="7A517E9B"/>
    <w:rsid w:val="7A8ECA21"/>
    <w:rsid w:val="7AA02365"/>
    <w:rsid w:val="7AC8C0B7"/>
    <w:rsid w:val="7AFABA31"/>
    <w:rsid w:val="7B549185"/>
    <w:rsid w:val="7B58E262"/>
    <w:rsid w:val="7B64B989"/>
    <w:rsid w:val="7BA66366"/>
    <w:rsid w:val="7BA7FDA2"/>
    <w:rsid w:val="7BA8663C"/>
    <w:rsid w:val="7BC81CE5"/>
    <w:rsid w:val="7C18FA54"/>
    <w:rsid w:val="7C459A5F"/>
    <w:rsid w:val="7C4BD58B"/>
    <w:rsid w:val="7C7676E6"/>
    <w:rsid w:val="7C8789C1"/>
    <w:rsid w:val="7C933845"/>
    <w:rsid w:val="7C94C31A"/>
    <w:rsid w:val="7D2E8F04"/>
    <w:rsid w:val="7D31D635"/>
    <w:rsid w:val="7D42A88B"/>
    <w:rsid w:val="7D79C67C"/>
    <w:rsid w:val="7D8B513E"/>
    <w:rsid w:val="7D8FD1C1"/>
    <w:rsid w:val="7DD30AB4"/>
    <w:rsid w:val="7DF06686"/>
    <w:rsid w:val="7E52876F"/>
    <w:rsid w:val="7E62BF35"/>
    <w:rsid w:val="7E8C97BF"/>
    <w:rsid w:val="7E9473AC"/>
    <w:rsid w:val="7EA3BC4B"/>
    <w:rsid w:val="7EC0373A"/>
    <w:rsid w:val="7EEF3EFF"/>
    <w:rsid w:val="7EF53A31"/>
    <w:rsid w:val="7EF5661D"/>
    <w:rsid w:val="7EFF1C4B"/>
    <w:rsid w:val="7F04D8CF"/>
    <w:rsid w:val="7F1F6693"/>
    <w:rsid w:val="7F361AE5"/>
    <w:rsid w:val="7F39882B"/>
    <w:rsid w:val="7FB373BF"/>
    <w:rsid w:val="7FCC63DC"/>
    <w:rsid w:val="7FDC83EC"/>
    <w:rsid w:val="7FEB7DCF"/>
    <w:rsid w:val="7FED69FF"/>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8F9D1"/>
  <w15:docId w15:val="{1A559FC6-C359-4737-A0AA-C814CF21C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sz w:val="24"/>
        <w:szCs w:val="24"/>
        <w:lang w:val="en-GB" w:eastAsia="en-GB"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41E"/>
    <w:pPr>
      <w:spacing w:line="240" w:lineRule="auto"/>
    </w:pPr>
    <w:rPr>
      <w:rFonts w:ascii="Times New Roman" w:eastAsia="Times New Roman" w:hAnsi="Times New Roman" w:cs="Times New Roman"/>
      <w:lang/>
    </w:rPr>
  </w:style>
  <w:style w:type="paragraph" w:styleId="Heading1">
    <w:name w:val="heading 1"/>
    <w:basedOn w:val="Normal"/>
    <w:next w:val="Normal"/>
    <w:link w:val="Heading1Char"/>
    <w:uiPriority w:val="9"/>
    <w:qFormat/>
    <w:pPr>
      <w:spacing w:before="240" w:line="360" w:lineRule="auto"/>
      <w:outlineLvl w:val="0"/>
    </w:pPr>
    <w:rPr>
      <w:rFonts w:ascii="Times" w:eastAsia="Times" w:hAnsi="Times" w:cs="Times"/>
      <w:b/>
      <w:sz w:val="32"/>
      <w:szCs w:val="32"/>
      <w:lang w:val="en-GB"/>
    </w:rPr>
  </w:style>
  <w:style w:type="paragraph" w:styleId="Heading2">
    <w:name w:val="heading 2"/>
    <w:basedOn w:val="Normal"/>
    <w:next w:val="Normal"/>
    <w:link w:val="Heading2Char"/>
    <w:uiPriority w:val="9"/>
    <w:unhideWhenUsed/>
    <w:qFormat/>
    <w:rsid w:val="00402D9F"/>
    <w:pPr>
      <w:spacing w:before="160" w:line="360" w:lineRule="auto"/>
      <w:outlineLvl w:val="1"/>
    </w:pPr>
    <w:rPr>
      <w:rFonts w:ascii="Times" w:eastAsia="Times" w:hAnsi="Times" w:cs="Times"/>
      <w:b/>
      <w:bCs/>
      <w:szCs w:val="28"/>
      <w:lang w:val="en-GB"/>
    </w:rPr>
  </w:style>
  <w:style w:type="paragraph" w:styleId="Heading3">
    <w:name w:val="heading 3"/>
    <w:basedOn w:val="Normal"/>
    <w:next w:val="Normal"/>
    <w:link w:val="Heading3Char"/>
    <w:uiPriority w:val="9"/>
    <w:unhideWhenUsed/>
    <w:qFormat/>
    <w:pPr>
      <w:keepNext/>
      <w:keepLines/>
      <w:spacing w:before="120" w:line="360" w:lineRule="auto"/>
      <w:outlineLvl w:val="2"/>
    </w:pPr>
    <w:rPr>
      <w:rFonts w:ascii="Times" w:eastAsia="Times" w:hAnsi="Times" w:cs="Times"/>
      <w:i/>
      <w:color w:val="000000"/>
      <w:sz w:val="26"/>
      <w:szCs w:val="26"/>
      <w:lang w:val="en-GB"/>
    </w:rPr>
  </w:style>
  <w:style w:type="paragraph" w:styleId="Heading4">
    <w:name w:val="heading 4"/>
    <w:basedOn w:val="Normal"/>
    <w:next w:val="Normal"/>
    <w:link w:val="Heading4Char"/>
    <w:uiPriority w:val="9"/>
    <w:unhideWhenUsed/>
    <w:qFormat/>
    <w:pPr>
      <w:keepNext/>
      <w:keepLines/>
      <w:spacing w:before="240" w:after="40" w:line="360" w:lineRule="auto"/>
      <w:outlineLvl w:val="3"/>
    </w:pPr>
    <w:rPr>
      <w:rFonts w:ascii="Times" w:eastAsia="Times" w:hAnsi="Times" w:cs="Times"/>
      <w:b/>
      <w:lang w:val="en-GB"/>
    </w:rPr>
  </w:style>
  <w:style w:type="paragraph" w:styleId="Heading5">
    <w:name w:val="heading 5"/>
    <w:basedOn w:val="Normal"/>
    <w:next w:val="Normal"/>
    <w:link w:val="Heading5Char"/>
    <w:uiPriority w:val="9"/>
    <w:unhideWhenUsed/>
    <w:qFormat/>
    <w:pPr>
      <w:keepNext/>
      <w:keepLines/>
      <w:spacing w:before="220" w:after="40" w:line="360" w:lineRule="auto"/>
      <w:outlineLvl w:val="4"/>
    </w:pPr>
    <w:rPr>
      <w:rFonts w:ascii="Times" w:eastAsia="Times" w:hAnsi="Times" w:cs="Times"/>
      <w:b/>
      <w:sz w:val="22"/>
      <w:szCs w:val="22"/>
      <w:lang w:val="en-GB"/>
    </w:rPr>
  </w:style>
  <w:style w:type="paragraph" w:styleId="Heading6">
    <w:name w:val="heading 6"/>
    <w:basedOn w:val="Normal"/>
    <w:next w:val="Normal"/>
    <w:link w:val="Heading6Char"/>
    <w:uiPriority w:val="9"/>
    <w:unhideWhenUsed/>
    <w:qFormat/>
    <w:pPr>
      <w:keepNext/>
      <w:keepLines/>
      <w:spacing w:before="200" w:after="40" w:line="360" w:lineRule="auto"/>
      <w:outlineLvl w:val="5"/>
    </w:pPr>
    <w:rPr>
      <w:rFonts w:ascii="Times" w:eastAsia="Times" w:hAnsi="Times" w:cs="Times"/>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line="360" w:lineRule="auto"/>
    </w:pPr>
    <w:rPr>
      <w:rFonts w:ascii="Times" w:eastAsia="Times" w:hAnsi="Times" w:cs="Times"/>
      <w:b/>
      <w:sz w:val="72"/>
      <w:szCs w:val="72"/>
      <w:lang w:val="en-GB"/>
    </w:rPr>
  </w:style>
  <w:style w:type="paragraph" w:styleId="Subtitle">
    <w:name w:val="Subtitle"/>
    <w:basedOn w:val="Normal"/>
    <w:next w:val="Normal"/>
    <w:link w:val="SubtitleChar"/>
    <w:uiPriority w:val="11"/>
    <w:qFormat/>
    <w:rPr>
      <w:rFonts w:ascii="Times" w:eastAsia="Times" w:hAnsi="Times" w:cs="Times"/>
      <w:sz w:val="18"/>
      <w:szCs w:val="18"/>
      <w:lang w:val="en-GB"/>
    </w:rPr>
  </w:style>
  <w:style w:type="table" w:customStyle="1" w:styleId="a">
    <w:basedOn w:val="TableNormal"/>
    <w:tblPr>
      <w:tblStyleRowBandSize w:val="1"/>
      <w:tblStyleColBandSize w:val="1"/>
      <w:tblCellMar>
        <w:left w:w="115" w:type="dxa"/>
        <w:right w:w="115" w:type="dxa"/>
      </w:tblCellMar>
    </w:tblPr>
    <w:tcPr>
      <w:shd w:val="clear" w:color="auto" w:fill="F8F9FA"/>
    </w:tc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F8F9FA"/>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2">
    <w:basedOn w:val="TableNormal"/>
    <w:tblPr>
      <w:tblStyleRowBandSize w:val="1"/>
      <w:tblStyleColBandSize w:val="1"/>
      <w:tblCellMar>
        <w:left w:w="115" w:type="dxa"/>
        <w:right w:w="115" w:type="dxa"/>
      </w:tblCellMar>
    </w:tblPr>
    <w:tcPr>
      <w:shd w:val="clear" w:color="auto" w:fill="F8F9FA"/>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paragraph" w:styleId="CommentText">
    <w:name w:val="annotation text"/>
    <w:basedOn w:val="Normal"/>
    <w:link w:val="CommentTextChar"/>
    <w:uiPriority w:val="99"/>
    <w:semiHidden/>
    <w:unhideWhenUsed/>
    <w:rPr>
      <w:rFonts w:ascii="Times" w:eastAsia="Times" w:hAnsi="Times" w:cs="Times"/>
      <w:sz w:val="20"/>
      <w:szCs w:val="20"/>
      <w:lang w:val="en-GB"/>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ibliography">
    <w:name w:val="Bibliography"/>
    <w:basedOn w:val="Normal"/>
    <w:next w:val="Normal"/>
    <w:uiPriority w:val="37"/>
    <w:unhideWhenUsed/>
    <w:rsid w:val="00A03944"/>
    <w:pPr>
      <w:tabs>
        <w:tab w:val="left" w:pos="380"/>
      </w:tabs>
      <w:spacing w:line="480" w:lineRule="auto"/>
      <w:ind w:left="384" w:hanging="384"/>
    </w:pPr>
    <w:rPr>
      <w:rFonts w:ascii="Times" w:eastAsia="Times" w:hAnsi="Times" w:cs="Times"/>
      <w:lang w:val="en-GB"/>
    </w:rPr>
  </w:style>
  <w:style w:type="paragraph" w:styleId="Revision">
    <w:name w:val="Revision"/>
    <w:hidden/>
    <w:uiPriority w:val="99"/>
    <w:semiHidden/>
    <w:rsid w:val="0029092E"/>
    <w:pPr>
      <w:spacing w:line="240" w:lineRule="auto"/>
    </w:pPr>
  </w:style>
  <w:style w:type="paragraph" w:styleId="Header">
    <w:name w:val="header"/>
    <w:basedOn w:val="Normal"/>
    <w:link w:val="HeaderChar"/>
    <w:uiPriority w:val="99"/>
    <w:unhideWhenUsed/>
    <w:rsid w:val="009D6927"/>
    <w:pPr>
      <w:tabs>
        <w:tab w:val="center" w:pos="4819"/>
        <w:tab w:val="right" w:pos="9638"/>
      </w:tabs>
    </w:pPr>
    <w:rPr>
      <w:rFonts w:ascii="Times" w:eastAsia="Times" w:hAnsi="Times" w:cs="Times"/>
      <w:lang w:val="en-GB"/>
    </w:rPr>
  </w:style>
  <w:style w:type="character" w:customStyle="1" w:styleId="HeaderChar">
    <w:name w:val="Header Char"/>
    <w:basedOn w:val="DefaultParagraphFont"/>
    <w:link w:val="Header"/>
    <w:uiPriority w:val="99"/>
    <w:rsid w:val="009D6927"/>
  </w:style>
  <w:style w:type="paragraph" w:styleId="Footer">
    <w:name w:val="footer"/>
    <w:basedOn w:val="Normal"/>
    <w:link w:val="FooterChar"/>
    <w:uiPriority w:val="99"/>
    <w:unhideWhenUsed/>
    <w:rsid w:val="009D6927"/>
    <w:pPr>
      <w:tabs>
        <w:tab w:val="center" w:pos="4819"/>
        <w:tab w:val="right" w:pos="9638"/>
      </w:tabs>
    </w:pPr>
    <w:rPr>
      <w:rFonts w:ascii="Times" w:eastAsia="Times" w:hAnsi="Times" w:cs="Times"/>
      <w:lang w:val="en-GB"/>
    </w:rPr>
  </w:style>
  <w:style w:type="character" w:customStyle="1" w:styleId="FooterChar">
    <w:name w:val="Footer Char"/>
    <w:basedOn w:val="DefaultParagraphFont"/>
    <w:link w:val="Footer"/>
    <w:uiPriority w:val="99"/>
    <w:rsid w:val="009D6927"/>
  </w:style>
  <w:style w:type="character" w:styleId="PlaceholderText">
    <w:name w:val="Placeholder Text"/>
    <w:basedOn w:val="DefaultParagraphFont"/>
    <w:uiPriority w:val="99"/>
    <w:semiHidden/>
    <w:rsid w:val="009D6927"/>
    <w:rPr>
      <w:color w:val="808080"/>
    </w:rPr>
  </w:style>
  <w:style w:type="paragraph" w:styleId="CommentSubject">
    <w:name w:val="annotation subject"/>
    <w:basedOn w:val="CommentText"/>
    <w:next w:val="CommentText"/>
    <w:link w:val="CommentSubjectChar"/>
    <w:uiPriority w:val="99"/>
    <w:semiHidden/>
    <w:unhideWhenUsed/>
    <w:rsid w:val="000E2D6C"/>
    <w:rPr>
      <w:b/>
      <w:bCs/>
    </w:rPr>
  </w:style>
  <w:style w:type="character" w:customStyle="1" w:styleId="CommentSubjectChar">
    <w:name w:val="Comment Subject Char"/>
    <w:basedOn w:val="CommentTextChar"/>
    <w:link w:val="CommentSubject"/>
    <w:uiPriority w:val="99"/>
    <w:semiHidden/>
    <w:rsid w:val="000E2D6C"/>
    <w:rPr>
      <w:b/>
      <w:bCs/>
      <w:sz w:val="20"/>
      <w:szCs w:val="20"/>
    </w:rPr>
  </w:style>
  <w:style w:type="character" w:styleId="UnresolvedMention">
    <w:name w:val="Unresolved Mention"/>
    <w:basedOn w:val="DefaultParagraphFont"/>
    <w:uiPriority w:val="99"/>
    <w:unhideWhenUsed/>
    <w:rsid w:val="00BE55AB"/>
    <w:rPr>
      <w:color w:val="605E5C"/>
      <w:shd w:val="clear" w:color="auto" w:fill="E1DFDD"/>
    </w:rPr>
  </w:style>
  <w:style w:type="character" w:styleId="Mention">
    <w:name w:val="Mention"/>
    <w:basedOn w:val="DefaultParagraphFont"/>
    <w:uiPriority w:val="99"/>
    <w:unhideWhenUsed/>
    <w:rsid w:val="00BE55AB"/>
    <w:rPr>
      <w:color w:val="2B579A"/>
      <w:shd w:val="clear" w:color="auto" w:fill="E1DFDD"/>
    </w:rPr>
  </w:style>
  <w:style w:type="character" w:customStyle="1" w:styleId="Heading1Char">
    <w:name w:val="Heading 1 Char"/>
    <w:basedOn w:val="DefaultParagraphFont"/>
    <w:link w:val="Heading1"/>
    <w:uiPriority w:val="9"/>
    <w:rsid w:val="00962E1F"/>
    <w:rPr>
      <w:b/>
      <w:sz w:val="32"/>
      <w:szCs w:val="32"/>
    </w:rPr>
  </w:style>
  <w:style w:type="character" w:customStyle="1" w:styleId="highlight">
    <w:name w:val="highlight"/>
    <w:basedOn w:val="DefaultParagraphFont"/>
    <w:rsid w:val="00962E1F"/>
  </w:style>
  <w:style w:type="paragraph" w:styleId="ListParagraph">
    <w:name w:val="List Paragraph"/>
    <w:basedOn w:val="Normal"/>
    <w:uiPriority w:val="34"/>
    <w:qFormat/>
    <w:rsid w:val="00962E1F"/>
    <w:pPr>
      <w:spacing w:line="360" w:lineRule="auto"/>
      <w:ind w:left="720"/>
      <w:contextualSpacing/>
    </w:pPr>
    <w:rPr>
      <w:rFonts w:ascii="Times" w:eastAsia="Times" w:hAnsi="Times" w:cs="Times"/>
      <w:lang w:val="en-GB"/>
    </w:rPr>
  </w:style>
  <w:style w:type="character" w:styleId="Hyperlink">
    <w:name w:val="Hyperlink"/>
    <w:basedOn w:val="DefaultParagraphFont"/>
    <w:uiPriority w:val="99"/>
    <w:unhideWhenUsed/>
    <w:rsid w:val="001C1076"/>
    <w:rPr>
      <w:color w:val="0000FF" w:themeColor="hyperlink"/>
      <w:u w:val="single"/>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750EC8"/>
    <w:rPr>
      <w:color w:val="800080" w:themeColor="followedHyperlink"/>
      <w:u w:val="single"/>
    </w:rPr>
  </w:style>
  <w:style w:type="paragraph" w:customStyle="1" w:styleId="Default">
    <w:name w:val="Default"/>
    <w:rsid w:val="006C2036"/>
    <w:pPr>
      <w:autoSpaceDE w:val="0"/>
      <w:autoSpaceDN w:val="0"/>
      <w:adjustRightInd w:val="0"/>
      <w:spacing w:line="240" w:lineRule="auto"/>
    </w:pPr>
    <w:rPr>
      <w:rFonts w:ascii="Verdana" w:hAnsi="Verdana" w:cs="Verdana"/>
      <w:color w:val="000000"/>
    </w:rPr>
  </w:style>
  <w:style w:type="character" w:styleId="Emphasis">
    <w:name w:val="Emphasis"/>
    <w:basedOn w:val="DefaultParagraphFont"/>
    <w:uiPriority w:val="20"/>
    <w:qFormat/>
    <w:rsid w:val="00584AE5"/>
    <w:rPr>
      <w:i/>
      <w:iCs/>
    </w:rPr>
  </w:style>
  <w:style w:type="paragraph" w:styleId="FootnoteText">
    <w:name w:val="footnote text"/>
    <w:basedOn w:val="Normal"/>
    <w:link w:val="FootnoteTextChar"/>
    <w:uiPriority w:val="99"/>
    <w:semiHidden/>
    <w:unhideWhenUsed/>
    <w:rsid w:val="00A22DDA"/>
    <w:rPr>
      <w:rFonts w:ascii="Times" w:eastAsia="Times" w:hAnsi="Times" w:cs="Times"/>
      <w:sz w:val="20"/>
      <w:szCs w:val="20"/>
      <w:lang w:val="en-GB"/>
    </w:rPr>
  </w:style>
  <w:style w:type="character" w:customStyle="1" w:styleId="FootnoteTextChar">
    <w:name w:val="Footnote Text Char"/>
    <w:basedOn w:val="DefaultParagraphFont"/>
    <w:link w:val="FootnoteText"/>
    <w:uiPriority w:val="99"/>
    <w:semiHidden/>
    <w:rsid w:val="00A22DDA"/>
    <w:rPr>
      <w:sz w:val="20"/>
      <w:szCs w:val="20"/>
    </w:rPr>
  </w:style>
  <w:style w:type="character" w:styleId="FootnoteReference">
    <w:name w:val="footnote reference"/>
    <w:basedOn w:val="DefaultParagraphFont"/>
    <w:uiPriority w:val="99"/>
    <w:semiHidden/>
    <w:unhideWhenUsed/>
    <w:rsid w:val="00A22DDA"/>
    <w:rPr>
      <w:vertAlign w:val="superscript"/>
    </w:rPr>
  </w:style>
  <w:style w:type="character" w:customStyle="1" w:styleId="Heading2Char">
    <w:name w:val="Heading 2 Char"/>
    <w:basedOn w:val="DefaultParagraphFont"/>
    <w:link w:val="Heading2"/>
    <w:uiPriority w:val="9"/>
    <w:rsid w:val="00402D9F"/>
    <w:rPr>
      <w:b/>
      <w:bCs/>
      <w:szCs w:val="28"/>
    </w:rPr>
  </w:style>
  <w:style w:type="character" w:customStyle="1" w:styleId="Heading5Char">
    <w:name w:val="Heading 5 Char"/>
    <w:basedOn w:val="DefaultParagraphFont"/>
    <w:link w:val="Heading5"/>
    <w:uiPriority w:val="9"/>
    <w:rsid w:val="00A71D2E"/>
    <w:rPr>
      <w:b/>
      <w:sz w:val="22"/>
      <w:szCs w:val="22"/>
    </w:rPr>
  </w:style>
  <w:style w:type="character" w:customStyle="1" w:styleId="SubtitleChar">
    <w:name w:val="Subtitle Char"/>
    <w:basedOn w:val="DefaultParagraphFont"/>
    <w:link w:val="Subtitle"/>
    <w:uiPriority w:val="11"/>
    <w:rsid w:val="00A71D2E"/>
    <w:rPr>
      <w:sz w:val="18"/>
      <w:szCs w:val="18"/>
    </w:rPr>
  </w:style>
  <w:style w:type="paragraph" w:styleId="NoSpacing">
    <w:name w:val="No Spacing"/>
    <w:uiPriority w:val="1"/>
    <w:qFormat/>
    <w:rsid w:val="00110F39"/>
    <w:pPr>
      <w:spacing w:line="240" w:lineRule="auto"/>
    </w:pPr>
  </w:style>
  <w:style w:type="paragraph" w:styleId="BodyText">
    <w:name w:val="Body Text"/>
    <w:basedOn w:val="Normal"/>
    <w:link w:val="BodyTextChar"/>
    <w:qFormat/>
    <w:rsid w:val="00A751E7"/>
    <w:pPr>
      <w:spacing w:line="360" w:lineRule="auto"/>
    </w:pPr>
    <w:rPr>
      <w:rFonts w:eastAsia="Times"/>
      <w:lang w:val="en-GB"/>
    </w:rPr>
  </w:style>
  <w:style w:type="character" w:customStyle="1" w:styleId="BodyTextChar">
    <w:name w:val="Body Text Char"/>
    <w:basedOn w:val="DefaultParagraphFont"/>
    <w:link w:val="BodyText"/>
    <w:rsid w:val="00A751E7"/>
    <w:rPr>
      <w:rFonts w:ascii="Times New Roman" w:hAnsi="Times New Roman" w:cs="Times New Roman"/>
    </w:rPr>
  </w:style>
  <w:style w:type="paragraph" w:customStyle="1" w:styleId="FirstParagraph">
    <w:name w:val="First Paragraph"/>
    <w:basedOn w:val="BodyText"/>
    <w:next w:val="BodyText"/>
    <w:qFormat/>
    <w:rsid w:val="00264493"/>
    <w:pPr>
      <w:spacing w:before="180" w:after="180" w:line="240" w:lineRule="auto"/>
    </w:pPr>
    <w:rPr>
      <w:rFonts w:asciiTheme="minorHAnsi" w:eastAsiaTheme="minorHAnsi" w:hAnsiTheme="minorHAnsi" w:cstheme="minorBidi"/>
      <w:lang w:val="en-US" w:eastAsia="en-US"/>
    </w:rPr>
  </w:style>
  <w:style w:type="paragraph" w:customStyle="1" w:styleId="Compact">
    <w:name w:val="Compact"/>
    <w:basedOn w:val="BodyText"/>
    <w:qFormat/>
    <w:rsid w:val="00264493"/>
    <w:pPr>
      <w:spacing w:before="36" w:after="36" w:line="240" w:lineRule="auto"/>
    </w:pPr>
    <w:rPr>
      <w:rFonts w:asciiTheme="minorHAnsi" w:eastAsiaTheme="minorHAnsi" w:hAnsiTheme="minorHAnsi" w:cstheme="minorBidi"/>
      <w:lang w:val="en-US" w:eastAsia="en-US"/>
    </w:rPr>
  </w:style>
  <w:style w:type="table" w:styleId="TableGridLight">
    <w:name w:val="Grid Table Light"/>
    <w:basedOn w:val="TableNormal"/>
    <w:uiPriority w:val="40"/>
    <w:rsid w:val="00DE297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9"/>
    <w:rsid w:val="00CC7000"/>
    <w:rPr>
      <w:i/>
      <w:color w:val="000000"/>
      <w:sz w:val="26"/>
      <w:szCs w:val="26"/>
    </w:rPr>
  </w:style>
  <w:style w:type="character" w:customStyle="1" w:styleId="Heading4Char">
    <w:name w:val="Heading 4 Char"/>
    <w:basedOn w:val="DefaultParagraphFont"/>
    <w:link w:val="Heading4"/>
    <w:uiPriority w:val="9"/>
    <w:rsid w:val="00CC7000"/>
    <w:rPr>
      <w:b/>
    </w:rPr>
  </w:style>
  <w:style w:type="character" w:customStyle="1" w:styleId="Heading6Char">
    <w:name w:val="Heading 6 Char"/>
    <w:basedOn w:val="DefaultParagraphFont"/>
    <w:link w:val="Heading6"/>
    <w:uiPriority w:val="9"/>
    <w:rsid w:val="00CC7000"/>
    <w:rPr>
      <w:b/>
      <w:sz w:val="20"/>
      <w:szCs w:val="20"/>
    </w:rPr>
  </w:style>
  <w:style w:type="character" w:customStyle="1" w:styleId="TitleChar">
    <w:name w:val="Title Char"/>
    <w:basedOn w:val="DefaultParagraphFont"/>
    <w:link w:val="Title"/>
    <w:uiPriority w:val="10"/>
    <w:rsid w:val="00CC7000"/>
    <w:rPr>
      <w:b/>
      <w:sz w:val="72"/>
      <w:szCs w:val="72"/>
    </w:rPr>
  </w:style>
  <w:style w:type="table" w:styleId="GridTable1Light">
    <w:name w:val="Grid Table 1 Light"/>
    <w:basedOn w:val="TableNormal"/>
    <w:uiPriority w:val="46"/>
    <w:rsid w:val="00CC7000"/>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CC700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4">
    <w:name w:val="Grid Table 1 Light Accent 4"/>
    <w:basedOn w:val="TableNormal"/>
    <w:uiPriority w:val="46"/>
    <w:rsid w:val="00CC7000"/>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PageNumber">
    <w:name w:val="page number"/>
    <w:basedOn w:val="DefaultParagraphFont"/>
    <w:uiPriority w:val="99"/>
    <w:semiHidden/>
    <w:unhideWhenUsed/>
    <w:rsid w:val="00A5126B"/>
  </w:style>
  <w:style w:type="paragraph" w:styleId="TOCHeading">
    <w:name w:val="TOC Heading"/>
    <w:basedOn w:val="Heading1"/>
    <w:next w:val="Normal"/>
    <w:uiPriority w:val="39"/>
    <w:unhideWhenUsed/>
    <w:qFormat/>
    <w:rsid w:val="004C151E"/>
    <w:pPr>
      <w:keepNext/>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TOC2">
    <w:name w:val="toc 2"/>
    <w:basedOn w:val="Normal"/>
    <w:next w:val="Normal"/>
    <w:autoRedefine/>
    <w:uiPriority w:val="39"/>
    <w:unhideWhenUsed/>
    <w:rsid w:val="004C151E"/>
    <w:pPr>
      <w:spacing w:before="120" w:line="360" w:lineRule="auto"/>
      <w:ind w:left="240"/>
    </w:pPr>
    <w:rPr>
      <w:rFonts w:asciiTheme="minorHAnsi" w:eastAsia="Times" w:hAnsiTheme="minorHAnsi" w:cs="Times"/>
      <w:i/>
      <w:iCs/>
      <w:sz w:val="20"/>
      <w:szCs w:val="20"/>
      <w:lang w:val="en-GB"/>
    </w:rPr>
  </w:style>
  <w:style w:type="paragraph" w:styleId="TOC1">
    <w:name w:val="toc 1"/>
    <w:basedOn w:val="Normal"/>
    <w:next w:val="Normal"/>
    <w:autoRedefine/>
    <w:uiPriority w:val="39"/>
    <w:unhideWhenUsed/>
    <w:rsid w:val="004C151E"/>
    <w:pPr>
      <w:spacing w:before="240" w:after="120" w:line="360" w:lineRule="auto"/>
    </w:pPr>
    <w:rPr>
      <w:rFonts w:asciiTheme="minorHAnsi" w:eastAsia="Times" w:hAnsiTheme="minorHAnsi" w:cs="Times"/>
      <w:b/>
      <w:bCs/>
      <w:sz w:val="20"/>
      <w:szCs w:val="20"/>
      <w:lang w:val="en-GB"/>
    </w:rPr>
  </w:style>
  <w:style w:type="paragraph" w:styleId="TOC3">
    <w:name w:val="toc 3"/>
    <w:basedOn w:val="Normal"/>
    <w:next w:val="Normal"/>
    <w:autoRedefine/>
    <w:uiPriority w:val="39"/>
    <w:unhideWhenUsed/>
    <w:rsid w:val="004C151E"/>
    <w:pPr>
      <w:spacing w:line="360" w:lineRule="auto"/>
      <w:ind w:left="480"/>
    </w:pPr>
    <w:rPr>
      <w:rFonts w:asciiTheme="minorHAnsi" w:eastAsia="Times" w:hAnsiTheme="minorHAnsi" w:cs="Times"/>
      <w:sz w:val="20"/>
      <w:szCs w:val="20"/>
      <w:lang w:val="en-GB"/>
    </w:rPr>
  </w:style>
  <w:style w:type="paragraph" w:styleId="TOC4">
    <w:name w:val="toc 4"/>
    <w:basedOn w:val="Normal"/>
    <w:next w:val="Normal"/>
    <w:autoRedefine/>
    <w:uiPriority w:val="39"/>
    <w:semiHidden/>
    <w:unhideWhenUsed/>
    <w:rsid w:val="004C151E"/>
    <w:pPr>
      <w:spacing w:line="360" w:lineRule="auto"/>
      <w:ind w:left="720"/>
    </w:pPr>
    <w:rPr>
      <w:rFonts w:asciiTheme="minorHAnsi" w:eastAsia="Times" w:hAnsiTheme="minorHAnsi" w:cs="Times"/>
      <w:sz w:val="20"/>
      <w:szCs w:val="20"/>
      <w:lang w:val="en-GB"/>
    </w:rPr>
  </w:style>
  <w:style w:type="paragraph" w:styleId="TOC5">
    <w:name w:val="toc 5"/>
    <w:basedOn w:val="Normal"/>
    <w:next w:val="Normal"/>
    <w:autoRedefine/>
    <w:uiPriority w:val="39"/>
    <w:semiHidden/>
    <w:unhideWhenUsed/>
    <w:rsid w:val="004C151E"/>
    <w:pPr>
      <w:spacing w:line="360" w:lineRule="auto"/>
      <w:ind w:left="960"/>
    </w:pPr>
    <w:rPr>
      <w:rFonts w:asciiTheme="minorHAnsi" w:eastAsia="Times" w:hAnsiTheme="minorHAnsi" w:cs="Times"/>
      <w:sz w:val="20"/>
      <w:szCs w:val="20"/>
      <w:lang w:val="en-GB"/>
    </w:rPr>
  </w:style>
  <w:style w:type="paragraph" w:styleId="TOC6">
    <w:name w:val="toc 6"/>
    <w:basedOn w:val="Normal"/>
    <w:next w:val="Normal"/>
    <w:autoRedefine/>
    <w:uiPriority w:val="39"/>
    <w:semiHidden/>
    <w:unhideWhenUsed/>
    <w:rsid w:val="004C151E"/>
    <w:pPr>
      <w:spacing w:line="360" w:lineRule="auto"/>
      <w:ind w:left="1200"/>
    </w:pPr>
    <w:rPr>
      <w:rFonts w:asciiTheme="minorHAnsi" w:eastAsia="Times" w:hAnsiTheme="minorHAnsi" w:cs="Times"/>
      <w:sz w:val="20"/>
      <w:szCs w:val="20"/>
      <w:lang w:val="en-GB"/>
    </w:rPr>
  </w:style>
  <w:style w:type="paragraph" w:styleId="TOC7">
    <w:name w:val="toc 7"/>
    <w:basedOn w:val="Normal"/>
    <w:next w:val="Normal"/>
    <w:autoRedefine/>
    <w:uiPriority w:val="39"/>
    <w:semiHidden/>
    <w:unhideWhenUsed/>
    <w:rsid w:val="004C151E"/>
    <w:pPr>
      <w:spacing w:line="360" w:lineRule="auto"/>
      <w:ind w:left="1440"/>
    </w:pPr>
    <w:rPr>
      <w:rFonts w:asciiTheme="minorHAnsi" w:eastAsia="Times" w:hAnsiTheme="minorHAnsi" w:cs="Times"/>
      <w:sz w:val="20"/>
      <w:szCs w:val="20"/>
      <w:lang w:val="en-GB"/>
    </w:rPr>
  </w:style>
  <w:style w:type="paragraph" w:styleId="TOC8">
    <w:name w:val="toc 8"/>
    <w:basedOn w:val="Normal"/>
    <w:next w:val="Normal"/>
    <w:autoRedefine/>
    <w:uiPriority w:val="39"/>
    <w:semiHidden/>
    <w:unhideWhenUsed/>
    <w:rsid w:val="004C151E"/>
    <w:pPr>
      <w:spacing w:line="360" w:lineRule="auto"/>
      <w:ind w:left="1680"/>
    </w:pPr>
    <w:rPr>
      <w:rFonts w:asciiTheme="minorHAnsi" w:eastAsia="Times" w:hAnsiTheme="minorHAnsi" w:cs="Times"/>
      <w:sz w:val="20"/>
      <w:szCs w:val="20"/>
      <w:lang w:val="en-GB"/>
    </w:rPr>
  </w:style>
  <w:style w:type="paragraph" w:styleId="TOC9">
    <w:name w:val="toc 9"/>
    <w:basedOn w:val="Normal"/>
    <w:next w:val="Normal"/>
    <w:autoRedefine/>
    <w:uiPriority w:val="39"/>
    <w:semiHidden/>
    <w:unhideWhenUsed/>
    <w:rsid w:val="004C151E"/>
    <w:pPr>
      <w:spacing w:line="360" w:lineRule="auto"/>
      <w:ind w:left="1920"/>
    </w:pPr>
    <w:rPr>
      <w:rFonts w:asciiTheme="minorHAnsi" w:eastAsia="Times" w:hAnsiTheme="minorHAnsi" w:cs="Times"/>
      <w:sz w:val="20"/>
      <w:szCs w:val="20"/>
      <w:lang w:val="en-GB"/>
    </w:rPr>
  </w:style>
  <w:style w:type="table" w:customStyle="1" w:styleId="Table">
    <w:name w:val="Table"/>
    <w:semiHidden/>
    <w:unhideWhenUsed/>
    <w:qFormat/>
    <w:rsid w:val="00382D44"/>
    <w:pPr>
      <w:spacing w:after="200" w:line="240" w:lineRule="auto"/>
    </w:pPr>
    <w:rPr>
      <w:rFonts w:asciiTheme="minorHAnsi" w:eastAsiaTheme="minorHAnsi" w:hAnsiTheme="minorHAnsi" w:cstheme="minorBidi"/>
      <w:sz w:val="20"/>
      <w:szCs w:val="20"/>
      <w:lang w:val="en-US"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styleId="Caption">
    <w:name w:val="caption"/>
    <w:basedOn w:val="Normal"/>
    <w:next w:val="Normal"/>
    <w:uiPriority w:val="35"/>
    <w:unhideWhenUsed/>
    <w:qFormat/>
    <w:rsid w:val="000D082B"/>
    <w:pPr>
      <w:spacing w:after="200"/>
    </w:pPr>
    <w:rPr>
      <w:rFonts w:ascii="Times" w:eastAsia="Times" w:hAnsi="Times" w:cs="Times"/>
      <w:i/>
      <w:iCs/>
      <w:color w:val="1F497D" w:themeColor="text2"/>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6211">
      <w:bodyDiv w:val="1"/>
      <w:marLeft w:val="0"/>
      <w:marRight w:val="0"/>
      <w:marTop w:val="0"/>
      <w:marBottom w:val="0"/>
      <w:divBdr>
        <w:top w:val="none" w:sz="0" w:space="0" w:color="auto"/>
        <w:left w:val="none" w:sz="0" w:space="0" w:color="auto"/>
        <w:bottom w:val="none" w:sz="0" w:space="0" w:color="auto"/>
        <w:right w:val="none" w:sz="0" w:space="0" w:color="auto"/>
      </w:divBdr>
    </w:div>
    <w:div w:id="41877840">
      <w:bodyDiv w:val="1"/>
      <w:marLeft w:val="0"/>
      <w:marRight w:val="0"/>
      <w:marTop w:val="0"/>
      <w:marBottom w:val="0"/>
      <w:divBdr>
        <w:top w:val="none" w:sz="0" w:space="0" w:color="auto"/>
        <w:left w:val="none" w:sz="0" w:space="0" w:color="auto"/>
        <w:bottom w:val="none" w:sz="0" w:space="0" w:color="auto"/>
        <w:right w:val="none" w:sz="0" w:space="0" w:color="auto"/>
      </w:divBdr>
    </w:div>
    <w:div w:id="63920813">
      <w:bodyDiv w:val="1"/>
      <w:marLeft w:val="0"/>
      <w:marRight w:val="0"/>
      <w:marTop w:val="0"/>
      <w:marBottom w:val="0"/>
      <w:divBdr>
        <w:top w:val="none" w:sz="0" w:space="0" w:color="auto"/>
        <w:left w:val="none" w:sz="0" w:space="0" w:color="auto"/>
        <w:bottom w:val="none" w:sz="0" w:space="0" w:color="auto"/>
        <w:right w:val="none" w:sz="0" w:space="0" w:color="auto"/>
      </w:divBdr>
    </w:div>
    <w:div w:id="121197735">
      <w:bodyDiv w:val="1"/>
      <w:marLeft w:val="0"/>
      <w:marRight w:val="0"/>
      <w:marTop w:val="0"/>
      <w:marBottom w:val="0"/>
      <w:divBdr>
        <w:top w:val="none" w:sz="0" w:space="0" w:color="auto"/>
        <w:left w:val="none" w:sz="0" w:space="0" w:color="auto"/>
        <w:bottom w:val="none" w:sz="0" w:space="0" w:color="auto"/>
        <w:right w:val="none" w:sz="0" w:space="0" w:color="auto"/>
      </w:divBdr>
    </w:div>
    <w:div w:id="186867085">
      <w:bodyDiv w:val="1"/>
      <w:marLeft w:val="0"/>
      <w:marRight w:val="0"/>
      <w:marTop w:val="0"/>
      <w:marBottom w:val="0"/>
      <w:divBdr>
        <w:top w:val="none" w:sz="0" w:space="0" w:color="auto"/>
        <w:left w:val="none" w:sz="0" w:space="0" w:color="auto"/>
        <w:bottom w:val="none" w:sz="0" w:space="0" w:color="auto"/>
        <w:right w:val="none" w:sz="0" w:space="0" w:color="auto"/>
      </w:divBdr>
    </w:div>
    <w:div w:id="273287584">
      <w:bodyDiv w:val="1"/>
      <w:marLeft w:val="0"/>
      <w:marRight w:val="0"/>
      <w:marTop w:val="0"/>
      <w:marBottom w:val="0"/>
      <w:divBdr>
        <w:top w:val="none" w:sz="0" w:space="0" w:color="auto"/>
        <w:left w:val="none" w:sz="0" w:space="0" w:color="auto"/>
        <w:bottom w:val="none" w:sz="0" w:space="0" w:color="auto"/>
        <w:right w:val="none" w:sz="0" w:space="0" w:color="auto"/>
      </w:divBdr>
    </w:div>
    <w:div w:id="345062975">
      <w:bodyDiv w:val="1"/>
      <w:marLeft w:val="0"/>
      <w:marRight w:val="0"/>
      <w:marTop w:val="0"/>
      <w:marBottom w:val="0"/>
      <w:divBdr>
        <w:top w:val="none" w:sz="0" w:space="0" w:color="auto"/>
        <w:left w:val="none" w:sz="0" w:space="0" w:color="auto"/>
        <w:bottom w:val="none" w:sz="0" w:space="0" w:color="auto"/>
        <w:right w:val="none" w:sz="0" w:space="0" w:color="auto"/>
      </w:divBdr>
    </w:div>
    <w:div w:id="370762716">
      <w:bodyDiv w:val="1"/>
      <w:marLeft w:val="0"/>
      <w:marRight w:val="0"/>
      <w:marTop w:val="0"/>
      <w:marBottom w:val="0"/>
      <w:divBdr>
        <w:top w:val="none" w:sz="0" w:space="0" w:color="auto"/>
        <w:left w:val="none" w:sz="0" w:space="0" w:color="auto"/>
        <w:bottom w:val="none" w:sz="0" w:space="0" w:color="auto"/>
        <w:right w:val="none" w:sz="0" w:space="0" w:color="auto"/>
      </w:divBdr>
    </w:div>
    <w:div w:id="406076486">
      <w:bodyDiv w:val="1"/>
      <w:marLeft w:val="0"/>
      <w:marRight w:val="0"/>
      <w:marTop w:val="0"/>
      <w:marBottom w:val="0"/>
      <w:divBdr>
        <w:top w:val="none" w:sz="0" w:space="0" w:color="auto"/>
        <w:left w:val="none" w:sz="0" w:space="0" w:color="auto"/>
        <w:bottom w:val="none" w:sz="0" w:space="0" w:color="auto"/>
        <w:right w:val="none" w:sz="0" w:space="0" w:color="auto"/>
      </w:divBdr>
    </w:div>
    <w:div w:id="621232311">
      <w:bodyDiv w:val="1"/>
      <w:marLeft w:val="0"/>
      <w:marRight w:val="0"/>
      <w:marTop w:val="0"/>
      <w:marBottom w:val="0"/>
      <w:divBdr>
        <w:top w:val="none" w:sz="0" w:space="0" w:color="auto"/>
        <w:left w:val="none" w:sz="0" w:space="0" w:color="auto"/>
        <w:bottom w:val="none" w:sz="0" w:space="0" w:color="auto"/>
        <w:right w:val="none" w:sz="0" w:space="0" w:color="auto"/>
      </w:divBdr>
    </w:div>
    <w:div w:id="834876897">
      <w:bodyDiv w:val="1"/>
      <w:marLeft w:val="0"/>
      <w:marRight w:val="0"/>
      <w:marTop w:val="0"/>
      <w:marBottom w:val="0"/>
      <w:divBdr>
        <w:top w:val="none" w:sz="0" w:space="0" w:color="auto"/>
        <w:left w:val="none" w:sz="0" w:space="0" w:color="auto"/>
        <w:bottom w:val="none" w:sz="0" w:space="0" w:color="auto"/>
        <w:right w:val="none" w:sz="0" w:space="0" w:color="auto"/>
      </w:divBdr>
      <w:divsChild>
        <w:div w:id="1105730703">
          <w:marLeft w:val="0"/>
          <w:marRight w:val="0"/>
          <w:marTop w:val="0"/>
          <w:marBottom w:val="0"/>
          <w:divBdr>
            <w:top w:val="none" w:sz="0" w:space="0" w:color="auto"/>
            <w:left w:val="none" w:sz="0" w:space="0" w:color="auto"/>
            <w:bottom w:val="none" w:sz="0" w:space="0" w:color="auto"/>
            <w:right w:val="none" w:sz="0" w:space="0" w:color="auto"/>
          </w:divBdr>
          <w:divsChild>
            <w:div w:id="81522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11548">
      <w:bodyDiv w:val="1"/>
      <w:marLeft w:val="0"/>
      <w:marRight w:val="0"/>
      <w:marTop w:val="0"/>
      <w:marBottom w:val="0"/>
      <w:divBdr>
        <w:top w:val="none" w:sz="0" w:space="0" w:color="auto"/>
        <w:left w:val="none" w:sz="0" w:space="0" w:color="auto"/>
        <w:bottom w:val="none" w:sz="0" w:space="0" w:color="auto"/>
        <w:right w:val="none" w:sz="0" w:space="0" w:color="auto"/>
      </w:divBdr>
    </w:div>
    <w:div w:id="1085568411">
      <w:bodyDiv w:val="1"/>
      <w:marLeft w:val="0"/>
      <w:marRight w:val="0"/>
      <w:marTop w:val="0"/>
      <w:marBottom w:val="0"/>
      <w:divBdr>
        <w:top w:val="none" w:sz="0" w:space="0" w:color="auto"/>
        <w:left w:val="none" w:sz="0" w:space="0" w:color="auto"/>
        <w:bottom w:val="none" w:sz="0" w:space="0" w:color="auto"/>
        <w:right w:val="none" w:sz="0" w:space="0" w:color="auto"/>
      </w:divBdr>
    </w:div>
    <w:div w:id="1103379968">
      <w:bodyDiv w:val="1"/>
      <w:marLeft w:val="0"/>
      <w:marRight w:val="0"/>
      <w:marTop w:val="0"/>
      <w:marBottom w:val="0"/>
      <w:divBdr>
        <w:top w:val="none" w:sz="0" w:space="0" w:color="auto"/>
        <w:left w:val="none" w:sz="0" w:space="0" w:color="auto"/>
        <w:bottom w:val="none" w:sz="0" w:space="0" w:color="auto"/>
        <w:right w:val="none" w:sz="0" w:space="0" w:color="auto"/>
      </w:divBdr>
    </w:div>
    <w:div w:id="1221938736">
      <w:bodyDiv w:val="1"/>
      <w:marLeft w:val="0"/>
      <w:marRight w:val="0"/>
      <w:marTop w:val="0"/>
      <w:marBottom w:val="0"/>
      <w:divBdr>
        <w:top w:val="none" w:sz="0" w:space="0" w:color="auto"/>
        <w:left w:val="none" w:sz="0" w:space="0" w:color="auto"/>
        <w:bottom w:val="none" w:sz="0" w:space="0" w:color="auto"/>
        <w:right w:val="none" w:sz="0" w:space="0" w:color="auto"/>
      </w:divBdr>
    </w:div>
    <w:div w:id="1245454537">
      <w:bodyDiv w:val="1"/>
      <w:marLeft w:val="0"/>
      <w:marRight w:val="0"/>
      <w:marTop w:val="0"/>
      <w:marBottom w:val="0"/>
      <w:divBdr>
        <w:top w:val="none" w:sz="0" w:space="0" w:color="auto"/>
        <w:left w:val="none" w:sz="0" w:space="0" w:color="auto"/>
        <w:bottom w:val="none" w:sz="0" w:space="0" w:color="auto"/>
        <w:right w:val="none" w:sz="0" w:space="0" w:color="auto"/>
      </w:divBdr>
    </w:div>
    <w:div w:id="1529873271">
      <w:bodyDiv w:val="1"/>
      <w:marLeft w:val="0"/>
      <w:marRight w:val="0"/>
      <w:marTop w:val="0"/>
      <w:marBottom w:val="0"/>
      <w:divBdr>
        <w:top w:val="none" w:sz="0" w:space="0" w:color="auto"/>
        <w:left w:val="none" w:sz="0" w:space="0" w:color="auto"/>
        <w:bottom w:val="none" w:sz="0" w:space="0" w:color="auto"/>
        <w:right w:val="none" w:sz="0" w:space="0" w:color="auto"/>
      </w:divBdr>
    </w:div>
    <w:div w:id="1738749436">
      <w:bodyDiv w:val="1"/>
      <w:marLeft w:val="0"/>
      <w:marRight w:val="0"/>
      <w:marTop w:val="0"/>
      <w:marBottom w:val="0"/>
      <w:divBdr>
        <w:top w:val="none" w:sz="0" w:space="0" w:color="auto"/>
        <w:left w:val="none" w:sz="0" w:space="0" w:color="auto"/>
        <w:bottom w:val="none" w:sz="0" w:space="0" w:color="auto"/>
        <w:right w:val="none" w:sz="0" w:space="0" w:color="auto"/>
      </w:divBdr>
    </w:div>
    <w:div w:id="1891266988">
      <w:bodyDiv w:val="1"/>
      <w:marLeft w:val="0"/>
      <w:marRight w:val="0"/>
      <w:marTop w:val="0"/>
      <w:marBottom w:val="0"/>
      <w:divBdr>
        <w:top w:val="none" w:sz="0" w:space="0" w:color="auto"/>
        <w:left w:val="none" w:sz="0" w:space="0" w:color="auto"/>
        <w:bottom w:val="none" w:sz="0" w:space="0" w:color="auto"/>
        <w:right w:val="none" w:sz="0" w:space="0" w:color="auto"/>
      </w:divBdr>
    </w:div>
    <w:div w:id="1965623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CE302-7451-1C4A-9749-3A70B70EF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2086</Words>
  <Characters>11892</Characters>
  <Application>Microsoft Office Word</Application>
  <DocSecurity>0</DocSecurity>
  <Lines>99</Lines>
  <Paragraphs>27</Paragraphs>
  <ScaleCrop>false</ScaleCrop>
  <Company/>
  <LinksUpToDate>false</LinksUpToDate>
  <CharactersWithSpaces>13951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Mano Perfalk</dc:creator>
  <cp:keywords/>
  <cp:lastModifiedBy>Martin Bernstorff</cp:lastModifiedBy>
  <cp:revision>19</cp:revision>
  <cp:lastPrinted>2024-08-28T11:55:00Z</cp:lastPrinted>
  <dcterms:created xsi:type="dcterms:W3CDTF">2024-08-28T11:55:00Z</dcterms:created>
  <dcterms:modified xsi:type="dcterms:W3CDTF">2024-12-15T08:50:00Z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2">
    <vt:lpwstr>oVersion":"6.0.23","dataVersion":4}</vt:lpwstr>
  </property>
  <property fmtid="{D5CDD505-2E9C-101B-9397-08002B2CF9AE}" pid="3" name="ZOTERO_PREF_1">
    <vt:lpwstr>{"style":{"styleID":"http://www.zotero.org/styles/nature","hasBibliography":true,"bibliographyStyleHasBeenSet":true},"prefs":{"fieldType":"Field","automaticJournalAbbreviations":true,"delayCitationUpdates":false,"noteType":0},"sessionID":"dJOpe3Xg","zoter</vt:lpwstr>
  </property>
</Properties>
</file>