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4671" w14:textId="77777777" w:rsidR="00E04B8E" w:rsidRPr="00E04B8E" w:rsidRDefault="00E04B8E" w:rsidP="00E04B8E">
      <w:pPr>
        <w:spacing w:before="480" w:after="120" w:line="480" w:lineRule="auto"/>
        <w:jc w:val="center"/>
        <w:rPr>
          <w:rFonts w:ascii="Times New Roman" w:eastAsia="SimSun" w:hAnsi="Times New Roman" w:cs="Times New Roman"/>
          <w:b/>
          <w:color w:val="2F5496"/>
          <w:sz w:val="46"/>
          <w:szCs w:val="46"/>
          <w:lang w:val="nl" w:eastAsia="zh-CN"/>
        </w:rPr>
      </w:pPr>
      <w:r w:rsidRPr="00E04B8E">
        <w:rPr>
          <w:rFonts w:ascii="Times New Roman" w:eastAsia="SimSun" w:hAnsi="Times New Roman" w:cs="Times New Roman"/>
          <w:b/>
          <w:color w:val="2F5496"/>
          <w:sz w:val="46"/>
          <w:szCs w:val="46"/>
          <w:lang w:val="nl" w:eastAsia="zh-CN"/>
        </w:rPr>
        <w:t>Supplementary Material</w:t>
      </w:r>
    </w:p>
    <w:p w14:paraId="598B47AC" w14:textId="77777777" w:rsidR="00E04B8E" w:rsidRPr="00E04B8E" w:rsidRDefault="00E04B8E" w:rsidP="00E04B8E">
      <w:pPr>
        <w:spacing w:after="0" w:line="276" w:lineRule="auto"/>
        <w:rPr>
          <w:rFonts w:ascii="Arial" w:eastAsia="SimSun" w:hAnsi="Arial" w:cs="Arial"/>
          <w:lang w:val="nl" w:eastAsia="zh-CN"/>
        </w:rPr>
      </w:pPr>
      <w:r w:rsidRPr="00E04B8E">
        <w:rPr>
          <w:rFonts w:ascii="Arial" w:eastAsia="SimSun" w:hAnsi="Arial" w:cs="Arial"/>
          <w:lang w:val="nl" w:eastAsia="zh-CN"/>
        </w:rPr>
        <w:t xml:space="preserve"> </w:t>
      </w:r>
    </w:p>
    <w:tbl>
      <w:tblPr>
        <w:tblW w:w="5065" w:type="dxa"/>
        <w:jc w:val="center"/>
        <w:tblLayout w:type="fixed"/>
        <w:tblLook w:val="0600" w:firstRow="0" w:lastRow="0" w:firstColumn="0" w:lastColumn="0" w:noHBand="1" w:noVBand="1"/>
      </w:tblPr>
      <w:tblGrid>
        <w:gridCol w:w="1227"/>
        <w:gridCol w:w="1569"/>
        <w:gridCol w:w="2269"/>
      </w:tblGrid>
      <w:tr w:rsidR="00E04B8E" w:rsidRPr="00E04B8E" w14:paraId="394E4D7F" w14:textId="77777777" w:rsidTr="00C35C64">
        <w:trPr>
          <w:trHeight w:val="389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97D8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genes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1A16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lang w:val="nl" w:eastAsia="zh-CN"/>
                  </w:rPr>
                  <m:t>r</m:t>
                </m:r>
              </m:oMath>
            </m:oMathPara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99B7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m:oMath>
              <m:r>
                <w:rPr>
                  <w:rFonts w:ascii="Cambria Math" w:eastAsia="SimSun" w:hAnsi="Cambria Math" w:cs="Times New Roman"/>
                  <w:lang w:val="nl" w:eastAsia="zh-CN"/>
                </w:rPr>
                <m:t>p</m:t>
              </m:r>
            </m:oMath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-value (uncorrected)</w:t>
            </w:r>
          </w:p>
        </w:tc>
      </w:tr>
      <w:tr w:rsidR="00E04B8E" w:rsidRPr="00E04B8E" w14:paraId="3775BC88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FC121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ADRA2A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0C71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0.031410985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358E2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0.469306139</w:t>
            </w:r>
          </w:p>
        </w:tc>
      </w:tr>
      <w:tr w:rsidR="00E04B8E" w:rsidRPr="00E04B8E" w14:paraId="29603F72" w14:textId="77777777" w:rsidTr="00C35C64">
        <w:trPr>
          <w:trHeight w:val="59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E6C7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CHRM2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51BB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0.029524546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5955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0.422315537</w:t>
            </w:r>
          </w:p>
        </w:tc>
      </w:tr>
      <w:tr w:rsidR="00E04B8E" w:rsidRPr="00E04B8E" w14:paraId="724470F8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EBB6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CNR1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820B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0.118925944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C765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**0.00219956</w:t>
            </w:r>
          </w:p>
        </w:tc>
      </w:tr>
      <w:tr w:rsidR="00E04B8E" w:rsidRPr="00E04B8E" w14:paraId="5CC39077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ECEF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CRH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75AC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0.063823402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3990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0.093381324</w:t>
            </w:r>
          </w:p>
        </w:tc>
      </w:tr>
      <w:tr w:rsidR="00E04B8E" w:rsidRPr="00E04B8E" w14:paraId="27668A41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A120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CUX2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2667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0.000116716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2C25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0.99780044</w:t>
            </w:r>
          </w:p>
        </w:tc>
      </w:tr>
      <w:tr w:rsidR="00E04B8E" w:rsidRPr="00E04B8E" w14:paraId="0D768D6E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2A2C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GAD2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A6FF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0.041099705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7781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0.285342931</w:t>
            </w:r>
          </w:p>
        </w:tc>
      </w:tr>
      <w:tr w:rsidR="00E04B8E" w:rsidRPr="00E04B8E" w14:paraId="47E68439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C799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HTR1A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1A4B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0.066349268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9F5C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0.051789642</w:t>
            </w:r>
          </w:p>
        </w:tc>
      </w:tr>
      <w:tr w:rsidR="00E04B8E" w:rsidRPr="00E04B8E" w14:paraId="68D14E2F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B49B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HTR5A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79E2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0.077173553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A8872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0.071185763</w:t>
            </w:r>
          </w:p>
        </w:tc>
      </w:tr>
      <w:tr w:rsidR="00E04B8E" w:rsidRPr="00E04B8E" w14:paraId="6BF1E630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159E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MAOA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3FF2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-0.069314644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FCF5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0.163367327</w:t>
            </w:r>
          </w:p>
        </w:tc>
      </w:tr>
      <w:tr w:rsidR="00E04B8E" w:rsidRPr="00E04B8E" w14:paraId="0F2F89EB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8B85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PDE1A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5F4F1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0.039605018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2B8F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0.323335333</w:t>
            </w:r>
          </w:p>
        </w:tc>
      </w:tr>
      <w:tr w:rsidR="00E04B8E" w:rsidRPr="00E04B8E" w14:paraId="5C547CA0" w14:textId="77777777" w:rsidTr="00C35C64">
        <w:trPr>
          <w:trHeight w:val="295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AC534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SST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C24A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0.146992296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6B61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**0.00679864</w:t>
            </w:r>
          </w:p>
        </w:tc>
      </w:tr>
      <w:tr w:rsidR="00E04B8E" w:rsidRPr="00E04B8E" w14:paraId="65C8144A" w14:textId="77777777" w:rsidTr="00C35C64">
        <w:trPr>
          <w:trHeight w:val="59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DF20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TAC1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A993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0.042117663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5707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0.304939012</w:t>
            </w:r>
          </w:p>
        </w:tc>
      </w:tr>
    </w:tbl>
    <w:p w14:paraId="47BF4847" w14:textId="77777777" w:rsidR="00E04B8E" w:rsidRPr="00E04B8E" w:rsidRDefault="00E04B8E" w:rsidP="00E04B8E">
      <w:pPr>
        <w:spacing w:after="0" w:line="276" w:lineRule="auto"/>
        <w:rPr>
          <w:rFonts w:ascii="Times New Roman" w:eastAsia="SimSun" w:hAnsi="Times New Roman" w:cs="Times New Roman"/>
          <w:lang w:val="nl" w:eastAsia="zh-CN"/>
        </w:rPr>
      </w:pPr>
      <w:r w:rsidRPr="00E04B8E">
        <w:rPr>
          <w:rFonts w:ascii="Arial" w:eastAsia="SimSun" w:hAnsi="Arial" w:cs="Arial"/>
          <w:lang w:val="nl" w:eastAsia="zh-CN"/>
        </w:rPr>
        <w:t xml:space="preserve"> </w:t>
      </w:r>
    </w:p>
    <w:p w14:paraId="1044AD21" w14:textId="77777777" w:rsidR="00E04B8E" w:rsidRPr="00E04B8E" w:rsidRDefault="00E04B8E" w:rsidP="00E04B8E">
      <w:pPr>
        <w:spacing w:after="0" w:line="480" w:lineRule="auto"/>
        <w:rPr>
          <w:rFonts w:ascii="Times New Roman" w:eastAsia="SimSun" w:hAnsi="Times New Roman" w:cs="Times New Roman"/>
          <w:lang w:val="nl" w:eastAsia="zh-CN"/>
        </w:rPr>
      </w:pPr>
      <w:r w:rsidRPr="00E04B8E">
        <w:rPr>
          <w:rFonts w:ascii="Times New Roman" w:eastAsia="SimSun" w:hAnsi="Times New Roman" w:cs="Times New Roman"/>
          <w:b/>
          <w:lang w:val="en-GB" w:eastAsia="zh-CN"/>
        </w:rPr>
        <w:t xml:space="preserve">Table S1. </w:t>
      </w:r>
      <w:r w:rsidRPr="00E04B8E">
        <w:rPr>
          <w:rFonts w:ascii="Times New Roman" w:eastAsia="SimSun" w:hAnsi="Times New Roman" w:cs="Times New Roman"/>
          <w:lang w:val="en-GB" w:eastAsia="zh-CN"/>
        </w:rPr>
        <w:t xml:space="preserve">The association between gene expression distribution and the statistical map depicting the correlation of alterations in LC functional connectivity with clinical outcomes. </w:t>
      </w:r>
      <w:r w:rsidRPr="00E04B8E">
        <w:rPr>
          <w:rFonts w:ascii="Times New Roman" w:eastAsia="SimSun" w:hAnsi="Times New Roman" w:cs="Times New Roman"/>
          <w:lang w:val="nl" w:eastAsia="zh-CN"/>
        </w:rPr>
        <w:t xml:space="preserve">** </w:t>
      </w:r>
      <m:oMath>
        <m:r>
          <w:rPr>
            <w:rFonts w:ascii="Cambria Math" w:eastAsia="SimSun" w:hAnsi="Cambria Math" w:cs="Times New Roman"/>
            <w:lang w:val="nl" w:eastAsia="zh-CN"/>
          </w:rPr>
          <m:t>p</m:t>
        </m:r>
      </m:oMath>
      <w:r w:rsidRPr="00E04B8E">
        <w:rPr>
          <w:rFonts w:ascii="Times New Roman" w:eastAsia="SimSun" w:hAnsi="Times New Roman" w:cs="Times New Roman"/>
          <w:lang w:val="nl" w:eastAsia="zh-CN"/>
        </w:rPr>
        <w:t xml:space="preserve"> &lt;0.01.</w:t>
      </w:r>
    </w:p>
    <w:p w14:paraId="35B27C97" w14:textId="77777777" w:rsidR="00E04B8E" w:rsidRPr="00E04B8E" w:rsidRDefault="00E04B8E" w:rsidP="00E04B8E">
      <w:pPr>
        <w:spacing w:after="0" w:line="276" w:lineRule="auto"/>
        <w:rPr>
          <w:rFonts w:ascii="Arial" w:eastAsia="SimSun" w:hAnsi="Arial" w:cs="Arial"/>
          <w:lang w:val="nl" w:eastAsia="zh-CN"/>
        </w:rPr>
      </w:pPr>
      <w:r w:rsidRPr="00E04B8E">
        <w:rPr>
          <w:rFonts w:ascii="Arial" w:eastAsia="SimSun" w:hAnsi="Arial" w:cs="Arial"/>
          <w:lang w:val="nl" w:eastAsia="zh-CN"/>
        </w:rPr>
        <w:br w:type="page"/>
      </w:r>
    </w:p>
    <w:p w14:paraId="1B629023" w14:textId="77777777" w:rsidR="00E04B8E" w:rsidRPr="00E04B8E" w:rsidRDefault="00E04B8E" w:rsidP="00E04B8E">
      <w:pPr>
        <w:spacing w:before="240" w:after="240" w:line="276" w:lineRule="auto"/>
        <w:rPr>
          <w:rFonts w:ascii="Arial" w:eastAsia="SimSun" w:hAnsi="Arial" w:cs="Arial"/>
          <w:lang w:val="nl" w:eastAsia="zh-CN"/>
        </w:rPr>
      </w:pPr>
    </w:p>
    <w:tbl>
      <w:tblPr>
        <w:tblW w:w="9140" w:type="dxa"/>
        <w:jc w:val="center"/>
        <w:tblLayout w:type="fixed"/>
        <w:tblLook w:val="0600" w:firstRow="0" w:lastRow="0" w:firstColumn="0" w:lastColumn="0" w:noHBand="1" w:noVBand="1"/>
      </w:tblPr>
      <w:tblGrid>
        <w:gridCol w:w="2052"/>
        <w:gridCol w:w="1766"/>
        <w:gridCol w:w="1842"/>
        <w:gridCol w:w="3480"/>
      </w:tblGrid>
      <w:tr w:rsidR="00E04B8E" w:rsidRPr="00E04B8E" w14:paraId="73CE4E01" w14:textId="77777777" w:rsidTr="00C35C64">
        <w:trPr>
          <w:trHeight w:val="761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405C0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en-GB" w:eastAsia="zh-CN"/>
              </w:rPr>
              <w:t>PET receptor/neurotransmitter/activity maps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7D6D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lang w:val="nl" w:eastAsia="zh-CN"/>
                  </w:rPr>
                  <m:t>r</m:t>
                </m:r>
              </m:oMath>
            </m:oMathPara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9A66A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m:oMath>
              <m:r>
                <w:rPr>
                  <w:rFonts w:ascii="Cambria Math" w:eastAsia="SimSun" w:hAnsi="Cambria Math" w:cs="Times New Roman"/>
                  <w:lang w:val="nl" w:eastAsia="zh-CN"/>
                </w:rPr>
                <m:t>p</m:t>
              </m:r>
            </m:oMath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-value (uncorrected)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FE48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Source Templates</w:t>
            </w:r>
          </w:p>
        </w:tc>
      </w:tr>
      <w:tr w:rsidR="00E04B8E" w:rsidRPr="00E04B8E" w14:paraId="24299ED3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93631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5HT1a (cumi)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D446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0.047367208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45A4C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0.082783443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CED76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5HT1a_cumi_hc8_beliveau</w:t>
            </w:r>
          </w:p>
        </w:tc>
      </w:tr>
      <w:tr w:rsidR="00E04B8E" w:rsidRPr="00E04B8E" w14:paraId="09116792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EBE6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5HT1a (WAY)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C10C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0.080682509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D3AB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*0.023395321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3AD04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5HT1a_WAY_HC36</w:t>
            </w:r>
          </w:p>
        </w:tc>
      </w:tr>
      <w:tr w:rsidR="00E04B8E" w:rsidRPr="00E04B8E" w14:paraId="3C0E3646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EFBD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5HT1b (az)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D062F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0.015623954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15AF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0.579484103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BADF1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5HT1b_az_hc36_beliveau</w:t>
            </w:r>
          </w:p>
        </w:tc>
      </w:tr>
      <w:tr w:rsidR="00E04B8E" w:rsidRPr="00E04B8E" w14:paraId="71C101C1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4F40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5HT1b (P943)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514BF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0.016538652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B08E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0.641071786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19A81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5HT1b_P943_HC22</w:t>
            </w:r>
          </w:p>
        </w:tc>
      </w:tr>
      <w:tr w:rsidR="00E04B8E" w:rsidRPr="00E04B8E" w14:paraId="25D5CB7E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D407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5HT2a (ALT)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4F496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0.055052698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0FB3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0.088782244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3642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5HT2a_ALT_HC19</w:t>
            </w:r>
          </w:p>
        </w:tc>
      </w:tr>
      <w:tr w:rsidR="00E04B8E" w:rsidRPr="00E04B8E" w14:paraId="3B2D2536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C686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5HT2a (cimbi)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E2A2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0.04100189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5337B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0.132973405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D276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5HT2a_cimbi_hc29_beliveau</w:t>
            </w:r>
          </w:p>
        </w:tc>
      </w:tr>
      <w:tr w:rsidR="00E04B8E" w:rsidRPr="00E04B8E" w14:paraId="64219A17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9591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5HT4 (sb20)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DBA45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0.045648362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3C876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0.083183363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3668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5HT4_sb20_hc59_beliveau</w:t>
            </w:r>
          </w:p>
        </w:tc>
      </w:tr>
      <w:tr w:rsidR="00E04B8E" w:rsidRPr="00E04B8E" w14:paraId="70CD0860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15C0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CB1 (FMPEPd2)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3E25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0.080069304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FEC9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*0.020395921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45334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CB1_FMPEPd2_hc22_laurikainen</w:t>
            </w:r>
          </w:p>
        </w:tc>
      </w:tr>
      <w:tr w:rsidR="00E04B8E" w:rsidRPr="00E04B8E" w14:paraId="46AB080B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C7461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CBF (ASL)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D7789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0.084757373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A8CE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*0.014197161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C558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CBF_ASL_MRI</w:t>
            </w:r>
          </w:p>
        </w:tc>
      </w:tr>
      <w:tr w:rsidR="00E04B8E" w:rsidRPr="00E04B8E" w14:paraId="6880D9E5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607792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D1 (SCH23390)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7F341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0.144061252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9BEEE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***0.00079984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A3D5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D1_SCH23390_c11</w:t>
            </w:r>
          </w:p>
        </w:tc>
      </w:tr>
      <w:tr w:rsidR="00E04B8E" w:rsidRPr="00E04B8E" w14:paraId="03D7D402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4207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D2 (fallypride)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EAC9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-0.040132873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BF95D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0.292341532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3238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D2_fallypride_hc49_jaworska</w:t>
            </w:r>
          </w:p>
        </w:tc>
      </w:tr>
      <w:tr w:rsidR="00E04B8E" w:rsidRPr="00E04B8E" w14:paraId="06A3F270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D06E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D2 (RACLOPRIDE)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E8BE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-0.045975335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BA21C4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0.106378724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E37E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D2_RACLOPRIDE_c11</w:t>
            </w:r>
          </w:p>
        </w:tc>
      </w:tr>
      <w:tr w:rsidR="00E04B8E" w:rsidRPr="00E04B8E" w14:paraId="357D032F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871C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DAT (DATSPECT)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1B6E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-0.035763737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1E2E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0.326334733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CA99D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DAT_DATSPECT</w:t>
            </w:r>
          </w:p>
        </w:tc>
      </w:tr>
      <w:tr w:rsidR="00E04B8E" w:rsidRPr="00E04B8E" w14:paraId="7A93F4DE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EFE46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FDOPA (f18)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97A4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0.056100518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537E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0.073785243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F978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FDOPA_f18</w:t>
            </w:r>
          </w:p>
        </w:tc>
      </w:tr>
      <w:tr w:rsidR="00E04B8E" w:rsidRPr="00E04B8E" w14:paraId="3CD478A8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5F40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GABAa (FLUMAZENIL)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0F119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0.069642022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22F3B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0.071985603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DC61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GABAa_FLUMAZENIL_c11</w:t>
            </w:r>
          </w:p>
        </w:tc>
      </w:tr>
      <w:tr w:rsidR="00E04B8E" w:rsidRPr="00E04B8E" w14:paraId="7E4A68FA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258FE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GABAa (flumazenil)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DC80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-0.019784924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EFF0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0.48970206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B2EA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GABAa_flumazenil_hc16_norgaard</w:t>
            </w:r>
          </w:p>
        </w:tc>
      </w:tr>
      <w:tr w:rsidR="00E04B8E" w:rsidRPr="00E04B8E" w14:paraId="0DC037C1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AA3FA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KappaOp (LY2795050)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5799E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0.013076677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B7A59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0.684463107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8123B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KappaOp_LY2795050_hc10_ShokriKojori</w:t>
            </w:r>
          </w:p>
        </w:tc>
      </w:tr>
      <w:tr w:rsidR="00E04B8E" w:rsidRPr="00E04B8E" w14:paraId="08A7F436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27A42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lastRenderedPageBreak/>
              <w:t>mGluR5 (abp)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D253F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0.078526437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C5A7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*0.037792442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65282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mGluR5_abp_hc22_rosaneto</w:t>
            </w:r>
          </w:p>
        </w:tc>
      </w:tr>
      <w:tr w:rsidR="00E04B8E" w:rsidRPr="00E04B8E" w14:paraId="01E1B543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06AD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mGluR5 (abp)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EE4C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0.079778358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3AEAF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*0.031793641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544B84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mGluR5_abp_hc28_dubois</w:t>
            </w:r>
          </w:p>
        </w:tc>
      </w:tr>
      <w:tr w:rsidR="00E04B8E" w:rsidRPr="00E04B8E" w14:paraId="3FE90879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F3888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mGluR5 (abp)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A98C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0.084672965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448C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*0.025994801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78307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mGluR5_abp_hc73_smart</w:t>
            </w:r>
          </w:p>
        </w:tc>
      </w:tr>
      <w:tr w:rsidR="00E04B8E" w:rsidRPr="00E04B8E" w14:paraId="229E0E3C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F6D45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MU (CARFENTANIL)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3DB56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0.093284428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5CE9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**0.00919816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284D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MU_CARFENTANIL_c11</w:t>
            </w:r>
          </w:p>
        </w:tc>
      </w:tr>
      <w:tr w:rsidR="00E04B8E" w:rsidRPr="00E04B8E" w14:paraId="3D75DC97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4D23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MU (carfentanil)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514737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0.07361906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2614D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0.050789842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B8DA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MU_carfentanil_hc39_turtonen</w:t>
            </w:r>
          </w:p>
        </w:tc>
      </w:tr>
      <w:tr w:rsidR="00E04B8E" w:rsidRPr="00E04B8E" w14:paraId="6A068F91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9C6B0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NAT (MRB)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344D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0.001189831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4964A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0.968606279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7678D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NAT_MRB_c11</w:t>
            </w:r>
          </w:p>
        </w:tc>
      </w:tr>
      <w:tr w:rsidR="00E04B8E" w:rsidRPr="00E04B8E" w14:paraId="5235030D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EA81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NMDA (ge179)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440C5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0.073026888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B55F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*0.038192362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D4962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NMDA_ge179_29hc_galovic2021</w:t>
            </w:r>
          </w:p>
        </w:tc>
      </w:tr>
      <w:tr w:rsidR="00E04B8E" w:rsidRPr="00E04B8E" w14:paraId="742B95D6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C2EA61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SERT (dasb)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6713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0.018071169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522CF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0.547090582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4AFD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SERT_dasb_hc100_beliveau</w:t>
            </w:r>
          </w:p>
        </w:tc>
      </w:tr>
      <w:tr w:rsidR="00E04B8E" w:rsidRPr="00E04B8E" w14:paraId="0802F175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029CE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SERT (DASB)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08F7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0.001959552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BA01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0.950209958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97B7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SERT_DASB_HC30</w:t>
            </w:r>
          </w:p>
        </w:tc>
      </w:tr>
      <w:tr w:rsidR="00E04B8E" w:rsidRPr="00E04B8E" w14:paraId="509A58A3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5CBD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SERT (MADAM)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951F1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0.004981164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960CC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0.881223755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32836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SERT_MADAM_c11</w:t>
            </w:r>
          </w:p>
        </w:tc>
      </w:tr>
      <w:tr w:rsidR="00E04B8E" w:rsidRPr="00E04B8E" w14:paraId="511FD94D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747D2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VAChT (feobv)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B1EA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0.014978179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2CA14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0.677464507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3F0E99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VAChT_feobv_hc18_aghourian</w:t>
            </w:r>
          </w:p>
        </w:tc>
      </w:tr>
      <w:tr w:rsidR="00E04B8E" w:rsidRPr="00E04B8E" w14:paraId="3BE6E223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03105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VAChT (feobv)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562B0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-0.031722113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7B38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0.383323335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04293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VAChT_feobv_hc4_tuominen</w:t>
            </w:r>
          </w:p>
        </w:tc>
      </w:tr>
      <w:tr w:rsidR="00E04B8E" w:rsidRPr="00E04B8E" w14:paraId="21FA80CC" w14:textId="77777777" w:rsidTr="00C35C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E1F4D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VAChT (feobv)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3847F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0.009252691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EC678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0.778044391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0A444" w14:textId="77777777" w:rsidR="00E04B8E" w:rsidRPr="00E04B8E" w:rsidRDefault="00E04B8E" w:rsidP="00E04B8E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lang w:val="nl" w:eastAsia="zh-CN"/>
              </w:rPr>
            </w:pPr>
            <w:r w:rsidRPr="00E04B8E">
              <w:rPr>
                <w:rFonts w:ascii="Times New Roman" w:eastAsia="SimSun" w:hAnsi="Times New Roman" w:cs="Times New Roman"/>
                <w:lang w:val="nl" w:eastAsia="zh-CN"/>
              </w:rPr>
              <w:t>VAChT_feobv_hc5_bedard</w:t>
            </w:r>
          </w:p>
        </w:tc>
      </w:tr>
    </w:tbl>
    <w:p w14:paraId="222BDF83" w14:textId="77777777" w:rsidR="00E04B8E" w:rsidRPr="00E04B8E" w:rsidRDefault="00E04B8E" w:rsidP="00E04B8E">
      <w:pPr>
        <w:spacing w:before="240" w:after="240" w:line="480" w:lineRule="auto"/>
        <w:jc w:val="center"/>
        <w:rPr>
          <w:rFonts w:ascii="Times New Roman" w:eastAsia="SimSun" w:hAnsi="Times New Roman" w:cs="Times New Roman"/>
          <w:b/>
          <w:lang w:val="nl" w:eastAsia="zh-CN"/>
        </w:rPr>
      </w:pPr>
      <w:r w:rsidRPr="00E04B8E">
        <w:rPr>
          <w:rFonts w:ascii="Times New Roman" w:eastAsia="SimSun" w:hAnsi="Times New Roman" w:cs="Times New Roman"/>
          <w:b/>
          <w:lang w:val="nl" w:eastAsia="zh-CN"/>
        </w:rPr>
        <w:t xml:space="preserve"> </w:t>
      </w:r>
    </w:p>
    <w:p w14:paraId="082A706C" w14:textId="77777777" w:rsidR="00E04B8E" w:rsidRPr="00E04B8E" w:rsidRDefault="00E04B8E" w:rsidP="00E04B8E">
      <w:pPr>
        <w:spacing w:after="0" w:line="480" w:lineRule="auto"/>
        <w:rPr>
          <w:rFonts w:ascii="Times New Roman" w:eastAsia="SimSun" w:hAnsi="Times New Roman" w:cs="Times New Roman"/>
          <w:lang w:val="nl" w:eastAsia="zh-CN"/>
        </w:rPr>
      </w:pPr>
      <w:r w:rsidRPr="00E04B8E">
        <w:rPr>
          <w:rFonts w:ascii="Times New Roman" w:eastAsia="SimSun" w:hAnsi="Times New Roman" w:cs="Times New Roman"/>
          <w:b/>
          <w:lang w:val="en-GB" w:eastAsia="zh-CN"/>
        </w:rPr>
        <w:t>Table S2</w:t>
      </w:r>
      <w:r w:rsidRPr="00E04B8E">
        <w:rPr>
          <w:rFonts w:ascii="Times New Roman" w:eastAsia="SimSun" w:hAnsi="Times New Roman" w:cs="Times New Roman"/>
          <w:lang w:val="en-GB" w:eastAsia="zh-CN"/>
        </w:rPr>
        <w:t xml:space="preserve">. The association between neurotransmitter distribution and the statistical map depicting the correlation of alterations in LC functional connectivity with clinical outcomes. .* </w:t>
      </w:r>
      <w:bookmarkStart w:id="0" w:name="OLE_LINK1"/>
      <m:oMath>
        <m:r>
          <w:rPr>
            <w:rFonts w:ascii="Cambria Math" w:eastAsia="SimSun" w:hAnsi="Cambria Math" w:cs="Times New Roman"/>
            <w:lang w:val="nl" w:eastAsia="zh-CN"/>
          </w:rPr>
          <m:t>p</m:t>
        </m:r>
      </m:oMath>
      <w:bookmarkEnd w:id="0"/>
      <w:r w:rsidRPr="00E04B8E">
        <w:rPr>
          <w:rFonts w:ascii="Times New Roman" w:eastAsia="SimSun" w:hAnsi="Times New Roman" w:cs="Times New Roman"/>
          <w:lang w:val="nl" w:eastAsia="zh-CN"/>
        </w:rPr>
        <w:t xml:space="preserve">&lt;0.05, ** </w:t>
      </w:r>
      <m:oMath>
        <m:r>
          <w:rPr>
            <w:rFonts w:ascii="Cambria Math" w:eastAsia="SimSun" w:hAnsi="Cambria Math" w:cs="Times New Roman"/>
            <w:lang w:val="nl" w:eastAsia="zh-CN"/>
          </w:rPr>
          <m:t>p</m:t>
        </m:r>
      </m:oMath>
      <w:r w:rsidRPr="00E04B8E">
        <w:rPr>
          <w:rFonts w:ascii="Times New Roman" w:eastAsia="SimSun" w:hAnsi="Times New Roman" w:cs="Times New Roman"/>
          <w:lang w:val="nl" w:eastAsia="zh-CN"/>
        </w:rPr>
        <w:t xml:space="preserve"> &lt;0.01, *** </w:t>
      </w:r>
      <m:oMath>
        <m:r>
          <w:rPr>
            <w:rFonts w:ascii="Cambria Math" w:eastAsia="SimSun" w:hAnsi="Cambria Math" w:cs="Times New Roman"/>
            <w:lang w:val="nl" w:eastAsia="zh-CN"/>
          </w:rPr>
          <m:t>p</m:t>
        </m:r>
      </m:oMath>
      <w:r w:rsidRPr="00E04B8E">
        <w:rPr>
          <w:rFonts w:ascii="Times New Roman" w:eastAsia="SimSun" w:hAnsi="Times New Roman" w:cs="Times New Roman"/>
          <w:lang w:val="nl" w:eastAsia="zh-CN"/>
        </w:rPr>
        <w:t xml:space="preserve"> &lt;0.001.</w:t>
      </w:r>
      <w:r w:rsidRPr="00E04B8E">
        <w:rPr>
          <w:rFonts w:ascii="Times New Roman" w:eastAsia="SimSun" w:hAnsi="Times New Roman" w:cs="Times New Roman"/>
          <w:lang w:val="nl" w:eastAsia="zh-CN"/>
        </w:rPr>
        <w:br w:type="page"/>
      </w:r>
    </w:p>
    <w:p w14:paraId="5F278BD1" w14:textId="739DE35A" w:rsidR="00E04B8E" w:rsidRPr="00E04B8E" w:rsidRDefault="00E04B8E" w:rsidP="00E04B8E">
      <w:pPr>
        <w:spacing w:before="240" w:after="240" w:line="480" w:lineRule="auto"/>
        <w:rPr>
          <w:rFonts w:ascii="Times New Roman" w:eastAsia="SimSun" w:hAnsi="Times New Roman" w:cs="Times New Roman"/>
          <w:lang w:val="nl" w:eastAsia="zh-CN"/>
        </w:rPr>
      </w:pPr>
      <w:r w:rsidRPr="00E04B8E">
        <w:rPr>
          <w:rFonts w:ascii="Times New Roman" w:eastAsia="SimSun" w:hAnsi="Times New Roman" w:cs="Times New Roman"/>
          <w:noProof/>
          <w:lang w:val="nl" w:eastAsia="zh-CN"/>
        </w:rPr>
        <w:lastRenderedPageBreak/>
        <w:drawing>
          <wp:inline distT="0" distB="0" distL="0" distR="0" wp14:anchorId="2D10483E" wp14:editId="65D33B7C">
            <wp:extent cx="5925820" cy="4062095"/>
            <wp:effectExtent l="0" t="0" r="0" b="0"/>
            <wp:docPr id="1" name="Afbeelding 1" descr="Afbeelding met Kleurrijkheid, Kinderkunst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leurrijkheid, Kinderkunst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ADB1" w14:textId="77777777" w:rsidR="00E04B8E" w:rsidRPr="00E04B8E" w:rsidRDefault="00E04B8E" w:rsidP="00E04B8E">
      <w:pPr>
        <w:spacing w:before="240" w:after="240" w:line="480" w:lineRule="auto"/>
        <w:rPr>
          <w:rFonts w:ascii="Times New Roman" w:eastAsia="SimSun" w:hAnsi="Times New Roman" w:cs="Times New Roman"/>
          <w:lang w:val="en-GB" w:eastAsia="zh-CN"/>
        </w:rPr>
      </w:pPr>
      <w:r w:rsidRPr="00E04B8E">
        <w:rPr>
          <w:rFonts w:ascii="Times New Roman" w:eastAsia="SimSun" w:hAnsi="Times New Roman" w:cs="Times New Roman"/>
          <w:b/>
          <w:lang w:val="en-GB" w:eastAsia="zh-CN"/>
        </w:rPr>
        <w:t xml:space="preserve">Figure S1. </w:t>
      </w:r>
      <w:r w:rsidRPr="00E04B8E">
        <w:rPr>
          <w:rFonts w:ascii="Times New Roman" w:eastAsia="SimSun" w:hAnsi="Times New Roman" w:cs="Times New Roman"/>
          <w:lang w:val="en-GB" w:eastAsia="zh-CN"/>
        </w:rPr>
        <w:t xml:space="preserve">Spatial distribution of </w:t>
      </w:r>
      <w:r w:rsidRPr="00E04B8E">
        <w:rPr>
          <w:rFonts w:ascii="Times New Roman" w:eastAsia="SimSun" w:hAnsi="Times New Roman" w:cs="Times New Roman"/>
          <w:color w:val="2A2B2E"/>
          <w:lang w:val="en-GB" w:eastAsia="zh-CN"/>
        </w:rPr>
        <w:t>T-values (demonstrating the correlation between changes in LC functional connectivity and clinical improvement)</w:t>
      </w:r>
      <w:r w:rsidRPr="00E04B8E">
        <w:rPr>
          <w:rFonts w:ascii="SimSun" w:eastAsia="SimSun" w:hAnsi="Arial" w:cs="SimSun"/>
          <w:color w:val="2A2B2E"/>
          <w:lang w:val="en-GB" w:eastAsia="zh-CN"/>
        </w:rPr>
        <w:t>,</w:t>
      </w:r>
      <w:r w:rsidRPr="00E04B8E">
        <w:rPr>
          <w:rFonts w:ascii="Times New Roman" w:eastAsia="SimSun" w:hAnsi="Times New Roman" w:cs="Times New Roman"/>
          <w:lang w:val="en-GB" w:eastAsia="zh-CN"/>
        </w:rPr>
        <w:t xml:space="preserve"> gene expression, and neurotransmitter maps.</w:t>
      </w:r>
    </w:p>
    <w:p w14:paraId="2E47CC08" w14:textId="77777777" w:rsidR="00DE06F3" w:rsidRPr="00E04B8E" w:rsidRDefault="00DE06F3" w:rsidP="00E04B8E">
      <w:pPr>
        <w:rPr>
          <w:lang w:val="en-GB"/>
        </w:rPr>
      </w:pPr>
    </w:p>
    <w:sectPr w:rsidR="00DE06F3" w:rsidRPr="00E04B8E" w:rsidSect="00326463">
      <w:footerReference w:type="default" r:id="rId7"/>
      <w:pgSz w:w="12240" w:h="15840"/>
      <w:pgMar w:top="1440" w:right="1440" w:bottom="1440" w:left="1440" w:header="708" w:footer="708" w:gutter="0"/>
      <w:lnNumType w:countBy="1" w:restart="continuous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3E19" w14:textId="77777777" w:rsidR="00825E58" w:rsidRDefault="00825E58" w:rsidP="00E04B8E">
      <w:pPr>
        <w:spacing w:after="0" w:line="240" w:lineRule="auto"/>
      </w:pPr>
      <w:r>
        <w:separator/>
      </w:r>
    </w:p>
  </w:endnote>
  <w:endnote w:type="continuationSeparator" w:id="0">
    <w:p w14:paraId="45303AB5" w14:textId="77777777" w:rsidR="00825E58" w:rsidRDefault="00825E58" w:rsidP="00E0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110007"/>
      <w:docPartObj>
        <w:docPartGallery w:val="Page Numbers (Bottom of Page)"/>
        <w:docPartUnique/>
      </w:docPartObj>
    </w:sdtPr>
    <w:sdtContent>
      <w:p w14:paraId="5DBA254F" w14:textId="3D7D939F" w:rsidR="00E04B8E" w:rsidRDefault="00E04B8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5B30DD5" w14:textId="5FF539E0" w:rsidR="00326463" w:rsidRDefault="00825E5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075C" w14:textId="77777777" w:rsidR="00825E58" w:rsidRDefault="00825E58" w:rsidP="00E04B8E">
      <w:pPr>
        <w:spacing w:after="0" w:line="240" w:lineRule="auto"/>
      </w:pPr>
      <w:r>
        <w:separator/>
      </w:r>
    </w:p>
  </w:footnote>
  <w:footnote w:type="continuationSeparator" w:id="0">
    <w:p w14:paraId="038E4E99" w14:textId="77777777" w:rsidR="00825E58" w:rsidRDefault="00825E58" w:rsidP="00E04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8E"/>
    <w:rsid w:val="00421237"/>
    <w:rsid w:val="006353CA"/>
    <w:rsid w:val="00825E58"/>
    <w:rsid w:val="00DE06F3"/>
    <w:rsid w:val="00E0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6D1B"/>
  <w15:chartTrackingRefBased/>
  <w15:docId w15:val="{575D2E9A-D55C-4D0F-819C-0674083E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E04B8E"/>
  </w:style>
  <w:style w:type="paragraph" w:styleId="Koptekst">
    <w:name w:val="header"/>
    <w:basedOn w:val="Standaard"/>
    <w:link w:val="KoptekstChar"/>
    <w:uiPriority w:val="99"/>
    <w:unhideWhenUsed/>
    <w:rsid w:val="00E0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4B8E"/>
  </w:style>
  <w:style w:type="paragraph" w:styleId="Voettekst">
    <w:name w:val="footer"/>
    <w:basedOn w:val="Standaard"/>
    <w:link w:val="VoettekstChar"/>
    <w:uiPriority w:val="99"/>
    <w:unhideWhenUsed/>
    <w:rsid w:val="00E0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Baeken</dc:creator>
  <cp:keywords/>
  <dc:description/>
  <cp:lastModifiedBy>Chris Baeken</cp:lastModifiedBy>
  <cp:revision>1</cp:revision>
  <dcterms:created xsi:type="dcterms:W3CDTF">2024-04-23T18:28:00Z</dcterms:created>
  <dcterms:modified xsi:type="dcterms:W3CDTF">2024-04-23T18:29:00Z</dcterms:modified>
</cp:coreProperties>
</file>