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0113" w:rsidRDefault="00000000">
      <w:pPr>
        <w:jc w:val="center"/>
        <w:rPr>
          <w:rFonts w:ascii="Arial" w:hAnsi="Arial" w:cs="Arial"/>
          <w:b/>
          <w:bCs/>
          <w:sz w:val="28"/>
          <w:szCs w:val="28"/>
        </w:rPr>
      </w:pPr>
      <w:r>
        <w:rPr>
          <w:rFonts w:ascii="Arial" w:hAnsi="Arial" w:cs="Arial"/>
          <w:b/>
          <w:bCs/>
          <w:sz w:val="28"/>
          <w:szCs w:val="28"/>
        </w:rPr>
        <w:t xml:space="preserve"> Supplement</w:t>
      </w:r>
      <w:r w:rsidR="00AF6EB7">
        <w:rPr>
          <w:rFonts w:ascii="Arial" w:hAnsi="Arial" w:cs="Arial" w:hint="eastAsia"/>
          <w:b/>
          <w:bCs/>
          <w:sz w:val="28"/>
          <w:szCs w:val="28"/>
        </w:rPr>
        <w:t>ary</w:t>
      </w:r>
      <w:r>
        <w:rPr>
          <w:rFonts w:ascii="Arial" w:hAnsi="Arial" w:cs="Arial"/>
          <w:b/>
          <w:bCs/>
          <w:sz w:val="28"/>
          <w:szCs w:val="28"/>
        </w:rPr>
        <w:t xml:space="preserve"> materials</w:t>
      </w:r>
    </w:p>
    <w:p w:rsidR="00EB0113" w:rsidRDefault="00000000">
      <w:pPr>
        <w:rPr>
          <w:rFonts w:ascii="Arial" w:hAnsi="Arial" w:cs="Arial"/>
          <w:b/>
          <w:bCs/>
          <w:sz w:val="18"/>
          <w:szCs w:val="18"/>
        </w:rPr>
      </w:pPr>
      <w:r>
        <w:rPr>
          <w:rFonts w:ascii="Arial" w:hAnsi="Arial" w:cs="Arial"/>
          <w:b/>
          <w:bCs/>
          <w:sz w:val="18"/>
          <w:szCs w:val="18"/>
        </w:rPr>
        <w:t>Search strategy</w:t>
      </w:r>
      <w:r>
        <w:rPr>
          <w:rFonts w:ascii="Arial" w:hAnsi="Arial" w:cs="Arial"/>
          <w:b/>
          <w:bCs/>
          <w:sz w:val="18"/>
          <w:szCs w:val="18"/>
        </w:rPr>
        <w:t>：</w:t>
      </w:r>
    </w:p>
    <w:p w:rsidR="00EB0113" w:rsidRDefault="00000000">
      <w:pPr>
        <w:rPr>
          <w:rFonts w:ascii="Arial" w:hAnsi="Arial" w:cs="Arial"/>
          <w:sz w:val="18"/>
          <w:szCs w:val="18"/>
        </w:rPr>
      </w:pPr>
      <w:r>
        <w:rPr>
          <w:rFonts w:ascii="Arial" w:hAnsi="Arial" w:cs="Arial"/>
          <w:sz w:val="18"/>
          <w:szCs w:val="18"/>
        </w:rPr>
        <w:t xml:space="preserve">((((((((((((((((((((((((((Bipolar Disorder) OR (Bipolar Disorders)) OR (Disorder, Bipolar)) OR (Affective Psychosis, Bipolar)) OR (Bipolar Affective Psychosis)) OR (Psychoses, Bipolar Affective)) OR (Psychosis, Bipolar Affective)) OR (Manic-Depressive Psychosis)) OR (Manic Depressive Psychosis)) OR (Psychosis, Manic-Depressive)) OR (Psychosis, Manic Depressive)) OR (Bipolar Mood </w:t>
      </w:r>
      <w:proofErr w:type="spellStart"/>
      <w:r>
        <w:rPr>
          <w:rFonts w:ascii="Arial" w:hAnsi="Arial" w:cs="Arial"/>
          <w:sz w:val="18"/>
          <w:szCs w:val="18"/>
        </w:rPr>
        <w:t>Disorde</w:t>
      </w:r>
      <w:proofErr w:type="spellEnd"/>
      <w:r>
        <w:rPr>
          <w:rFonts w:ascii="Arial" w:hAnsi="Arial" w:cs="Arial"/>
          <w:sz w:val="18"/>
          <w:szCs w:val="18"/>
        </w:rPr>
        <w:t>)) OR (Bipolar Mood Disorders)) OR (Disorder, Bipolar Mood)) OR (Mood Disorder, Bipolar)) OR (Psychoses, Manic-Depressive)) OR (Psychoses, Manic Depressive)) OR (Depression, Bipolar)) OR (Bipolar Depression)) OR (Manic Depression)) OR (Depression, Manic)) OR (Depressions, Manic)) OR (Manic Disorder)) OR (Disorder, Manic)) OR (Manic Disorders) AND (2020/5/1:2022/8/3[</w:t>
      </w:r>
      <w:proofErr w:type="spellStart"/>
      <w:r>
        <w:rPr>
          <w:rFonts w:ascii="Arial" w:hAnsi="Arial" w:cs="Arial"/>
          <w:sz w:val="18"/>
          <w:szCs w:val="18"/>
        </w:rPr>
        <w:t>pdat</w:t>
      </w:r>
      <w:proofErr w:type="spellEnd"/>
      <w:r>
        <w:rPr>
          <w:rFonts w:ascii="Arial" w:hAnsi="Arial" w:cs="Arial"/>
          <w:sz w:val="18"/>
          <w:szCs w:val="18"/>
        </w:rPr>
        <w:t>])) AND (((((((((((((</w:t>
      </w:r>
      <w:proofErr w:type="spellStart"/>
      <w:r>
        <w:rPr>
          <w:rFonts w:ascii="Arial" w:hAnsi="Arial" w:cs="Arial"/>
          <w:sz w:val="18"/>
          <w:szCs w:val="18"/>
        </w:rPr>
        <w:t>Cariprazine</w:t>
      </w:r>
      <w:proofErr w:type="spellEnd"/>
      <w:r>
        <w:rPr>
          <w:rFonts w:ascii="Arial" w:hAnsi="Arial" w:cs="Arial"/>
          <w:sz w:val="18"/>
          <w:szCs w:val="18"/>
        </w:rPr>
        <w:t xml:space="preserve">) ) OR (3-(trans-4-(2-(4-(2,3-dichlorophenyl)piperazin-1-yl)ethyl)cyclohexyl)-1,1-dimethylurea)) </w:t>
      </w:r>
      <w:proofErr w:type="spellStart"/>
      <w:r>
        <w:rPr>
          <w:rFonts w:ascii="Arial" w:hAnsi="Arial" w:cs="Arial"/>
          <w:sz w:val="18"/>
          <w:szCs w:val="18"/>
        </w:rPr>
        <w:t>OR</w:t>
      </w:r>
      <w:proofErr w:type="spellEnd"/>
      <w:r>
        <w:rPr>
          <w:rFonts w:ascii="Arial" w:hAnsi="Arial" w:cs="Arial"/>
          <w:sz w:val="18"/>
          <w:szCs w:val="18"/>
        </w:rPr>
        <w:t xml:space="preserve"> (</w:t>
      </w:r>
      <w:proofErr w:type="spellStart"/>
      <w:r>
        <w:rPr>
          <w:rFonts w:ascii="Arial" w:hAnsi="Arial" w:cs="Arial"/>
          <w:sz w:val="18"/>
          <w:szCs w:val="18"/>
        </w:rPr>
        <w:t>Vraylar</w:t>
      </w:r>
      <w:proofErr w:type="spellEnd"/>
      <w:r>
        <w:rPr>
          <w:rFonts w:ascii="Arial" w:hAnsi="Arial" w:cs="Arial"/>
          <w:sz w:val="18"/>
          <w:szCs w:val="18"/>
        </w:rPr>
        <w:t>)) OR (</w:t>
      </w:r>
      <w:proofErr w:type="spellStart"/>
      <w:r>
        <w:rPr>
          <w:rFonts w:ascii="Arial" w:hAnsi="Arial" w:cs="Arial"/>
          <w:sz w:val="18"/>
          <w:szCs w:val="18"/>
        </w:rPr>
        <w:t>cariprazine</w:t>
      </w:r>
      <w:proofErr w:type="spellEnd"/>
      <w:r>
        <w:rPr>
          <w:rFonts w:ascii="Arial" w:hAnsi="Arial" w:cs="Arial"/>
          <w:sz w:val="18"/>
          <w:szCs w:val="18"/>
        </w:rPr>
        <w:t xml:space="preserve"> hydrochloride)) OR (N'-(trans-4-(2-(4-(2,3-dichlorophenyl)piperazin-1-yl)ethyl)cyclohexyl)-N,N-dimethylurea monohydrochloride)) OR (</w:t>
      </w:r>
      <w:proofErr w:type="spellStart"/>
      <w:r>
        <w:rPr>
          <w:rFonts w:ascii="Arial" w:hAnsi="Arial" w:cs="Arial"/>
          <w:sz w:val="18"/>
          <w:szCs w:val="18"/>
        </w:rPr>
        <w:t>cariprazine</w:t>
      </w:r>
      <w:proofErr w:type="spellEnd"/>
      <w:r>
        <w:rPr>
          <w:rFonts w:ascii="Arial" w:hAnsi="Arial" w:cs="Arial"/>
          <w:sz w:val="18"/>
          <w:szCs w:val="18"/>
        </w:rPr>
        <w:t xml:space="preserve"> HCl)) OR (trans-4-(2-(4-(2,3-dichlorophenyl)piperazine-1-yl)-ethyl)-N,N-dimethylcarbamoyl-cyclohexyl-amine hydrochloride)) OR (RGH-188) AND (2020/5/1:2022/8/3[</w:t>
      </w:r>
      <w:proofErr w:type="spellStart"/>
      <w:r>
        <w:rPr>
          <w:rFonts w:ascii="Arial" w:hAnsi="Arial" w:cs="Arial"/>
          <w:sz w:val="18"/>
          <w:szCs w:val="18"/>
        </w:rPr>
        <w:t>pdat</w:t>
      </w:r>
      <w:proofErr w:type="spellEnd"/>
      <w:r>
        <w:rPr>
          <w:rFonts w:ascii="Arial" w:hAnsi="Arial" w:cs="Arial"/>
          <w:sz w:val="18"/>
          <w:szCs w:val="18"/>
        </w:rPr>
        <w:t xml:space="preserve">])) OR ((((((((((((((Lurasidone Hydrochloride) OR (Hydrochloride, Lurasidone)) OR (Lurasidone HCl)) OR (HCl, Lurasidone)) OR (SM 13496)) OR (13496, SM)) OR (SM13496)) OR (SM-13,496)) OR (SM 13,496)) OR (SM13,496)) OR (SM-13496)) OR (Lurasidone)) OR (N-(2-(4-(1,2-benzisothiazol-3-yl)-1-piperazinylmethyl)-1-cyclohexylmethyl)-2,3 </w:t>
      </w:r>
      <w:proofErr w:type="spellStart"/>
      <w:r>
        <w:rPr>
          <w:rFonts w:ascii="Arial" w:hAnsi="Arial" w:cs="Arial"/>
          <w:sz w:val="18"/>
          <w:szCs w:val="18"/>
        </w:rPr>
        <w:t>bicyclo</w:t>
      </w:r>
      <w:proofErr w:type="spellEnd"/>
      <w:r>
        <w:rPr>
          <w:rFonts w:ascii="Arial" w:hAnsi="Arial" w:cs="Arial"/>
          <w:sz w:val="18"/>
          <w:szCs w:val="18"/>
        </w:rPr>
        <w:t>(2.2.1)</w:t>
      </w:r>
      <w:proofErr w:type="spellStart"/>
      <w:r>
        <w:rPr>
          <w:rFonts w:ascii="Arial" w:hAnsi="Arial" w:cs="Arial"/>
          <w:sz w:val="18"/>
          <w:szCs w:val="18"/>
        </w:rPr>
        <w:t>heptanedicarboximide</w:t>
      </w:r>
      <w:proofErr w:type="spellEnd"/>
      <w:r>
        <w:rPr>
          <w:rFonts w:ascii="Arial" w:hAnsi="Arial" w:cs="Arial"/>
          <w:sz w:val="18"/>
          <w:szCs w:val="18"/>
        </w:rPr>
        <w:t>)) OR (Latuda) AND (2020/5/1:2022/8/3[</w:t>
      </w:r>
      <w:proofErr w:type="spellStart"/>
      <w:r>
        <w:rPr>
          <w:rFonts w:ascii="Arial" w:hAnsi="Arial" w:cs="Arial"/>
          <w:sz w:val="18"/>
          <w:szCs w:val="18"/>
        </w:rPr>
        <w:t>pdat</w:t>
      </w:r>
      <w:proofErr w:type="spellEnd"/>
      <w:r>
        <w:rPr>
          <w:rFonts w:ascii="Arial" w:hAnsi="Arial" w:cs="Arial"/>
          <w:sz w:val="18"/>
          <w:szCs w:val="18"/>
        </w:rPr>
        <w:t>]))) OR (((((((((Olanzapine) OR (Olanzapine)) OR (LY-170052)) OR (LY 170052)) OR (LY170052)) OR (Zyprexa)) OR (</w:t>
      </w:r>
      <w:proofErr w:type="spellStart"/>
      <w:r>
        <w:rPr>
          <w:rFonts w:ascii="Arial" w:hAnsi="Arial" w:cs="Arial"/>
          <w:sz w:val="18"/>
          <w:szCs w:val="18"/>
        </w:rPr>
        <w:t>Zolafren</w:t>
      </w:r>
      <w:proofErr w:type="spellEnd"/>
      <w:r>
        <w:rPr>
          <w:rFonts w:ascii="Arial" w:hAnsi="Arial" w:cs="Arial"/>
          <w:sz w:val="18"/>
          <w:szCs w:val="18"/>
        </w:rPr>
        <w:t>)) OR (LY 170053)) OR (Olanzapine Pamoate) AND (2020/5/1:2022/8/3[</w:t>
      </w:r>
      <w:proofErr w:type="spellStart"/>
      <w:r>
        <w:rPr>
          <w:rFonts w:ascii="Arial" w:hAnsi="Arial" w:cs="Arial"/>
          <w:sz w:val="18"/>
          <w:szCs w:val="18"/>
        </w:rPr>
        <w:t>pdat</w:t>
      </w:r>
      <w:proofErr w:type="spellEnd"/>
      <w:r>
        <w:rPr>
          <w:rFonts w:ascii="Arial" w:hAnsi="Arial" w:cs="Arial"/>
          <w:sz w:val="18"/>
          <w:szCs w:val="18"/>
        </w:rPr>
        <w:t>]))) OR (((((((((Quetiapine Fumarate) OR (Ethanol, 2-(2-(4-dibenzo(</w:t>
      </w:r>
      <w:proofErr w:type="spellStart"/>
      <w:r>
        <w:rPr>
          <w:rFonts w:ascii="Arial" w:hAnsi="Arial" w:cs="Arial"/>
          <w:sz w:val="18"/>
          <w:szCs w:val="18"/>
        </w:rPr>
        <w:t>b,f</w:t>
      </w:r>
      <w:proofErr w:type="spellEnd"/>
      <w:r>
        <w:rPr>
          <w:rFonts w:ascii="Arial" w:hAnsi="Arial" w:cs="Arial"/>
          <w:sz w:val="18"/>
          <w:szCs w:val="18"/>
        </w:rPr>
        <w:t>)(1,4)thiazepin-11-yl-1-piperazinyl)ethoxy)-, (E)-2-butenedioate (2:1) (salt))) OR (Seroquel)) OR (ICI 204,636)) OR (ICI-204636)) OR (ICI204636)) OR (ICI 204636)) OR (Quetiapine)) OR (2-(2-(4-dibenzo(b,f)(1,4)thiazepine-11-yl-1-piperazinyl)ethoxy)ethanol) AND (2020/5/1:2022/8/3[</w:t>
      </w:r>
      <w:proofErr w:type="spellStart"/>
      <w:r>
        <w:rPr>
          <w:rFonts w:ascii="Arial" w:hAnsi="Arial" w:cs="Arial"/>
          <w:sz w:val="18"/>
          <w:szCs w:val="18"/>
        </w:rPr>
        <w:t>pdat</w:t>
      </w:r>
      <w:proofErr w:type="spellEnd"/>
      <w:r>
        <w:rPr>
          <w:rFonts w:ascii="Arial" w:hAnsi="Arial" w:cs="Arial"/>
          <w:sz w:val="18"/>
          <w:szCs w:val="18"/>
        </w:rPr>
        <w:t>]))) OR ((((</w:t>
      </w:r>
      <w:proofErr w:type="spellStart"/>
      <w:r>
        <w:rPr>
          <w:rFonts w:ascii="Arial" w:hAnsi="Arial" w:cs="Arial"/>
          <w:sz w:val="18"/>
          <w:szCs w:val="18"/>
        </w:rPr>
        <w:t>lumateperone</w:t>
      </w:r>
      <w:proofErr w:type="spellEnd"/>
      <w:r>
        <w:rPr>
          <w:rFonts w:ascii="Arial" w:hAnsi="Arial" w:cs="Arial"/>
          <w:sz w:val="18"/>
          <w:szCs w:val="18"/>
        </w:rPr>
        <w:t>) OR (ITI-007)) OR (ITI-722)) OR (</w:t>
      </w:r>
      <w:proofErr w:type="spellStart"/>
      <w:r>
        <w:rPr>
          <w:rFonts w:ascii="Arial" w:hAnsi="Arial" w:cs="Arial"/>
          <w:sz w:val="18"/>
          <w:szCs w:val="18"/>
        </w:rPr>
        <w:t>lumateperone</w:t>
      </w:r>
      <w:proofErr w:type="spellEnd"/>
      <w:r>
        <w:rPr>
          <w:rFonts w:ascii="Arial" w:hAnsi="Arial" w:cs="Arial"/>
          <w:sz w:val="18"/>
          <w:szCs w:val="18"/>
        </w:rPr>
        <w:t xml:space="preserve"> </w:t>
      </w:r>
      <w:proofErr w:type="spellStart"/>
      <w:r>
        <w:rPr>
          <w:rFonts w:ascii="Arial" w:hAnsi="Arial" w:cs="Arial"/>
          <w:sz w:val="18"/>
          <w:szCs w:val="18"/>
        </w:rPr>
        <w:t>tosylate</w:t>
      </w:r>
      <w:proofErr w:type="spellEnd"/>
      <w:r>
        <w:rPr>
          <w:rFonts w:ascii="Arial" w:hAnsi="Arial" w:cs="Arial"/>
          <w:sz w:val="18"/>
          <w:szCs w:val="18"/>
        </w:rPr>
        <w:t>) AND (2020/5/1:2022/8/3[</w:t>
      </w:r>
      <w:proofErr w:type="spellStart"/>
      <w:r>
        <w:rPr>
          <w:rFonts w:ascii="Arial" w:hAnsi="Arial" w:cs="Arial"/>
          <w:sz w:val="18"/>
          <w:szCs w:val="18"/>
        </w:rPr>
        <w:t>pdat</w:t>
      </w:r>
      <w:proofErr w:type="spellEnd"/>
      <w:r>
        <w:rPr>
          <w:rFonts w:ascii="Arial" w:hAnsi="Arial" w:cs="Arial"/>
          <w:sz w:val="18"/>
          <w:szCs w:val="18"/>
        </w:rPr>
        <w:t>])) AND (2020/5/1:2022/8/3[</w:t>
      </w:r>
      <w:proofErr w:type="spellStart"/>
      <w:r>
        <w:rPr>
          <w:rFonts w:ascii="Arial" w:hAnsi="Arial" w:cs="Arial"/>
          <w:sz w:val="18"/>
          <w:szCs w:val="18"/>
        </w:rPr>
        <w:t>pdat</w:t>
      </w:r>
      <w:proofErr w:type="spellEnd"/>
      <w:r>
        <w:rPr>
          <w:rFonts w:ascii="Arial" w:hAnsi="Arial" w:cs="Arial"/>
          <w:sz w:val="18"/>
          <w:szCs w:val="18"/>
        </w:rPr>
        <w:t>]))) AND ("randomized controlled trial"[</w:t>
      </w:r>
      <w:proofErr w:type="spellStart"/>
      <w:r>
        <w:rPr>
          <w:rFonts w:ascii="Arial" w:hAnsi="Arial" w:cs="Arial"/>
          <w:sz w:val="18"/>
          <w:szCs w:val="18"/>
        </w:rPr>
        <w:t>pt</w:t>
      </w:r>
      <w:proofErr w:type="spellEnd"/>
      <w:r>
        <w:rPr>
          <w:rFonts w:ascii="Arial" w:hAnsi="Arial" w:cs="Arial"/>
          <w:sz w:val="18"/>
          <w:szCs w:val="18"/>
        </w:rPr>
        <w:t>] OR "controlled clinical trial"[</w:t>
      </w:r>
      <w:proofErr w:type="spellStart"/>
      <w:r>
        <w:rPr>
          <w:rFonts w:ascii="Arial" w:hAnsi="Arial" w:cs="Arial"/>
          <w:sz w:val="18"/>
          <w:szCs w:val="18"/>
        </w:rPr>
        <w:t>pt</w:t>
      </w:r>
      <w:proofErr w:type="spellEnd"/>
      <w:r>
        <w:rPr>
          <w:rFonts w:ascii="Arial" w:hAnsi="Arial" w:cs="Arial"/>
          <w:sz w:val="18"/>
          <w:szCs w:val="18"/>
        </w:rPr>
        <w:t>] OR randomized[</w:t>
      </w:r>
      <w:proofErr w:type="spellStart"/>
      <w:r>
        <w:rPr>
          <w:rFonts w:ascii="Arial" w:hAnsi="Arial" w:cs="Arial"/>
          <w:sz w:val="18"/>
          <w:szCs w:val="18"/>
        </w:rPr>
        <w:t>tiab</w:t>
      </w:r>
      <w:proofErr w:type="spellEnd"/>
      <w:r>
        <w:rPr>
          <w:rFonts w:ascii="Arial" w:hAnsi="Arial" w:cs="Arial"/>
          <w:sz w:val="18"/>
          <w:szCs w:val="18"/>
        </w:rPr>
        <w:t>] OR placebo[</w:t>
      </w:r>
      <w:proofErr w:type="spellStart"/>
      <w:r>
        <w:rPr>
          <w:rFonts w:ascii="Arial" w:hAnsi="Arial" w:cs="Arial"/>
          <w:sz w:val="18"/>
          <w:szCs w:val="18"/>
        </w:rPr>
        <w:t>tiab</w:t>
      </w:r>
      <w:proofErr w:type="spellEnd"/>
      <w:r>
        <w:rPr>
          <w:rFonts w:ascii="Arial" w:hAnsi="Arial" w:cs="Arial"/>
          <w:sz w:val="18"/>
          <w:szCs w:val="18"/>
        </w:rPr>
        <w:t>] OR "drug therapy"[</w:t>
      </w:r>
      <w:proofErr w:type="spellStart"/>
      <w:r>
        <w:rPr>
          <w:rFonts w:ascii="Arial" w:hAnsi="Arial" w:cs="Arial"/>
          <w:sz w:val="18"/>
          <w:szCs w:val="18"/>
        </w:rPr>
        <w:t>sh</w:t>
      </w:r>
      <w:proofErr w:type="spellEnd"/>
      <w:r>
        <w:rPr>
          <w:rFonts w:ascii="Arial" w:hAnsi="Arial" w:cs="Arial"/>
          <w:sz w:val="18"/>
          <w:szCs w:val="18"/>
        </w:rPr>
        <w:t>] OR randomly[</w:t>
      </w:r>
      <w:proofErr w:type="spellStart"/>
      <w:r>
        <w:rPr>
          <w:rFonts w:ascii="Arial" w:hAnsi="Arial" w:cs="Arial"/>
          <w:sz w:val="18"/>
          <w:szCs w:val="18"/>
        </w:rPr>
        <w:t>tiab</w:t>
      </w:r>
      <w:proofErr w:type="spellEnd"/>
      <w:r>
        <w:rPr>
          <w:rFonts w:ascii="Arial" w:hAnsi="Arial" w:cs="Arial"/>
          <w:sz w:val="18"/>
          <w:szCs w:val="18"/>
        </w:rPr>
        <w:t>] OR trial[</w:t>
      </w:r>
      <w:proofErr w:type="spellStart"/>
      <w:r>
        <w:rPr>
          <w:rFonts w:ascii="Arial" w:hAnsi="Arial" w:cs="Arial"/>
          <w:sz w:val="18"/>
          <w:szCs w:val="18"/>
        </w:rPr>
        <w:t>tiab</w:t>
      </w:r>
      <w:proofErr w:type="spellEnd"/>
      <w:r>
        <w:rPr>
          <w:rFonts w:ascii="Arial" w:hAnsi="Arial" w:cs="Arial"/>
          <w:sz w:val="18"/>
          <w:szCs w:val="18"/>
        </w:rPr>
        <w:t>] OR groups[</w:t>
      </w:r>
      <w:proofErr w:type="spellStart"/>
      <w:r>
        <w:rPr>
          <w:rFonts w:ascii="Arial" w:hAnsi="Arial" w:cs="Arial"/>
          <w:sz w:val="18"/>
          <w:szCs w:val="18"/>
        </w:rPr>
        <w:t>tiab</w:t>
      </w:r>
      <w:proofErr w:type="spellEnd"/>
      <w:r>
        <w:rPr>
          <w:rFonts w:ascii="Arial" w:hAnsi="Arial" w:cs="Arial"/>
          <w:sz w:val="18"/>
          <w:szCs w:val="18"/>
        </w:rPr>
        <w:t>] AND (2020/5/1:2022/8/3[</w:t>
      </w:r>
      <w:proofErr w:type="spellStart"/>
      <w:r>
        <w:rPr>
          <w:rFonts w:ascii="Arial" w:hAnsi="Arial" w:cs="Arial"/>
          <w:sz w:val="18"/>
          <w:szCs w:val="18"/>
        </w:rPr>
        <w:t>pdat</w:t>
      </w:r>
      <w:proofErr w:type="spellEnd"/>
      <w:r>
        <w:rPr>
          <w:rFonts w:ascii="Arial" w:hAnsi="Arial" w:cs="Arial"/>
          <w:sz w:val="18"/>
          <w:szCs w:val="18"/>
        </w:rPr>
        <w:t>]))</w:t>
      </w:r>
    </w:p>
    <w:p w:rsidR="00EB0113" w:rsidRDefault="00EB0113">
      <w:pPr>
        <w:rPr>
          <w:rFonts w:ascii="Arial" w:hAnsi="Arial" w:cs="Arial"/>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000000">
      <w:pPr>
        <w:rPr>
          <w:rFonts w:ascii="Arial" w:hAnsi="Arial" w:cs="Arial"/>
          <w:sz w:val="18"/>
          <w:szCs w:val="18"/>
        </w:rPr>
      </w:pPr>
      <w:r>
        <w:rPr>
          <w:rFonts w:ascii="Arial" w:hAnsi="Arial" w:cs="Arial"/>
          <w:b/>
          <w:sz w:val="18"/>
          <w:szCs w:val="18"/>
        </w:rPr>
        <w:br w:type="page"/>
      </w:r>
    </w:p>
    <w:tbl>
      <w:tblPr>
        <w:tblStyle w:val="ab"/>
        <w:tblpPr w:leftFromText="180" w:rightFromText="180" w:vertAnchor="text" w:horzAnchor="page" w:tblpX="1769" w:tblpY="43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9"/>
        <w:gridCol w:w="1314"/>
        <w:gridCol w:w="1432"/>
        <w:gridCol w:w="1125"/>
        <w:gridCol w:w="1482"/>
        <w:gridCol w:w="627"/>
        <w:gridCol w:w="627"/>
      </w:tblGrid>
      <w:tr w:rsidR="00EB0113">
        <w:trPr>
          <w:trHeight w:val="849"/>
        </w:trPr>
        <w:tc>
          <w:tcPr>
            <w:tcW w:w="0" w:type="auto"/>
          </w:tcPr>
          <w:p w:rsidR="00EB0113" w:rsidRDefault="00000000">
            <w:pPr>
              <w:jc w:val="center"/>
              <w:rPr>
                <w:rFonts w:ascii="Arial" w:hAnsi="Arial" w:cs="Arial"/>
                <w:sz w:val="18"/>
                <w:szCs w:val="18"/>
              </w:rPr>
            </w:pPr>
            <w:r>
              <w:rPr>
                <w:rFonts w:ascii="Arial" w:hAnsi="Arial" w:cs="Arial"/>
                <w:sz w:val="18"/>
                <w:szCs w:val="18"/>
              </w:rPr>
              <w:lastRenderedPageBreak/>
              <w:t>FDA-approved antipsychotics</w:t>
            </w:r>
          </w:p>
        </w:tc>
        <w:tc>
          <w:tcPr>
            <w:tcW w:w="0" w:type="auto"/>
          </w:tcPr>
          <w:p w:rsidR="00EB0113" w:rsidRDefault="00000000">
            <w:pPr>
              <w:jc w:val="center"/>
              <w:rPr>
                <w:rFonts w:ascii="Arial" w:hAnsi="Arial" w:cs="Arial"/>
                <w:sz w:val="18"/>
                <w:szCs w:val="18"/>
              </w:rPr>
            </w:pPr>
            <w:r>
              <w:rPr>
                <w:rFonts w:ascii="Arial" w:hAnsi="Arial" w:cs="Arial"/>
                <w:sz w:val="18"/>
                <w:szCs w:val="18"/>
              </w:rPr>
              <w:t>Depressive episode</w:t>
            </w:r>
          </w:p>
        </w:tc>
        <w:tc>
          <w:tcPr>
            <w:tcW w:w="0" w:type="auto"/>
          </w:tcPr>
          <w:p w:rsidR="00EB0113" w:rsidRDefault="00000000">
            <w:pPr>
              <w:jc w:val="center"/>
              <w:rPr>
                <w:rFonts w:ascii="Arial" w:hAnsi="Arial" w:cs="Arial"/>
                <w:sz w:val="18"/>
                <w:szCs w:val="18"/>
              </w:rPr>
            </w:pPr>
            <w:r>
              <w:rPr>
                <w:rFonts w:ascii="Arial" w:hAnsi="Arial" w:cs="Arial"/>
                <w:sz w:val="18"/>
                <w:szCs w:val="18"/>
              </w:rPr>
              <w:t>Manic episode or mixed features</w:t>
            </w:r>
          </w:p>
        </w:tc>
        <w:tc>
          <w:tcPr>
            <w:tcW w:w="0" w:type="auto"/>
          </w:tcPr>
          <w:p w:rsidR="00EB0113" w:rsidRDefault="00000000">
            <w:pPr>
              <w:jc w:val="center"/>
              <w:rPr>
                <w:rFonts w:ascii="Arial" w:hAnsi="Arial" w:cs="Arial"/>
                <w:sz w:val="18"/>
                <w:szCs w:val="18"/>
              </w:rPr>
            </w:pPr>
            <w:r>
              <w:rPr>
                <w:rFonts w:ascii="Arial" w:hAnsi="Arial" w:cs="Arial"/>
                <w:sz w:val="18"/>
                <w:szCs w:val="18"/>
              </w:rPr>
              <w:t>Acute treatment</w:t>
            </w:r>
          </w:p>
        </w:tc>
        <w:tc>
          <w:tcPr>
            <w:tcW w:w="0" w:type="auto"/>
          </w:tcPr>
          <w:p w:rsidR="00EB0113" w:rsidRDefault="00000000">
            <w:pPr>
              <w:jc w:val="center"/>
              <w:rPr>
                <w:rFonts w:ascii="Arial" w:hAnsi="Arial" w:cs="Arial"/>
                <w:sz w:val="18"/>
                <w:szCs w:val="18"/>
              </w:rPr>
            </w:pPr>
            <w:r>
              <w:rPr>
                <w:rFonts w:ascii="Arial" w:hAnsi="Arial" w:cs="Arial"/>
                <w:sz w:val="18"/>
                <w:szCs w:val="18"/>
              </w:rPr>
              <w:t>Maintenance treatment</w:t>
            </w:r>
          </w:p>
        </w:tc>
        <w:tc>
          <w:tcPr>
            <w:tcW w:w="0" w:type="auto"/>
          </w:tcPr>
          <w:p w:rsidR="00EB0113" w:rsidRDefault="00000000">
            <w:pPr>
              <w:jc w:val="center"/>
              <w:rPr>
                <w:rFonts w:ascii="Arial" w:hAnsi="Arial" w:cs="Arial"/>
                <w:sz w:val="18"/>
                <w:szCs w:val="18"/>
              </w:rPr>
            </w:pPr>
            <w:r>
              <w:rPr>
                <w:rFonts w:ascii="Arial" w:hAnsi="Arial" w:cs="Arial"/>
                <w:sz w:val="18"/>
                <w:szCs w:val="18"/>
              </w:rPr>
              <w:t>Adult</w:t>
            </w:r>
          </w:p>
        </w:tc>
        <w:tc>
          <w:tcPr>
            <w:tcW w:w="0" w:type="auto"/>
          </w:tcPr>
          <w:p w:rsidR="00EB0113" w:rsidRDefault="00000000">
            <w:pPr>
              <w:jc w:val="center"/>
              <w:rPr>
                <w:rFonts w:ascii="Arial" w:hAnsi="Arial" w:cs="Arial"/>
                <w:sz w:val="18"/>
                <w:szCs w:val="18"/>
              </w:rPr>
            </w:pPr>
            <w:r>
              <w:rPr>
                <w:rFonts w:ascii="Arial" w:hAnsi="Arial" w:cs="Arial"/>
                <w:sz w:val="18"/>
                <w:szCs w:val="18"/>
              </w:rPr>
              <w:t>Child</w:t>
            </w:r>
          </w:p>
        </w:tc>
      </w:tr>
      <w:tr w:rsidR="00EB0113">
        <w:trPr>
          <w:trHeight w:val="418"/>
        </w:trPr>
        <w:tc>
          <w:tcPr>
            <w:tcW w:w="0" w:type="auto"/>
          </w:tcPr>
          <w:p w:rsidR="00EB0113" w:rsidRDefault="00000000">
            <w:pPr>
              <w:jc w:val="center"/>
              <w:rPr>
                <w:rFonts w:ascii="Arial" w:hAnsi="Arial" w:cs="Arial"/>
                <w:sz w:val="18"/>
                <w:szCs w:val="18"/>
              </w:rPr>
            </w:pPr>
            <w:r>
              <w:rPr>
                <w:rFonts w:ascii="Arial" w:hAnsi="Arial" w:cs="Arial"/>
                <w:sz w:val="18"/>
                <w:szCs w:val="18"/>
              </w:rPr>
              <w:t>quetiapine</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Immediate release: √</w:t>
            </w:r>
          </w:p>
          <w:p w:rsidR="00EB0113" w:rsidRDefault="00000000">
            <w:pPr>
              <w:jc w:val="center"/>
              <w:rPr>
                <w:rFonts w:ascii="Arial" w:hAnsi="Arial" w:cs="Arial"/>
                <w:sz w:val="18"/>
                <w:szCs w:val="18"/>
              </w:rPr>
            </w:pPr>
            <w:r>
              <w:rPr>
                <w:rFonts w:ascii="Arial" w:hAnsi="Arial" w:cs="Arial"/>
                <w:sz w:val="18"/>
                <w:szCs w:val="18"/>
              </w:rPr>
              <w:t>Extended release: ×</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r>
      <w:tr w:rsidR="00EB0113">
        <w:trPr>
          <w:trHeight w:val="427"/>
        </w:trPr>
        <w:tc>
          <w:tcPr>
            <w:tcW w:w="0" w:type="auto"/>
          </w:tcPr>
          <w:p w:rsidR="00EB0113" w:rsidRDefault="00000000">
            <w:pPr>
              <w:jc w:val="center"/>
              <w:rPr>
                <w:rFonts w:ascii="Arial" w:hAnsi="Arial" w:cs="Arial"/>
                <w:sz w:val="18"/>
                <w:szCs w:val="18"/>
              </w:rPr>
            </w:pPr>
            <w:r>
              <w:rPr>
                <w:rFonts w:ascii="Arial" w:hAnsi="Arial" w:cs="Arial"/>
                <w:sz w:val="18"/>
                <w:szCs w:val="18"/>
              </w:rPr>
              <w:t>olanzapine-fluoxetine</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r>
      <w:tr w:rsidR="00EB0113">
        <w:trPr>
          <w:trHeight w:val="418"/>
        </w:trPr>
        <w:tc>
          <w:tcPr>
            <w:tcW w:w="0" w:type="auto"/>
          </w:tcPr>
          <w:p w:rsidR="00EB0113" w:rsidRDefault="00000000">
            <w:pPr>
              <w:jc w:val="center"/>
              <w:rPr>
                <w:rFonts w:ascii="Arial" w:hAnsi="Arial" w:cs="Arial"/>
                <w:sz w:val="18"/>
                <w:szCs w:val="18"/>
              </w:rPr>
            </w:pPr>
            <w:r>
              <w:rPr>
                <w:rFonts w:ascii="Arial" w:hAnsi="Arial" w:cs="Arial"/>
                <w:sz w:val="18"/>
                <w:szCs w:val="18"/>
              </w:rPr>
              <w:t>lurasidone</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r>
      <w:tr w:rsidR="00EB0113">
        <w:trPr>
          <w:trHeight w:val="427"/>
        </w:trPr>
        <w:tc>
          <w:tcPr>
            <w:tcW w:w="0" w:type="auto"/>
          </w:tcPr>
          <w:p w:rsidR="00EB0113" w:rsidRDefault="00000000">
            <w:pPr>
              <w:jc w:val="center"/>
              <w:rPr>
                <w:rFonts w:ascii="Arial" w:hAnsi="Arial" w:cs="Arial"/>
                <w:sz w:val="18"/>
                <w:szCs w:val="18"/>
              </w:rPr>
            </w:pPr>
            <w:proofErr w:type="spellStart"/>
            <w:r>
              <w:rPr>
                <w:rFonts w:ascii="Arial" w:hAnsi="Arial" w:cs="Arial"/>
                <w:sz w:val="18"/>
                <w:szCs w:val="18"/>
              </w:rPr>
              <w:t>cariprazine</w:t>
            </w:r>
            <w:proofErr w:type="spellEnd"/>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r>
      <w:tr w:rsidR="00EB0113">
        <w:trPr>
          <w:trHeight w:val="418"/>
        </w:trPr>
        <w:tc>
          <w:tcPr>
            <w:tcW w:w="0" w:type="auto"/>
          </w:tcPr>
          <w:p w:rsidR="00EB0113" w:rsidRDefault="00000000">
            <w:pPr>
              <w:jc w:val="center"/>
              <w:rPr>
                <w:rFonts w:ascii="Arial" w:hAnsi="Arial" w:cs="Arial"/>
                <w:sz w:val="18"/>
                <w:szCs w:val="18"/>
              </w:rPr>
            </w:pPr>
            <w:proofErr w:type="spellStart"/>
            <w:r>
              <w:rPr>
                <w:rFonts w:ascii="Arial" w:hAnsi="Arial" w:cs="Arial"/>
                <w:sz w:val="18"/>
                <w:szCs w:val="18"/>
              </w:rPr>
              <w:t>lumateperone</w:t>
            </w:r>
            <w:proofErr w:type="spellEnd"/>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c>
          <w:tcPr>
            <w:tcW w:w="0" w:type="auto"/>
          </w:tcPr>
          <w:p w:rsidR="00EB0113" w:rsidRDefault="00000000">
            <w:pPr>
              <w:jc w:val="center"/>
              <w:rPr>
                <w:rFonts w:ascii="Arial" w:hAnsi="Arial" w:cs="Arial"/>
                <w:sz w:val="18"/>
                <w:szCs w:val="18"/>
              </w:rPr>
            </w:pPr>
            <w:r>
              <w:rPr>
                <w:rFonts w:ascii="Arial" w:hAnsi="Arial" w:cs="Arial"/>
                <w:sz w:val="18"/>
                <w:szCs w:val="18"/>
              </w:rPr>
              <w:t>×</w:t>
            </w:r>
          </w:p>
        </w:tc>
      </w:tr>
    </w:tbl>
    <w:p w:rsidR="00EB0113" w:rsidRDefault="00000000">
      <w:pPr>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1. </w:t>
      </w:r>
      <w:r>
        <w:rPr>
          <w:rFonts w:ascii="Arial" w:hAnsi="Arial" w:cs="Arial"/>
          <w:sz w:val="18"/>
          <w:szCs w:val="18"/>
        </w:rPr>
        <w:t>FDA-approved antipsychotics for the management of bipolar disorder.</w:t>
      </w:r>
    </w:p>
    <w:p w:rsidR="00EB0113" w:rsidRDefault="00EB0113">
      <w:pPr>
        <w:rPr>
          <w:rFonts w:ascii="Arial" w:hAnsi="Arial" w:cs="Arial"/>
          <w:sz w:val="18"/>
          <w:szCs w:val="18"/>
        </w:rPr>
      </w:pPr>
    </w:p>
    <w:p w:rsidR="00EB0113" w:rsidRDefault="00EB0113">
      <w:pPr>
        <w:rPr>
          <w:rFonts w:ascii="Arial" w:hAnsi="Arial" w:cs="Arial"/>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2.</w:t>
      </w:r>
      <w:r>
        <w:rPr>
          <w:rFonts w:ascii="Arial" w:hAnsi="Arial" w:cs="Arial"/>
          <w:sz w:val="18"/>
          <w:szCs w:val="18"/>
        </w:rPr>
        <w:t xml:space="preserve"> Odds ratios for remission (MADRS≤12 or 10) and discontinuation due to adverse events</w:t>
      </w:r>
    </w:p>
    <w:p w:rsidR="00EB0113" w:rsidRDefault="00000000">
      <w:pPr>
        <w:jc w:val="left"/>
        <w:rPr>
          <w:rFonts w:ascii="Arial" w:hAnsi="Arial" w:cs="Arial"/>
          <w:sz w:val="18"/>
          <w:szCs w:val="18"/>
        </w:rPr>
      </w:pPr>
      <w:r>
        <w:rPr>
          <w:rFonts w:ascii="Arial" w:hAnsi="Arial" w:cs="Arial"/>
          <w:noProof/>
          <w:sz w:val="18"/>
          <w:szCs w:val="18"/>
        </w:rPr>
        <w:drawing>
          <wp:inline distT="0" distB="0" distL="0" distR="0">
            <wp:extent cx="5139690" cy="107378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r="14498" b="12717"/>
                    <a:stretch>
                      <a:fillRect/>
                    </a:stretch>
                  </pic:blipFill>
                  <pic:spPr>
                    <a:xfrm>
                      <a:off x="0" y="0"/>
                      <a:ext cx="5165891" cy="1079327"/>
                    </a:xfrm>
                    <a:prstGeom prst="rect">
                      <a:avLst/>
                    </a:prstGeom>
                    <a:noFill/>
                    <a:ln>
                      <a:noFill/>
                    </a:ln>
                  </pic:spPr>
                </pic:pic>
              </a:graphicData>
            </a:graphic>
          </wp:inline>
        </w:drawing>
      </w:r>
    </w:p>
    <w:p w:rsidR="00EB0113" w:rsidRDefault="00000000">
      <w:pPr>
        <w:rPr>
          <w:rFonts w:ascii="Arial" w:hAnsi="Arial" w:cs="Arial"/>
          <w:sz w:val="18"/>
          <w:szCs w:val="18"/>
        </w:rPr>
      </w:pPr>
      <w:r>
        <w:rPr>
          <w:rFonts w:ascii="Arial" w:hAnsi="Arial" w:cs="Arial"/>
          <w:sz w:val="18"/>
          <w:szCs w:val="18"/>
        </w:rPr>
        <w:t xml:space="preserve">Note: Remission rate results are on the </w:t>
      </w:r>
      <w:r>
        <w:rPr>
          <w:rFonts w:ascii="Arial" w:eastAsia="Times New Roman" w:hAnsi="Arial" w:cs="Arial"/>
          <w:color w:val="000000"/>
          <w:sz w:val="18"/>
          <w:szCs w:val="18"/>
        </w:rPr>
        <w:t xml:space="preserve">bottom left, and discontinuation due to the adverse events results are on the top-right. Results give the odds ratio [95% credible interval]. The row treatment is the reference treatment. </w:t>
      </w:r>
    </w:p>
    <w:p w:rsidR="00EB0113" w:rsidRDefault="00EB0113">
      <w:pPr>
        <w:jc w:val="left"/>
        <w:rPr>
          <w:rFonts w:ascii="Arial" w:hAnsi="Arial" w:cs="Arial"/>
          <w:b/>
          <w:bCs/>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3.</w:t>
      </w:r>
      <w:r>
        <w:rPr>
          <w:rFonts w:ascii="Arial" w:hAnsi="Arial" w:cs="Arial"/>
          <w:sz w:val="18"/>
          <w:szCs w:val="18"/>
        </w:rPr>
        <w:t xml:space="preserve"> Odds ratios for somnolence and headache</w:t>
      </w:r>
    </w:p>
    <w:p w:rsidR="00EB0113" w:rsidRDefault="00000000">
      <w:pPr>
        <w:jc w:val="left"/>
        <w:rPr>
          <w:rFonts w:ascii="Arial" w:hAnsi="Arial" w:cs="Arial"/>
          <w:sz w:val="18"/>
          <w:szCs w:val="18"/>
        </w:rPr>
      </w:pPr>
      <w:r>
        <w:rPr>
          <w:rFonts w:ascii="Arial" w:hAnsi="Arial" w:cs="Arial"/>
          <w:noProof/>
          <w:sz w:val="18"/>
          <w:szCs w:val="18"/>
        </w:rPr>
        <w:drawing>
          <wp:inline distT="0" distB="0" distL="0" distR="0">
            <wp:extent cx="4999990" cy="107378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6" cstate="print">
                      <a:extLst>
                        <a:ext uri="{28A0092B-C50C-407E-A947-70E740481C1C}">
                          <a14:useLocalDpi xmlns:a14="http://schemas.microsoft.com/office/drawing/2010/main" val="0"/>
                        </a:ext>
                      </a:extLst>
                    </a:blip>
                    <a:srcRect r="14197" b="9959"/>
                    <a:stretch>
                      <a:fillRect/>
                    </a:stretch>
                  </pic:blipFill>
                  <pic:spPr>
                    <a:xfrm>
                      <a:off x="0" y="0"/>
                      <a:ext cx="5007871" cy="1075594"/>
                    </a:xfrm>
                    <a:prstGeom prst="rect">
                      <a:avLst/>
                    </a:prstGeom>
                    <a:noFill/>
                    <a:ln>
                      <a:noFill/>
                    </a:ln>
                  </pic:spPr>
                </pic:pic>
              </a:graphicData>
            </a:graphic>
          </wp:inline>
        </w:drawing>
      </w:r>
    </w:p>
    <w:p w:rsidR="00EB0113" w:rsidRDefault="00000000">
      <w:pPr>
        <w:rPr>
          <w:rFonts w:ascii="Arial" w:eastAsia="Times New Roman" w:hAnsi="Arial" w:cs="Arial"/>
          <w:color w:val="000000"/>
          <w:sz w:val="18"/>
          <w:szCs w:val="18"/>
        </w:rPr>
      </w:pPr>
      <w:r>
        <w:rPr>
          <w:rFonts w:ascii="Arial" w:hAnsi="Arial" w:cs="Arial"/>
          <w:sz w:val="18"/>
          <w:szCs w:val="18"/>
        </w:rPr>
        <w:t xml:space="preserve">Note: Somnolence rate results are on the </w:t>
      </w:r>
      <w:r>
        <w:rPr>
          <w:rFonts w:ascii="Arial" w:eastAsia="Times New Roman" w:hAnsi="Arial" w:cs="Arial"/>
          <w:color w:val="000000"/>
          <w:sz w:val="18"/>
          <w:szCs w:val="18"/>
        </w:rPr>
        <w:t xml:space="preserve">bottom left, and headache rate results are on the top-right. Results give the odds ratio [95% credible interval]. The row treatment is the reference treatment. </w:t>
      </w:r>
    </w:p>
    <w:p w:rsidR="00EB0113" w:rsidRDefault="00EB0113">
      <w:pPr>
        <w:jc w:val="left"/>
        <w:rPr>
          <w:rFonts w:ascii="Arial" w:hAnsi="Arial" w:cs="Arial"/>
          <w:b/>
          <w:bCs/>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4.</w:t>
      </w:r>
      <w:r>
        <w:rPr>
          <w:rFonts w:ascii="Arial" w:hAnsi="Arial" w:cs="Arial"/>
          <w:sz w:val="18"/>
          <w:szCs w:val="18"/>
        </w:rPr>
        <w:t xml:space="preserve"> Odds ratios for ≥7% weight gain and nausea</w:t>
      </w:r>
    </w:p>
    <w:p w:rsidR="00EB0113" w:rsidRDefault="00000000">
      <w:pPr>
        <w:jc w:val="left"/>
        <w:rPr>
          <w:rFonts w:ascii="Arial" w:hAnsi="Arial" w:cs="Arial"/>
          <w:sz w:val="18"/>
          <w:szCs w:val="18"/>
        </w:rPr>
      </w:pPr>
      <w:r>
        <w:rPr>
          <w:rFonts w:ascii="Arial" w:hAnsi="Arial" w:cs="Arial"/>
          <w:noProof/>
          <w:sz w:val="18"/>
          <w:szCs w:val="18"/>
        </w:rPr>
        <w:drawing>
          <wp:inline distT="0" distB="0" distL="0" distR="0">
            <wp:extent cx="5139690" cy="95567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r="2546" b="11437"/>
                    <a:stretch>
                      <a:fillRect/>
                    </a:stretch>
                  </pic:blipFill>
                  <pic:spPr>
                    <a:xfrm>
                      <a:off x="0" y="0"/>
                      <a:ext cx="5140036" cy="956027"/>
                    </a:xfrm>
                    <a:prstGeom prst="rect">
                      <a:avLst/>
                    </a:prstGeom>
                    <a:noFill/>
                    <a:ln>
                      <a:noFill/>
                    </a:ln>
                  </pic:spPr>
                </pic:pic>
              </a:graphicData>
            </a:graphic>
          </wp:inline>
        </w:drawing>
      </w:r>
    </w:p>
    <w:p w:rsidR="00EB0113" w:rsidRDefault="00000000">
      <w:pPr>
        <w:rPr>
          <w:rFonts w:ascii="Arial" w:hAnsi="Arial" w:cs="Arial"/>
          <w:sz w:val="18"/>
          <w:szCs w:val="18"/>
        </w:rPr>
      </w:pPr>
      <w:r>
        <w:rPr>
          <w:rFonts w:ascii="Arial" w:hAnsi="Arial" w:cs="Arial"/>
          <w:sz w:val="18"/>
          <w:szCs w:val="18"/>
        </w:rPr>
        <w:t xml:space="preserve">Note: ≥7% weight gain rate results are on the </w:t>
      </w:r>
      <w:r>
        <w:rPr>
          <w:rFonts w:ascii="Arial" w:eastAsia="Times New Roman" w:hAnsi="Arial" w:cs="Arial"/>
          <w:color w:val="000000"/>
          <w:sz w:val="18"/>
          <w:szCs w:val="18"/>
        </w:rPr>
        <w:t xml:space="preserve">bottom left, and </w:t>
      </w:r>
      <w:r>
        <w:rPr>
          <w:rFonts w:ascii="Arial" w:hAnsi="Arial" w:cs="Arial"/>
          <w:sz w:val="18"/>
          <w:szCs w:val="18"/>
        </w:rPr>
        <w:t>nausea</w:t>
      </w:r>
      <w:r>
        <w:rPr>
          <w:rFonts w:ascii="Arial" w:eastAsia="Times New Roman" w:hAnsi="Arial" w:cs="Arial"/>
          <w:color w:val="000000"/>
          <w:sz w:val="18"/>
          <w:szCs w:val="18"/>
        </w:rPr>
        <w:t xml:space="preserve"> rate results are on the top-right. </w:t>
      </w:r>
      <w:r>
        <w:rPr>
          <w:rFonts w:ascii="Arial" w:eastAsia="Times New Roman" w:hAnsi="Arial" w:cs="Arial"/>
          <w:color w:val="000000"/>
          <w:sz w:val="18"/>
          <w:szCs w:val="18"/>
        </w:rPr>
        <w:lastRenderedPageBreak/>
        <w:t xml:space="preserve">Results give the odds ratio [95% credible interval]. The row treatment is the reference treatment. </w:t>
      </w:r>
    </w:p>
    <w:p w:rsidR="00EB0113" w:rsidRDefault="00EB0113">
      <w:pPr>
        <w:jc w:val="left"/>
        <w:rPr>
          <w:rFonts w:ascii="Arial" w:hAnsi="Arial" w:cs="Arial"/>
          <w:b/>
          <w:bCs/>
          <w:sz w:val="18"/>
          <w:szCs w:val="18"/>
        </w:rPr>
      </w:pPr>
    </w:p>
    <w:p w:rsidR="00EB0113" w:rsidRDefault="00EB0113">
      <w:pPr>
        <w:jc w:val="left"/>
        <w:rPr>
          <w:rFonts w:ascii="Arial" w:hAnsi="Arial" w:cs="Arial"/>
          <w:b/>
          <w:bCs/>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5. </w:t>
      </w:r>
      <w:r>
        <w:rPr>
          <w:rFonts w:ascii="Arial" w:hAnsi="Arial" w:cs="Arial"/>
          <w:sz w:val="18"/>
          <w:szCs w:val="18"/>
        </w:rPr>
        <w:t>Change from baseline in total cholesterol</w:t>
      </w:r>
    </w:p>
    <w:p w:rsidR="00EB0113" w:rsidRDefault="00000000">
      <w:pPr>
        <w:jc w:val="left"/>
        <w:rPr>
          <w:rFonts w:ascii="Arial" w:hAnsi="Arial" w:cs="Arial"/>
          <w:sz w:val="18"/>
          <w:szCs w:val="18"/>
        </w:rPr>
      </w:pPr>
      <w:r>
        <w:rPr>
          <w:rFonts w:ascii="Arial" w:hAnsi="Arial" w:cs="Arial"/>
          <w:noProof/>
          <w:sz w:val="18"/>
          <w:szCs w:val="18"/>
        </w:rPr>
        <w:drawing>
          <wp:inline distT="0" distB="0" distL="0" distR="0">
            <wp:extent cx="5255260" cy="97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r="355" b="11464"/>
                    <a:stretch>
                      <a:fillRect/>
                    </a:stretch>
                  </pic:blipFill>
                  <pic:spPr>
                    <a:xfrm>
                      <a:off x="0" y="0"/>
                      <a:ext cx="5255581" cy="976544"/>
                    </a:xfrm>
                    <a:prstGeom prst="rect">
                      <a:avLst/>
                    </a:prstGeom>
                    <a:noFill/>
                    <a:ln>
                      <a:noFill/>
                    </a:ln>
                  </pic:spPr>
                </pic:pic>
              </a:graphicData>
            </a:graphic>
          </wp:inline>
        </w:drawing>
      </w:r>
    </w:p>
    <w:p w:rsidR="00EB0113" w:rsidRDefault="00000000">
      <w:pPr>
        <w:rPr>
          <w:rFonts w:ascii="Arial" w:hAnsi="Arial" w:cs="Arial"/>
          <w:sz w:val="18"/>
          <w:szCs w:val="18"/>
        </w:rPr>
      </w:pPr>
      <w:r>
        <w:rPr>
          <w:rFonts w:ascii="Arial" w:hAnsi="Arial" w:cs="Arial"/>
          <w:sz w:val="18"/>
          <w:szCs w:val="18"/>
        </w:rPr>
        <w:t>Note:</w:t>
      </w:r>
      <w:r>
        <w:rPr>
          <w:rFonts w:ascii="Arial" w:eastAsia="Times New Roman" w:hAnsi="Arial" w:cs="Arial"/>
          <w:color w:val="000000"/>
          <w:sz w:val="18"/>
          <w:szCs w:val="18"/>
        </w:rPr>
        <w:t xml:space="preserve"> Results give the odds ratio [95% credible interval]. The row treatment is the reference treatment.</w:t>
      </w:r>
    </w:p>
    <w:p w:rsidR="00EB0113" w:rsidRDefault="00EB0113">
      <w:pPr>
        <w:jc w:val="left"/>
        <w:rPr>
          <w:rFonts w:ascii="Arial" w:hAnsi="Arial" w:cs="Arial"/>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6. </w:t>
      </w:r>
      <w:r>
        <w:rPr>
          <w:rFonts w:ascii="Arial" w:hAnsi="Arial" w:cs="Arial"/>
          <w:sz w:val="18"/>
          <w:szCs w:val="18"/>
        </w:rPr>
        <w:t>Change from baseline in triglycerides</w:t>
      </w:r>
    </w:p>
    <w:p w:rsidR="00EB0113" w:rsidRDefault="00000000">
      <w:pPr>
        <w:jc w:val="left"/>
        <w:rPr>
          <w:rFonts w:ascii="Arial" w:hAnsi="Arial" w:cs="Arial"/>
          <w:sz w:val="18"/>
          <w:szCs w:val="18"/>
        </w:rPr>
      </w:pPr>
      <w:r>
        <w:rPr>
          <w:noProof/>
        </w:rPr>
        <w:drawing>
          <wp:inline distT="0" distB="0" distL="0" distR="0">
            <wp:extent cx="5151120" cy="959485"/>
            <wp:effectExtent l="0" t="0" r="0" b="0"/>
            <wp:docPr id="173499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9991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r="-402" b="10436"/>
                    <a:stretch>
                      <a:fillRect/>
                    </a:stretch>
                  </pic:blipFill>
                  <pic:spPr>
                    <a:xfrm>
                      <a:off x="0" y="0"/>
                      <a:ext cx="5151120" cy="959485"/>
                    </a:xfrm>
                    <a:prstGeom prst="rect">
                      <a:avLst/>
                    </a:prstGeom>
                    <a:noFill/>
                    <a:ln>
                      <a:noFill/>
                    </a:ln>
                  </pic:spPr>
                </pic:pic>
              </a:graphicData>
            </a:graphic>
          </wp:inline>
        </w:drawing>
      </w:r>
    </w:p>
    <w:p w:rsidR="00EB0113" w:rsidRDefault="00000000">
      <w:pPr>
        <w:rPr>
          <w:rFonts w:ascii="Arial" w:hAnsi="Arial" w:cs="Arial"/>
          <w:sz w:val="18"/>
          <w:szCs w:val="18"/>
        </w:rPr>
      </w:pPr>
      <w:r>
        <w:rPr>
          <w:rFonts w:ascii="Arial" w:hAnsi="Arial" w:cs="Arial"/>
          <w:sz w:val="18"/>
          <w:szCs w:val="18"/>
        </w:rPr>
        <w:t>Note:</w:t>
      </w:r>
      <w:r>
        <w:rPr>
          <w:rFonts w:ascii="Arial" w:eastAsia="Times New Roman" w:hAnsi="Arial" w:cs="Arial"/>
          <w:color w:val="000000"/>
          <w:sz w:val="18"/>
          <w:szCs w:val="18"/>
        </w:rPr>
        <w:t xml:space="preserve"> Results give the odds ratio [95% credible interval]. The row treatment is the reference treatment.</w:t>
      </w:r>
    </w:p>
    <w:p w:rsidR="00EB0113" w:rsidRDefault="00EB0113">
      <w:pPr>
        <w:jc w:val="left"/>
        <w:rPr>
          <w:rFonts w:ascii="Arial" w:hAnsi="Arial" w:cs="Arial"/>
          <w:b/>
          <w:bCs/>
          <w:sz w:val="18"/>
          <w:szCs w:val="18"/>
        </w:rPr>
      </w:pPr>
    </w:p>
    <w:p w:rsidR="00EB0113" w:rsidRDefault="00000000">
      <w:pPr>
        <w:jc w:val="left"/>
        <w:rPr>
          <w:rFonts w:ascii="Arial" w:hAnsi="Arial" w:cs="Arial"/>
          <w:sz w:val="18"/>
          <w:szCs w:val="18"/>
        </w:rPr>
      </w:pPr>
      <w:proofErr w:type="spellStart"/>
      <w:r>
        <w:rPr>
          <w:rFonts w:ascii="Arial" w:hAnsi="Arial" w:cs="Arial"/>
          <w:b/>
          <w:bCs/>
          <w:sz w:val="18"/>
          <w:szCs w:val="18"/>
        </w:rPr>
        <w:t>eTable</w:t>
      </w:r>
      <w:proofErr w:type="spellEnd"/>
      <w:r>
        <w:rPr>
          <w:rFonts w:ascii="Arial" w:hAnsi="Arial" w:cs="Arial"/>
          <w:b/>
          <w:bCs/>
          <w:sz w:val="18"/>
          <w:szCs w:val="18"/>
        </w:rPr>
        <w:t xml:space="preserve"> 7.</w:t>
      </w:r>
      <w:r>
        <w:rPr>
          <w:rFonts w:ascii="Arial" w:hAnsi="Arial" w:cs="Arial"/>
          <w:sz w:val="18"/>
          <w:szCs w:val="18"/>
        </w:rPr>
        <w:t xml:space="preserve"> Change from baseline in blood glucose</w:t>
      </w:r>
    </w:p>
    <w:p w:rsidR="00EB0113" w:rsidRDefault="00000000">
      <w:pPr>
        <w:rPr>
          <w:rFonts w:ascii="Arial" w:hAnsi="Arial" w:cs="Arial"/>
          <w:b/>
          <w:bCs/>
          <w:sz w:val="18"/>
          <w:szCs w:val="18"/>
        </w:rPr>
      </w:pPr>
      <w:r>
        <w:rPr>
          <w:noProof/>
        </w:rPr>
        <w:drawing>
          <wp:inline distT="0" distB="0" distL="0" distR="0">
            <wp:extent cx="5089525" cy="1007745"/>
            <wp:effectExtent l="0" t="0" r="635" b="0"/>
            <wp:docPr id="11994272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2724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r="9861" b="8119"/>
                    <a:stretch>
                      <a:fillRect/>
                    </a:stretch>
                  </pic:blipFill>
                  <pic:spPr>
                    <a:xfrm>
                      <a:off x="0" y="0"/>
                      <a:ext cx="5089525" cy="1007745"/>
                    </a:xfrm>
                    <a:prstGeom prst="rect">
                      <a:avLst/>
                    </a:prstGeom>
                    <a:noFill/>
                    <a:ln>
                      <a:noFill/>
                    </a:ln>
                  </pic:spPr>
                </pic:pic>
              </a:graphicData>
            </a:graphic>
          </wp:inline>
        </w:drawing>
      </w:r>
    </w:p>
    <w:p w:rsidR="00EB0113" w:rsidRDefault="00000000">
      <w:pPr>
        <w:rPr>
          <w:rFonts w:ascii="Arial" w:hAnsi="Arial" w:cs="Arial"/>
          <w:b/>
          <w:bCs/>
          <w:sz w:val="18"/>
          <w:szCs w:val="18"/>
        </w:rPr>
      </w:pPr>
      <w:r>
        <w:rPr>
          <w:rFonts w:ascii="Arial" w:hAnsi="Arial" w:cs="Arial"/>
          <w:sz w:val="18"/>
          <w:szCs w:val="18"/>
        </w:rPr>
        <w:t>Note:</w:t>
      </w:r>
      <w:r>
        <w:rPr>
          <w:rFonts w:ascii="Arial" w:eastAsia="Times New Roman" w:hAnsi="Arial" w:cs="Arial"/>
          <w:color w:val="000000"/>
          <w:sz w:val="18"/>
          <w:szCs w:val="18"/>
        </w:rPr>
        <w:t xml:space="preserve"> Results give the odds ratio [95% credible interval]. The row treatment is the reference treatment.</w:t>
      </w:r>
    </w:p>
    <w:p w:rsidR="00EB0113" w:rsidRDefault="00EB0113">
      <w:pPr>
        <w:rPr>
          <w:rFonts w:ascii="Arial" w:hAnsi="Arial" w:cs="Arial"/>
          <w:b/>
          <w:bCs/>
          <w:sz w:val="18"/>
          <w:szCs w:val="18"/>
        </w:rPr>
      </w:pPr>
    </w:p>
    <w:p w:rsidR="00EB0113" w:rsidRDefault="00000000">
      <w:pPr>
        <w:spacing w:after="160"/>
        <w:rPr>
          <w:rFonts w:ascii="Arial" w:hAnsi="Arial" w:cs="Arial"/>
          <w:bCs/>
          <w:sz w:val="18"/>
          <w:szCs w:val="18"/>
        </w:rPr>
      </w:pPr>
      <w:proofErr w:type="spellStart"/>
      <w:r>
        <w:rPr>
          <w:rFonts w:ascii="Arial" w:hAnsi="Arial" w:cs="Arial"/>
          <w:b/>
          <w:sz w:val="18"/>
          <w:szCs w:val="18"/>
        </w:rPr>
        <w:t>eTable</w:t>
      </w:r>
      <w:proofErr w:type="spellEnd"/>
      <w:r>
        <w:rPr>
          <w:rFonts w:ascii="Arial" w:hAnsi="Arial" w:cs="Arial"/>
          <w:b/>
          <w:sz w:val="18"/>
          <w:szCs w:val="18"/>
        </w:rPr>
        <w:t xml:space="preserve"> 8a. </w:t>
      </w:r>
      <w:r>
        <w:rPr>
          <w:rFonts w:ascii="Arial" w:hAnsi="Arial" w:cs="Arial"/>
          <w:bCs/>
          <w:sz w:val="18"/>
          <w:szCs w:val="18"/>
        </w:rPr>
        <w:t>GRADE assessment of the response rate</w:t>
      </w:r>
    </w:p>
    <w:tbl>
      <w:tblPr>
        <w:tblStyle w:val="Rajpal"/>
        <w:tblW w:w="5000" w:type="pct"/>
        <w:tblBorders>
          <w:top w:val="single" w:sz="12" w:space="0" w:color="auto"/>
          <w:bottom w:val="single" w:sz="12" w:space="0" w:color="auto"/>
          <w:insideH w:val="single" w:sz="12" w:space="0" w:color="auto"/>
        </w:tblBorders>
        <w:tblLook w:val="04A0" w:firstRow="1" w:lastRow="0" w:firstColumn="1" w:lastColumn="0" w:noHBand="0" w:noVBand="1"/>
      </w:tblPr>
      <w:tblGrid>
        <w:gridCol w:w="1668"/>
        <w:gridCol w:w="1083"/>
        <w:gridCol w:w="1603"/>
        <w:gridCol w:w="1084"/>
        <w:gridCol w:w="1573"/>
        <w:gridCol w:w="1295"/>
      </w:tblGrid>
      <w:tr w:rsidR="00EB0113">
        <w:trPr>
          <w:trHeight w:val="317"/>
          <w:tblHeader/>
        </w:trPr>
        <w:tc>
          <w:tcPr>
            <w:tcW w:w="1005" w:type="pct"/>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2265" w:type="pct"/>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1728" w:type="pct"/>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07"/>
          <w:tblHeader/>
        </w:trPr>
        <w:tc>
          <w:tcPr>
            <w:tcW w:w="1005" w:type="pct"/>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653"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966"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646"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948"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credible interval)</w:t>
            </w:r>
          </w:p>
        </w:tc>
        <w:tc>
          <w:tcPr>
            <w:tcW w:w="780"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2"/>
        </w:trPr>
        <w:tc>
          <w:tcPr>
            <w:tcW w:w="1005" w:type="pct"/>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653"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966"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1.46 </w:t>
            </w:r>
            <w:r>
              <w:rPr>
                <w:rFonts w:ascii="Arial" w:hAnsi="Arial" w:cs="Arial"/>
                <w:bCs/>
                <w:color w:val="000000" w:themeColor="text1"/>
                <w:kern w:val="0"/>
                <w:sz w:val="18"/>
                <w:szCs w:val="18"/>
                <w:lang w:eastAsia="zh-TW"/>
              </w:rPr>
              <w:t>[1.18, 1.80]</w:t>
            </w:r>
          </w:p>
        </w:tc>
        <w:tc>
          <w:tcPr>
            <w:tcW w:w="646"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48"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1.45 [1.14, 1.85]</w:t>
            </w:r>
          </w:p>
        </w:tc>
        <w:tc>
          <w:tcPr>
            <w:tcW w:w="780"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0.78 [0.47, 1.39]</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0.70 [0.47, 1.09]</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0.91 [0.63, 1.35]</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lastRenderedPageBreak/>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0.69 [0.51, 0.96]</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1.80 [1.19, 2.72]</w:t>
            </w:r>
          </w:p>
        </w:tc>
        <w:tc>
          <w:tcPr>
            <w:tcW w:w="64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1.75 [1.11, 2.94]</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0.85 [0.50, 1.61]</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1.11 [0.65, 2.00]</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0.83 [0.52, 1.47]</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2.01 [1.53, 2.66]</w:t>
            </w:r>
          </w:p>
        </w:tc>
        <w:tc>
          <w:tcPr>
            <w:tcW w:w="64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lang w:eastAsia="zh-TW"/>
              </w:rPr>
              <w:t>2.00 [1.11, 2.94]</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1.25 [0.83, 2.00]</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0.95 [0.66, 1.43]</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3</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1.53 [1.21, 1.93]</w:t>
            </w:r>
          </w:p>
        </w:tc>
        <w:tc>
          <w:tcPr>
            <w:tcW w:w="64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48"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lang w:eastAsia="zh-TW"/>
              </w:rPr>
              <w:t>1.54 [1.19, 2.13]</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4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48"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0.74 [0.53, 1.08]</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653"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966"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2.07 [1.75, 2.46]</w:t>
            </w:r>
          </w:p>
        </w:tc>
        <w:tc>
          <w:tcPr>
            <w:tcW w:w="646"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48"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2.08 [1.69, 2.56]</w:t>
            </w:r>
          </w:p>
        </w:tc>
        <w:tc>
          <w:tcPr>
            <w:tcW w:w="780"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Cs/>
          <w:sz w:val="18"/>
          <w:szCs w:val="18"/>
        </w:rPr>
      </w:pPr>
      <w:proofErr w:type="spellStart"/>
      <w:r>
        <w:rPr>
          <w:rFonts w:ascii="Arial" w:hAnsi="Arial" w:cs="Arial"/>
          <w:b/>
          <w:sz w:val="18"/>
          <w:szCs w:val="18"/>
        </w:rPr>
        <w:t>eTable</w:t>
      </w:r>
      <w:proofErr w:type="spellEnd"/>
      <w:r>
        <w:rPr>
          <w:rFonts w:ascii="Arial" w:hAnsi="Arial" w:cs="Arial"/>
          <w:b/>
          <w:sz w:val="18"/>
          <w:szCs w:val="18"/>
        </w:rPr>
        <w:t xml:space="preserve"> 8</w:t>
      </w:r>
      <w:r>
        <w:rPr>
          <w:rFonts w:ascii="Arial" w:hAnsi="Arial" w:cs="Arial" w:hint="eastAsia"/>
          <w:b/>
          <w:sz w:val="18"/>
          <w:szCs w:val="18"/>
        </w:rPr>
        <w:t>b</w:t>
      </w:r>
      <w:r>
        <w:rPr>
          <w:rFonts w:ascii="Arial" w:hAnsi="Arial" w:cs="Arial"/>
          <w:b/>
          <w:sz w:val="18"/>
          <w:szCs w:val="18"/>
        </w:rPr>
        <w:t xml:space="preserve">. </w:t>
      </w:r>
      <w:r>
        <w:rPr>
          <w:rFonts w:ascii="Arial" w:hAnsi="Arial" w:cs="Arial"/>
          <w:bCs/>
          <w:sz w:val="18"/>
          <w:szCs w:val="18"/>
        </w:rPr>
        <w:t>GRADE assessment of all-cause discontinuation</w:t>
      </w:r>
    </w:p>
    <w:tbl>
      <w:tblPr>
        <w:tblStyle w:val="Rajpal"/>
        <w:tblW w:w="5000" w:type="pct"/>
        <w:tblBorders>
          <w:top w:val="single" w:sz="12" w:space="0" w:color="auto"/>
          <w:bottom w:val="single" w:sz="12" w:space="0" w:color="auto"/>
          <w:insideH w:val="single" w:sz="12" w:space="0" w:color="auto"/>
        </w:tblBorders>
        <w:tblLook w:val="04A0" w:firstRow="1" w:lastRow="0" w:firstColumn="1" w:lastColumn="0" w:noHBand="0" w:noVBand="1"/>
      </w:tblPr>
      <w:tblGrid>
        <w:gridCol w:w="1671"/>
        <w:gridCol w:w="1086"/>
        <w:gridCol w:w="1605"/>
        <w:gridCol w:w="1105"/>
        <w:gridCol w:w="1543"/>
        <w:gridCol w:w="1296"/>
      </w:tblGrid>
      <w:tr w:rsidR="00EB0113">
        <w:trPr>
          <w:trHeight w:val="317"/>
          <w:tblHeader/>
        </w:trPr>
        <w:tc>
          <w:tcPr>
            <w:tcW w:w="1005" w:type="pct"/>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2284" w:type="pct"/>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1709" w:type="pct"/>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07"/>
          <w:tblHeader/>
        </w:trPr>
        <w:tc>
          <w:tcPr>
            <w:tcW w:w="1005" w:type="pct"/>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653"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966"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665"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929"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credible interval)</w:t>
            </w:r>
          </w:p>
        </w:tc>
        <w:tc>
          <w:tcPr>
            <w:tcW w:w="780" w:type="pct"/>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2"/>
        </w:trPr>
        <w:tc>
          <w:tcPr>
            <w:tcW w:w="1005" w:type="pct"/>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653"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966"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1.03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81</w:t>
            </w:r>
            <w:r>
              <w:rPr>
                <w:rFonts w:ascii="Arial" w:hAnsi="Arial" w:cs="Arial"/>
                <w:bCs/>
                <w:color w:val="000000" w:themeColor="text1"/>
                <w:kern w:val="0"/>
                <w:sz w:val="18"/>
                <w:szCs w:val="18"/>
                <w:lang w:eastAsia="zh-TW"/>
              </w:rPr>
              <w:t>, 1.</w:t>
            </w:r>
            <w:r>
              <w:rPr>
                <w:rFonts w:ascii="Arial" w:hAnsi="Arial" w:cs="Arial"/>
                <w:bCs/>
                <w:color w:val="000000" w:themeColor="text1"/>
                <w:kern w:val="0"/>
                <w:sz w:val="18"/>
                <w:szCs w:val="18"/>
              </w:rPr>
              <w:t>32</w:t>
            </w:r>
            <w:r>
              <w:rPr>
                <w:rFonts w:ascii="Arial" w:hAnsi="Arial" w:cs="Arial"/>
                <w:bCs/>
                <w:color w:val="000000" w:themeColor="text1"/>
                <w:kern w:val="0"/>
                <w:sz w:val="18"/>
                <w:szCs w:val="18"/>
                <w:lang w:eastAsia="zh-TW"/>
              </w:rPr>
              <w:t>]</w:t>
            </w:r>
          </w:p>
        </w:tc>
        <w:tc>
          <w:tcPr>
            <w:tcW w:w="665"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29"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1.03 [0.78, 1.41]</w:t>
            </w:r>
          </w:p>
        </w:tc>
        <w:tc>
          <w:tcPr>
            <w:tcW w:w="780" w:type="pct"/>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lastRenderedPageBreak/>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1.06 [0.53,2.50]</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1.05 [0.67, 1.79]</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1.47 [0.97, 2.33]</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1.04 [0.74, 1.54]</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0.91 [0.48,1.70]</w:t>
            </w:r>
          </w:p>
        </w:tc>
        <w:tc>
          <w:tcPr>
            <w:tcW w:w="66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0.85 [0.44, 1.82]</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0.87 [0.42, 2.13]</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1.20 [0.60, 2.86]</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0.85 [0.44, 1.92]</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31</w:t>
            </w:r>
            <w:r>
              <w:rPr>
                <w:rFonts w:ascii="Arial" w:hAnsi="Arial" w:cs="Arial"/>
                <w:bCs/>
                <w:color w:val="000000" w:themeColor="text1"/>
                <w:kern w:val="0"/>
                <w:sz w:val="18"/>
                <w:szCs w:val="18"/>
                <w:lang w:eastAsia="zh-TW"/>
              </w:rPr>
              <w:t>]</w:t>
            </w:r>
          </w:p>
        </w:tc>
        <w:tc>
          <w:tcPr>
            <w:tcW w:w="66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43</w:t>
            </w:r>
            <w:r>
              <w:rPr>
                <w:rFonts w:ascii="Arial" w:hAnsi="Arial" w:cs="Arial"/>
                <w:bCs/>
                <w:color w:val="000000" w:themeColor="text1"/>
                <w:kern w:val="0"/>
                <w:sz w:val="18"/>
                <w:szCs w:val="18"/>
                <w:lang w:eastAsia="zh-TW"/>
              </w:rPr>
              <w:t>]</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1.33 [0.83, 2.33]</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0.95 [0.62, 1.54]</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3</w:t>
            </w:r>
          </w:p>
        </w:tc>
        <w:tc>
          <w:tcPr>
            <w:tcW w:w="966"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86</w:t>
            </w:r>
            <w:r>
              <w:rPr>
                <w:rFonts w:ascii="Arial" w:hAnsi="Arial" w:cs="Arial"/>
                <w:bCs/>
                <w:color w:val="000000" w:themeColor="text1"/>
                <w:kern w:val="0"/>
                <w:sz w:val="18"/>
                <w:szCs w:val="18"/>
                <w:lang w:eastAsia="zh-TW"/>
              </w:rPr>
              <w:t>]</w:t>
            </w:r>
          </w:p>
        </w:tc>
        <w:tc>
          <w:tcPr>
            <w:tcW w:w="665"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High</w:t>
            </w:r>
          </w:p>
        </w:tc>
        <w:tc>
          <w:tcPr>
            <w:tcW w:w="929"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96</w:t>
            </w:r>
            <w:r>
              <w:rPr>
                <w:rFonts w:ascii="Arial" w:hAnsi="Arial" w:cs="Arial"/>
                <w:bCs/>
                <w:color w:val="000000" w:themeColor="text1"/>
                <w:kern w:val="0"/>
                <w:sz w:val="18"/>
                <w:szCs w:val="18"/>
                <w:lang w:eastAsia="zh-TW"/>
              </w:rPr>
              <w:t>]</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653"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966"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665" w:type="pct"/>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929"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0.69 [0.48, 1.04]</w:t>
            </w:r>
          </w:p>
        </w:tc>
        <w:tc>
          <w:tcPr>
            <w:tcW w:w="780" w:type="pct"/>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1005"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653"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966"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17</w:t>
            </w:r>
            <w:r>
              <w:rPr>
                <w:rFonts w:ascii="Arial" w:hAnsi="Arial" w:cs="Arial"/>
                <w:bCs/>
                <w:color w:val="000000" w:themeColor="text1"/>
                <w:kern w:val="0"/>
                <w:sz w:val="18"/>
                <w:szCs w:val="18"/>
                <w:lang w:eastAsia="zh-TW"/>
              </w:rPr>
              <w:t>]</w:t>
            </w:r>
          </w:p>
        </w:tc>
        <w:tc>
          <w:tcPr>
            <w:tcW w:w="665"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929"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w:t>
            </w:r>
            <w:r>
              <w:rPr>
                <w:rFonts w:ascii="Arial" w:hAnsi="Arial" w:cs="Arial"/>
                <w:bCs/>
                <w:color w:val="000000" w:themeColor="text1"/>
                <w:kern w:val="0"/>
                <w:sz w:val="18"/>
                <w:szCs w:val="18"/>
                <w:lang w:eastAsia="zh-TW"/>
              </w:rPr>
              <w:t xml:space="preserve">9,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22</w:t>
            </w:r>
            <w:r>
              <w:rPr>
                <w:rFonts w:ascii="Arial" w:hAnsi="Arial" w:cs="Arial"/>
                <w:bCs/>
                <w:color w:val="000000" w:themeColor="text1"/>
                <w:kern w:val="0"/>
                <w:sz w:val="18"/>
                <w:szCs w:val="18"/>
                <w:lang w:eastAsia="zh-TW"/>
              </w:rPr>
              <w:t>]</w:t>
            </w:r>
          </w:p>
        </w:tc>
        <w:tc>
          <w:tcPr>
            <w:tcW w:w="780" w:type="pct"/>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bl>
    <w:p w:rsidR="00EB0113" w:rsidRDefault="00000000">
      <w:pPr>
        <w:spacing w:after="160"/>
        <w:rPr>
          <w:rFonts w:ascii="Arial" w:hAnsi="Arial" w:cs="Arial"/>
          <w:b/>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rPr>
          <w:rFonts w:ascii="Arial" w:hAnsi="Arial" w:cs="Arial"/>
          <w:b/>
          <w:sz w:val="18"/>
          <w:szCs w:val="18"/>
        </w:rPr>
      </w:pPr>
      <w:r>
        <w:rPr>
          <w:rFonts w:ascii="Arial" w:hAnsi="Arial" w:cs="Arial"/>
          <w:b/>
          <w:sz w:val="18"/>
          <w:szCs w:val="18"/>
        </w:rPr>
        <w:br w:type="page"/>
      </w:r>
    </w:p>
    <w:p w:rsidR="00EB0113" w:rsidRDefault="00000000">
      <w:pPr>
        <w:spacing w:after="160"/>
        <w:rPr>
          <w:rFonts w:ascii="Arial" w:hAnsi="Arial" w:cs="Arial"/>
          <w:b/>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8c.</w:t>
      </w:r>
      <w:r>
        <w:rPr>
          <w:rFonts w:ascii="Arial" w:hAnsi="Arial" w:cs="Arial"/>
          <w:bCs/>
          <w:sz w:val="18"/>
          <w:szCs w:val="18"/>
        </w:rPr>
        <w:t xml:space="preserve"> GRADE assessment of the remission rate</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11"/>
        <w:gridCol w:w="1064"/>
        <w:gridCol w:w="1602"/>
        <w:gridCol w:w="1251"/>
        <w:gridCol w:w="1527"/>
        <w:gridCol w:w="1251"/>
      </w:tblGrid>
      <w:tr w:rsidR="00EB0113">
        <w:trPr>
          <w:trHeight w:val="317"/>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08"/>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credible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2"/>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1.53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21</w:t>
            </w:r>
            <w:r>
              <w:rPr>
                <w:rFonts w:ascii="Arial" w:hAnsi="Arial" w:cs="Arial"/>
                <w:bCs/>
                <w:color w:val="000000" w:themeColor="text1"/>
                <w:kern w:val="0"/>
                <w:sz w:val="18"/>
                <w:szCs w:val="18"/>
                <w:lang w:eastAsia="zh-TW"/>
              </w:rPr>
              <w:t>, 1.</w:t>
            </w:r>
            <w:r>
              <w:rPr>
                <w:rFonts w:ascii="Arial" w:hAnsi="Arial" w:cs="Arial"/>
                <w:bCs/>
                <w:color w:val="000000" w:themeColor="text1"/>
                <w:kern w:val="0"/>
                <w:sz w:val="18"/>
                <w:szCs w:val="18"/>
              </w:rPr>
              <w:t>94</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1.52 [1.16, 2.04]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1.11 [0.65,2.08]</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0.83 [0.54, 1.35]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1.04 [0.69, 1.59]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0.75 [0.54, 1.06]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1.32 [0.86,2.01]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1.28 [0.79, 2.17]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0.70 [0.39, 1.37]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0.87 [0.50, 1.64]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0.63 [0.38, 1.12]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40</w:t>
            </w:r>
            <w:r>
              <w:rPr>
                <w:rFonts w:ascii="Arial" w:hAnsi="Arial" w:cs="Arial"/>
                <w:bCs/>
                <w:color w:val="000000" w:themeColor="text1"/>
                <w:kern w:val="0"/>
                <w:sz w:val="18"/>
                <w:szCs w:val="18"/>
                <w:lang w:eastAsia="zh-TW"/>
              </w:rPr>
              <w:t>]</w:t>
            </w:r>
          </w:p>
        </w:tc>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0" w:type="auto"/>
            <w:tcBorders>
              <w:top w:val="nil"/>
              <w:bottom w:val="nil"/>
            </w:tcBorders>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56</w:t>
            </w:r>
            <w:r>
              <w:rPr>
                <w:rFonts w:ascii="Arial" w:hAnsi="Arial" w:cs="Arial"/>
                <w:bCs/>
                <w:color w:val="000000" w:themeColor="text1"/>
                <w:kern w:val="0"/>
                <w:sz w:val="18"/>
                <w:szCs w:val="18"/>
                <w:lang w:eastAsia="zh-TW"/>
              </w:rPr>
              <w:t>]</w:t>
            </w:r>
          </w:p>
        </w:tc>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1.20 [0.77, 2.00]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0.87 [0.50, 1.04]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2"/>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r w:rsidR="00EB0113">
        <w:trPr>
          <w:trHeight w:val="542"/>
        </w:trPr>
        <w:tc>
          <w:tcPr>
            <w:tcW w:w="0" w:type="auto"/>
            <w:tcBorders>
              <w:top w:val="nil"/>
              <w:bottom w:val="nil"/>
            </w:tcBorders>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0.70 [0.50, 1.04]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46"/>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40</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50</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kern w:val="0"/>
                <w:sz w:val="18"/>
                <w:szCs w:val="18"/>
                <w:vertAlign w:val="superscript"/>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8d. </w:t>
      </w:r>
      <w:r>
        <w:rPr>
          <w:rFonts w:ascii="Arial" w:hAnsi="Arial" w:cs="Arial"/>
          <w:bCs/>
          <w:sz w:val="18"/>
          <w:szCs w:val="18"/>
        </w:rPr>
        <w:t>GRADE assessment of discontinuation due to adverse events</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00"/>
        <w:gridCol w:w="1055"/>
        <w:gridCol w:w="1580"/>
        <w:gridCol w:w="1244"/>
        <w:gridCol w:w="1583"/>
        <w:gridCol w:w="1244"/>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1.36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13</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1.45 [0.74, 3.70]</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0.41 [0.10,4.17]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1.01 [0.35, 5.00]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1.03 [0.41, 4.76]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0.55 [0.23, 1.75]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2.29 [0.78,6.71]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1.67 [0.48,12.50]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0.70 [0.39, 1.37]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0.87 [0.50, 1.64]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0.63 [0.38, 1.12]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12</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0.44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57</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0.78 [0.27, 4.17]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0.40 [0.14, 1.62]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 xml:space="preserve">14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94</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0.42 [0.15, 1.37]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lastRenderedPageBreak/>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18</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High</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5.00</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
          <w:sz w:val="18"/>
          <w:szCs w:val="18"/>
        </w:rPr>
      </w:pPr>
      <w:proofErr w:type="spellStart"/>
      <w:r>
        <w:rPr>
          <w:rFonts w:ascii="Arial" w:hAnsi="Arial" w:cs="Arial"/>
          <w:b/>
          <w:sz w:val="18"/>
          <w:szCs w:val="18"/>
        </w:rPr>
        <w:t>eTable</w:t>
      </w:r>
      <w:proofErr w:type="spellEnd"/>
      <w:r>
        <w:rPr>
          <w:rFonts w:ascii="Arial" w:hAnsi="Arial" w:cs="Arial"/>
          <w:b/>
          <w:sz w:val="18"/>
          <w:szCs w:val="18"/>
        </w:rPr>
        <w:t xml:space="preserve"> 8e. </w:t>
      </w:r>
      <w:r>
        <w:rPr>
          <w:rFonts w:ascii="Arial" w:hAnsi="Arial" w:cs="Arial"/>
          <w:bCs/>
          <w:sz w:val="18"/>
          <w:szCs w:val="18"/>
        </w:rPr>
        <w:t>GRADE assessment of the rate of somnolence</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00"/>
        <w:gridCol w:w="1055"/>
        <w:gridCol w:w="1580"/>
        <w:gridCol w:w="1244"/>
        <w:gridCol w:w="1583"/>
        <w:gridCol w:w="1244"/>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1.42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53</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1.28 [0.51, 5.00]</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0.24 [0.08,1.43]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0.88 [0.29, 4.55]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0.42 [0.15, 2.00]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0.26 [0.10, 1.09]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4.58 [2.39,8.76]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4.17 [1.92,12.50]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2.86 [1.06, 12.50]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1.37 [0.56, 5.00]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0.85 [0.36, 2.70]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0.62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94</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lastRenderedPageBreak/>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0.41 [0.18, 1.23]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0.25 [0.11, 0.67]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2.81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91</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High</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78</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26</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0.55 [0.29, 1.20]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6</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54</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High</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7.14</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Cs/>
          <w:sz w:val="18"/>
          <w:szCs w:val="18"/>
        </w:rPr>
      </w:pPr>
      <w:proofErr w:type="spellStart"/>
      <w:r>
        <w:rPr>
          <w:rFonts w:ascii="Arial" w:hAnsi="Arial" w:cs="Arial"/>
          <w:b/>
          <w:sz w:val="18"/>
          <w:szCs w:val="18"/>
        </w:rPr>
        <w:t>eTable</w:t>
      </w:r>
      <w:proofErr w:type="spellEnd"/>
      <w:r>
        <w:rPr>
          <w:rFonts w:ascii="Arial" w:hAnsi="Arial" w:cs="Arial"/>
          <w:b/>
          <w:sz w:val="18"/>
          <w:szCs w:val="18"/>
        </w:rPr>
        <w:t xml:space="preserve"> 8f. </w:t>
      </w:r>
      <w:r>
        <w:rPr>
          <w:rFonts w:ascii="Arial" w:hAnsi="Arial" w:cs="Arial"/>
          <w:bCs/>
          <w:sz w:val="18"/>
          <w:szCs w:val="18"/>
        </w:rPr>
        <w:t>GRADE assessment of the rate of headache</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11"/>
        <w:gridCol w:w="1064"/>
        <w:gridCol w:w="1602"/>
        <w:gridCol w:w="1251"/>
        <w:gridCol w:w="1527"/>
        <w:gridCol w:w="1251"/>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3</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0.77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16</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0.75 [0.40, 1.67]</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0.32 [0.11, 1.54]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1.00 [0.40, 3.70]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0.62 [0.20, 2.08]</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1.20 [0.55, 3.23]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1.98 [1.23,3.19]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1.69 [0.65,6.25]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2.27 [0.74, 12.50]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lastRenderedPageBreak/>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1.35 [0.37, 6.67]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2.70 [0.94, 11.11]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46</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0.28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56</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0.50 [0.15, 1.92]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1.00 [0.40, 3.03]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1.57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82</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1.53 [0.70, 7.14]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5</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75</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1.02</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
          <w:sz w:val="18"/>
          <w:szCs w:val="18"/>
        </w:rPr>
      </w:pPr>
      <w:proofErr w:type="spellStart"/>
      <w:r>
        <w:rPr>
          <w:rFonts w:ascii="Arial" w:hAnsi="Arial" w:cs="Arial"/>
          <w:b/>
          <w:sz w:val="18"/>
          <w:szCs w:val="18"/>
        </w:rPr>
        <w:t>eTable</w:t>
      </w:r>
      <w:proofErr w:type="spellEnd"/>
      <w:r>
        <w:rPr>
          <w:rFonts w:ascii="Arial" w:hAnsi="Arial" w:cs="Arial"/>
          <w:b/>
          <w:sz w:val="18"/>
          <w:szCs w:val="18"/>
        </w:rPr>
        <w:t xml:space="preserve"> 8g. </w:t>
      </w:r>
      <w:r>
        <w:rPr>
          <w:rFonts w:ascii="Arial" w:hAnsi="Arial" w:cs="Arial"/>
          <w:bCs/>
          <w:sz w:val="18"/>
          <w:szCs w:val="18"/>
        </w:rPr>
        <w:t>GRADE assessment of the rate of nausea</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00"/>
        <w:gridCol w:w="1055"/>
        <w:gridCol w:w="1580"/>
        <w:gridCol w:w="1244"/>
        <w:gridCol w:w="1583"/>
        <w:gridCol w:w="1244"/>
      </w:tblGrid>
      <w:tr w:rsidR="00EB0113">
        <w:trPr>
          <w:trHeight w:val="321"/>
          <w:tblHeader/>
        </w:trPr>
        <w:tc>
          <w:tcPr>
            <w:tcW w:w="0" w:type="auto"/>
            <w:vAlign w:val="center"/>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vAlign w:val="center"/>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vAlign w:val="center"/>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vAlign w:val="center"/>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vAlign w:val="center"/>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vAlign w:val="center"/>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vAlign w:val="center"/>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vAlign w:val="center"/>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vAlign w:val="center"/>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2.46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25</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2.86 [1.52, 6,67]</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0.58 [0.16, 4.76]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1.43 [0.56, 5.26]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3.45 [1.20, 14.29]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lastRenderedPageBreak/>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1.20 [0.55, 3.23]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3.15 [1.00, 9.96]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2.50 [0.77,16.67]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1.25 [0.34, 11.11]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1.35 [0.37, 6.67]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2.94 [0.80, 33.33]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0.78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17</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2.00 [0.61, 8.33]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2.22 [0.92, 6.67]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0.94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 xml:space="preserve">62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0.85 [0.35, 3.45]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5</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03</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1.25</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EB0113">
      <w:pPr>
        <w:spacing w:after="160"/>
        <w:rPr>
          <w:rFonts w:ascii="Arial" w:hAnsi="Arial" w:cs="Arial"/>
          <w:bCs/>
          <w:sz w:val="18"/>
          <w:szCs w:val="18"/>
        </w:rPr>
      </w:pPr>
    </w:p>
    <w:p w:rsidR="00EB0113" w:rsidRDefault="00000000">
      <w:pPr>
        <w:spacing w:after="160"/>
        <w:rPr>
          <w:rFonts w:ascii="Arial" w:hAnsi="Arial" w:cs="Arial"/>
          <w:b/>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8h. </w:t>
      </w:r>
      <w:r>
        <w:rPr>
          <w:rFonts w:ascii="Arial" w:hAnsi="Arial" w:cs="Arial"/>
          <w:bCs/>
          <w:sz w:val="18"/>
          <w:szCs w:val="18"/>
        </w:rPr>
        <w:t>GRADE assessment of the rate of ≥ 7% weight gain</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22"/>
        <w:gridCol w:w="1075"/>
        <w:gridCol w:w="1630"/>
        <w:gridCol w:w="1260"/>
        <w:gridCol w:w="1459"/>
        <w:gridCol w:w="1260"/>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1.99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70</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2.56 [1.14, 10.00]</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20.00 [3.39, 3.79E+4]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0.35 [0.07, 5.26]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0.05 [0.01, 0.41]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0.79 [0.31, 3.57]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0.09 [0.00, 1.64]</w:t>
            </w:r>
          </w:p>
        </w:tc>
        <w:tc>
          <w:tcPr>
            <w:tcW w:w="0" w:type="auto"/>
            <w:tcBorders>
              <w:top w:val="nil"/>
              <w:bottom w:val="nil"/>
            </w:tcBorders>
            <w:vAlign w:val="center"/>
          </w:tcPr>
          <w:p w:rsidR="00EB0113" w:rsidRDefault="00000000">
            <w:pPr>
              <w:widowControl/>
              <w:spacing w:line="288" w:lineRule="auto"/>
              <w:jc w:val="left"/>
              <w:rPr>
                <w:rFonts w:ascii="Arial" w:hAnsi="Arial" w:cs="Arial"/>
                <w:b/>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0.00 [0.00, 0.74]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w:t>
            </w:r>
            <w:r>
              <w:rPr>
                <w:rFonts w:ascii="Arial" w:hAnsi="Arial" w:cs="Arial"/>
                <w:bCs/>
                <w:color w:val="000000" w:themeColor="text1"/>
                <w:kern w:val="0"/>
                <w:sz w:val="18"/>
                <w:szCs w:val="18"/>
              </w:rPr>
              <w:t>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0.00 [0.00, 0.30]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0.00 [0.00, 0.03]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0.00 [0.00, 0.25]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08</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.94 [</w:t>
            </w:r>
            <w:r>
              <w:rPr>
                <w:rFonts w:ascii="Arial" w:hAnsi="Arial" w:cs="Arial"/>
                <w:bCs/>
                <w:color w:val="000000" w:themeColor="text1"/>
                <w:kern w:val="0"/>
                <w:sz w:val="18"/>
                <w:szCs w:val="18"/>
              </w:rPr>
              <w:t>0.85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33</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w:t>
            </w:r>
            <w:r>
              <w:rPr>
                <w:rFonts w:ascii="Arial" w:hAnsi="Arial" w:cs="Arial"/>
                <w:bCs/>
                <w:color w:val="000000" w:themeColor="text1"/>
                <w:kern w:val="0"/>
                <w:sz w:val="18"/>
                <w:szCs w:val="18"/>
              </w:rPr>
              <w:t>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0.06 [0.01, 1.22]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0.88 [0.24, 11.11]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36.27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114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86</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hAnsi="Arial" w:cs="Arial"/>
                <w:bCs/>
                <w:color w:val="000000" w:themeColor="text1"/>
                <w:kern w:val="0"/>
                <w:sz w:val="18"/>
                <w:szCs w:val="18"/>
              </w:rPr>
              <w:t>33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 xml:space="preserve">33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100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9.09 [3.13, 50.00]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04</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5.88</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Cs/>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8i. </w:t>
      </w:r>
      <w:r>
        <w:rPr>
          <w:rFonts w:ascii="Arial" w:hAnsi="Arial" w:cs="Arial"/>
          <w:bCs/>
          <w:sz w:val="18"/>
          <w:szCs w:val="18"/>
        </w:rPr>
        <w:t>GRADE assessment of change from baseline in total cholesterol</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30"/>
        <w:gridCol w:w="1082"/>
        <w:gridCol w:w="1647"/>
        <w:gridCol w:w="1266"/>
        <w:gridCol w:w="1415"/>
        <w:gridCol w:w="1266"/>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-2.72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31</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-2.66 [-6.75, 1.53]</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-7.36 [-17.99, 3.38]</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rPr>
              <w:t>-3</w:t>
            </w:r>
            <w:r>
              <w:rPr>
                <w:rFonts w:ascii="Arial" w:eastAsia="DengXian" w:hAnsi="Arial" w:cs="Arial"/>
                <w:bCs/>
                <w:color w:val="000000" w:themeColor="text1"/>
                <w:kern w:val="0"/>
                <w:sz w:val="18"/>
                <w:szCs w:val="18"/>
                <w:lang w:eastAsia="zh-TW"/>
              </w:rPr>
              <w:t>.3</w:t>
            </w:r>
            <w:r>
              <w:rPr>
                <w:rFonts w:ascii="Arial" w:eastAsia="DengXian" w:hAnsi="Arial" w:cs="Arial"/>
                <w:bCs/>
                <w:color w:val="000000" w:themeColor="text1"/>
                <w:kern w:val="0"/>
                <w:sz w:val="18"/>
                <w:szCs w:val="18"/>
              </w:rPr>
              <w:t>2</w:t>
            </w:r>
            <w:r>
              <w:rPr>
                <w:rFonts w:ascii="Arial" w:eastAsia="DengXian" w:hAnsi="Arial" w:cs="Arial"/>
                <w:bCs/>
                <w:color w:val="000000" w:themeColor="text1"/>
                <w:kern w:val="0"/>
                <w:sz w:val="18"/>
                <w:szCs w:val="18"/>
                <w:lang w:eastAsia="zh-TW"/>
              </w:rPr>
              <w:t xml:space="preserve"> [</w:t>
            </w:r>
            <w:r>
              <w:rPr>
                <w:rFonts w:ascii="Arial" w:eastAsia="DengXian" w:hAnsi="Arial" w:cs="Arial"/>
                <w:bCs/>
                <w:color w:val="000000" w:themeColor="text1"/>
                <w:kern w:val="0"/>
                <w:sz w:val="18"/>
                <w:szCs w:val="18"/>
              </w:rPr>
              <w:t>-1</w:t>
            </w:r>
            <w:r>
              <w:rPr>
                <w:rFonts w:ascii="Arial" w:eastAsia="DengXian" w:hAnsi="Arial" w:cs="Arial"/>
                <w:bCs/>
                <w:color w:val="000000" w:themeColor="text1"/>
                <w:kern w:val="0"/>
                <w:sz w:val="18"/>
                <w:szCs w:val="18"/>
                <w:lang w:eastAsia="zh-TW"/>
              </w:rPr>
              <w:t>0.0</w:t>
            </w:r>
            <w:r>
              <w:rPr>
                <w:rFonts w:ascii="Arial" w:eastAsia="DengXian" w:hAnsi="Arial" w:cs="Arial"/>
                <w:bCs/>
                <w:color w:val="000000" w:themeColor="text1"/>
                <w:kern w:val="0"/>
                <w:sz w:val="18"/>
                <w:szCs w:val="18"/>
              </w:rPr>
              <w:t>9</w:t>
            </w:r>
            <w:r>
              <w:rPr>
                <w:rFonts w:ascii="Arial" w:eastAsia="DengXian" w:hAnsi="Arial" w:cs="Arial"/>
                <w:bCs/>
                <w:color w:val="000000" w:themeColor="text1"/>
                <w:kern w:val="0"/>
                <w:sz w:val="18"/>
                <w:szCs w:val="18"/>
                <w:lang w:eastAsia="zh-TW"/>
              </w:rPr>
              <w:t xml:space="preserve">, </w:t>
            </w:r>
            <w:r>
              <w:rPr>
                <w:rFonts w:ascii="Arial" w:eastAsia="DengXian" w:hAnsi="Arial" w:cs="Arial"/>
                <w:bCs/>
                <w:color w:val="000000" w:themeColor="text1"/>
                <w:kern w:val="0"/>
                <w:sz w:val="18"/>
                <w:szCs w:val="18"/>
              </w:rPr>
              <w:t>3.</w:t>
            </w:r>
            <w:r>
              <w:rPr>
                <w:rFonts w:ascii="Arial" w:eastAsia="DengXian" w:hAnsi="Arial" w:cs="Arial"/>
                <w:bCs/>
                <w:color w:val="000000" w:themeColor="text1"/>
                <w:kern w:val="0"/>
                <w:sz w:val="18"/>
                <w:szCs w:val="18"/>
                <w:lang w:eastAsia="zh-TW"/>
              </w:rPr>
              <w:t>6</w:t>
            </w:r>
            <w:r>
              <w:rPr>
                <w:rFonts w:ascii="Arial" w:eastAsia="DengXian" w:hAnsi="Arial" w:cs="Arial"/>
                <w:bCs/>
                <w:color w:val="000000" w:themeColor="text1"/>
                <w:kern w:val="0"/>
                <w:sz w:val="18"/>
                <w:szCs w:val="18"/>
              </w:rPr>
              <w:t>0</w:t>
            </w:r>
            <w:r>
              <w:rPr>
                <w:rFonts w:ascii="Arial" w:eastAsia="DengXian"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-15.54 [-22.60, 9.20]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-3.15 [-9.66, 3.39]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4.70 [-3.49, 12.89]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4.70 [-5.18, 14.57]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4.03 [-7.25, 15.32]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-8.18 [-19.63, 2.74]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4.21 [-6.92, 15.26]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47</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.67 [-</w:t>
            </w:r>
            <w:r>
              <w:rPr>
                <w:rFonts w:ascii="Arial" w:hAnsi="Arial" w:cs="Arial"/>
                <w:bCs/>
                <w:color w:val="000000" w:themeColor="text1"/>
                <w:kern w:val="0"/>
                <w:sz w:val="18"/>
                <w:szCs w:val="18"/>
              </w:rPr>
              <w:t>4.81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6</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-12.22 [-20.28, -5.02]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0.17 [-7.27, 7.54]</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13.04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7</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18</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45</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lang w:val="en-GB"/>
              </w:rPr>
              <w:t>12.88 [8.03, 18.61]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rPr>
              <w:t>12</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 xml:space="preserve">39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46</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02</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3</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55</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6</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19</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5.56</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Cs/>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8j. </w:t>
      </w:r>
      <w:r>
        <w:rPr>
          <w:rFonts w:ascii="Arial" w:hAnsi="Arial" w:cs="Arial"/>
          <w:bCs/>
          <w:sz w:val="18"/>
          <w:szCs w:val="18"/>
        </w:rPr>
        <w:t xml:space="preserve">GRADE assessment of change from baseline in </w:t>
      </w:r>
      <w:r>
        <w:rPr>
          <w:rFonts w:ascii="Arial" w:hAnsi="Arial" w:cs="Arial"/>
          <w:color w:val="000000"/>
          <w:sz w:val="18"/>
          <w:szCs w:val="18"/>
        </w:rPr>
        <w:t>t</w:t>
      </w:r>
      <w:r>
        <w:rPr>
          <w:rFonts w:ascii="Arial" w:eastAsia="Times New Roman" w:hAnsi="Arial" w:cs="Arial"/>
          <w:color w:val="000000"/>
          <w:sz w:val="18"/>
          <w:szCs w:val="18"/>
        </w:rPr>
        <w:t>riglycerides</w:t>
      </w:r>
    </w:p>
    <w:tbl>
      <w:tblPr>
        <w:tblStyle w:val="Rajpal"/>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630"/>
        <w:gridCol w:w="1082"/>
        <w:gridCol w:w="1647"/>
        <w:gridCol w:w="1266"/>
        <w:gridCol w:w="1415"/>
        <w:gridCol w:w="1266"/>
      </w:tblGrid>
      <w:tr w:rsidR="00EB0113">
        <w:trPr>
          <w:trHeight w:val="321"/>
          <w:tblHead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 xml:space="preserve">8.17 </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53</w:t>
            </w:r>
            <w:r>
              <w:rPr>
                <w:rFonts w:ascii="Arial" w:hAnsi="Arial" w:cs="Arial"/>
                <w:bCs/>
                <w:color w:val="000000" w:themeColor="text1"/>
                <w:kern w:val="0"/>
                <w:sz w:val="18"/>
                <w:szCs w:val="18"/>
                <w:lang w:eastAsia="zh-TW"/>
              </w:rPr>
              <w:t>, 1</w:t>
            </w:r>
            <w:r>
              <w:rPr>
                <w:rFonts w:ascii="Arial" w:hAnsi="Arial" w:cs="Arial"/>
                <w:bCs/>
                <w:color w:val="000000" w:themeColor="text1"/>
                <w:kern w:val="0"/>
                <w:sz w:val="18"/>
                <w:szCs w:val="18"/>
              </w:rPr>
              <w:t>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82</w:t>
            </w:r>
            <w:r>
              <w:rPr>
                <w:rFonts w:ascii="Arial" w:hAnsi="Arial" w:cs="Arial"/>
                <w:bCs/>
                <w:color w:val="000000" w:themeColor="text1"/>
                <w:kern w:val="0"/>
                <w:sz w:val="18"/>
                <w:szCs w:val="18"/>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 xml:space="preserve">8.28 </w:t>
            </w:r>
            <w:r>
              <w:rPr>
                <w:rFonts w:ascii="Arial" w:eastAsia="DengXian" w:hAnsi="Arial" w:cs="Arial"/>
                <w:kern w:val="0"/>
                <w:sz w:val="18"/>
                <w:szCs w:val="18"/>
              </w:rPr>
              <w:t>[</w:t>
            </w:r>
            <w:r>
              <w:rPr>
                <w:rFonts w:ascii="Arial" w:eastAsia="DengXian" w:hAnsi="Arial" w:cs="Arial"/>
                <w:color w:val="000000" w:themeColor="text1"/>
                <w:kern w:val="0"/>
                <w:sz w:val="18"/>
                <w:szCs w:val="18"/>
              </w:rPr>
              <w:t>-1.99, 18.88]</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10.37 [-13.69, 34.71]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 xml:space="preserve">9.73 </w:t>
            </w:r>
            <w:r>
              <w:rPr>
                <w:rFonts w:ascii="Arial" w:eastAsia="DengXian" w:hAnsi="Arial" w:cs="Arial"/>
                <w:kern w:val="0"/>
                <w:sz w:val="18"/>
                <w:szCs w:val="18"/>
              </w:rPr>
              <w:t>[</w:t>
            </w:r>
            <w:r>
              <w:rPr>
                <w:rFonts w:ascii="Arial" w:eastAsia="DengXian" w:hAnsi="Arial" w:cs="Arial"/>
                <w:color w:val="000000" w:themeColor="text1"/>
                <w:kern w:val="0"/>
                <w:sz w:val="18"/>
                <w:szCs w:val="18"/>
              </w:rPr>
              <w:t>-8.04, 27.45]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 xml:space="preserve">-21.34 </w:t>
            </w:r>
            <w:r>
              <w:rPr>
                <w:rFonts w:ascii="Arial" w:eastAsia="DengXian" w:hAnsi="Arial" w:cs="Arial"/>
                <w:kern w:val="0"/>
                <w:sz w:val="18"/>
                <w:szCs w:val="18"/>
              </w:rPr>
              <w:t>[</w:t>
            </w:r>
            <w:r>
              <w:rPr>
                <w:rFonts w:ascii="Arial" w:eastAsia="DengXian" w:hAnsi="Arial" w:cs="Arial"/>
                <w:color w:val="000000" w:themeColor="text1"/>
                <w:kern w:val="0"/>
                <w:sz w:val="18"/>
                <w:szCs w:val="18"/>
              </w:rPr>
              <w:t>-46.05, 0.61]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 xml:space="preserve">-2.93 </w:t>
            </w:r>
            <w:r>
              <w:rPr>
                <w:rFonts w:ascii="Arial" w:eastAsia="DengXian" w:hAnsi="Arial" w:cs="Arial"/>
                <w:kern w:val="0"/>
                <w:sz w:val="18"/>
                <w:szCs w:val="18"/>
              </w:rPr>
              <w:t>[</w:t>
            </w:r>
            <w:r>
              <w:rPr>
                <w:rFonts w:ascii="Arial" w:eastAsia="DengXian" w:hAnsi="Arial" w:cs="Arial"/>
                <w:color w:val="000000" w:themeColor="text1"/>
                <w:kern w:val="0"/>
                <w:sz w:val="18"/>
                <w:szCs w:val="18"/>
              </w:rPr>
              <w:t>-23.04, 16.81]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-2.00 [-17.55, 13.55]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 xml:space="preserve">-2.09 </w:t>
            </w:r>
            <w:r>
              <w:rPr>
                <w:rFonts w:ascii="Arial" w:eastAsia="DengXian" w:hAnsi="Arial" w:cs="Arial"/>
                <w:kern w:val="0"/>
                <w:sz w:val="18"/>
                <w:szCs w:val="18"/>
              </w:rPr>
              <w:t>[</w:t>
            </w:r>
            <w:r>
              <w:rPr>
                <w:rFonts w:ascii="Arial" w:eastAsia="DengXian" w:hAnsi="Arial" w:cs="Arial"/>
                <w:color w:val="000000" w:themeColor="text1"/>
                <w:kern w:val="0"/>
                <w:sz w:val="18"/>
                <w:szCs w:val="18"/>
              </w:rPr>
              <w:t>-23.92, 19.88</w:t>
            </w:r>
            <w:r>
              <w:rPr>
                <w:rFonts w:ascii="Arial" w:eastAsia="DengXian" w:hAnsi="Arial" w:cs="Arial"/>
                <w:kern w:val="0"/>
                <w:sz w:val="18"/>
                <w:szCs w:val="18"/>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-0.64 [-27.08, 25.43]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hAnsi="Arial" w:cs="Arial"/>
                <w:color w:val="000000" w:themeColor="text1"/>
                <w:kern w:val="0"/>
                <w:sz w:val="18"/>
                <w:szCs w:val="18"/>
                <w:lang w:val="en-GB"/>
              </w:rPr>
              <w:t>-31.71 [-63.68, -2.87]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-13.29 [-41.46, 14.12]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 xml:space="preserve">Lurasidone 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72</w:t>
            </w:r>
            <w:r>
              <w:rPr>
                <w:rFonts w:ascii="Arial" w:hAnsi="Arial" w:cs="Arial"/>
                <w:bCs/>
                <w:color w:val="000000" w:themeColor="text1"/>
                <w:kern w:val="0"/>
                <w:sz w:val="18"/>
                <w:szCs w:val="18"/>
                <w:lang w:eastAsia="zh-TW"/>
              </w:rPr>
              <w:t xml:space="preserve"> [-1</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72</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7</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28</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-1.45 [-15.76, 13.1]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-31.07 [-57.98, -7.00]</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-12.66 [-35.09, 9.43]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27.71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61</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43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81</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29.62 [9.97, 51.99]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18.42 [-7.29, 46.49]</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3</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84</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24</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95</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jc w:val="left"/>
              <w:rPr>
                <w:rFonts w:ascii="Arial" w:eastAsia="DengXian" w:hAnsi="Arial" w:cs="Arial"/>
                <w:color w:val="000000" w:themeColor="text1"/>
                <w:kern w:val="0"/>
                <w:sz w:val="18"/>
                <w:szCs w:val="18"/>
              </w:rPr>
            </w:pPr>
            <w:r>
              <w:rPr>
                <w:rFonts w:ascii="Arial" w:eastAsia="DengXian" w:hAnsi="Arial" w:cs="Arial"/>
                <w:color w:val="000000" w:themeColor="text1"/>
                <w:kern w:val="0"/>
                <w:sz w:val="18"/>
                <w:szCs w:val="18"/>
              </w:rPr>
              <w:t>11.20 [-5.69, 28.48]</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spacing w:after="160"/>
        <w:rPr>
          <w:rFonts w:ascii="Arial" w:hAnsi="Arial" w:cs="Arial"/>
          <w:bCs/>
          <w:sz w:val="18"/>
          <w:szCs w:val="18"/>
        </w:rPr>
      </w:pPr>
      <w:proofErr w:type="spellStart"/>
      <w:r>
        <w:rPr>
          <w:rFonts w:ascii="Arial" w:hAnsi="Arial" w:cs="Arial"/>
          <w:b/>
          <w:sz w:val="18"/>
          <w:szCs w:val="18"/>
        </w:rPr>
        <w:lastRenderedPageBreak/>
        <w:t>eTable</w:t>
      </w:r>
      <w:proofErr w:type="spellEnd"/>
      <w:r>
        <w:rPr>
          <w:rFonts w:ascii="Arial" w:hAnsi="Arial" w:cs="Arial"/>
          <w:b/>
          <w:sz w:val="18"/>
          <w:szCs w:val="18"/>
        </w:rPr>
        <w:t xml:space="preserve"> 8k. </w:t>
      </w:r>
      <w:r>
        <w:rPr>
          <w:rFonts w:ascii="Arial" w:hAnsi="Arial" w:cs="Arial"/>
          <w:bCs/>
          <w:sz w:val="18"/>
          <w:szCs w:val="18"/>
        </w:rPr>
        <w:t>GRADE assessment of change from baseline in</w:t>
      </w:r>
      <w:r>
        <w:rPr>
          <w:rFonts w:ascii="Arial" w:hAnsi="Arial" w:cs="Arial"/>
          <w:color w:val="000000"/>
          <w:sz w:val="18"/>
          <w:szCs w:val="18"/>
        </w:rPr>
        <w:t xml:space="preserve"> b</w:t>
      </w:r>
      <w:r>
        <w:rPr>
          <w:rFonts w:ascii="Arial" w:eastAsia="Times New Roman" w:hAnsi="Arial" w:cs="Arial"/>
          <w:color w:val="000000"/>
          <w:sz w:val="18"/>
          <w:szCs w:val="18"/>
        </w:rPr>
        <w:t xml:space="preserve">lood </w:t>
      </w:r>
      <w:r>
        <w:rPr>
          <w:rFonts w:ascii="Arial" w:eastAsia="宋体" w:hAnsi="Arial" w:cs="Arial"/>
          <w:color w:val="000000"/>
          <w:sz w:val="18"/>
          <w:szCs w:val="18"/>
        </w:rPr>
        <w:t>g</w:t>
      </w:r>
      <w:r>
        <w:rPr>
          <w:rFonts w:ascii="Arial" w:eastAsia="Times New Roman" w:hAnsi="Arial" w:cs="Arial"/>
          <w:color w:val="000000"/>
          <w:sz w:val="18"/>
          <w:szCs w:val="18"/>
        </w:rPr>
        <w:t>lucose</w:t>
      </w:r>
    </w:p>
    <w:tbl>
      <w:tblPr>
        <w:tblStyle w:val="Rajpal"/>
        <w:tblW w:w="0" w:type="auto"/>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1687"/>
        <w:gridCol w:w="1075"/>
        <w:gridCol w:w="1628"/>
        <w:gridCol w:w="1260"/>
        <w:gridCol w:w="1396"/>
        <w:gridCol w:w="1260"/>
      </w:tblGrid>
      <w:tr w:rsidR="00EB0113">
        <w:trPr>
          <w:trHeight w:val="321"/>
          <w:tblHeader/>
          <w:jc w:val="center"/>
        </w:trPr>
        <w:tc>
          <w:tcPr>
            <w:tcW w:w="0" w:type="auto"/>
          </w:tcPr>
          <w:p w:rsidR="00EB0113" w:rsidRDefault="00000000">
            <w:pPr>
              <w:jc w:val="center"/>
              <w:rPr>
                <w:rFonts w:ascii="Arial" w:hAnsi="Arial" w:cs="Arial"/>
                <w:color w:val="000000"/>
                <w:kern w:val="0"/>
                <w:sz w:val="18"/>
                <w:szCs w:val="18"/>
              </w:rPr>
            </w:pPr>
            <w:r>
              <w:rPr>
                <w:rFonts w:ascii="Arial" w:hAnsi="Arial" w:cs="Arial"/>
                <w:color w:val="000000"/>
                <w:kern w:val="0"/>
                <w:sz w:val="18"/>
                <w:szCs w:val="18"/>
              </w:rPr>
              <w:t>Comparison</w:t>
            </w:r>
          </w:p>
        </w:tc>
        <w:tc>
          <w:tcPr>
            <w:tcW w:w="0" w:type="auto"/>
            <w:gridSpan w:val="3"/>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Direct evidence</w:t>
            </w:r>
          </w:p>
        </w:tc>
        <w:tc>
          <w:tcPr>
            <w:tcW w:w="0" w:type="auto"/>
            <w:gridSpan w:val="2"/>
          </w:tcPr>
          <w:p w:rsidR="00EB0113" w:rsidRDefault="00000000">
            <w:pPr>
              <w:widowControl/>
              <w:spacing w:line="288" w:lineRule="auto"/>
              <w:jc w:val="center"/>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Network meta-analysis</w:t>
            </w:r>
          </w:p>
        </w:tc>
      </w:tr>
      <w:tr w:rsidR="00EB0113">
        <w:trPr>
          <w:trHeight w:val="816"/>
          <w:tblHeader/>
          <w:jc w:val="center"/>
        </w:trPr>
        <w:tc>
          <w:tcPr>
            <w:tcW w:w="0" w:type="auto"/>
            <w:tcBorders>
              <w:bottom w:val="single" w:sz="12" w:space="0" w:color="auto"/>
            </w:tcBorders>
          </w:tcPr>
          <w:p w:rsidR="00EB0113" w:rsidRDefault="00EB0113">
            <w:pPr>
              <w:widowControl/>
              <w:spacing w:line="288" w:lineRule="auto"/>
              <w:jc w:val="left"/>
              <w:rPr>
                <w:rFonts w:ascii="Arial" w:hAnsi="Arial" w:cs="Arial"/>
                <w:color w:val="000000" w:themeColor="text1"/>
                <w:kern w:val="0"/>
                <w:sz w:val="18"/>
                <w:szCs w:val="18"/>
                <w:lang w:eastAsia="zh-TW"/>
              </w:rPr>
            </w:pP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Number of studies</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Odds ratio (95% confidence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 xml:space="preserve">Odds ratio (95% </w:t>
            </w:r>
            <w:r>
              <w:rPr>
                <w:rFonts w:ascii="Arial" w:hAnsi="Arial" w:cs="Arial"/>
                <w:bCs/>
                <w:color w:val="000000" w:themeColor="text1"/>
                <w:kern w:val="0"/>
                <w:sz w:val="18"/>
                <w:szCs w:val="18"/>
                <w:lang w:eastAsia="zh-TW"/>
              </w:rPr>
              <w:t>credible</w:t>
            </w:r>
            <w:r>
              <w:rPr>
                <w:rFonts w:ascii="Arial" w:hAnsi="Arial" w:cs="Arial"/>
                <w:color w:val="000000" w:themeColor="text1"/>
                <w:kern w:val="0"/>
                <w:sz w:val="18"/>
                <w:szCs w:val="18"/>
                <w:lang w:eastAsia="zh-TW"/>
              </w:rPr>
              <w:t xml:space="preserve"> interval)</w:t>
            </w:r>
          </w:p>
        </w:tc>
        <w:tc>
          <w:tcPr>
            <w:tcW w:w="0" w:type="auto"/>
            <w:tcBorders>
              <w:bottom w:val="single" w:sz="12" w:space="0" w:color="auto"/>
            </w:tcBorders>
          </w:tcPr>
          <w:p w:rsidR="00EB0113" w:rsidRDefault="00000000">
            <w:pPr>
              <w:widowControl/>
              <w:spacing w:line="288" w:lineRule="auto"/>
              <w:jc w:val="left"/>
              <w:rPr>
                <w:rFonts w:ascii="Arial" w:hAnsi="Arial" w:cs="Arial"/>
                <w:color w:val="000000" w:themeColor="text1"/>
                <w:kern w:val="0"/>
                <w:sz w:val="18"/>
                <w:szCs w:val="18"/>
                <w:lang w:eastAsia="zh-TW"/>
              </w:rPr>
            </w:pPr>
            <w:r>
              <w:rPr>
                <w:rFonts w:ascii="Arial" w:hAnsi="Arial" w:cs="Arial"/>
                <w:color w:val="000000" w:themeColor="text1"/>
                <w:kern w:val="0"/>
                <w:sz w:val="18"/>
                <w:szCs w:val="18"/>
                <w:lang w:eastAsia="zh-TW"/>
              </w:rPr>
              <w:t>Quality of evidence</w:t>
            </w:r>
          </w:p>
        </w:tc>
      </w:tr>
      <w:tr w:rsidR="00EB0113">
        <w:trPr>
          <w:trHeight w:val="548"/>
          <w:jc w:val="center"/>
        </w:trPr>
        <w:tc>
          <w:tcPr>
            <w:tcW w:w="0" w:type="auto"/>
            <w:tcBorders>
              <w:bottom w:val="nil"/>
            </w:tcBorders>
            <w:vAlign w:val="center"/>
          </w:tcPr>
          <w:p w:rsidR="00EB0113" w:rsidRDefault="00000000">
            <w:pPr>
              <w:widowControl/>
              <w:spacing w:line="288" w:lineRule="auto"/>
              <w:jc w:val="left"/>
              <w:rPr>
                <w:rFonts w:ascii="Arial" w:eastAsia="Times New Roman" w:hAnsi="Arial" w:cs="Arial"/>
                <w:b/>
                <w:bCs/>
                <w:color w:val="000000"/>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 placebo  </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hAnsi="Arial" w:cs="Arial"/>
                <w:bCs/>
                <w:color w:val="000000" w:themeColor="text1"/>
                <w:kern w:val="0"/>
                <w:sz w:val="18"/>
                <w:szCs w:val="18"/>
                <w:lang w:val="en-GB"/>
              </w:rPr>
              <w:t>0.32 [-1.29, 1.94]</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eastAsia="DengXian" w:hAnsi="Arial" w:cs="Arial"/>
                <w:bCs/>
                <w:color w:val="000000" w:themeColor="text1"/>
                <w:kern w:val="0"/>
                <w:sz w:val="18"/>
                <w:szCs w:val="18"/>
                <w:lang w:eastAsia="zh-TW"/>
              </w:rPr>
              <w:t>0.23 [-2.89, 3.28]</w:t>
            </w:r>
          </w:p>
        </w:tc>
        <w:tc>
          <w:tcPr>
            <w:tcW w:w="0" w:type="auto"/>
            <w:tcBorders>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proofErr w:type="spellStart"/>
            <w:r>
              <w:rPr>
                <w:rFonts w:ascii="Arial" w:hAnsi="Arial" w:cs="Arial"/>
                <w:bCs/>
                <w:color w:val="000000" w:themeColor="text1"/>
                <w:kern w:val="0"/>
                <w:sz w:val="18"/>
                <w:szCs w:val="18"/>
              </w:rPr>
              <w:t>Lumateperone</w:t>
            </w:r>
            <w:proofErr w:type="spellEnd"/>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1.71 [-5.31, 8.65]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-0.55 [-5.73, 4.73]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-1.46 [-6.29, 3.16]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lang w:eastAsia="zh-TW"/>
              </w:rPr>
              <w:t>Cariprazine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-0.33 [-4.45, 3.66]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rPr>
              <w:t xml:space="preserve"> </w:t>
            </w:r>
            <w:r>
              <w:rPr>
                <w:rFonts w:ascii="Arial" w:hAnsi="Arial" w:cs="Arial"/>
                <w:bCs/>
                <w:color w:val="000000" w:themeColor="text1"/>
                <w:kern w:val="0"/>
                <w:sz w:val="18"/>
                <w:szCs w:val="18"/>
                <w:lang w:eastAsia="zh-TW"/>
              </w:rPr>
              <w:t xml:space="preserve">vs placebo  </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-1.50 [-4.97, 1.97]</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-1.48 [-7.70, 4.81]</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r>
              <w:rPr>
                <w:rFonts w:ascii="Arial" w:hAnsi="Arial" w:cs="Arial"/>
                <w:bCs/>
                <w:color w:val="000000" w:themeColor="text1"/>
                <w:kern w:val="0"/>
                <w:sz w:val="18"/>
                <w:szCs w:val="18"/>
              </w:rPr>
              <w:t xml:space="preserve"> Lurasidone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-2.26 [-9.81, 5.36]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Very</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low</w:t>
            </w:r>
            <w:r>
              <w:rPr>
                <w:rFonts w:ascii="Arial" w:hAnsi="Arial" w:cs="Arial"/>
                <w:bCs/>
                <w:color w:val="000000" w:themeColor="text1"/>
                <w:kern w:val="0"/>
                <w:sz w:val="18"/>
                <w:szCs w:val="18"/>
                <w:vertAlign w:val="superscript"/>
              </w:rPr>
              <w:t>#</w:t>
            </w:r>
            <w:r>
              <w:rPr>
                <w:rFonts w:ascii="Arial" w:hAnsi="Arial" w:cs="Arial"/>
                <w:bCs/>
                <w:color w:val="000000" w:themeColor="text1"/>
                <w:kern w:val="0"/>
                <w:sz w:val="18"/>
                <w:szCs w:val="18"/>
                <w:vertAlign w:val="superscript"/>
                <w:lang w:eastAsia="zh-TW"/>
              </w:rPr>
              <w:t>%</w:t>
            </w:r>
            <w:r>
              <w:rPr>
                <w:rFonts w:ascii="Arial" w:hAnsi="Arial" w:cs="Arial"/>
                <w:bCs/>
                <w:color w:val="000000" w:themeColor="text1"/>
                <w:kern w:val="0"/>
                <w:sz w:val="18"/>
                <w:szCs w:val="18"/>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-3.17 [-10.42, 4.02]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proofErr w:type="spellStart"/>
            <w:r>
              <w:rPr>
                <w:rFonts w:ascii="Arial" w:hAnsi="Arial" w:cs="Arial"/>
                <w:bCs/>
                <w:color w:val="000000" w:themeColor="text1"/>
                <w:kern w:val="0"/>
                <w:sz w:val="18"/>
                <w:szCs w:val="18"/>
              </w:rPr>
              <w:t>Lumateperone</w:t>
            </w:r>
            <w:proofErr w:type="spellEnd"/>
            <w:r>
              <w:rPr>
                <w:rFonts w:ascii="Arial" w:hAnsi="Arial" w:cs="Arial"/>
                <w:bCs/>
                <w:color w:val="000000" w:themeColor="text1"/>
                <w:kern w:val="0"/>
                <w:sz w:val="18"/>
                <w:szCs w:val="18"/>
                <w:lang w:eastAsia="zh-TW"/>
              </w:rPr>
              <w:t xml:space="preserve"> vs</w:t>
            </w:r>
          </w:p>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rPr>
            </w:pPr>
            <w:r>
              <w:rPr>
                <w:rFonts w:ascii="Arial" w:hAnsi="Arial" w:cs="Arial"/>
                <w:bCs/>
                <w:color w:val="000000" w:themeColor="text1"/>
                <w:kern w:val="0"/>
                <w:sz w:val="18"/>
                <w:szCs w:val="18"/>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-2.04 [-8.83, 4.75]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90</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10</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highlight w:val="yellow"/>
                <w:lang w:val="en-GB" w:eastAsia="zh-TW"/>
              </w:rPr>
            </w:pPr>
            <w:r>
              <w:rPr>
                <w:rFonts w:ascii="Arial" w:eastAsia="DengXian" w:hAnsi="Arial" w:cs="Arial"/>
                <w:bCs/>
                <w:color w:val="000000" w:themeColor="text1"/>
                <w:kern w:val="0"/>
                <w:sz w:val="18"/>
                <w:szCs w:val="18"/>
                <w:lang w:eastAsia="zh-TW"/>
              </w:rPr>
              <w:t>0.78 [-3.50, 4.96]</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Olanzapine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eastAsia="DengXian" w:hAnsi="Arial" w:cs="Arial"/>
                <w:bCs/>
                <w:color w:val="000000" w:themeColor="text1"/>
                <w:kern w:val="0"/>
                <w:sz w:val="18"/>
                <w:szCs w:val="18"/>
                <w:lang w:eastAsia="zh-TW"/>
              </w:rPr>
              <w:t>-0.91 [-6.58, 4.53]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Lurasidone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val="en-GB"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color w:val="000000" w:themeColor="text1"/>
                <w:kern w:val="0"/>
                <w:sz w:val="18"/>
                <w:szCs w:val="18"/>
                <w:lang w:val="en-GB"/>
              </w:rPr>
            </w:pPr>
            <w:r>
              <w:rPr>
                <w:rFonts w:ascii="Arial" w:eastAsia="DengXian" w:hAnsi="Arial" w:cs="Arial"/>
                <w:bCs/>
                <w:color w:val="000000" w:themeColor="text1"/>
                <w:kern w:val="0"/>
                <w:sz w:val="18"/>
                <w:szCs w:val="18"/>
                <w:lang w:eastAsia="zh-TW"/>
              </w:rPr>
              <w:t>0.22 [-4.87, 5.13]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placebo</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3</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1.47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27</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3</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21</w:t>
            </w:r>
            <w:r>
              <w:rPr>
                <w:rFonts w:ascii="Arial" w:hAnsi="Arial" w:cs="Arial"/>
                <w:bCs/>
                <w:color w:val="000000" w:themeColor="text1"/>
                <w:kern w:val="0"/>
                <w:sz w:val="18"/>
                <w:szCs w:val="18"/>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eastAsia="zh-TW"/>
              </w:rPr>
            </w:pPr>
            <w:r>
              <w:rPr>
                <w:rFonts w:ascii="Arial" w:eastAsia="DengXian" w:hAnsi="Arial" w:cs="Arial"/>
                <w:bCs/>
                <w:color w:val="000000" w:themeColor="text1"/>
                <w:kern w:val="0"/>
                <w:sz w:val="18"/>
                <w:szCs w:val="18"/>
                <w:lang w:eastAsia="zh-TW"/>
              </w:rPr>
              <w:t>1.69 [-1.86, 5.35]</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bottom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Olanzapine vs Quetiapine</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0</w:t>
            </w: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EB0113">
            <w:pPr>
              <w:widowControl/>
              <w:spacing w:line="288" w:lineRule="auto"/>
              <w:jc w:val="left"/>
              <w:rPr>
                <w:rFonts w:ascii="Arial" w:hAnsi="Arial" w:cs="Arial"/>
                <w:bCs/>
                <w:color w:val="000000" w:themeColor="text1"/>
                <w:kern w:val="0"/>
                <w:sz w:val="18"/>
                <w:szCs w:val="18"/>
                <w:lang w:eastAsia="zh-TW"/>
              </w:rPr>
            </w:pP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val="en-GB"/>
              </w:rPr>
            </w:pPr>
            <w:r>
              <w:rPr>
                <w:rFonts w:ascii="Arial" w:eastAsia="DengXian" w:hAnsi="Arial" w:cs="Arial"/>
                <w:bCs/>
                <w:color w:val="000000" w:themeColor="text1"/>
                <w:kern w:val="0"/>
                <w:sz w:val="18"/>
                <w:szCs w:val="18"/>
                <w:lang w:eastAsia="zh-TW"/>
              </w:rPr>
              <w:t>1.14 [-3.28, 5.62]</w:t>
            </w:r>
          </w:p>
        </w:tc>
        <w:tc>
          <w:tcPr>
            <w:tcW w:w="0" w:type="auto"/>
            <w:tcBorders>
              <w:top w:val="nil"/>
              <w:bottom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Low</w:t>
            </w:r>
            <w:r>
              <w:rPr>
                <w:rFonts w:ascii="Arial" w:hAnsi="Arial" w:cs="Arial"/>
                <w:bCs/>
                <w:color w:val="000000" w:themeColor="text1"/>
                <w:kern w:val="0"/>
                <w:sz w:val="18"/>
                <w:szCs w:val="18"/>
                <w:vertAlign w:val="superscript"/>
                <w:lang w:eastAsia="zh-TW"/>
              </w:rPr>
              <w:t>#%</w:t>
            </w:r>
          </w:p>
        </w:tc>
      </w:tr>
      <w:tr w:rsidR="00EB0113">
        <w:trPr>
          <w:trHeight w:val="548"/>
          <w:jc w:val="center"/>
        </w:trPr>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Quetiapine vs placebo</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6</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rPr>
              <w:t>0</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39</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13</w:t>
            </w:r>
            <w:r>
              <w:rPr>
                <w:rFonts w:ascii="Arial" w:hAnsi="Arial" w:cs="Arial"/>
                <w:bCs/>
                <w:color w:val="000000" w:themeColor="text1"/>
                <w:kern w:val="0"/>
                <w:sz w:val="18"/>
                <w:szCs w:val="18"/>
                <w:lang w:eastAsia="zh-TW"/>
              </w:rPr>
              <w:t xml:space="preserve">, </w:t>
            </w:r>
            <w:r>
              <w:rPr>
                <w:rFonts w:ascii="Arial" w:hAnsi="Arial" w:cs="Arial"/>
                <w:bCs/>
                <w:color w:val="000000" w:themeColor="text1"/>
                <w:kern w:val="0"/>
                <w:sz w:val="18"/>
                <w:szCs w:val="18"/>
              </w:rPr>
              <w:t>1</w:t>
            </w:r>
            <w:r>
              <w:rPr>
                <w:rFonts w:ascii="Arial" w:hAnsi="Arial" w:cs="Arial"/>
                <w:bCs/>
                <w:color w:val="000000" w:themeColor="text1"/>
                <w:kern w:val="0"/>
                <w:sz w:val="18"/>
                <w:szCs w:val="18"/>
                <w:lang w:eastAsia="zh-TW"/>
              </w:rPr>
              <w:t>.</w:t>
            </w:r>
            <w:r>
              <w:rPr>
                <w:rFonts w:ascii="Arial" w:hAnsi="Arial" w:cs="Arial"/>
                <w:bCs/>
                <w:color w:val="000000" w:themeColor="text1"/>
                <w:kern w:val="0"/>
                <w:sz w:val="18"/>
                <w:szCs w:val="18"/>
              </w:rPr>
              <w:t>90</w:t>
            </w:r>
            <w:r>
              <w:rPr>
                <w:rFonts w:ascii="Arial" w:hAnsi="Arial" w:cs="Arial"/>
                <w:bCs/>
                <w:color w:val="000000" w:themeColor="text1"/>
                <w:kern w:val="0"/>
                <w:sz w:val="18"/>
                <w:szCs w:val="18"/>
                <w:lang w:eastAsia="zh-TW"/>
              </w:rPr>
              <w:t>]</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c>
          <w:tcPr>
            <w:tcW w:w="0" w:type="auto"/>
            <w:tcBorders>
              <w:top w:val="nil"/>
            </w:tcBorders>
            <w:vAlign w:val="center"/>
          </w:tcPr>
          <w:p w:rsidR="00EB0113" w:rsidRDefault="00000000">
            <w:pPr>
              <w:widowControl/>
              <w:spacing w:line="288" w:lineRule="auto"/>
              <w:jc w:val="left"/>
              <w:rPr>
                <w:rFonts w:ascii="Arial" w:eastAsia="PMingLiU" w:hAnsi="Arial" w:cs="Arial"/>
                <w:bCs/>
                <w:color w:val="000000" w:themeColor="text1"/>
                <w:kern w:val="0"/>
                <w:sz w:val="18"/>
                <w:szCs w:val="18"/>
                <w:lang w:eastAsia="zh-TW"/>
              </w:rPr>
            </w:pPr>
            <w:r>
              <w:rPr>
                <w:rFonts w:ascii="Arial" w:eastAsia="DengXian" w:hAnsi="Arial" w:cs="Arial"/>
                <w:bCs/>
                <w:color w:val="000000" w:themeColor="text1"/>
                <w:kern w:val="0"/>
                <w:sz w:val="18"/>
                <w:szCs w:val="18"/>
                <w:lang w:eastAsia="zh-TW"/>
              </w:rPr>
              <w:t>0.55[-2.05, 3.23]</w:t>
            </w:r>
          </w:p>
        </w:tc>
        <w:tc>
          <w:tcPr>
            <w:tcW w:w="0" w:type="auto"/>
            <w:tcBorders>
              <w:top w:val="nil"/>
            </w:tcBorders>
            <w:vAlign w:val="center"/>
          </w:tcPr>
          <w:p w:rsidR="00EB0113" w:rsidRDefault="00000000">
            <w:pPr>
              <w:widowControl/>
              <w:spacing w:line="288" w:lineRule="auto"/>
              <w:jc w:val="left"/>
              <w:rPr>
                <w:rFonts w:ascii="Arial" w:hAnsi="Arial" w:cs="Arial"/>
                <w:bCs/>
                <w:color w:val="000000" w:themeColor="text1"/>
                <w:kern w:val="0"/>
                <w:sz w:val="18"/>
                <w:szCs w:val="18"/>
                <w:lang w:eastAsia="zh-TW"/>
              </w:rPr>
            </w:pPr>
            <w:r>
              <w:rPr>
                <w:rFonts w:ascii="Arial" w:hAnsi="Arial" w:cs="Arial"/>
                <w:bCs/>
                <w:color w:val="000000" w:themeColor="text1"/>
                <w:kern w:val="0"/>
                <w:sz w:val="18"/>
                <w:szCs w:val="18"/>
                <w:lang w:eastAsia="zh-TW"/>
              </w:rPr>
              <w:t>Moderate</w:t>
            </w:r>
            <w:r>
              <w:rPr>
                <w:rFonts w:ascii="Arial" w:hAnsi="Arial" w:cs="Arial"/>
                <w:bCs/>
                <w:color w:val="000000" w:themeColor="text1"/>
                <w:kern w:val="0"/>
                <w:sz w:val="18"/>
                <w:szCs w:val="18"/>
                <w:vertAlign w:val="superscript"/>
                <w:lang w:eastAsia="zh-TW"/>
              </w:rPr>
              <w:t>%</w:t>
            </w:r>
          </w:p>
        </w:tc>
      </w:tr>
    </w:tbl>
    <w:p w:rsidR="00EB0113" w:rsidRDefault="00000000">
      <w:pPr>
        <w:spacing w:after="160"/>
        <w:rPr>
          <w:rFonts w:ascii="Arial" w:hAnsi="Arial" w:cs="Arial"/>
          <w:bCs/>
          <w:sz w:val="18"/>
          <w:szCs w:val="18"/>
        </w:rPr>
      </w:pPr>
      <w:r>
        <w:rPr>
          <w:rFonts w:ascii="Arial" w:hAnsi="Arial" w:cs="Arial"/>
          <w:bCs/>
          <w:sz w:val="18"/>
          <w:szCs w:val="18"/>
        </w:rPr>
        <w:t>Factors downgrading any specific evidence: * Limitations (risk of bias), $ Inconsistency of results, # indirectness of results, % Imprecision, ^ Publications bias</w:t>
      </w:r>
    </w:p>
    <w:p w:rsidR="00EB0113" w:rsidRDefault="00000000">
      <w:pPr>
        <w:rPr>
          <w:rFonts w:ascii="Arial" w:hAnsi="Arial" w:cs="Arial"/>
          <w:sz w:val="18"/>
          <w:szCs w:val="18"/>
        </w:rPr>
      </w:pPr>
      <w:proofErr w:type="spellStart"/>
      <w:r>
        <w:rPr>
          <w:rFonts w:ascii="Arial" w:hAnsi="Arial" w:cs="Arial"/>
          <w:b/>
          <w:bCs/>
          <w:sz w:val="18"/>
          <w:szCs w:val="18"/>
        </w:rPr>
        <w:lastRenderedPageBreak/>
        <w:t>eTable</w:t>
      </w:r>
      <w:proofErr w:type="spellEnd"/>
      <w:r>
        <w:rPr>
          <w:rFonts w:ascii="Arial" w:hAnsi="Arial" w:cs="Arial"/>
          <w:b/>
          <w:bCs/>
          <w:sz w:val="18"/>
          <w:szCs w:val="18"/>
        </w:rPr>
        <w:t xml:space="preserve"> 9. </w:t>
      </w:r>
      <w:r>
        <w:rPr>
          <w:rFonts w:ascii="Arial" w:hAnsi="Arial" w:cs="Arial"/>
          <w:sz w:val="18"/>
          <w:szCs w:val="18"/>
        </w:rPr>
        <w:t>Heterogeneity Assessment through Tau</w:t>
      </w:r>
      <w:r>
        <w:rPr>
          <w:rFonts w:ascii="Arial" w:hAnsi="Arial" w:cs="Arial"/>
          <w:sz w:val="18"/>
          <w:szCs w:val="18"/>
          <w:vertAlign w:val="superscript"/>
        </w:rPr>
        <w:t>2</w:t>
      </w:r>
      <w:r>
        <w:rPr>
          <w:rFonts w:ascii="Arial" w:hAnsi="Arial" w:cs="Arial"/>
          <w:sz w:val="18"/>
          <w:szCs w:val="18"/>
        </w:rPr>
        <w:t xml:space="preserve"> of the networks</w:t>
      </w:r>
    </w:p>
    <w:tbl>
      <w:tblPr>
        <w:tblStyle w:val="Rajpal"/>
        <w:tblW w:w="4999" w:type="pct"/>
        <w:tblLook w:val="04A0" w:firstRow="1" w:lastRow="0" w:firstColumn="1" w:lastColumn="0" w:noHBand="0" w:noVBand="1"/>
      </w:tblPr>
      <w:tblGrid>
        <w:gridCol w:w="5207"/>
        <w:gridCol w:w="3097"/>
      </w:tblGrid>
      <w:tr w:rsidR="00EB0113" w:rsidTr="006436AA">
        <w:trPr>
          <w:trHeight w:val="183"/>
        </w:trPr>
        <w:tc>
          <w:tcPr>
            <w:tcW w:w="3135" w:type="pct"/>
            <w:tcBorders>
              <w:top w:val="single" w:sz="12" w:space="0" w:color="auto"/>
              <w:bottom w:val="single" w:sz="12" w:space="0" w:color="auto"/>
            </w:tcBorders>
          </w:tcPr>
          <w:p w:rsidR="00EB0113" w:rsidRDefault="00000000">
            <w:pPr>
              <w:spacing w:after="160" w:line="259" w:lineRule="auto"/>
              <w:rPr>
                <w:rFonts w:ascii="Arial" w:hAnsi="Arial" w:cs="Arial"/>
                <w:b/>
                <w:bCs/>
                <w:kern w:val="0"/>
                <w:sz w:val="18"/>
                <w:szCs w:val="18"/>
              </w:rPr>
            </w:pPr>
            <w:r>
              <w:rPr>
                <w:rFonts w:ascii="Arial" w:hAnsi="Arial" w:cs="Arial"/>
                <w:b/>
                <w:bCs/>
                <w:kern w:val="0"/>
                <w:sz w:val="18"/>
                <w:szCs w:val="18"/>
              </w:rPr>
              <w:t>Outcomes</w:t>
            </w:r>
          </w:p>
        </w:tc>
        <w:tc>
          <w:tcPr>
            <w:tcW w:w="1865" w:type="pct"/>
            <w:tcBorders>
              <w:top w:val="single" w:sz="12" w:space="0" w:color="auto"/>
              <w:bottom w:val="single" w:sz="12" w:space="0" w:color="auto"/>
            </w:tcBorders>
          </w:tcPr>
          <w:p w:rsidR="00EB0113" w:rsidRDefault="00000000">
            <w:pPr>
              <w:spacing w:after="160" w:line="259" w:lineRule="auto"/>
              <w:rPr>
                <w:rFonts w:ascii="Arial" w:hAnsi="Arial" w:cs="Arial"/>
                <w:b/>
                <w:bCs/>
                <w:kern w:val="0"/>
                <w:sz w:val="18"/>
                <w:szCs w:val="18"/>
              </w:rPr>
            </w:pPr>
            <w:r>
              <w:rPr>
                <w:rFonts w:ascii="Arial" w:hAnsi="Arial" w:cs="Arial"/>
                <w:b/>
                <w:bCs/>
                <w:kern w:val="0"/>
                <w:sz w:val="18"/>
                <w:szCs w:val="18"/>
              </w:rPr>
              <w:t>Between study variance Tau</w:t>
            </w:r>
            <w:r>
              <w:rPr>
                <w:rFonts w:ascii="Arial" w:hAnsi="Arial" w:cs="Arial"/>
                <w:b/>
                <w:bCs/>
                <w:kern w:val="0"/>
                <w:sz w:val="18"/>
                <w:szCs w:val="18"/>
                <w:vertAlign w:val="superscript"/>
              </w:rPr>
              <w:t xml:space="preserve">2 </w:t>
            </w:r>
          </w:p>
        </w:tc>
      </w:tr>
      <w:tr w:rsidR="00EB0113" w:rsidTr="006436AA">
        <w:trPr>
          <w:trHeight w:val="360"/>
        </w:trPr>
        <w:tc>
          <w:tcPr>
            <w:tcW w:w="3135" w:type="pct"/>
          </w:tcPr>
          <w:p w:rsidR="00EB0113" w:rsidRDefault="00000000">
            <w:pPr>
              <w:spacing w:after="160" w:line="259" w:lineRule="auto"/>
              <w:rPr>
                <w:rFonts w:ascii="Arial" w:hAnsi="Arial" w:cs="Arial"/>
                <w:kern w:val="0"/>
                <w:sz w:val="18"/>
                <w:szCs w:val="18"/>
              </w:rPr>
            </w:pPr>
            <w:r>
              <w:rPr>
                <w:rFonts w:ascii="Arial" w:hAnsi="Arial" w:cs="Arial"/>
                <w:kern w:val="0"/>
                <w:sz w:val="18"/>
                <w:szCs w:val="18"/>
              </w:rPr>
              <w:t>Odds Ratio for response</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0</w:t>
            </w:r>
          </w:p>
        </w:tc>
      </w:tr>
      <w:tr w:rsidR="00EB0113" w:rsidTr="006436AA">
        <w:trPr>
          <w:trHeight w:val="347"/>
        </w:trPr>
        <w:tc>
          <w:tcPr>
            <w:tcW w:w="3135" w:type="pct"/>
          </w:tcPr>
          <w:p w:rsidR="00EB0113" w:rsidRDefault="00000000">
            <w:pPr>
              <w:spacing w:after="160" w:line="259" w:lineRule="auto"/>
              <w:rPr>
                <w:rFonts w:ascii="Arial" w:hAnsi="Arial" w:cs="Arial"/>
                <w:kern w:val="0"/>
                <w:sz w:val="18"/>
                <w:szCs w:val="18"/>
              </w:rPr>
            </w:pPr>
            <w:r>
              <w:rPr>
                <w:rFonts w:ascii="Arial" w:eastAsia="Times New Roman" w:hAnsi="Arial" w:cs="Arial"/>
                <w:color w:val="000000"/>
                <w:kern w:val="0"/>
                <w:sz w:val="18"/>
                <w:szCs w:val="18"/>
              </w:rPr>
              <w:t>Odds Ratios for all-cause discontinuation</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0.12</w:t>
            </w:r>
          </w:p>
        </w:tc>
      </w:tr>
      <w:tr w:rsidR="00EB0113" w:rsidTr="006436AA">
        <w:trPr>
          <w:trHeight w:val="347"/>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Odds Ratios for remission (MADRS≤ 12 or≤ 10)</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0.10</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Odds Ratios for discontinuation due to adverse events</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0.51</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Odds Ratios for somnolence</w:t>
            </w:r>
          </w:p>
        </w:tc>
        <w:tc>
          <w:tcPr>
            <w:tcW w:w="1865" w:type="pct"/>
          </w:tcPr>
          <w:p w:rsidR="00EB0113" w:rsidRDefault="00000000">
            <w:pPr>
              <w:spacing w:after="160" w:line="259" w:lineRule="auto"/>
              <w:rPr>
                <w:rFonts w:ascii="Arial" w:hAnsi="Arial" w:cs="Arial"/>
                <w:color w:val="000000"/>
                <w:kern w:val="0"/>
                <w:sz w:val="18"/>
                <w:szCs w:val="18"/>
              </w:rPr>
            </w:pPr>
            <w:r>
              <w:rPr>
                <w:rFonts w:ascii="Arial" w:hAnsi="Arial" w:cs="Arial"/>
                <w:color w:val="000000"/>
                <w:kern w:val="0"/>
                <w:sz w:val="18"/>
                <w:szCs w:val="18"/>
              </w:rPr>
              <w:t>0.21</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Odds Ratios for headache</w:t>
            </w:r>
          </w:p>
        </w:tc>
        <w:tc>
          <w:tcPr>
            <w:tcW w:w="1865" w:type="pct"/>
          </w:tcPr>
          <w:p w:rsidR="00EB0113" w:rsidRDefault="00000000">
            <w:pPr>
              <w:spacing w:after="160" w:line="259" w:lineRule="auto"/>
              <w:rPr>
                <w:rFonts w:ascii="Arial" w:hAnsi="Arial" w:cs="Arial"/>
                <w:color w:val="000000"/>
                <w:kern w:val="0"/>
                <w:sz w:val="18"/>
                <w:szCs w:val="18"/>
              </w:rPr>
            </w:pPr>
            <w:r>
              <w:rPr>
                <w:rFonts w:ascii="Arial" w:hAnsi="Arial" w:cs="Arial"/>
                <w:color w:val="000000"/>
                <w:kern w:val="0"/>
                <w:sz w:val="18"/>
                <w:szCs w:val="18"/>
              </w:rPr>
              <w:t>0.39</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Odds Ratio for nausea</w:t>
            </w:r>
          </w:p>
        </w:tc>
        <w:tc>
          <w:tcPr>
            <w:tcW w:w="1865" w:type="pct"/>
          </w:tcPr>
          <w:p w:rsidR="00EB0113" w:rsidRDefault="00000000">
            <w:pPr>
              <w:spacing w:after="160" w:line="259" w:lineRule="auto"/>
              <w:rPr>
                <w:rFonts w:ascii="Arial" w:hAnsi="Arial" w:cs="Arial"/>
                <w:color w:val="000000"/>
                <w:kern w:val="0"/>
                <w:sz w:val="18"/>
                <w:szCs w:val="18"/>
              </w:rPr>
            </w:pPr>
            <w:r>
              <w:rPr>
                <w:rFonts w:ascii="Arial" w:hAnsi="Arial" w:cs="Arial"/>
                <w:color w:val="000000"/>
                <w:kern w:val="0"/>
                <w:sz w:val="18"/>
                <w:szCs w:val="18"/>
              </w:rPr>
              <w:t>0.35</w:t>
            </w:r>
          </w:p>
        </w:tc>
      </w:tr>
      <w:tr w:rsidR="00EB0113" w:rsidTr="006436AA">
        <w:trPr>
          <w:trHeight w:val="347"/>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 xml:space="preserve">Odds Ratios of </w:t>
            </w:r>
            <w:r>
              <w:rPr>
                <w:rFonts w:ascii="Arial" w:hAnsi="Arial" w:cs="Arial"/>
                <w:kern w:val="0"/>
                <w:sz w:val="18"/>
                <w:szCs w:val="18"/>
              </w:rPr>
              <w:t>≥7% weight gain</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0.33</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Change from Baseline in total cholesterol</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1.74</w:t>
            </w:r>
          </w:p>
        </w:tc>
      </w:tr>
      <w:tr w:rsidR="00EB0113" w:rsidTr="006436AA">
        <w:trPr>
          <w:trHeight w:val="347"/>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Change from Baseline in triglycerides</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4.59</w:t>
            </w:r>
          </w:p>
        </w:tc>
      </w:tr>
      <w:tr w:rsidR="00EB0113" w:rsidTr="006436AA">
        <w:trPr>
          <w:trHeight w:val="360"/>
        </w:trPr>
        <w:tc>
          <w:tcPr>
            <w:tcW w:w="3135" w:type="pct"/>
          </w:tcPr>
          <w:p w:rsidR="00EB0113" w:rsidRDefault="00000000">
            <w:pPr>
              <w:spacing w:after="160" w:line="259" w:lineRule="auto"/>
              <w:rPr>
                <w:rFonts w:ascii="Arial" w:eastAsia="Times New Roman" w:hAnsi="Arial" w:cs="Arial"/>
                <w:color w:val="000000"/>
                <w:kern w:val="0"/>
                <w:sz w:val="18"/>
                <w:szCs w:val="18"/>
              </w:rPr>
            </w:pPr>
            <w:r>
              <w:rPr>
                <w:rFonts w:ascii="Arial" w:eastAsia="Times New Roman" w:hAnsi="Arial" w:cs="Arial"/>
                <w:color w:val="000000"/>
                <w:kern w:val="0"/>
                <w:sz w:val="18"/>
                <w:szCs w:val="18"/>
              </w:rPr>
              <w:t>Change from Baseline in blood glucose</w:t>
            </w:r>
          </w:p>
        </w:tc>
        <w:tc>
          <w:tcPr>
            <w:tcW w:w="1865" w:type="pct"/>
          </w:tcPr>
          <w:p w:rsidR="00EB0113" w:rsidRDefault="00000000">
            <w:pPr>
              <w:spacing w:after="160" w:line="259" w:lineRule="auto"/>
              <w:rPr>
                <w:rFonts w:ascii="Arial" w:hAnsi="Arial" w:cs="Arial"/>
                <w:kern w:val="0"/>
                <w:sz w:val="18"/>
                <w:szCs w:val="18"/>
              </w:rPr>
            </w:pPr>
            <w:r>
              <w:rPr>
                <w:rFonts w:ascii="Arial" w:hAnsi="Arial" w:cs="Arial"/>
                <w:color w:val="000000"/>
                <w:kern w:val="0"/>
                <w:sz w:val="18"/>
                <w:szCs w:val="18"/>
              </w:rPr>
              <w:t>2.29</w:t>
            </w:r>
          </w:p>
        </w:tc>
      </w:tr>
    </w:tbl>
    <w:p w:rsidR="00EB0113" w:rsidRDefault="00EB0113">
      <w:pPr>
        <w:rPr>
          <w:rFonts w:ascii="Arial" w:hAnsi="Arial" w:cs="Arial"/>
          <w:b/>
          <w:bCs/>
          <w:sz w:val="18"/>
          <w:szCs w:val="18"/>
        </w:rPr>
      </w:pPr>
    </w:p>
    <w:p w:rsidR="006436AA" w:rsidRDefault="006436AA">
      <w:pPr>
        <w:rPr>
          <w:rFonts w:ascii="Arial" w:hAnsi="Arial" w:cs="Arial"/>
          <w:b/>
          <w:bCs/>
          <w:sz w:val="18"/>
          <w:szCs w:val="18"/>
        </w:rPr>
      </w:pPr>
    </w:p>
    <w:tbl>
      <w:tblPr>
        <w:tblStyle w:val="ab"/>
        <w:tblpPr w:leftFromText="180" w:rightFromText="180" w:vertAnchor="page" w:horzAnchor="margin" w:tblpXSpec="center" w:tblpY="8414"/>
        <w:tblW w:w="9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7"/>
        <w:gridCol w:w="4917"/>
      </w:tblGrid>
      <w:tr w:rsidR="006436AA" w:rsidTr="00C12E39">
        <w:trPr>
          <w:trHeight w:val="6270"/>
        </w:trPr>
        <w:tc>
          <w:tcPr>
            <w:tcW w:w="4917" w:type="dxa"/>
          </w:tcPr>
          <w:p w:rsidR="006436AA" w:rsidRDefault="006436AA" w:rsidP="006436AA">
            <w:pPr>
              <w:rPr>
                <w:rFonts w:ascii="Arial" w:hAnsi="Arial" w:cs="Arial"/>
                <w:sz w:val="16"/>
                <w:szCs w:val="16"/>
              </w:rPr>
            </w:pPr>
            <w:r>
              <w:rPr>
                <w:rFonts w:ascii="Arial" w:hAnsi="Arial" w:cs="Arial"/>
                <w:b/>
                <w:bCs/>
                <w:noProof/>
                <w:sz w:val="16"/>
                <w:szCs w:val="16"/>
              </w:rPr>
              <w:drawing>
                <wp:anchor distT="0" distB="0" distL="114300" distR="114300" simplePos="0" relativeHeight="251689984" behindDoc="0" locked="0" layoutInCell="1" allowOverlap="1" wp14:anchorId="5FD38FA1" wp14:editId="523A0933">
                  <wp:simplePos x="0" y="0"/>
                  <wp:positionH relativeFrom="column">
                    <wp:posOffset>-55476</wp:posOffset>
                  </wp:positionH>
                  <wp:positionV relativeFrom="paragraph">
                    <wp:posOffset>86302</wp:posOffset>
                  </wp:positionV>
                  <wp:extent cx="2916000" cy="3168000"/>
                  <wp:effectExtent l="0" t="0" r="5080" b="0"/>
                  <wp:wrapTopAndBottom/>
                  <wp:docPr id="2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6425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l="17884" t="1288" r="18911" b="2557"/>
                          <a:stretch>
                            <a:fillRect/>
                          </a:stretch>
                        </pic:blipFill>
                        <pic:spPr>
                          <a:xfrm>
                            <a:off x="0" y="0"/>
                            <a:ext cx="2916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16"/>
                <w:szCs w:val="16"/>
              </w:rPr>
              <w:t xml:space="preserve"> Fig. 1a.</w:t>
            </w:r>
            <w:r>
              <w:rPr>
                <w:rFonts w:ascii="Arial" w:hAnsi="Arial" w:cs="Arial"/>
                <w:sz w:val="16"/>
                <w:szCs w:val="16"/>
              </w:rPr>
              <w:t xml:space="preserve"> Forest plot for the response rate using a fixed effects model. The Q test and </w:t>
            </w:r>
            <w:r w:rsidRPr="00E30F7C">
              <w:rPr>
                <w:rFonts w:ascii="Arial" w:hAnsi="Arial" w:cs="Arial"/>
                <w:i/>
                <w:iCs/>
                <w:sz w:val="16"/>
                <w:szCs w:val="16"/>
              </w:rPr>
              <w:t>I</w:t>
            </w:r>
            <w:r w:rsidRPr="00E30F7C">
              <w:rPr>
                <w:rFonts w:ascii="Arial" w:hAnsi="Arial" w:cs="Arial"/>
                <w:i/>
                <w:iCs/>
                <w:sz w:val="16"/>
                <w:szCs w:val="16"/>
                <w:vertAlign w:val="superscript"/>
              </w:rPr>
              <w:t>2</w:t>
            </w:r>
            <w:r>
              <w:rPr>
                <w:rFonts w:ascii="Arial" w:hAnsi="Arial" w:cs="Arial"/>
                <w:sz w:val="16"/>
                <w:szCs w:val="16"/>
                <w:vertAlign w:val="superscript"/>
              </w:rPr>
              <w:t xml:space="preserve"> </w:t>
            </w:r>
            <w:r>
              <w:rPr>
                <w:rFonts w:ascii="Arial" w:hAnsi="Arial" w:cs="Arial"/>
                <w:sz w:val="16"/>
                <w:szCs w:val="16"/>
              </w:rPr>
              <w:t>statistic were used to test the heterogeneity. CI, confidence interval.</w:t>
            </w:r>
          </w:p>
          <w:p w:rsidR="006436AA" w:rsidRDefault="006436AA" w:rsidP="006436AA">
            <w:pPr>
              <w:rPr>
                <w:rFonts w:ascii="Arial" w:hAnsi="Arial" w:cs="Arial"/>
                <w:b/>
                <w:bCs/>
                <w:sz w:val="18"/>
                <w:szCs w:val="18"/>
              </w:rPr>
            </w:pPr>
          </w:p>
        </w:tc>
        <w:tc>
          <w:tcPr>
            <w:tcW w:w="4917" w:type="dxa"/>
          </w:tcPr>
          <w:p w:rsidR="006436AA" w:rsidRDefault="006436AA" w:rsidP="006436AA">
            <w:pPr>
              <w:rPr>
                <w:rFonts w:ascii="Arial" w:hAnsi="Arial" w:cs="Arial"/>
                <w:b/>
                <w:bCs/>
                <w:sz w:val="18"/>
                <w:szCs w:val="18"/>
              </w:rPr>
            </w:pPr>
            <w:r>
              <w:rPr>
                <w:noProof/>
              </w:rPr>
              <w:drawing>
                <wp:anchor distT="0" distB="0" distL="114300" distR="114300" simplePos="0" relativeHeight="251691008" behindDoc="0" locked="0" layoutInCell="1" allowOverlap="1" wp14:anchorId="177FD115" wp14:editId="1D84C728">
                  <wp:simplePos x="0" y="0"/>
                  <wp:positionH relativeFrom="column">
                    <wp:posOffset>25514</wp:posOffset>
                  </wp:positionH>
                  <wp:positionV relativeFrom="paragraph">
                    <wp:posOffset>87630</wp:posOffset>
                  </wp:positionV>
                  <wp:extent cx="2915920" cy="3167380"/>
                  <wp:effectExtent l="0" t="0" r="5080" b="0"/>
                  <wp:wrapTopAndBottom/>
                  <wp:docPr id="3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061519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l="18989" t="1534" r="18397" b="2382"/>
                          <a:stretch>
                            <a:fillRect/>
                          </a:stretch>
                        </pic:blipFill>
                        <pic:spPr>
                          <a:xfrm>
                            <a:off x="0" y="0"/>
                            <a:ext cx="2915920"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Arial" w:hAnsi="Arial" w:cs="Arial"/>
                <w:b/>
                <w:bCs/>
                <w:sz w:val="16"/>
                <w:szCs w:val="16"/>
              </w:rPr>
              <w:t>eFig</w:t>
            </w:r>
            <w:proofErr w:type="spellEnd"/>
            <w:r>
              <w:rPr>
                <w:rFonts w:ascii="Arial" w:hAnsi="Arial" w:cs="Arial"/>
                <w:b/>
                <w:bCs/>
                <w:sz w:val="16"/>
                <w:szCs w:val="16"/>
              </w:rPr>
              <w:t>. 1b.</w:t>
            </w:r>
            <w:r>
              <w:rPr>
                <w:rFonts w:ascii="Arial" w:hAnsi="Arial" w:cs="Arial"/>
                <w:sz w:val="16"/>
                <w:szCs w:val="16"/>
              </w:rPr>
              <w:t xml:space="preserve"> Forest plot for the rate of all-cause discontinuation using a fixed effects model. The Q test and </w:t>
            </w:r>
            <w:r w:rsidRPr="00E30F7C">
              <w:rPr>
                <w:rFonts w:ascii="Arial" w:hAnsi="Arial" w:cs="Arial"/>
                <w:i/>
                <w:iCs/>
                <w:sz w:val="16"/>
                <w:szCs w:val="16"/>
              </w:rPr>
              <w:t>I</w:t>
            </w:r>
            <w:r w:rsidRPr="00E30F7C">
              <w:rPr>
                <w:rFonts w:ascii="Arial" w:hAnsi="Arial" w:cs="Arial"/>
                <w:i/>
                <w:iCs/>
                <w:sz w:val="16"/>
                <w:szCs w:val="16"/>
                <w:vertAlign w:val="superscript"/>
              </w:rPr>
              <w:t>2</w:t>
            </w:r>
            <w:r>
              <w:rPr>
                <w:rFonts w:ascii="Arial" w:hAnsi="Arial" w:cs="Arial"/>
                <w:sz w:val="16"/>
                <w:szCs w:val="16"/>
                <w:vertAlign w:val="superscript"/>
              </w:rPr>
              <w:t xml:space="preserve"> </w:t>
            </w:r>
            <w:r>
              <w:rPr>
                <w:rFonts w:ascii="Arial" w:hAnsi="Arial" w:cs="Arial"/>
                <w:sz w:val="16"/>
                <w:szCs w:val="16"/>
              </w:rPr>
              <w:t>statistic were used to test the heterogeneity. CI, confidence interval.</w:t>
            </w:r>
          </w:p>
        </w:tc>
      </w:tr>
    </w:tbl>
    <w:p w:rsidR="00E30F7C" w:rsidRDefault="00E30F7C">
      <w:pPr>
        <w:rPr>
          <w:rFonts w:ascii="Arial" w:hAnsi="Arial" w:cs="Arial"/>
          <w:b/>
          <w:bCs/>
          <w:sz w:val="18"/>
          <w:szCs w:val="18"/>
        </w:rPr>
      </w:pPr>
    </w:p>
    <w:p w:rsidR="00E30F7C" w:rsidRDefault="00E30F7C">
      <w:pPr>
        <w:rPr>
          <w:rFonts w:ascii="Arial" w:hAnsi="Arial" w:cs="Arial"/>
          <w:b/>
          <w:bCs/>
          <w:sz w:val="18"/>
          <w:szCs w:val="18"/>
        </w:rPr>
      </w:pPr>
    </w:p>
    <w:tbl>
      <w:tblPr>
        <w:tblStyle w:val="ab"/>
        <w:tblW w:w="9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915"/>
      </w:tblGrid>
      <w:tr w:rsidR="0014664F" w:rsidTr="00C12E39">
        <w:trPr>
          <w:jc w:val="center"/>
        </w:trPr>
        <w:tc>
          <w:tcPr>
            <w:tcW w:w="4915" w:type="dxa"/>
          </w:tcPr>
          <w:p w:rsidR="00E30F7C" w:rsidRDefault="00F606F2">
            <w:pPr>
              <w:rPr>
                <w:rFonts w:ascii="Arial" w:hAnsi="Arial" w:cs="Arial"/>
                <w:b/>
                <w:bCs/>
                <w:sz w:val="18"/>
                <w:szCs w:val="18"/>
              </w:rPr>
            </w:pPr>
            <w:r>
              <w:rPr>
                <w:noProof/>
                <w:sz w:val="16"/>
                <w:szCs w:val="16"/>
              </w:rPr>
              <w:lastRenderedPageBreak/>
              <w:drawing>
                <wp:anchor distT="0" distB="0" distL="114300" distR="114300" simplePos="0" relativeHeight="251675648" behindDoc="0" locked="0" layoutInCell="1" allowOverlap="1" wp14:anchorId="1F78550D" wp14:editId="6663A53E">
                  <wp:simplePos x="0" y="0"/>
                  <wp:positionH relativeFrom="column">
                    <wp:posOffset>4445</wp:posOffset>
                  </wp:positionH>
                  <wp:positionV relativeFrom="paragraph">
                    <wp:posOffset>15240</wp:posOffset>
                  </wp:positionV>
                  <wp:extent cx="2916000" cy="3168000"/>
                  <wp:effectExtent l="0" t="0" r="5080" b="0"/>
                  <wp:wrapTopAndBottom/>
                  <wp:docPr id="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980685"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l="19752" t="2264" r="19570" b="2216"/>
                          <a:stretch>
                            <a:fillRect/>
                          </a:stretch>
                        </pic:blipFill>
                        <pic:spPr>
                          <a:xfrm>
                            <a:off x="0" y="0"/>
                            <a:ext cx="2916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D50B9">
              <w:rPr>
                <w:rFonts w:ascii="Arial" w:hAnsi="Arial" w:cs="Arial"/>
                <w:b/>
                <w:bCs/>
                <w:sz w:val="16"/>
                <w:szCs w:val="16"/>
              </w:rPr>
              <w:t>eFig</w:t>
            </w:r>
            <w:proofErr w:type="spellEnd"/>
            <w:r w:rsidR="007D50B9">
              <w:rPr>
                <w:rFonts w:ascii="Arial" w:hAnsi="Arial" w:cs="Arial"/>
                <w:b/>
                <w:bCs/>
                <w:sz w:val="16"/>
                <w:szCs w:val="16"/>
              </w:rPr>
              <w:t>. 1c.</w:t>
            </w:r>
            <w:r w:rsidR="007D50B9">
              <w:t xml:space="preserve"> </w:t>
            </w:r>
            <w:r w:rsidR="007D50B9">
              <w:rPr>
                <w:rFonts w:ascii="Arial" w:hAnsi="Arial" w:cs="Arial"/>
                <w:sz w:val="16"/>
                <w:szCs w:val="16"/>
              </w:rPr>
              <w:t xml:space="preserve">Forest plot for the remission rate using a fixed effects model. The Q test and </w:t>
            </w:r>
            <w:r w:rsidR="007D50B9" w:rsidRPr="00E30F7C">
              <w:rPr>
                <w:rFonts w:ascii="Arial" w:hAnsi="Arial" w:cs="Arial"/>
                <w:i/>
                <w:iCs/>
                <w:sz w:val="16"/>
                <w:szCs w:val="16"/>
              </w:rPr>
              <w:t>I</w:t>
            </w:r>
            <w:r w:rsidR="007D50B9" w:rsidRPr="00E30F7C">
              <w:rPr>
                <w:rFonts w:ascii="Arial" w:hAnsi="Arial" w:cs="Arial"/>
                <w:i/>
                <w:iCs/>
                <w:sz w:val="16"/>
                <w:szCs w:val="16"/>
                <w:vertAlign w:val="superscript"/>
              </w:rPr>
              <w:t>2</w:t>
            </w:r>
            <w:r w:rsidR="007D50B9">
              <w:rPr>
                <w:rFonts w:ascii="Arial" w:hAnsi="Arial" w:cs="Arial"/>
                <w:sz w:val="16"/>
                <w:szCs w:val="16"/>
                <w:vertAlign w:val="superscript"/>
              </w:rPr>
              <w:t xml:space="preserve"> </w:t>
            </w:r>
            <w:r w:rsidR="007D50B9">
              <w:rPr>
                <w:rFonts w:ascii="Arial" w:hAnsi="Arial" w:cs="Arial"/>
                <w:sz w:val="16"/>
                <w:szCs w:val="16"/>
              </w:rPr>
              <w:t xml:space="preserve">statistic were used to test the heterogeneity. CI, confidence interval.  </w:t>
            </w:r>
          </w:p>
        </w:tc>
        <w:tc>
          <w:tcPr>
            <w:tcW w:w="4915" w:type="dxa"/>
          </w:tcPr>
          <w:p w:rsidR="00E30F7C" w:rsidRDefault="00F606F2">
            <w:pPr>
              <w:rPr>
                <w:rFonts w:ascii="Arial" w:hAnsi="Arial" w:cs="Arial"/>
                <w:b/>
                <w:bCs/>
                <w:sz w:val="18"/>
                <w:szCs w:val="18"/>
              </w:rPr>
            </w:pPr>
            <w:r>
              <w:rPr>
                <w:noProof/>
                <w:sz w:val="16"/>
                <w:szCs w:val="16"/>
              </w:rPr>
              <w:drawing>
                <wp:anchor distT="0" distB="0" distL="114300" distR="114300" simplePos="0" relativeHeight="251677696" behindDoc="0" locked="0" layoutInCell="1" allowOverlap="1" wp14:anchorId="155158E9" wp14:editId="6CCC8F4D">
                  <wp:simplePos x="0" y="0"/>
                  <wp:positionH relativeFrom="column">
                    <wp:posOffset>10160</wp:posOffset>
                  </wp:positionH>
                  <wp:positionV relativeFrom="paragraph">
                    <wp:posOffset>25400</wp:posOffset>
                  </wp:positionV>
                  <wp:extent cx="2915920" cy="3203575"/>
                  <wp:effectExtent l="0" t="0" r="5080" b="0"/>
                  <wp:wrapTopAndBottom/>
                  <wp:docPr id="1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798360" name="图片 1"/>
                          <pic:cNvPicPr>
                            <a:picLocks noChangeAspect="1"/>
                          </pic:cNvPicPr>
                        </pic:nvPicPr>
                        <pic:blipFill>
                          <a:blip r:embed="rId14" cstate="print">
                            <a:extLst>
                              <a:ext uri="{28A0092B-C50C-407E-A947-70E740481C1C}">
                                <a14:useLocalDpi xmlns:a14="http://schemas.microsoft.com/office/drawing/2010/main" val="0"/>
                              </a:ext>
                            </a:extLst>
                          </a:blip>
                          <a:srcRect l="20086" t="1834" r="19317" b="2435"/>
                          <a:stretch>
                            <a:fillRect/>
                          </a:stretch>
                        </pic:blipFill>
                        <pic:spPr>
                          <a:xfrm>
                            <a:off x="0" y="0"/>
                            <a:ext cx="2915920" cy="3203575"/>
                          </a:xfrm>
                          <a:prstGeom prst="rect">
                            <a:avLst/>
                          </a:prstGeom>
                          <a:ln>
                            <a:noFill/>
                          </a:ln>
                        </pic:spPr>
                      </pic:pic>
                    </a:graphicData>
                  </a:graphic>
                  <wp14:sizeRelH relativeFrom="margin">
                    <wp14:pctWidth>0</wp14:pctWidth>
                  </wp14:sizeRelH>
                  <wp14:sizeRelV relativeFrom="margin">
                    <wp14:pctHeight>0</wp14:pctHeight>
                  </wp14:sizeRelV>
                </wp:anchor>
              </w:drawing>
            </w:r>
            <w:proofErr w:type="spellStart"/>
            <w:r w:rsidR="007D50B9">
              <w:rPr>
                <w:rFonts w:ascii="Arial" w:hAnsi="Arial" w:cs="Arial"/>
                <w:b/>
                <w:bCs/>
                <w:sz w:val="16"/>
                <w:szCs w:val="16"/>
              </w:rPr>
              <w:t>eFig</w:t>
            </w:r>
            <w:proofErr w:type="spellEnd"/>
            <w:r w:rsidR="007D50B9">
              <w:rPr>
                <w:rFonts w:ascii="Arial" w:hAnsi="Arial" w:cs="Arial"/>
                <w:b/>
                <w:bCs/>
                <w:sz w:val="16"/>
                <w:szCs w:val="16"/>
              </w:rPr>
              <w:t>. 1d.</w:t>
            </w:r>
            <w:r w:rsidR="007D50B9">
              <w:rPr>
                <w:rFonts w:ascii="Arial" w:hAnsi="Arial" w:cs="Arial"/>
                <w:sz w:val="16"/>
                <w:szCs w:val="16"/>
              </w:rPr>
              <w:t xml:space="preserve"> Forest plot for the discontinuation due to the adverse events using a fixed effects model. The Q test and </w:t>
            </w:r>
            <w:r w:rsidR="007D50B9" w:rsidRPr="00E30F7C">
              <w:rPr>
                <w:rFonts w:ascii="Arial" w:hAnsi="Arial" w:cs="Arial"/>
                <w:i/>
                <w:iCs/>
                <w:sz w:val="16"/>
                <w:szCs w:val="16"/>
              </w:rPr>
              <w:t>I</w:t>
            </w:r>
            <w:r w:rsidR="007D50B9" w:rsidRPr="00E30F7C">
              <w:rPr>
                <w:rFonts w:ascii="Arial" w:hAnsi="Arial" w:cs="Arial"/>
                <w:i/>
                <w:iCs/>
                <w:sz w:val="16"/>
                <w:szCs w:val="16"/>
                <w:vertAlign w:val="superscript"/>
              </w:rPr>
              <w:t>2</w:t>
            </w:r>
            <w:r w:rsidR="007D50B9">
              <w:rPr>
                <w:rFonts w:ascii="Arial" w:hAnsi="Arial" w:cs="Arial"/>
                <w:sz w:val="16"/>
                <w:szCs w:val="16"/>
                <w:vertAlign w:val="superscript"/>
              </w:rPr>
              <w:t xml:space="preserve"> </w:t>
            </w:r>
            <w:r w:rsidR="007D50B9">
              <w:rPr>
                <w:rFonts w:ascii="Arial" w:hAnsi="Arial" w:cs="Arial"/>
                <w:sz w:val="16"/>
                <w:szCs w:val="16"/>
              </w:rPr>
              <w:t xml:space="preserve">statistic were used to test the heterogeneity. CI, confidence interval.  </w:t>
            </w:r>
          </w:p>
        </w:tc>
      </w:tr>
      <w:tr w:rsidR="0014664F" w:rsidTr="00C12E39">
        <w:trPr>
          <w:jc w:val="center"/>
        </w:trPr>
        <w:tc>
          <w:tcPr>
            <w:tcW w:w="4915" w:type="dxa"/>
          </w:tcPr>
          <w:p w:rsidR="00E30F7C" w:rsidRDefault="0014664F">
            <w:pPr>
              <w:rPr>
                <w:rFonts w:ascii="Arial" w:hAnsi="Arial" w:cs="Arial"/>
                <w:b/>
                <w:bCs/>
                <w:sz w:val="18"/>
                <w:szCs w:val="18"/>
              </w:rPr>
            </w:pPr>
            <w:r>
              <w:rPr>
                <w:noProof/>
                <w:sz w:val="16"/>
                <w:szCs w:val="16"/>
              </w:rPr>
              <w:drawing>
                <wp:anchor distT="0" distB="0" distL="114300" distR="114300" simplePos="0" relativeHeight="251679744" behindDoc="0" locked="0" layoutInCell="1" allowOverlap="1" wp14:anchorId="7E40D212" wp14:editId="17C7F012">
                  <wp:simplePos x="0" y="0"/>
                  <wp:positionH relativeFrom="margin">
                    <wp:posOffset>-6350</wp:posOffset>
                  </wp:positionH>
                  <wp:positionV relativeFrom="paragraph">
                    <wp:posOffset>67945</wp:posOffset>
                  </wp:positionV>
                  <wp:extent cx="2916000" cy="3168000"/>
                  <wp:effectExtent l="0" t="0" r="5080" b="0"/>
                  <wp:wrapTopAndBottom/>
                  <wp:docPr id="20"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6983277" name="图片 7"/>
                          <pic:cNvPicPr>
                            <a:picLocks noChangeAspect="1" noChangeArrowheads="1"/>
                          </pic:cNvPicPr>
                        </pic:nvPicPr>
                        <pic:blipFill>
                          <a:blip r:embed="rId15">
                            <a:extLst>
                              <a:ext uri="{28A0092B-C50C-407E-A947-70E740481C1C}">
                                <a14:useLocalDpi xmlns:a14="http://schemas.microsoft.com/office/drawing/2010/main" val="0"/>
                              </a:ext>
                            </a:extLst>
                          </a:blip>
                          <a:srcRect l="17337" t="1965" r="16828" b="1900"/>
                          <a:stretch>
                            <a:fillRect/>
                          </a:stretch>
                        </pic:blipFill>
                        <pic:spPr>
                          <a:xfrm>
                            <a:off x="0" y="0"/>
                            <a:ext cx="2916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21BB7">
              <w:rPr>
                <w:rFonts w:ascii="Arial" w:hAnsi="Arial" w:cs="Arial"/>
                <w:b/>
                <w:bCs/>
                <w:sz w:val="16"/>
                <w:szCs w:val="16"/>
              </w:rPr>
              <w:t>eFig</w:t>
            </w:r>
            <w:proofErr w:type="spellEnd"/>
            <w:r w:rsidR="00E21BB7">
              <w:rPr>
                <w:rFonts w:ascii="Arial" w:hAnsi="Arial" w:cs="Arial"/>
                <w:b/>
                <w:bCs/>
                <w:sz w:val="16"/>
                <w:szCs w:val="16"/>
              </w:rPr>
              <w:t>. 2a.</w:t>
            </w:r>
            <w:r w:rsidR="00F606F2">
              <w:rPr>
                <w:rFonts w:ascii="Arial" w:hAnsi="Arial" w:cs="Arial"/>
                <w:b/>
                <w:bCs/>
                <w:sz w:val="16"/>
                <w:szCs w:val="16"/>
              </w:rPr>
              <w:t xml:space="preserve"> </w:t>
            </w:r>
            <w:r w:rsidR="00E21BB7">
              <w:rPr>
                <w:rFonts w:ascii="Arial" w:hAnsi="Arial" w:cs="Arial"/>
                <w:sz w:val="16"/>
                <w:szCs w:val="16"/>
              </w:rPr>
              <w:t xml:space="preserve">Forest plot for the rate of nausea using a random effects model. The Q test and </w:t>
            </w:r>
            <w:r w:rsidR="00E21BB7" w:rsidRPr="00E30F7C">
              <w:rPr>
                <w:rFonts w:ascii="Arial" w:hAnsi="Arial" w:cs="Arial"/>
                <w:i/>
                <w:iCs/>
                <w:sz w:val="16"/>
                <w:szCs w:val="16"/>
              </w:rPr>
              <w:t>I</w:t>
            </w:r>
            <w:r w:rsidR="00E21BB7" w:rsidRPr="00E30F7C">
              <w:rPr>
                <w:rFonts w:ascii="Arial" w:hAnsi="Arial" w:cs="Arial"/>
                <w:i/>
                <w:iCs/>
                <w:sz w:val="16"/>
                <w:szCs w:val="16"/>
                <w:vertAlign w:val="superscript"/>
              </w:rPr>
              <w:t>2</w:t>
            </w:r>
            <w:r w:rsidR="00E21BB7">
              <w:rPr>
                <w:rFonts w:ascii="Arial" w:hAnsi="Arial" w:cs="Arial"/>
                <w:sz w:val="16"/>
                <w:szCs w:val="16"/>
                <w:vertAlign w:val="superscript"/>
              </w:rPr>
              <w:t xml:space="preserve"> </w:t>
            </w:r>
            <w:r w:rsidR="00E21BB7">
              <w:rPr>
                <w:rFonts w:ascii="Arial" w:hAnsi="Arial" w:cs="Arial"/>
                <w:sz w:val="16"/>
                <w:szCs w:val="16"/>
              </w:rPr>
              <w:t xml:space="preserve">statistic were used to test the heterogeneity. CI, confidence interval.  </w:t>
            </w:r>
          </w:p>
        </w:tc>
        <w:tc>
          <w:tcPr>
            <w:tcW w:w="4915" w:type="dxa"/>
          </w:tcPr>
          <w:p w:rsidR="00E30F7C" w:rsidRDefault="0014664F">
            <w:pPr>
              <w:rPr>
                <w:rFonts w:ascii="Arial" w:hAnsi="Arial" w:cs="Arial"/>
                <w:sz w:val="16"/>
                <w:szCs w:val="16"/>
              </w:rPr>
            </w:pPr>
            <w:r>
              <w:rPr>
                <w:noProof/>
                <w:sz w:val="16"/>
                <w:szCs w:val="16"/>
              </w:rPr>
              <w:drawing>
                <wp:anchor distT="0" distB="0" distL="114300" distR="114300" simplePos="0" relativeHeight="251681792" behindDoc="0" locked="0" layoutInCell="1" allowOverlap="1" wp14:anchorId="788B8B3D" wp14:editId="1C69919B">
                  <wp:simplePos x="0" y="0"/>
                  <wp:positionH relativeFrom="margin">
                    <wp:posOffset>14084</wp:posOffset>
                  </wp:positionH>
                  <wp:positionV relativeFrom="paragraph">
                    <wp:posOffset>66675</wp:posOffset>
                  </wp:positionV>
                  <wp:extent cx="2916000" cy="3168000"/>
                  <wp:effectExtent l="0" t="0" r="5080" b="0"/>
                  <wp:wrapTopAndBottom/>
                  <wp:docPr id="21"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398530"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l="10315" t="2113" r="9804" b="2361"/>
                          <a:stretch>
                            <a:fillRect/>
                          </a:stretch>
                        </pic:blipFill>
                        <pic:spPr>
                          <a:xfrm>
                            <a:off x="0" y="0"/>
                            <a:ext cx="2916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21BB7">
              <w:rPr>
                <w:rFonts w:ascii="Arial" w:hAnsi="Arial" w:cs="Arial"/>
                <w:b/>
                <w:bCs/>
                <w:sz w:val="16"/>
                <w:szCs w:val="16"/>
              </w:rPr>
              <w:t>eFig</w:t>
            </w:r>
            <w:proofErr w:type="spellEnd"/>
            <w:r w:rsidR="00E21BB7">
              <w:rPr>
                <w:rFonts w:ascii="Arial" w:hAnsi="Arial" w:cs="Arial"/>
                <w:b/>
                <w:bCs/>
                <w:sz w:val="16"/>
                <w:szCs w:val="16"/>
              </w:rPr>
              <w:t>. 2b.</w:t>
            </w:r>
            <w:r w:rsidR="00E21BB7">
              <w:rPr>
                <w:rFonts w:ascii="Arial" w:hAnsi="Arial" w:cs="Arial"/>
                <w:sz w:val="16"/>
                <w:szCs w:val="16"/>
              </w:rPr>
              <w:t xml:space="preserve"> Forest plot for the rate of </w:t>
            </w:r>
            <w:r w:rsidR="00E21BB7">
              <w:rPr>
                <w:rFonts w:ascii="Arial" w:hAnsi="Arial" w:cs="Arial" w:hint="eastAsia"/>
                <w:sz w:val="16"/>
                <w:szCs w:val="16"/>
              </w:rPr>
              <w:t>≥</w:t>
            </w:r>
            <w:r w:rsidR="00E21BB7">
              <w:rPr>
                <w:rFonts w:ascii="Arial" w:hAnsi="Arial" w:cs="Arial" w:hint="eastAsia"/>
                <w:sz w:val="16"/>
                <w:szCs w:val="16"/>
              </w:rPr>
              <w:t>7%</w:t>
            </w:r>
            <w:r w:rsidR="00E21BB7">
              <w:rPr>
                <w:rFonts w:ascii="Arial" w:hAnsi="Arial" w:cs="Arial"/>
                <w:sz w:val="16"/>
                <w:szCs w:val="16"/>
              </w:rPr>
              <w:t xml:space="preserve"> weight gain after the treatment using a random effects model. The Q test and </w:t>
            </w:r>
            <w:r w:rsidR="00E21BB7" w:rsidRPr="00E30F7C">
              <w:rPr>
                <w:rFonts w:ascii="Arial" w:hAnsi="Arial" w:cs="Arial"/>
                <w:i/>
                <w:iCs/>
                <w:sz w:val="16"/>
                <w:szCs w:val="16"/>
              </w:rPr>
              <w:t>I</w:t>
            </w:r>
            <w:r w:rsidR="00E21BB7" w:rsidRPr="00E30F7C">
              <w:rPr>
                <w:rFonts w:ascii="Arial" w:hAnsi="Arial" w:cs="Arial"/>
                <w:i/>
                <w:iCs/>
                <w:sz w:val="16"/>
                <w:szCs w:val="16"/>
                <w:vertAlign w:val="superscript"/>
              </w:rPr>
              <w:t>2</w:t>
            </w:r>
            <w:r w:rsidR="00E21BB7">
              <w:rPr>
                <w:rFonts w:ascii="Arial" w:hAnsi="Arial" w:cs="Arial"/>
                <w:sz w:val="16"/>
                <w:szCs w:val="16"/>
                <w:vertAlign w:val="superscript"/>
              </w:rPr>
              <w:t xml:space="preserve"> </w:t>
            </w:r>
            <w:r w:rsidR="00E21BB7">
              <w:rPr>
                <w:rFonts w:ascii="Arial" w:hAnsi="Arial" w:cs="Arial"/>
                <w:sz w:val="16"/>
                <w:szCs w:val="16"/>
              </w:rPr>
              <w:t>statistic were used to test the heterogeneity. CI, confidence interval.</w:t>
            </w:r>
          </w:p>
          <w:p w:rsidR="0014664F" w:rsidRDefault="0014664F">
            <w:pPr>
              <w:rPr>
                <w:rFonts w:ascii="Arial" w:hAnsi="Arial" w:cs="Arial"/>
                <w:b/>
                <w:bCs/>
                <w:sz w:val="18"/>
                <w:szCs w:val="18"/>
              </w:rPr>
            </w:pPr>
          </w:p>
        </w:tc>
      </w:tr>
      <w:tr w:rsidR="0014664F" w:rsidTr="00C12E39">
        <w:trPr>
          <w:trHeight w:val="5102"/>
          <w:jc w:val="center"/>
        </w:trPr>
        <w:tc>
          <w:tcPr>
            <w:tcW w:w="4915" w:type="dxa"/>
          </w:tcPr>
          <w:p w:rsidR="009D17D4" w:rsidRPr="006436AA" w:rsidRDefault="0014664F">
            <w:pPr>
              <w:rPr>
                <w:rFonts w:ascii="Arial" w:hAnsi="Arial" w:cs="Arial"/>
                <w:sz w:val="16"/>
                <w:szCs w:val="16"/>
              </w:rPr>
            </w:pPr>
            <w:r>
              <w:rPr>
                <w:noProof/>
              </w:rPr>
              <w:lastRenderedPageBreak/>
              <w:drawing>
                <wp:anchor distT="0" distB="0" distL="114300" distR="114300" simplePos="0" relativeHeight="251685888" behindDoc="0" locked="0" layoutInCell="1" allowOverlap="1" wp14:anchorId="7AAB3859" wp14:editId="159DA612">
                  <wp:simplePos x="0" y="0"/>
                  <wp:positionH relativeFrom="margin">
                    <wp:posOffset>-1270</wp:posOffset>
                  </wp:positionH>
                  <wp:positionV relativeFrom="paragraph">
                    <wp:posOffset>23495</wp:posOffset>
                  </wp:positionV>
                  <wp:extent cx="2916000" cy="3168000"/>
                  <wp:effectExtent l="0" t="0" r="5080" b="0"/>
                  <wp:wrapTopAndBottom/>
                  <wp:docPr id="1647972154"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972154"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l="16439" t="1807" r="15996" b="2767"/>
                          <a:stretch>
                            <a:fillRect/>
                          </a:stretch>
                        </pic:blipFill>
                        <pic:spPr>
                          <a:xfrm>
                            <a:off x="0" y="0"/>
                            <a:ext cx="2916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606F2">
              <w:rPr>
                <w:rFonts w:ascii="Arial" w:hAnsi="Arial" w:cs="Arial"/>
                <w:b/>
                <w:bCs/>
                <w:sz w:val="16"/>
                <w:szCs w:val="16"/>
              </w:rPr>
              <w:t>eFig</w:t>
            </w:r>
            <w:proofErr w:type="spellEnd"/>
            <w:r w:rsidR="00F606F2">
              <w:rPr>
                <w:rFonts w:ascii="Arial" w:hAnsi="Arial" w:cs="Arial"/>
                <w:b/>
                <w:bCs/>
                <w:sz w:val="16"/>
                <w:szCs w:val="16"/>
              </w:rPr>
              <w:t>. 2</w:t>
            </w:r>
            <w:r w:rsidR="00F606F2">
              <w:rPr>
                <w:rFonts w:ascii="Arial" w:hAnsi="Arial" w:cs="Arial" w:hint="eastAsia"/>
                <w:b/>
                <w:bCs/>
                <w:sz w:val="16"/>
                <w:szCs w:val="16"/>
              </w:rPr>
              <w:t>c</w:t>
            </w:r>
            <w:r w:rsidR="00F606F2">
              <w:rPr>
                <w:rFonts w:ascii="Arial" w:hAnsi="Arial" w:cs="Arial"/>
                <w:b/>
                <w:bCs/>
                <w:sz w:val="16"/>
                <w:szCs w:val="16"/>
              </w:rPr>
              <w:t>.</w:t>
            </w:r>
            <w:r w:rsidR="00F606F2">
              <w:rPr>
                <w:rFonts w:ascii="Arial" w:hAnsi="Arial" w:cs="Arial"/>
                <w:sz w:val="16"/>
                <w:szCs w:val="16"/>
              </w:rPr>
              <w:t xml:space="preserve"> Forest for the change from baseline in total cholesterol</w:t>
            </w:r>
            <w:r>
              <w:rPr>
                <w:rFonts w:ascii="Arial" w:hAnsi="Arial" w:cs="Arial"/>
                <w:sz w:val="16"/>
                <w:szCs w:val="16"/>
              </w:rPr>
              <w:t xml:space="preserve"> after the treatment using a random effects model. The Q test and </w:t>
            </w:r>
            <w:r w:rsidRPr="00E30F7C">
              <w:rPr>
                <w:rFonts w:ascii="Arial" w:hAnsi="Arial" w:cs="Arial"/>
                <w:i/>
                <w:iCs/>
                <w:sz w:val="16"/>
                <w:szCs w:val="16"/>
              </w:rPr>
              <w:t>I</w:t>
            </w:r>
            <w:r w:rsidRPr="00E30F7C">
              <w:rPr>
                <w:rFonts w:ascii="Arial" w:hAnsi="Arial" w:cs="Arial"/>
                <w:i/>
                <w:iCs/>
                <w:sz w:val="16"/>
                <w:szCs w:val="16"/>
                <w:vertAlign w:val="superscript"/>
              </w:rPr>
              <w:t>2</w:t>
            </w:r>
            <w:r>
              <w:rPr>
                <w:rFonts w:ascii="Arial" w:hAnsi="Arial" w:cs="Arial"/>
                <w:sz w:val="16"/>
                <w:szCs w:val="16"/>
                <w:vertAlign w:val="superscript"/>
              </w:rPr>
              <w:t xml:space="preserve"> </w:t>
            </w:r>
            <w:r>
              <w:rPr>
                <w:rFonts w:ascii="Arial" w:hAnsi="Arial" w:cs="Arial"/>
                <w:sz w:val="16"/>
                <w:szCs w:val="16"/>
              </w:rPr>
              <w:t>statistic were used to test the heterogeneity. CI, confidence interval.</w:t>
            </w:r>
          </w:p>
          <w:p w:rsidR="009D17D4" w:rsidRPr="008C759E" w:rsidRDefault="009D17D4">
            <w:pPr>
              <w:rPr>
                <w:rFonts w:ascii="Arial" w:hAnsi="Arial" w:cs="Arial"/>
                <w:sz w:val="18"/>
                <w:szCs w:val="18"/>
              </w:rPr>
            </w:pPr>
            <w:r>
              <w:rPr>
                <w:noProof/>
              </w:rPr>
              <w:drawing>
                <wp:anchor distT="0" distB="0" distL="114300" distR="114300" simplePos="0" relativeHeight="251683840" behindDoc="0" locked="0" layoutInCell="1" allowOverlap="1" wp14:anchorId="32AA0762" wp14:editId="3FEA0814">
                  <wp:simplePos x="0" y="0"/>
                  <wp:positionH relativeFrom="column">
                    <wp:posOffset>8255</wp:posOffset>
                  </wp:positionH>
                  <wp:positionV relativeFrom="paragraph">
                    <wp:posOffset>27305</wp:posOffset>
                  </wp:positionV>
                  <wp:extent cx="2915920" cy="3167380"/>
                  <wp:effectExtent l="0" t="0" r="5080" b="0"/>
                  <wp:wrapTopAndBottom/>
                  <wp:docPr id="1429117665"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117665"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l="17864" t="1626" r="17123" b="3122"/>
                          <a:stretch>
                            <a:fillRect/>
                          </a:stretch>
                        </pic:blipFill>
                        <pic:spPr>
                          <a:xfrm>
                            <a:off x="0" y="0"/>
                            <a:ext cx="2915920"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C759E" w:rsidRPr="008C759E">
              <w:rPr>
                <w:rFonts w:ascii="Arial" w:hAnsi="Arial" w:cs="Arial"/>
                <w:b/>
                <w:bCs/>
                <w:sz w:val="18"/>
                <w:szCs w:val="18"/>
              </w:rPr>
              <w:t>eFig</w:t>
            </w:r>
            <w:proofErr w:type="spellEnd"/>
            <w:r w:rsidR="008C759E" w:rsidRPr="008C759E">
              <w:rPr>
                <w:rFonts w:ascii="Arial" w:hAnsi="Arial" w:cs="Arial"/>
                <w:b/>
                <w:bCs/>
                <w:sz w:val="18"/>
                <w:szCs w:val="18"/>
              </w:rPr>
              <w:t xml:space="preserve">. 2e. </w:t>
            </w:r>
            <w:r w:rsidR="008C759E" w:rsidRPr="008C759E">
              <w:rPr>
                <w:rFonts w:ascii="Arial" w:hAnsi="Arial" w:cs="Arial"/>
                <w:sz w:val="18"/>
                <w:szCs w:val="18"/>
              </w:rPr>
              <w:t>Forest for the change from baseline in blood glucose</w:t>
            </w:r>
            <w:r w:rsidR="008C759E">
              <w:rPr>
                <w:rFonts w:ascii="Arial" w:hAnsi="Arial" w:cs="Arial"/>
                <w:sz w:val="18"/>
                <w:szCs w:val="18"/>
              </w:rPr>
              <w:t xml:space="preserve"> </w:t>
            </w:r>
            <w:r w:rsidR="008C759E">
              <w:rPr>
                <w:rFonts w:ascii="Arial" w:hAnsi="Arial" w:cs="Arial"/>
                <w:sz w:val="16"/>
                <w:szCs w:val="16"/>
              </w:rPr>
              <w:t xml:space="preserve">after the treatment using a fixed effects model. The Q test and </w:t>
            </w:r>
            <w:r w:rsidR="008C759E" w:rsidRPr="00E30F7C">
              <w:rPr>
                <w:rFonts w:ascii="Arial" w:hAnsi="Arial" w:cs="Arial"/>
                <w:i/>
                <w:iCs/>
                <w:sz w:val="16"/>
                <w:szCs w:val="16"/>
              </w:rPr>
              <w:t>I</w:t>
            </w:r>
            <w:r w:rsidR="008C759E" w:rsidRPr="00E30F7C">
              <w:rPr>
                <w:rFonts w:ascii="Arial" w:hAnsi="Arial" w:cs="Arial"/>
                <w:i/>
                <w:iCs/>
                <w:sz w:val="16"/>
                <w:szCs w:val="16"/>
                <w:vertAlign w:val="superscript"/>
              </w:rPr>
              <w:t>2</w:t>
            </w:r>
            <w:r w:rsidR="008C759E">
              <w:rPr>
                <w:rFonts w:ascii="Arial" w:hAnsi="Arial" w:cs="Arial"/>
                <w:sz w:val="16"/>
                <w:szCs w:val="16"/>
                <w:vertAlign w:val="superscript"/>
              </w:rPr>
              <w:t xml:space="preserve"> </w:t>
            </w:r>
            <w:r w:rsidR="008C759E">
              <w:rPr>
                <w:rFonts w:ascii="Arial" w:hAnsi="Arial" w:cs="Arial"/>
                <w:sz w:val="16"/>
                <w:szCs w:val="16"/>
              </w:rPr>
              <w:t>statistic were used to test the heterogeneity. CI, confidence interval.</w:t>
            </w:r>
          </w:p>
        </w:tc>
        <w:tc>
          <w:tcPr>
            <w:tcW w:w="4915" w:type="dxa"/>
          </w:tcPr>
          <w:p w:rsidR="00F606F2" w:rsidRPr="00F606F2" w:rsidRDefault="00F606F2" w:rsidP="00F606F2">
            <w:pPr>
              <w:rPr>
                <w:rFonts w:ascii="Arial" w:hAnsi="Arial" w:cs="Arial"/>
                <w:sz w:val="16"/>
                <w:szCs w:val="16"/>
              </w:rPr>
            </w:pPr>
            <w:r w:rsidRPr="0014664F">
              <w:rPr>
                <w:b/>
                <w:bCs/>
                <w:noProof/>
              </w:rPr>
              <w:drawing>
                <wp:anchor distT="0" distB="0" distL="114300" distR="114300" simplePos="0" relativeHeight="251687936" behindDoc="0" locked="0" layoutInCell="1" allowOverlap="1" wp14:anchorId="21651926" wp14:editId="3E827B54">
                  <wp:simplePos x="0" y="0"/>
                  <wp:positionH relativeFrom="page">
                    <wp:posOffset>69215</wp:posOffset>
                  </wp:positionH>
                  <wp:positionV relativeFrom="paragraph">
                    <wp:posOffset>47625</wp:posOffset>
                  </wp:positionV>
                  <wp:extent cx="2916000" cy="3132000"/>
                  <wp:effectExtent l="0" t="0" r="5080" b="5080"/>
                  <wp:wrapTopAndBottom/>
                  <wp:docPr id="1757591647"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591647" name="图片 10"/>
                          <pic:cNvPicPr>
                            <a:picLocks noChangeAspect="1" noChangeArrowheads="1"/>
                          </pic:cNvPicPr>
                        </pic:nvPicPr>
                        <pic:blipFill>
                          <a:blip r:embed="rId19">
                            <a:extLst>
                              <a:ext uri="{28A0092B-C50C-407E-A947-70E740481C1C}">
                                <a14:useLocalDpi xmlns:a14="http://schemas.microsoft.com/office/drawing/2010/main" val="0"/>
                              </a:ext>
                            </a:extLst>
                          </a:blip>
                          <a:srcRect l="13661" t="2882" r="13184" b="3511"/>
                          <a:stretch>
                            <a:fillRect/>
                          </a:stretch>
                        </pic:blipFill>
                        <pic:spPr>
                          <a:xfrm>
                            <a:off x="0" y="0"/>
                            <a:ext cx="2916000" cy="3132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4664F">
              <w:rPr>
                <w:rFonts w:ascii="Arial" w:hAnsi="Arial" w:cs="Arial"/>
                <w:b/>
                <w:bCs/>
                <w:sz w:val="16"/>
                <w:szCs w:val="16"/>
              </w:rPr>
              <w:t>eFig</w:t>
            </w:r>
            <w:proofErr w:type="spellEnd"/>
            <w:r w:rsidRPr="0014664F">
              <w:rPr>
                <w:rFonts w:ascii="Arial" w:hAnsi="Arial" w:cs="Arial"/>
                <w:b/>
                <w:bCs/>
                <w:sz w:val="16"/>
                <w:szCs w:val="16"/>
              </w:rPr>
              <w:t xml:space="preserve">. 2d. </w:t>
            </w:r>
            <w:r w:rsidRPr="00F606F2">
              <w:rPr>
                <w:rFonts w:ascii="Arial" w:hAnsi="Arial" w:cs="Arial"/>
                <w:sz w:val="16"/>
                <w:szCs w:val="16"/>
              </w:rPr>
              <w:t>Forest for the change from baseline in triglycerides</w:t>
            </w:r>
            <w:r w:rsidR="009D17D4">
              <w:rPr>
                <w:rFonts w:ascii="Arial" w:hAnsi="Arial" w:cs="Arial"/>
                <w:sz w:val="16"/>
                <w:szCs w:val="16"/>
              </w:rPr>
              <w:t xml:space="preserve"> after the treatment using a fixed effects model. The Q test and </w:t>
            </w:r>
            <w:r w:rsidR="009D17D4" w:rsidRPr="00E30F7C">
              <w:rPr>
                <w:rFonts w:ascii="Arial" w:hAnsi="Arial" w:cs="Arial"/>
                <w:i/>
                <w:iCs/>
                <w:sz w:val="16"/>
                <w:szCs w:val="16"/>
              </w:rPr>
              <w:t>I</w:t>
            </w:r>
            <w:r w:rsidR="009D17D4" w:rsidRPr="00E30F7C">
              <w:rPr>
                <w:rFonts w:ascii="Arial" w:hAnsi="Arial" w:cs="Arial"/>
                <w:i/>
                <w:iCs/>
                <w:sz w:val="16"/>
                <w:szCs w:val="16"/>
                <w:vertAlign w:val="superscript"/>
              </w:rPr>
              <w:t>2</w:t>
            </w:r>
            <w:r w:rsidR="009D17D4">
              <w:rPr>
                <w:rFonts w:ascii="Arial" w:hAnsi="Arial" w:cs="Arial"/>
                <w:sz w:val="16"/>
                <w:szCs w:val="16"/>
                <w:vertAlign w:val="superscript"/>
              </w:rPr>
              <w:t xml:space="preserve"> </w:t>
            </w:r>
            <w:r w:rsidR="009D17D4">
              <w:rPr>
                <w:rFonts w:ascii="Arial" w:hAnsi="Arial" w:cs="Arial"/>
                <w:sz w:val="16"/>
                <w:szCs w:val="16"/>
              </w:rPr>
              <w:t>statistic were used to test the heterogeneity. CI, confidence interval.</w:t>
            </w:r>
          </w:p>
        </w:tc>
      </w:tr>
    </w:tbl>
    <w:p w:rsidR="00EB0113" w:rsidRPr="008C759E" w:rsidRDefault="00EB0113">
      <w:pPr>
        <w:rPr>
          <w:rFonts w:ascii="Arial" w:hAnsi="Arial" w:cs="Arial"/>
          <w:sz w:val="16"/>
          <w:szCs w:val="16"/>
        </w:rPr>
      </w:pPr>
    </w:p>
    <w:p w:rsidR="00EB0113" w:rsidRDefault="00000000">
      <w:pPr>
        <w:rPr>
          <w:rFonts w:ascii="Arial" w:hAnsi="Arial" w:cs="Arial"/>
          <w:sz w:val="18"/>
          <w:szCs w:val="18"/>
        </w:rPr>
      </w:pPr>
      <w:r>
        <w:rPr>
          <w:rFonts w:ascii="Arial" w:hAnsi="Arial" w:cs="Arial"/>
          <w:noProof/>
          <w:sz w:val="18"/>
          <w:szCs w:val="18"/>
        </w:rPr>
        <w:lastRenderedPageBreak/>
        <w:drawing>
          <wp:inline distT="0" distB="0" distL="0" distR="0">
            <wp:extent cx="5274310" cy="38265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3. </w:t>
      </w:r>
      <w:r>
        <w:rPr>
          <w:rFonts w:ascii="Arial" w:hAnsi="Arial" w:cs="Arial"/>
          <w:sz w:val="18"/>
          <w:szCs w:val="18"/>
        </w:rPr>
        <w:t>Cumulative probability ranking plot of response rate</w:t>
      </w:r>
      <w:r w:rsidR="002616E2">
        <w:rPr>
          <w:rFonts w:ascii="Arial" w:hAnsi="Arial" w:cs="Arial"/>
          <w:sz w:val="18"/>
          <w:szCs w:val="18"/>
        </w:rPr>
        <w:t xml:space="preserve"> (</w:t>
      </w:r>
    </w:p>
    <w:p w:rsidR="00EB0113" w:rsidRDefault="00EB0113">
      <w:pPr>
        <w:rPr>
          <w:rFonts w:ascii="Arial" w:hAnsi="Arial" w:cs="Arial"/>
          <w:sz w:val="18"/>
          <w:szCs w:val="18"/>
        </w:rPr>
      </w:pPr>
    </w:p>
    <w:p w:rsidR="00EB0113" w:rsidRDefault="00EB0113">
      <w:pPr>
        <w:rPr>
          <w:rFonts w:ascii="Arial" w:hAnsi="Arial" w:cs="Arial"/>
          <w:sz w:val="18"/>
          <w:szCs w:val="18"/>
        </w:rPr>
      </w:pPr>
    </w:p>
    <w:p w:rsidR="00EB0113" w:rsidRDefault="00000000">
      <w:pPr>
        <w:rPr>
          <w:rFonts w:ascii="Arial" w:hAnsi="Arial" w:cs="Arial"/>
          <w:sz w:val="18"/>
          <w:szCs w:val="18"/>
        </w:rPr>
      </w:pPr>
      <w:r>
        <w:rPr>
          <w:rFonts w:ascii="Arial" w:hAnsi="Arial" w:cs="Arial"/>
          <w:noProof/>
          <w:sz w:val="18"/>
          <w:szCs w:val="18"/>
        </w:rPr>
        <w:drawing>
          <wp:inline distT="0" distB="0" distL="0" distR="0">
            <wp:extent cx="5274310" cy="38265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4. </w:t>
      </w:r>
      <w:r>
        <w:rPr>
          <w:rFonts w:ascii="Arial" w:hAnsi="Arial" w:cs="Arial"/>
          <w:sz w:val="18"/>
          <w:szCs w:val="18"/>
        </w:rPr>
        <w:t>Cumulative probability ranking plot of all-cause discontinuation</w:t>
      </w:r>
      <w:r w:rsidR="002616E2">
        <w:rPr>
          <w:rFonts w:ascii="Arial" w:hAnsi="Arial" w:cs="Arial"/>
          <w:sz w:val="18"/>
          <w:szCs w:val="18"/>
        </w:rPr>
        <w:t xml:space="preserve"> (SUCRA).</w:t>
      </w:r>
    </w:p>
    <w:p w:rsidR="00EB0113" w:rsidRDefault="00EB0113">
      <w:pPr>
        <w:rPr>
          <w:rFonts w:ascii="Arial" w:hAnsi="Arial" w:cs="Arial"/>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265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5. </w:t>
      </w:r>
      <w:r>
        <w:rPr>
          <w:rFonts w:ascii="Arial" w:hAnsi="Arial" w:cs="Arial"/>
          <w:sz w:val="18"/>
          <w:szCs w:val="18"/>
        </w:rPr>
        <w:t>Cumulative probability ranking plot of remission rate</w:t>
      </w:r>
      <w:r w:rsidR="002616E2">
        <w:rPr>
          <w:rFonts w:ascii="Arial" w:hAnsi="Arial" w:cs="Arial"/>
          <w:sz w:val="18"/>
          <w:szCs w:val="18"/>
        </w:rPr>
        <w:t xml:space="preserve"> (SUCRA).</w:t>
      </w:r>
    </w:p>
    <w:p w:rsidR="00EB0113" w:rsidRDefault="00EB0113">
      <w:pPr>
        <w:rPr>
          <w:rFonts w:ascii="Arial" w:hAnsi="Arial" w:cs="Arial"/>
          <w:sz w:val="18"/>
          <w:szCs w:val="18"/>
        </w:rPr>
      </w:pPr>
    </w:p>
    <w:p w:rsidR="00EB0113" w:rsidRDefault="00000000">
      <w:pPr>
        <w:rPr>
          <w:rFonts w:ascii="Arial" w:hAnsi="Arial" w:cs="Arial"/>
          <w:sz w:val="18"/>
          <w:szCs w:val="18"/>
        </w:rPr>
      </w:pPr>
      <w:r>
        <w:rPr>
          <w:rFonts w:ascii="Arial" w:hAnsi="Arial" w:cs="Arial"/>
          <w:noProof/>
          <w:sz w:val="18"/>
          <w:szCs w:val="18"/>
        </w:rPr>
        <w:drawing>
          <wp:inline distT="0" distB="0" distL="0" distR="0">
            <wp:extent cx="5274310" cy="38265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6. </w:t>
      </w:r>
      <w:r>
        <w:rPr>
          <w:rFonts w:ascii="Arial" w:hAnsi="Arial" w:cs="Arial"/>
          <w:sz w:val="18"/>
          <w:szCs w:val="18"/>
        </w:rPr>
        <w:t>Cumulative probability ranking plot of discontinuation due to adverse events</w:t>
      </w:r>
      <w:r w:rsidR="002616E2">
        <w:rPr>
          <w:rFonts w:ascii="Arial" w:hAnsi="Arial" w:cs="Arial"/>
          <w:sz w:val="18"/>
          <w:szCs w:val="18"/>
        </w:rPr>
        <w:t xml:space="preserve"> (SUCRA).</w:t>
      </w:r>
    </w:p>
    <w:p w:rsidR="00EB0113" w:rsidRDefault="00EB0113">
      <w:pPr>
        <w:rPr>
          <w:rFonts w:ascii="Arial" w:hAnsi="Arial" w:cs="Arial"/>
          <w:sz w:val="18"/>
          <w:szCs w:val="18"/>
        </w:rPr>
      </w:pPr>
    </w:p>
    <w:p w:rsidR="00EB0113" w:rsidRDefault="00000000">
      <w:pPr>
        <w:rPr>
          <w:rFonts w:ascii="Arial" w:hAnsi="Arial" w:cs="Arial"/>
          <w:sz w:val="18"/>
          <w:szCs w:val="18"/>
        </w:rPr>
      </w:pPr>
      <w:r>
        <w:rPr>
          <w:rFonts w:ascii="Arial" w:hAnsi="Arial" w:cs="Arial"/>
          <w:noProof/>
          <w:sz w:val="18"/>
          <w:szCs w:val="18"/>
        </w:rPr>
        <w:drawing>
          <wp:inline distT="0" distB="0" distL="0" distR="0">
            <wp:extent cx="5274310" cy="38265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7. </w:t>
      </w:r>
      <w:r>
        <w:rPr>
          <w:rFonts w:ascii="Arial" w:hAnsi="Arial" w:cs="Arial"/>
          <w:sz w:val="18"/>
          <w:szCs w:val="18"/>
        </w:rPr>
        <w:t>Cumulative probability ranking plot of somnolence rate</w:t>
      </w:r>
      <w:r w:rsidR="002616E2">
        <w:rPr>
          <w:rFonts w:ascii="Arial" w:hAnsi="Arial" w:cs="Arial"/>
          <w:sz w:val="18"/>
          <w:szCs w:val="18"/>
        </w:rPr>
        <w:t xml:space="preserve"> (SUCRA).</w:t>
      </w:r>
    </w:p>
    <w:p w:rsidR="00EB0113" w:rsidRDefault="00EB0113">
      <w:pPr>
        <w:rPr>
          <w:rFonts w:ascii="Arial" w:hAnsi="Arial" w:cs="Arial"/>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2651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b/>
          <w:bCs/>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8. </w:t>
      </w:r>
      <w:r>
        <w:rPr>
          <w:rFonts w:ascii="Arial" w:hAnsi="Arial" w:cs="Arial"/>
          <w:sz w:val="18"/>
          <w:szCs w:val="18"/>
        </w:rPr>
        <w:t>Cumulative probability ranking plot of headache rate</w:t>
      </w:r>
      <w:r w:rsidR="002616E2">
        <w:rPr>
          <w:rFonts w:ascii="Arial" w:hAnsi="Arial" w:cs="Arial"/>
          <w:sz w:val="18"/>
          <w:szCs w:val="18"/>
        </w:rPr>
        <w:t xml:space="preserve"> (SUCRA).</w:t>
      </w: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265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9. </w:t>
      </w:r>
      <w:r>
        <w:rPr>
          <w:rFonts w:ascii="Arial" w:hAnsi="Arial" w:cs="Arial"/>
          <w:sz w:val="18"/>
          <w:szCs w:val="18"/>
        </w:rPr>
        <w:t>Cumulative probability ranking plot of nausea rate</w:t>
      </w:r>
      <w:r w:rsidR="002616E2">
        <w:rPr>
          <w:rFonts w:ascii="Arial" w:hAnsi="Arial" w:cs="Arial"/>
          <w:sz w:val="18"/>
          <w:szCs w:val="18"/>
        </w:rPr>
        <w:t xml:space="preserve"> (SUCRA).</w:t>
      </w: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3921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8392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10. </w:t>
      </w:r>
      <w:r>
        <w:rPr>
          <w:rFonts w:ascii="Arial" w:hAnsi="Arial" w:cs="Arial"/>
          <w:sz w:val="18"/>
          <w:szCs w:val="18"/>
        </w:rPr>
        <w:t>Cumulative probability ranking plot of ≥7% weight gain rate</w:t>
      </w:r>
      <w:r w:rsidR="002616E2">
        <w:rPr>
          <w:rFonts w:ascii="Arial" w:hAnsi="Arial" w:cs="Arial"/>
          <w:sz w:val="18"/>
          <w:szCs w:val="18"/>
        </w:rPr>
        <w:t xml:space="preserve"> (SUCRA).</w:t>
      </w: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2651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11. </w:t>
      </w:r>
      <w:r>
        <w:rPr>
          <w:rFonts w:ascii="Arial" w:hAnsi="Arial" w:cs="Arial"/>
          <w:sz w:val="18"/>
          <w:szCs w:val="18"/>
        </w:rPr>
        <w:t>Cumulative probability ranking plot of change from baseline in total cholesterol</w:t>
      </w:r>
      <w:r w:rsidR="002616E2">
        <w:rPr>
          <w:rFonts w:ascii="Arial" w:hAnsi="Arial" w:cs="Arial"/>
          <w:sz w:val="18"/>
          <w:szCs w:val="18"/>
        </w:rPr>
        <w:t xml:space="preserve"> (SUCRA).</w:t>
      </w: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38265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b/>
          <w:bCs/>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12. </w:t>
      </w:r>
      <w:r>
        <w:rPr>
          <w:rFonts w:ascii="Arial" w:hAnsi="Arial" w:cs="Arial"/>
          <w:sz w:val="18"/>
          <w:szCs w:val="18"/>
        </w:rPr>
        <w:t>Cumulative probability ranking plot of change from baseline in triglycerides</w:t>
      </w:r>
    </w:p>
    <w:p w:rsidR="00EB0113" w:rsidRDefault="00000000">
      <w:pPr>
        <w:rPr>
          <w:rFonts w:ascii="Arial" w:hAnsi="Arial" w:cs="Arial"/>
          <w:b/>
          <w:bCs/>
          <w:sz w:val="18"/>
          <w:szCs w:val="18"/>
        </w:rPr>
      </w:pPr>
      <w:r>
        <w:rPr>
          <w:rFonts w:ascii="Arial" w:hAnsi="Arial" w:cs="Arial"/>
          <w:noProof/>
          <w:sz w:val="18"/>
          <w:szCs w:val="18"/>
        </w:rPr>
        <w:lastRenderedPageBreak/>
        <w:drawing>
          <wp:inline distT="0" distB="0" distL="0" distR="0">
            <wp:extent cx="5274310" cy="38265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13. </w:t>
      </w:r>
      <w:r>
        <w:rPr>
          <w:rFonts w:ascii="Arial" w:hAnsi="Arial" w:cs="Arial"/>
          <w:sz w:val="18"/>
          <w:szCs w:val="18"/>
        </w:rPr>
        <w:t>Cumulative probability ranking plot of change from baseline in blood glucose</w:t>
      </w:r>
      <w:r w:rsidR="002616E2">
        <w:rPr>
          <w:rFonts w:ascii="Arial" w:hAnsi="Arial" w:cs="Arial"/>
          <w:sz w:val="18"/>
          <w:szCs w:val="18"/>
        </w:rPr>
        <w:t xml:space="preserve"> (SUCRA).</w:t>
      </w: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2967355"/>
            <wp:effectExtent l="0" t="0" r="254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14.</w:t>
      </w:r>
      <w:r>
        <w:rPr>
          <w:rFonts w:ascii="Arial" w:hAnsi="Arial" w:cs="Arial"/>
          <w:sz w:val="18"/>
          <w:szCs w:val="18"/>
        </w:rPr>
        <w:t xml:space="preserve"> (a) Sensitivity analysis for the response rate (b) Sensitivity analysis for the all-cause discontinuation (c) Sensitivity analysis for the remission rate (d) Sensitivity analysis for the discontinuation due to the adverse events (e) Sensitivity analysis for the rate of somnolence (f) Sensitivity analysis for the rate of headache</w:t>
      </w: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lastRenderedPageBreak/>
        <w:drawing>
          <wp:inline distT="0" distB="0" distL="0" distR="0">
            <wp:extent cx="5274310" cy="296735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15.</w:t>
      </w:r>
      <w:r>
        <w:rPr>
          <w:rFonts w:ascii="Arial" w:hAnsi="Arial" w:cs="Arial"/>
          <w:sz w:val="18"/>
          <w:szCs w:val="18"/>
        </w:rPr>
        <w:t xml:space="preserve"> (a) Sensitivity analysis for the rate of nausea (b) Sensitivity analysis for the rate of ≥7% weight gain (c) Sensitivity analysis for the change from baseline in total cholesterol (d) Sensitivity analysis for the change from baseline in triglycerides (e) Sensitivity analysis for the change from baseline in blood glucose</w:t>
      </w: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29692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96926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xml:space="preserve">. 16. </w:t>
      </w:r>
      <w:r>
        <w:rPr>
          <w:rFonts w:ascii="Arial" w:hAnsi="Arial" w:cs="Arial"/>
          <w:sz w:val="18"/>
          <w:szCs w:val="18"/>
        </w:rPr>
        <w:t>(a) Funnel plot for the response rate (b) Funnel plot for the all-cause discontinuation (c) Funnel plot for the remission rate (d) Funnel plot for the discontinuation due to the adverse events</w:t>
      </w:r>
    </w:p>
    <w:p w:rsidR="00EB0113" w:rsidRDefault="00000000">
      <w:pPr>
        <w:rPr>
          <w:rFonts w:ascii="Arial" w:hAnsi="Arial" w:cs="Arial"/>
          <w:sz w:val="18"/>
          <w:szCs w:val="18"/>
        </w:rPr>
      </w:pPr>
      <w:r>
        <w:rPr>
          <w:rFonts w:ascii="Arial" w:hAnsi="Arial" w:cs="Arial"/>
          <w:sz w:val="18"/>
          <w:szCs w:val="18"/>
        </w:rPr>
        <w:t>(e) Funnel plot for the rate of somnolence (f) Funnel plot for the rate of headache</w:t>
      </w: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lastRenderedPageBreak/>
        <w:drawing>
          <wp:inline distT="0" distB="0" distL="0" distR="0">
            <wp:extent cx="5274310" cy="29673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2967355"/>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17.</w:t>
      </w:r>
      <w:r>
        <w:rPr>
          <w:rFonts w:ascii="Arial" w:hAnsi="Arial" w:cs="Arial"/>
          <w:sz w:val="18"/>
          <w:szCs w:val="18"/>
        </w:rPr>
        <w:t xml:space="preserve"> (a)</w:t>
      </w:r>
      <w:bookmarkStart w:id="0" w:name="_Hlk123225489"/>
      <w:r>
        <w:rPr>
          <w:rFonts w:ascii="Arial" w:hAnsi="Arial" w:cs="Arial"/>
          <w:sz w:val="18"/>
          <w:szCs w:val="18"/>
        </w:rPr>
        <w:t xml:space="preserve"> Funnel plot for the rate of nausea (b) Funnel</w:t>
      </w:r>
      <w:bookmarkEnd w:id="0"/>
      <w:r>
        <w:rPr>
          <w:rFonts w:ascii="Arial" w:hAnsi="Arial" w:cs="Arial"/>
          <w:sz w:val="18"/>
          <w:szCs w:val="18"/>
        </w:rPr>
        <w:t xml:space="preserve"> plot for the rate of ≥7% weight gain (c)</w:t>
      </w:r>
      <w:bookmarkStart w:id="1" w:name="_Hlk123225627"/>
      <w:r>
        <w:rPr>
          <w:rFonts w:ascii="Arial" w:hAnsi="Arial" w:cs="Arial"/>
          <w:sz w:val="18"/>
          <w:szCs w:val="18"/>
        </w:rPr>
        <w:t xml:space="preserve"> Funnel plot for the change from baseline in total cholesterol (d) Funnel plot for the change from baseline in triglycerides (e) Funnel plot for the change from baseline in blood glucose</w:t>
      </w:r>
    </w:p>
    <w:bookmarkEnd w:id="1"/>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drawing>
          <wp:inline distT="0" distB="0" distL="0" distR="0">
            <wp:extent cx="5274310" cy="29654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18.</w:t>
      </w:r>
      <w:r>
        <w:rPr>
          <w:rFonts w:ascii="Arial" w:hAnsi="Arial" w:cs="Arial"/>
          <w:sz w:val="18"/>
          <w:szCs w:val="18"/>
        </w:rPr>
        <w:t xml:space="preserve"> </w:t>
      </w:r>
      <w:bookmarkStart w:id="2" w:name="_Hlk123225572"/>
      <w:r>
        <w:rPr>
          <w:rFonts w:ascii="Arial" w:hAnsi="Arial" w:cs="Arial"/>
          <w:sz w:val="18"/>
          <w:szCs w:val="18"/>
        </w:rPr>
        <w:t>(a) Egger’s test</w:t>
      </w:r>
      <w:bookmarkEnd w:id="2"/>
      <w:r>
        <w:rPr>
          <w:rFonts w:ascii="Arial" w:hAnsi="Arial" w:cs="Arial"/>
          <w:sz w:val="18"/>
          <w:szCs w:val="18"/>
        </w:rPr>
        <w:t xml:space="preserve"> for the response rate (b) Egger’s test for the all-cause discontinuation (c) Egger’s test for the remission rate (d) Egger’s test for the discontinuation due to the adverse events</w:t>
      </w:r>
    </w:p>
    <w:p w:rsidR="00EB0113" w:rsidRDefault="00000000">
      <w:pPr>
        <w:rPr>
          <w:rFonts w:ascii="Arial" w:hAnsi="Arial" w:cs="Arial"/>
          <w:sz w:val="18"/>
          <w:szCs w:val="18"/>
        </w:rPr>
      </w:pPr>
      <w:r>
        <w:rPr>
          <w:rFonts w:ascii="Arial" w:hAnsi="Arial" w:cs="Arial"/>
          <w:sz w:val="18"/>
          <w:szCs w:val="18"/>
        </w:rPr>
        <w:t>(e) Egger’s test for the rate of somnolence (f) Egger’s test for the rate of headache</w:t>
      </w: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EB0113">
      <w:pPr>
        <w:rPr>
          <w:rFonts w:ascii="Arial" w:hAnsi="Arial" w:cs="Arial"/>
          <w:b/>
          <w:bCs/>
          <w:sz w:val="18"/>
          <w:szCs w:val="18"/>
        </w:rPr>
      </w:pPr>
    </w:p>
    <w:p w:rsidR="00EB0113" w:rsidRDefault="00000000">
      <w:pPr>
        <w:rPr>
          <w:rFonts w:ascii="Arial" w:hAnsi="Arial" w:cs="Arial"/>
          <w:b/>
          <w:bCs/>
          <w:sz w:val="18"/>
          <w:szCs w:val="18"/>
        </w:rPr>
      </w:pPr>
      <w:r>
        <w:rPr>
          <w:rFonts w:ascii="Arial" w:hAnsi="Arial" w:cs="Arial"/>
          <w:noProof/>
          <w:sz w:val="18"/>
          <w:szCs w:val="18"/>
        </w:rPr>
        <w:lastRenderedPageBreak/>
        <w:drawing>
          <wp:inline distT="0" distB="0" distL="0" distR="0">
            <wp:extent cx="5274310" cy="296799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rsidR="00EB0113" w:rsidRDefault="00000000">
      <w:pPr>
        <w:rPr>
          <w:rFonts w:ascii="Arial" w:hAnsi="Arial" w:cs="Arial"/>
          <w:sz w:val="18"/>
          <w:szCs w:val="18"/>
        </w:rPr>
      </w:pPr>
      <w:proofErr w:type="spellStart"/>
      <w:r>
        <w:rPr>
          <w:rFonts w:ascii="Arial" w:hAnsi="Arial" w:cs="Arial"/>
          <w:b/>
          <w:bCs/>
          <w:sz w:val="18"/>
          <w:szCs w:val="18"/>
        </w:rPr>
        <w:t>eFig</w:t>
      </w:r>
      <w:proofErr w:type="spellEnd"/>
      <w:r>
        <w:rPr>
          <w:rFonts w:ascii="Arial" w:hAnsi="Arial" w:cs="Arial"/>
          <w:b/>
          <w:bCs/>
          <w:sz w:val="18"/>
          <w:szCs w:val="18"/>
        </w:rPr>
        <w:t>. 19.</w:t>
      </w:r>
      <w:r>
        <w:rPr>
          <w:rFonts w:ascii="Arial" w:hAnsi="Arial" w:cs="Arial"/>
          <w:sz w:val="18"/>
          <w:szCs w:val="18"/>
        </w:rPr>
        <w:t xml:space="preserve"> (a) Egger’s test for the rate of nausea (b) Egger’s test for the rate of ≥7% weight gain (c) Egger’s test for the change from baseline in total cholesterol (d) Egger’s test for the change from baseline in triglycerides (e) Egger’s test for the change from baseline in blood glucose</w:t>
      </w:r>
    </w:p>
    <w:p w:rsidR="00EB0113" w:rsidRDefault="00EB0113">
      <w:pPr>
        <w:jc w:val="left"/>
        <w:rPr>
          <w:rFonts w:ascii="Arial" w:hAnsi="Arial" w:cs="Arial"/>
          <w:sz w:val="18"/>
          <w:szCs w:val="18"/>
        </w:rPr>
      </w:pPr>
    </w:p>
    <w:p w:rsidR="00EB0113" w:rsidRDefault="00EB0113">
      <w:pPr>
        <w:rPr>
          <w:rFonts w:ascii="Arial" w:hAnsi="Arial" w:cs="Arial"/>
          <w:sz w:val="18"/>
          <w:szCs w:val="18"/>
        </w:rPr>
      </w:pPr>
    </w:p>
    <w:p w:rsidR="00EB0113" w:rsidRDefault="00EB0113">
      <w:pPr>
        <w:rPr>
          <w:rFonts w:ascii="Arial" w:hAnsi="Arial" w:cs="Arial"/>
          <w:sz w:val="18"/>
          <w:szCs w:val="18"/>
        </w:rPr>
      </w:pPr>
    </w:p>
    <w:p w:rsidR="00EB0113" w:rsidRDefault="00EB0113">
      <w:pPr>
        <w:pStyle w:val="ad"/>
        <w:ind w:left="420" w:firstLineChars="0" w:firstLine="0"/>
        <w:rPr>
          <w:rFonts w:ascii="Arial" w:hAnsi="Arial" w:cs="Arial"/>
          <w:sz w:val="18"/>
          <w:szCs w:val="18"/>
        </w:rPr>
      </w:pPr>
    </w:p>
    <w:sectPr w:rsidR="00EB011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E07C5F"/>
    <w:rsid w:val="0003095F"/>
    <w:rsid w:val="00065CB8"/>
    <w:rsid w:val="000807DE"/>
    <w:rsid w:val="00085D9C"/>
    <w:rsid w:val="000A39D5"/>
    <w:rsid w:val="000D7F4D"/>
    <w:rsid w:val="000E254F"/>
    <w:rsid w:val="000F3B4F"/>
    <w:rsid w:val="000F7BEC"/>
    <w:rsid w:val="00122C75"/>
    <w:rsid w:val="0012714A"/>
    <w:rsid w:val="0014664F"/>
    <w:rsid w:val="0015390F"/>
    <w:rsid w:val="00166CFE"/>
    <w:rsid w:val="001A21C6"/>
    <w:rsid w:val="001C39FF"/>
    <w:rsid w:val="001D5B03"/>
    <w:rsid w:val="001E780F"/>
    <w:rsid w:val="001F458A"/>
    <w:rsid w:val="001F4874"/>
    <w:rsid w:val="00226A96"/>
    <w:rsid w:val="00232510"/>
    <w:rsid w:val="00251AB6"/>
    <w:rsid w:val="002616E2"/>
    <w:rsid w:val="002811C4"/>
    <w:rsid w:val="002C5E6B"/>
    <w:rsid w:val="002F0961"/>
    <w:rsid w:val="002F3F98"/>
    <w:rsid w:val="00301C32"/>
    <w:rsid w:val="0030494B"/>
    <w:rsid w:val="00312484"/>
    <w:rsid w:val="003148FB"/>
    <w:rsid w:val="00320AFA"/>
    <w:rsid w:val="003236F4"/>
    <w:rsid w:val="003262F6"/>
    <w:rsid w:val="00363DF6"/>
    <w:rsid w:val="00367CF2"/>
    <w:rsid w:val="003961D9"/>
    <w:rsid w:val="003A474D"/>
    <w:rsid w:val="003F3AFE"/>
    <w:rsid w:val="003F74FA"/>
    <w:rsid w:val="00422164"/>
    <w:rsid w:val="00450D2F"/>
    <w:rsid w:val="004624BE"/>
    <w:rsid w:val="00473737"/>
    <w:rsid w:val="004740B9"/>
    <w:rsid w:val="00495130"/>
    <w:rsid w:val="00543CE2"/>
    <w:rsid w:val="005621B0"/>
    <w:rsid w:val="005764A7"/>
    <w:rsid w:val="005B60E1"/>
    <w:rsid w:val="005E73D5"/>
    <w:rsid w:val="00602D21"/>
    <w:rsid w:val="00612CBC"/>
    <w:rsid w:val="006436AA"/>
    <w:rsid w:val="00660BC0"/>
    <w:rsid w:val="006B256A"/>
    <w:rsid w:val="006C7642"/>
    <w:rsid w:val="006F0314"/>
    <w:rsid w:val="00770B07"/>
    <w:rsid w:val="0077169D"/>
    <w:rsid w:val="007926A4"/>
    <w:rsid w:val="00795E98"/>
    <w:rsid w:val="007D50B9"/>
    <w:rsid w:val="007E0515"/>
    <w:rsid w:val="008A319D"/>
    <w:rsid w:val="008A549D"/>
    <w:rsid w:val="008B1ABD"/>
    <w:rsid w:val="008C759E"/>
    <w:rsid w:val="008F5D67"/>
    <w:rsid w:val="00906831"/>
    <w:rsid w:val="00922850"/>
    <w:rsid w:val="00945DDF"/>
    <w:rsid w:val="009B500A"/>
    <w:rsid w:val="009B71F4"/>
    <w:rsid w:val="009D17D4"/>
    <w:rsid w:val="009E7136"/>
    <w:rsid w:val="00A67B81"/>
    <w:rsid w:val="00AF6EB7"/>
    <w:rsid w:val="00B268D4"/>
    <w:rsid w:val="00B75AA0"/>
    <w:rsid w:val="00B96438"/>
    <w:rsid w:val="00BA65D3"/>
    <w:rsid w:val="00BC3E62"/>
    <w:rsid w:val="00BD2108"/>
    <w:rsid w:val="00BD4E6D"/>
    <w:rsid w:val="00BF0AA3"/>
    <w:rsid w:val="00C12E39"/>
    <w:rsid w:val="00C95D4C"/>
    <w:rsid w:val="00CC3E32"/>
    <w:rsid w:val="00CC5E91"/>
    <w:rsid w:val="00D13327"/>
    <w:rsid w:val="00D25167"/>
    <w:rsid w:val="00D470AD"/>
    <w:rsid w:val="00D529E4"/>
    <w:rsid w:val="00D535CC"/>
    <w:rsid w:val="00D84FDB"/>
    <w:rsid w:val="00DA16D0"/>
    <w:rsid w:val="00DD369D"/>
    <w:rsid w:val="00E07C5F"/>
    <w:rsid w:val="00E21BB7"/>
    <w:rsid w:val="00E26D57"/>
    <w:rsid w:val="00E30F7C"/>
    <w:rsid w:val="00E31776"/>
    <w:rsid w:val="00E41CD7"/>
    <w:rsid w:val="00E67A5F"/>
    <w:rsid w:val="00EB0113"/>
    <w:rsid w:val="00F275F6"/>
    <w:rsid w:val="00F606F2"/>
    <w:rsid w:val="00F750B7"/>
    <w:rsid w:val="00FB102B"/>
    <w:rsid w:val="00FB3D4D"/>
    <w:rsid w:val="00FB678F"/>
    <w:rsid w:val="00FC60B7"/>
    <w:rsid w:val="00FE4A2E"/>
    <w:rsid w:val="00FF215C"/>
    <w:rsid w:val="0596472B"/>
    <w:rsid w:val="1B75299A"/>
    <w:rsid w:val="25297F82"/>
    <w:rsid w:val="28743A8F"/>
    <w:rsid w:val="4F6F7BEB"/>
    <w:rsid w:val="4FE614EB"/>
    <w:rsid w:val="51533ABC"/>
    <w:rsid w:val="5BD41ACC"/>
    <w:rsid w:val="609B1E7E"/>
    <w:rsid w:val="6D21370B"/>
    <w:rsid w:val="6DCA5B51"/>
    <w:rsid w:val="6EAE3CB7"/>
    <w:rsid w:val="794D24DE"/>
    <w:rsid w:val="7A5B6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C65A5B1"/>
  <w15:docId w15:val="{7F13D7FC-9FB9-A841-A47D-E507183C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rPr>
      <w:b/>
      <w:bCs/>
    </w:rPr>
  </w:style>
  <w:style w:type="table" w:styleId="ab">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21"/>
      <w:szCs w:val="21"/>
    </w:rPr>
  </w:style>
  <w:style w:type="paragraph" w:styleId="ad">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table" w:customStyle="1" w:styleId="Rajpal">
    <w:name w:val="Rajpal"/>
    <w:basedOn w:val="a1"/>
    <w:uiPriority w:val="99"/>
    <w:qFormat/>
    <w:rPr>
      <w:sz w:val="22"/>
      <w:lang w:eastAsia="en-US"/>
    </w:rPr>
    <w:tblPr>
      <w:tblBorders>
        <w:top w:val="single" w:sz="4" w:space="0" w:color="auto"/>
        <w:bottom w:val="single" w:sz="4" w:space="0" w:color="auto"/>
      </w:tblBorders>
    </w:tblPr>
  </w:style>
  <w:style w:type="paragraph" w:customStyle="1" w:styleId="TABLE">
    <w:name w:val="TABLE"/>
    <w:basedOn w:val="a"/>
    <w:link w:val="TABLEChar"/>
    <w:qFormat/>
    <w:pPr>
      <w:widowControl/>
      <w:spacing w:line="288" w:lineRule="auto"/>
      <w:jc w:val="left"/>
    </w:pPr>
    <w:rPr>
      <w:rFonts w:asciiTheme="minorBidi" w:hAnsiTheme="minorBidi"/>
      <w:bCs/>
      <w:color w:val="000000" w:themeColor="text1"/>
      <w:kern w:val="0"/>
      <w:sz w:val="20"/>
      <w:szCs w:val="20"/>
      <w:lang w:eastAsia="zh-TW"/>
    </w:rPr>
  </w:style>
  <w:style w:type="character" w:customStyle="1" w:styleId="TABLEChar">
    <w:name w:val="TABLE Char"/>
    <w:basedOn w:val="a0"/>
    <w:link w:val="TABLE"/>
    <w:qFormat/>
    <w:rPr>
      <w:rFonts w:asciiTheme="minorBidi" w:hAnsiTheme="minorBidi"/>
      <w:bCs/>
      <w:color w:val="000000" w:themeColor="text1"/>
      <w:kern w:val="0"/>
      <w:sz w:val="20"/>
      <w:szCs w:val="20"/>
      <w:lang w:eastAsia="zh-TW"/>
    </w:rPr>
  </w:style>
  <w:style w:type="character" w:customStyle="1" w:styleId="a4">
    <w:name w:val="批注文字 字符"/>
    <w:basedOn w:val="a0"/>
    <w:link w:val="a3"/>
    <w:uiPriority w:val="99"/>
    <w:semiHidden/>
    <w:qFormat/>
  </w:style>
  <w:style w:type="character" w:customStyle="1" w:styleId="aa">
    <w:name w:val="批注主题 字符"/>
    <w:basedOn w:val="a4"/>
    <w:link w:val="a9"/>
    <w:uiPriority w:val="99"/>
    <w:semiHidden/>
    <w:qFormat/>
    <w:rPr>
      <w:b/>
      <w:bCs/>
    </w:rPr>
  </w:style>
  <w:style w:type="paragraph" w:customStyle="1" w:styleId="1">
    <w:name w:val="修订1"/>
    <w:hidden/>
    <w:uiPriority w:val="99"/>
    <w:unhideWhenUsed/>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tif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A08EE-4356-D94D-A7F1-FF806DAF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3704</Words>
  <Characters>21117</Characters>
  <Application>Microsoft Office Word</Application>
  <DocSecurity>0</DocSecurity>
  <Lines>175</Lines>
  <Paragraphs>49</Paragraphs>
  <ScaleCrop>false</ScaleCrop>
  <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少利</dc:creator>
  <cp:lastModifiedBy>少利 李</cp:lastModifiedBy>
  <cp:revision>2</cp:revision>
  <dcterms:created xsi:type="dcterms:W3CDTF">2024-01-16T13:07:00Z</dcterms:created>
  <dcterms:modified xsi:type="dcterms:W3CDTF">2024-01-16T13:07:00Z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374A8EB832BE4B13B342160B668CA439_12</vt:lpwstr>
  </property>
</Properties>
</file>