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A7887" w14:textId="77777777" w:rsidR="00DF7E55" w:rsidRPr="00B15869" w:rsidRDefault="00DF7E55" w:rsidP="00DF7E55">
      <w:pPr>
        <w:spacing w:line="480" w:lineRule="auto"/>
        <w:rPr>
          <w:b/>
          <w:bCs/>
          <w:color w:val="000000"/>
          <w:sz w:val="22"/>
          <w:szCs w:val="22"/>
        </w:rPr>
      </w:pPr>
      <w:bookmarkStart w:id="0" w:name="_GoBack"/>
      <w:bookmarkEnd w:id="0"/>
      <w:r w:rsidRPr="00B15869">
        <w:rPr>
          <w:b/>
          <w:bCs/>
          <w:color w:val="000000"/>
          <w:sz w:val="22"/>
          <w:szCs w:val="22"/>
        </w:rPr>
        <w:t>SUPPLEMENTARY APPENDIX</w:t>
      </w:r>
    </w:p>
    <w:p w14:paraId="28BE9907" w14:textId="77777777" w:rsidR="00DF7E55" w:rsidRPr="00B15869" w:rsidRDefault="00DF7E55" w:rsidP="00DF7E55">
      <w:pPr>
        <w:spacing w:line="480" w:lineRule="auto"/>
        <w:rPr>
          <w:b/>
          <w:bCs/>
          <w:color w:val="000000"/>
          <w:sz w:val="22"/>
          <w:szCs w:val="22"/>
        </w:rPr>
      </w:pPr>
      <w:r w:rsidRPr="00B15869">
        <w:rPr>
          <w:b/>
          <w:bCs/>
          <w:color w:val="000000"/>
          <w:sz w:val="22"/>
          <w:szCs w:val="22"/>
        </w:rPr>
        <w:t>1. Complete search strategy</w:t>
      </w:r>
    </w:p>
    <w:p w14:paraId="33016E0C" w14:textId="77777777" w:rsidR="00DF7E55" w:rsidRPr="00B15869" w:rsidRDefault="00DF7E55" w:rsidP="00DF7E55">
      <w:pPr>
        <w:shd w:val="clear" w:color="auto" w:fill="FFFFFF"/>
        <w:spacing w:line="480" w:lineRule="auto"/>
        <w:rPr>
          <w:b/>
          <w:bCs/>
          <w:color w:val="000000"/>
          <w:sz w:val="22"/>
          <w:szCs w:val="22"/>
        </w:rPr>
      </w:pPr>
      <w:r w:rsidRPr="00B15869">
        <w:rPr>
          <w:b/>
          <w:bCs/>
          <w:color w:val="000000"/>
          <w:sz w:val="22"/>
          <w:szCs w:val="22"/>
        </w:rPr>
        <w:t>1.1 MEDLINE (Ovid)</w:t>
      </w:r>
    </w:p>
    <w:p w14:paraId="58E7874B" w14:textId="77777777" w:rsidR="00DF7E55" w:rsidRPr="00B15869" w:rsidRDefault="00DF7E55" w:rsidP="00DF7E55">
      <w:pPr>
        <w:spacing w:line="480" w:lineRule="auto"/>
        <w:rPr>
          <w:color w:val="000000"/>
          <w:sz w:val="22"/>
          <w:szCs w:val="22"/>
        </w:rPr>
      </w:pPr>
      <w:r w:rsidRPr="00B15869">
        <w:rPr>
          <w:color w:val="000000"/>
          <w:sz w:val="22"/>
          <w:szCs w:val="22"/>
        </w:rPr>
        <w:t>1</w:t>
      </w:r>
      <w:r w:rsidRPr="00B15869">
        <w:rPr>
          <w:color w:val="000000"/>
          <w:sz w:val="22"/>
          <w:szCs w:val="22"/>
        </w:rPr>
        <w:tab/>
        <w:t>exp Antipsychotic Agents/</w:t>
      </w:r>
      <w:r w:rsidRPr="00B15869">
        <w:rPr>
          <w:color w:val="000000"/>
          <w:sz w:val="22"/>
          <w:szCs w:val="22"/>
        </w:rPr>
        <w:tab/>
      </w:r>
    </w:p>
    <w:p w14:paraId="453E2648" w14:textId="77777777" w:rsidR="00DF7E55" w:rsidRPr="00B15869" w:rsidRDefault="00DF7E55" w:rsidP="00DF7E55">
      <w:pPr>
        <w:spacing w:line="480" w:lineRule="auto"/>
        <w:rPr>
          <w:color w:val="000000"/>
          <w:sz w:val="22"/>
          <w:szCs w:val="22"/>
        </w:rPr>
      </w:pPr>
      <w:r w:rsidRPr="00B15869">
        <w:rPr>
          <w:color w:val="000000"/>
          <w:sz w:val="22"/>
          <w:szCs w:val="22"/>
        </w:rPr>
        <w:t>2</w:t>
      </w:r>
      <w:r w:rsidRPr="00B15869">
        <w:rPr>
          <w:color w:val="000000"/>
          <w:sz w:val="22"/>
          <w:szCs w:val="22"/>
        </w:rPr>
        <w:tab/>
        <w:t>(Antipsychotic* or neuroleptic or acepromazine or acetophenazine or amisulpride or aripiprazole or asenapine or benperidol or brexpiprazole or bromperidol or butaperazine or cariprazine or chlorpromazine or chlorproethazine or chlorprothixene or clopenthixol or clotiapine or clozapine or cyamemazine or dixyrazine or droperidol or fluanisone or flupentixol or fluphenazine or fluspirilene or haloperidol or iloperidone or levomepromazine or levosulpiride or loxapine or lurasidone or melperone or mesoridazine or molindone or moperone or mosapramine or olanzapine or oxypertine or paliperidone or penfluridol or perazine or periciazine or perphenazine or pimavanserin or pimozide or pipamperone or pipotiazine or prochlorperazine or promazine or prothipendyl or quetiapine or remoxipride or risperidone or sertindole or sulpiride or sultopride or tiapride or thiopropazate or thioproperazine or thioridazine or tiotixene or trifluoperazine or trifluperidol or triflupromazine or veralipride or ziprasidone or zotepine or zuclopenthixol).ti,ab,kw,kf.</w:t>
      </w:r>
    </w:p>
    <w:p w14:paraId="7C4F706B" w14:textId="77777777" w:rsidR="00DF7E55" w:rsidRPr="00B15869" w:rsidRDefault="00DF7E55" w:rsidP="00DF7E55">
      <w:pPr>
        <w:spacing w:line="480" w:lineRule="auto"/>
        <w:rPr>
          <w:color w:val="000000"/>
          <w:sz w:val="22"/>
          <w:szCs w:val="22"/>
        </w:rPr>
      </w:pPr>
      <w:r w:rsidRPr="00B15869">
        <w:rPr>
          <w:color w:val="000000"/>
          <w:sz w:val="22"/>
          <w:szCs w:val="22"/>
        </w:rPr>
        <w:t>3</w:t>
      </w:r>
      <w:r w:rsidRPr="00B15869">
        <w:rPr>
          <w:color w:val="000000"/>
          <w:sz w:val="22"/>
          <w:szCs w:val="22"/>
        </w:rPr>
        <w:tab/>
        <w:t>(("first episode" or "early onset") adj5 (psycho* or schizophre* or bipolar or manic or mania or schizoaffective)).ti,ab,kw,kf.</w:t>
      </w:r>
    </w:p>
    <w:p w14:paraId="0E98B807" w14:textId="77777777" w:rsidR="00DF7E55" w:rsidRPr="00B15869" w:rsidRDefault="00DF7E55" w:rsidP="00DF7E55">
      <w:pPr>
        <w:spacing w:line="480" w:lineRule="auto"/>
        <w:rPr>
          <w:color w:val="000000"/>
          <w:sz w:val="22"/>
          <w:szCs w:val="22"/>
        </w:rPr>
      </w:pPr>
      <w:r w:rsidRPr="00B15869">
        <w:rPr>
          <w:color w:val="000000"/>
          <w:sz w:val="22"/>
          <w:szCs w:val="22"/>
        </w:rPr>
        <w:t>4</w:t>
      </w:r>
      <w:r w:rsidRPr="00B15869">
        <w:rPr>
          <w:color w:val="000000"/>
          <w:sz w:val="22"/>
          <w:szCs w:val="22"/>
        </w:rPr>
        <w:tab/>
        <w:t>("first episode" or "early onset").ti,ab,kw,kf. adj5 exp Psychotic Disorders/</w:t>
      </w:r>
    </w:p>
    <w:p w14:paraId="13D8A176" w14:textId="77777777" w:rsidR="00DF7E55" w:rsidRPr="00B15869" w:rsidRDefault="00DF7E55" w:rsidP="00DF7E55">
      <w:pPr>
        <w:spacing w:line="480" w:lineRule="auto"/>
        <w:rPr>
          <w:color w:val="000000"/>
          <w:sz w:val="22"/>
          <w:szCs w:val="22"/>
        </w:rPr>
      </w:pPr>
      <w:r w:rsidRPr="00B15869">
        <w:rPr>
          <w:color w:val="000000"/>
          <w:sz w:val="22"/>
          <w:szCs w:val="22"/>
        </w:rPr>
        <w:t>5</w:t>
      </w:r>
      <w:r w:rsidRPr="00B15869">
        <w:rPr>
          <w:color w:val="000000"/>
          <w:sz w:val="22"/>
          <w:szCs w:val="22"/>
        </w:rPr>
        <w:tab/>
        <w:t>Clinical trial.pt. or randomized.ab. or placebo.ab. or drug therapy.fs. or randomly.ab. or trial.ab. or groups.ab.</w:t>
      </w:r>
    </w:p>
    <w:p w14:paraId="78B6F931" w14:textId="77777777" w:rsidR="00DF7E55" w:rsidRPr="00B15869" w:rsidRDefault="00DF7E55" w:rsidP="00DF7E55">
      <w:pPr>
        <w:spacing w:line="480" w:lineRule="auto"/>
        <w:rPr>
          <w:color w:val="000000"/>
          <w:sz w:val="22"/>
          <w:szCs w:val="22"/>
        </w:rPr>
      </w:pPr>
      <w:r w:rsidRPr="00B15869">
        <w:rPr>
          <w:color w:val="000000"/>
          <w:sz w:val="22"/>
          <w:szCs w:val="22"/>
        </w:rPr>
        <w:t>6</w:t>
      </w:r>
      <w:r w:rsidRPr="00B15869">
        <w:rPr>
          <w:color w:val="000000"/>
          <w:sz w:val="22"/>
          <w:szCs w:val="22"/>
        </w:rPr>
        <w:tab/>
        <w:t>exp Withholding Treatment/</w:t>
      </w:r>
    </w:p>
    <w:p w14:paraId="1E82B807" w14:textId="77777777" w:rsidR="00DF7E55" w:rsidRPr="00B15869" w:rsidRDefault="00DF7E55" w:rsidP="00DF7E55">
      <w:pPr>
        <w:spacing w:line="480" w:lineRule="auto"/>
        <w:rPr>
          <w:color w:val="000000"/>
          <w:sz w:val="22"/>
          <w:szCs w:val="22"/>
        </w:rPr>
      </w:pPr>
      <w:r w:rsidRPr="00B15869">
        <w:rPr>
          <w:color w:val="000000"/>
          <w:sz w:val="22"/>
          <w:szCs w:val="22"/>
        </w:rPr>
        <w:t>7</w:t>
      </w:r>
      <w:r w:rsidRPr="00B15869">
        <w:rPr>
          <w:color w:val="000000"/>
          <w:sz w:val="22"/>
          <w:szCs w:val="22"/>
        </w:rPr>
        <w:tab/>
        <w:t>(Withholding or withdraw* or Maintenance or Continue or adjust or stop or reduction or discontinuation or Cessation or placebo or prophylactic or halt* or intermittent).ti,ab,kw,kf.</w:t>
      </w:r>
    </w:p>
    <w:p w14:paraId="17DA9553" w14:textId="77777777" w:rsidR="00DF7E55" w:rsidRPr="00B15869" w:rsidRDefault="00DF7E55" w:rsidP="00DF7E55">
      <w:pPr>
        <w:spacing w:line="480" w:lineRule="auto"/>
        <w:rPr>
          <w:color w:val="000000"/>
          <w:sz w:val="22"/>
          <w:szCs w:val="22"/>
        </w:rPr>
      </w:pPr>
      <w:r w:rsidRPr="00B15869">
        <w:rPr>
          <w:color w:val="000000"/>
          <w:sz w:val="22"/>
          <w:szCs w:val="22"/>
        </w:rPr>
        <w:t>8</w:t>
      </w:r>
      <w:r w:rsidRPr="00B15869">
        <w:rPr>
          <w:color w:val="000000"/>
          <w:sz w:val="22"/>
          <w:szCs w:val="22"/>
        </w:rPr>
        <w:tab/>
        <w:t>(1 or 2) and (3 or 4) and 5 and (6 or 7)</w:t>
      </w:r>
    </w:p>
    <w:p w14:paraId="379F4E25" w14:textId="77777777" w:rsidR="00DF7E55" w:rsidRPr="00B15869" w:rsidRDefault="00DF7E55" w:rsidP="00DF7E55">
      <w:pPr>
        <w:rPr>
          <w:color w:val="000000"/>
          <w:sz w:val="22"/>
          <w:szCs w:val="22"/>
        </w:rPr>
      </w:pPr>
      <w:r w:rsidRPr="00B15869">
        <w:rPr>
          <w:color w:val="000000"/>
          <w:sz w:val="22"/>
          <w:szCs w:val="22"/>
        </w:rPr>
        <w:br w:type="page"/>
      </w:r>
    </w:p>
    <w:p w14:paraId="7585B5BC" w14:textId="77777777" w:rsidR="00DF7E55" w:rsidRPr="00B15869" w:rsidRDefault="00DF7E55" w:rsidP="00DF7E55">
      <w:pPr>
        <w:spacing w:line="480" w:lineRule="auto"/>
        <w:rPr>
          <w:b/>
          <w:bCs/>
          <w:color w:val="000000"/>
          <w:sz w:val="22"/>
          <w:szCs w:val="22"/>
        </w:rPr>
      </w:pPr>
      <w:r w:rsidRPr="00B15869">
        <w:rPr>
          <w:b/>
          <w:bCs/>
          <w:color w:val="000000"/>
          <w:sz w:val="22"/>
          <w:szCs w:val="22"/>
        </w:rPr>
        <w:lastRenderedPageBreak/>
        <w:t xml:space="preserve">Supplemental </w:t>
      </w:r>
      <w:r>
        <w:rPr>
          <w:b/>
          <w:bCs/>
          <w:color w:val="000000"/>
          <w:sz w:val="22"/>
          <w:szCs w:val="22"/>
        </w:rPr>
        <w:t>T</w:t>
      </w:r>
      <w:r w:rsidRPr="00B15869">
        <w:rPr>
          <w:b/>
          <w:bCs/>
          <w:color w:val="000000"/>
          <w:sz w:val="22"/>
          <w:szCs w:val="22"/>
        </w:rPr>
        <w:t xml:space="preserve">able 1. </w:t>
      </w:r>
      <w:r>
        <w:rPr>
          <w:b/>
          <w:bCs/>
          <w:color w:val="000000"/>
          <w:sz w:val="22"/>
          <w:szCs w:val="22"/>
        </w:rPr>
        <w:t xml:space="preserve">The Effect of Antipsychotic Discontinuation on </w:t>
      </w:r>
      <w:r w:rsidRPr="00B15869">
        <w:rPr>
          <w:b/>
          <w:bCs/>
          <w:color w:val="000000"/>
          <w:sz w:val="22"/>
          <w:szCs w:val="22"/>
        </w:rPr>
        <w:t xml:space="preserve">Hospital </w:t>
      </w:r>
      <w:r>
        <w:rPr>
          <w:b/>
          <w:bCs/>
          <w:color w:val="000000"/>
          <w:sz w:val="22"/>
          <w:szCs w:val="22"/>
        </w:rPr>
        <w:t>A</w:t>
      </w:r>
      <w:r w:rsidRPr="00B15869">
        <w:rPr>
          <w:b/>
          <w:bCs/>
          <w:color w:val="000000"/>
          <w:sz w:val="22"/>
          <w:szCs w:val="22"/>
        </w:rPr>
        <w:t>dmission</w:t>
      </w:r>
      <w:r>
        <w:rPr>
          <w:b/>
          <w:bCs/>
          <w:color w:val="000000"/>
          <w:sz w:val="22"/>
          <w:szCs w:val="22"/>
        </w:rPr>
        <w:t xml:space="preserve"> -</w:t>
      </w:r>
      <w:r w:rsidRPr="00B15869">
        <w:rPr>
          <w:b/>
          <w:bCs/>
          <w:color w:val="000000"/>
          <w:sz w:val="22"/>
          <w:szCs w:val="22"/>
        </w:rPr>
        <w:t xml:space="preserve"> </w:t>
      </w:r>
      <w:r>
        <w:rPr>
          <w:b/>
          <w:bCs/>
          <w:color w:val="000000"/>
          <w:sz w:val="22"/>
          <w:szCs w:val="22"/>
        </w:rPr>
        <w:t>S</w:t>
      </w:r>
      <w:r w:rsidRPr="00B15869">
        <w:rPr>
          <w:b/>
          <w:bCs/>
          <w:color w:val="000000"/>
          <w:sz w:val="22"/>
          <w:szCs w:val="22"/>
        </w:rPr>
        <w:t xml:space="preserve">ubgroup </w:t>
      </w:r>
      <w:r>
        <w:rPr>
          <w:b/>
          <w:bCs/>
          <w:color w:val="000000"/>
          <w:sz w:val="22"/>
          <w:szCs w:val="22"/>
        </w:rPr>
        <w:t>A</w:t>
      </w:r>
      <w:r w:rsidRPr="00B15869">
        <w:rPr>
          <w:b/>
          <w:bCs/>
          <w:color w:val="000000"/>
          <w:sz w:val="22"/>
          <w:szCs w:val="22"/>
        </w:rPr>
        <w:t>nalysis</w:t>
      </w:r>
    </w:p>
    <w:tbl>
      <w:tblPr>
        <w:tblStyle w:val="PlainTable4"/>
        <w:tblW w:w="0" w:type="auto"/>
        <w:jc w:val="center"/>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3057"/>
        <w:gridCol w:w="779"/>
        <w:gridCol w:w="1365"/>
        <w:gridCol w:w="620"/>
        <w:gridCol w:w="2227"/>
      </w:tblGrid>
      <w:tr w:rsidR="00DF7E55" w:rsidRPr="00B15869" w14:paraId="3C2BC601" w14:textId="77777777" w:rsidTr="00B0038B">
        <w:trPr>
          <w:cnfStyle w:val="100000000000" w:firstRow="1" w:lastRow="0" w:firstColumn="0" w:lastColumn="0" w:oddVBand="0" w:evenVBand="0" w:oddHBand="0"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0" w:type="auto"/>
            <w:vAlign w:val="bottom"/>
          </w:tcPr>
          <w:p w14:paraId="2599D466" w14:textId="77777777" w:rsidR="00DF7E55" w:rsidRPr="00B15869" w:rsidRDefault="00DF7E55" w:rsidP="00B0038B">
            <w:pPr>
              <w:spacing w:line="480" w:lineRule="auto"/>
              <w:jc w:val="center"/>
              <w:rPr>
                <w:color w:val="000000"/>
                <w:sz w:val="22"/>
                <w:szCs w:val="22"/>
              </w:rPr>
            </w:pPr>
            <w:r w:rsidRPr="00B15869">
              <w:rPr>
                <w:color w:val="000000"/>
                <w:sz w:val="22"/>
                <w:szCs w:val="22"/>
              </w:rPr>
              <w:t>Subgroup</w:t>
            </w:r>
          </w:p>
        </w:tc>
        <w:tc>
          <w:tcPr>
            <w:tcW w:w="0" w:type="auto"/>
            <w:vAlign w:val="bottom"/>
          </w:tcPr>
          <w:p w14:paraId="19762480" w14:textId="77777777" w:rsidR="00DF7E55" w:rsidRPr="00B15869" w:rsidRDefault="00DF7E55" w:rsidP="00B0038B">
            <w:pPr>
              <w:spacing w:line="480" w:lineRule="auto"/>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sidRPr="00B15869">
              <w:rPr>
                <w:color w:val="000000"/>
                <w:sz w:val="22"/>
                <w:szCs w:val="22"/>
              </w:rPr>
              <w:t>Trials</w:t>
            </w:r>
          </w:p>
        </w:tc>
        <w:tc>
          <w:tcPr>
            <w:tcW w:w="0" w:type="auto"/>
            <w:vAlign w:val="bottom"/>
          </w:tcPr>
          <w:p w14:paraId="6462F500" w14:textId="77777777" w:rsidR="00DF7E55" w:rsidRPr="00B15869" w:rsidRDefault="00DF7E55" w:rsidP="00B0038B">
            <w:pPr>
              <w:spacing w:line="480" w:lineRule="auto"/>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sidRPr="00B15869">
              <w:rPr>
                <w:color w:val="000000"/>
                <w:sz w:val="22"/>
                <w:szCs w:val="22"/>
              </w:rPr>
              <w:t>Participants</w:t>
            </w:r>
          </w:p>
        </w:tc>
        <w:tc>
          <w:tcPr>
            <w:tcW w:w="0" w:type="auto"/>
            <w:vAlign w:val="bottom"/>
          </w:tcPr>
          <w:p w14:paraId="435DEB2C" w14:textId="77777777" w:rsidR="00DF7E55" w:rsidRPr="00B15869" w:rsidRDefault="00DF7E55" w:rsidP="00B0038B">
            <w:pPr>
              <w:spacing w:line="480" w:lineRule="auto"/>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sidRPr="00B15869">
              <w:rPr>
                <w:color w:val="000000"/>
                <w:sz w:val="22"/>
                <w:szCs w:val="22"/>
              </w:rPr>
              <w:t>I</w:t>
            </w:r>
            <w:r w:rsidRPr="00B15869">
              <w:rPr>
                <w:color w:val="000000"/>
                <w:sz w:val="22"/>
                <w:szCs w:val="22"/>
                <w:vertAlign w:val="superscript"/>
              </w:rPr>
              <w:t>2</w:t>
            </w:r>
          </w:p>
        </w:tc>
        <w:tc>
          <w:tcPr>
            <w:tcW w:w="0" w:type="auto"/>
          </w:tcPr>
          <w:p w14:paraId="0513DF97" w14:textId="77777777" w:rsidR="00DF7E55" w:rsidRPr="00B15869" w:rsidRDefault="00DF7E55" w:rsidP="00B0038B">
            <w:pPr>
              <w:spacing w:line="480" w:lineRule="auto"/>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sidRPr="00B15869">
              <w:rPr>
                <w:color w:val="000000"/>
                <w:sz w:val="22"/>
                <w:szCs w:val="22"/>
              </w:rPr>
              <w:t>Risk ratio</w:t>
            </w:r>
          </w:p>
          <w:p w14:paraId="667546D8" w14:textId="77777777" w:rsidR="00DF7E55" w:rsidRPr="00B15869" w:rsidRDefault="00DF7E55" w:rsidP="00B0038B">
            <w:pPr>
              <w:spacing w:line="480" w:lineRule="auto"/>
              <w:jc w:val="center"/>
              <w:cnfStyle w:val="100000000000" w:firstRow="1" w:lastRow="0" w:firstColumn="0" w:lastColumn="0" w:oddVBand="0" w:evenVBand="0" w:oddHBand="0" w:evenHBand="0" w:firstRowFirstColumn="0" w:firstRowLastColumn="0" w:lastRowFirstColumn="0" w:lastRowLastColumn="0"/>
              <w:rPr>
                <w:color w:val="000000"/>
                <w:sz w:val="22"/>
                <w:szCs w:val="22"/>
                <w:vertAlign w:val="superscript"/>
              </w:rPr>
            </w:pPr>
            <w:r w:rsidRPr="00B15869">
              <w:rPr>
                <w:color w:val="000000"/>
                <w:sz w:val="22"/>
                <w:szCs w:val="22"/>
              </w:rPr>
              <w:t>IV, Random, 95% CI</w:t>
            </w:r>
          </w:p>
        </w:tc>
      </w:tr>
      <w:tr w:rsidR="00DF7E55" w:rsidRPr="00B15869" w14:paraId="3D8AF74C" w14:textId="77777777" w:rsidTr="00B0038B">
        <w:trPr>
          <w:cnfStyle w:val="000000100000" w:firstRow="0" w:lastRow="0" w:firstColumn="0" w:lastColumn="0" w:oddVBand="0" w:evenVBand="0" w:oddHBand="1"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7657DFAA" w14:textId="77777777" w:rsidR="00DF7E55" w:rsidRPr="00B15869" w:rsidRDefault="00DF7E55" w:rsidP="00B0038B">
            <w:pPr>
              <w:spacing w:line="480" w:lineRule="auto"/>
              <w:rPr>
                <w:b w:val="0"/>
                <w:bCs w:val="0"/>
                <w:color w:val="000000"/>
                <w:sz w:val="22"/>
                <w:szCs w:val="22"/>
              </w:rPr>
            </w:pPr>
            <w:r w:rsidRPr="00B15869">
              <w:rPr>
                <w:b w:val="0"/>
                <w:bCs w:val="0"/>
                <w:color w:val="000000"/>
                <w:sz w:val="22"/>
                <w:szCs w:val="22"/>
              </w:rPr>
              <w:t>Overall</w:t>
            </w:r>
          </w:p>
        </w:tc>
        <w:tc>
          <w:tcPr>
            <w:tcW w:w="0" w:type="auto"/>
          </w:tcPr>
          <w:p w14:paraId="242C6BA7"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15869">
              <w:rPr>
                <w:color w:val="000000"/>
                <w:sz w:val="22"/>
                <w:szCs w:val="22"/>
              </w:rPr>
              <w:t>6</w:t>
            </w:r>
          </w:p>
        </w:tc>
        <w:tc>
          <w:tcPr>
            <w:tcW w:w="0" w:type="auto"/>
          </w:tcPr>
          <w:p w14:paraId="572AB8EA"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15869">
              <w:rPr>
                <w:color w:val="000000"/>
                <w:sz w:val="22"/>
                <w:szCs w:val="22"/>
              </w:rPr>
              <w:t>33</w:t>
            </w:r>
            <w:r>
              <w:rPr>
                <w:color w:val="000000"/>
                <w:sz w:val="22"/>
                <w:szCs w:val="22"/>
              </w:rPr>
              <w:t>6</w:t>
            </w:r>
          </w:p>
        </w:tc>
        <w:tc>
          <w:tcPr>
            <w:tcW w:w="0" w:type="auto"/>
          </w:tcPr>
          <w:p w14:paraId="1D04BB48"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15869">
              <w:rPr>
                <w:color w:val="000000"/>
                <w:sz w:val="22"/>
                <w:szCs w:val="22"/>
              </w:rPr>
              <w:t>2</w:t>
            </w:r>
            <w:r>
              <w:rPr>
                <w:color w:val="000000"/>
                <w:sz w:val="22"/>
                <w:szCs w:val="22"/>
              </w:rPr>
              <w:t>8</w:t>
            </w:r>
            <w:r w:rsidRPr="00B15869">
              <w:rPr>
                <w:color w:val="000000"/>
                <w:sz w:val="22"/>
                <w:szCs w:val="22"/>
              </w:rPr>
              <w:t>%</w:t>
            </w:r>
          </w:p>
        </w:tc>
        <w:tc>
          <w:tcPr>
            <w:tcW w:w="0" w:type="auto"/>
          </w:tcPr>
          <w:p w14:paraId="59917D91"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9B0021">
              <w:rPr>
                <w:color w:val="000000"/>
                <w:sz w:val="22"/>
                <w:szCs w:val="22"/>
              </w:rPr>
              <w:t xml:space="preserve">2.01 </w:t>
            </w:r>
            <w:r>
              <w:rPr>
                <w:color w:val="000000"/>
                <w:sz w:val="22"/>
                <w:szCs w:val="22"/>
              </w:rPr>
              <w:t>(</w:t>
            </w:r>
            <w:r w:rsidRPr="009B0021">
              <w:rPr>
                <w:color w:val="000000"/>
                <w:sz w:val="22"/>
                <w:szCs w:val="22"/>
              </w:rPr>
              <w:t>0.96</w:t>
            </w:r>
            <w:r>
              <w:rPr>
                <w:color w:val="000000"/>
                <w:sz w:val="22"/>
                <w:szCs w:val="22"/>
              </w:rPr>
              <w:t xml:space="preserve">, </w:t>
            </w:r>
            <w:r w:rsidRPr="009B0021">
              <w:rPr>
                <w:color w:val="000000"/>
                <w:sz w:val="22"/>
                <w:szCs w:val="22"/>
              </w:rPr>
              <w:t>4.22</w:t>
            </w:r>
            <w:r>
              <w:rPr>
                <w:color w:val="000000"/>
                <w:sz w:val="22"/>
                <w:szCs w:val="22"/>
              </w:rPr>
              <w:t>)</w:t>
            </w:r>
          </w:p>
        </w:tc>
      </w:tr>
      <w:tr w:rsidR="00DF7E55" w:rsidRPr="00B15869" w14:paraId="1A3ABD65" w14:textId="77777777" w:rsidTr="00B0038B">
        <w:trPr>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173DED5D" w14:textId="77777777" w:rsidR="00DF7E55" w:rsidRPr="00B15869" w:rsidRDefault="00DF7E55" w:rsidP="00B0038B">
            <w:pPr>
              <w:spacing w:line="480" w:lineRule="auto"/>
              <w:rPr>
                <w:b w:val="0"/>
                <w:bCs w:val="0"/>
                <w:color w:val="000000"/>
                <w:sz w:val="22"/>
                <w:szCs w:val="22"/>
              </w:rPr>
            </w:pPr>
            <w:r w:rsidRPr="00B15869">
              <w:rPr>
                <w:b w:val="0"/>
                <w:bCs w:val="0"/>
                <w:color w:val="000000"/>
                <w:sz w:val="22"/>
                <w:szCs w:val="22"/>
              </w:rPr>
              <w:t>Bias</w:t>
            </w:r>
          </w:p>
        </w:tc>
        <w:tc>
          <w:tcPr>
            <w:tcW w:w="0" w:type="auto"/>
          </w:tcPr>
          <w:p w14:paraId="3DC7B897"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b/>
                <w:bCs/>
                <w:color w:val="000000"/>
                <w:sz w:val="22"/>
                <w:szCs w:val="22"/>
              </w:rPr>
            </w:pPr>
          </w:p>
        </w:tc>
        <w:tc>
          <w:tcPr>
            <w:tcW w:w="0" w:type="auto"/>
          </w:tcPr>
          <w:p w14:paraId="32014E5A"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b/>
                <w:bCs/>
                <w:color w:val="000000"/>
                <w:sz w:val="22"/>
                <w:szCs w:val="22"/>
              </w:rPr>
            </w:pPr>
          </w:p>
        </w:tc>
        <w:tc>
          <w:tcPr>
            <w:tcW w:w="0" w:type="auto"/>
          </w:tcPr>
          <w:p w14:paraId="77278FD5"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b/>
                <w:bCs/>
                <w:color w:val="000000"/>
                <w:sz w:val="22"/>
                <w:szCs w:val="22"/>
              </w:rPr>
            </w:pPr>
          </w:p>
        </w:tc>
        <w:tc>
          <w:tcPr>
            <w:tcW w:w="0" w:type="auto"/>
          </w:tcPr>
          <w:p w14:paraId="43C5E6F9"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b/>
                <w:bCs/>
                <w:color w:val="000000"/>
                <w:sz w:val="22"/>
                <w:szCs w:val="22"/>
              </w:rPr>
            </w:pPr>
          </w:p>
        </w:tc>
      </w:tr>
      <w:tr w:rsidR="00DF7E55" w:rsidRPr="00B15869" w14:paraId="724BD22B" w14:textId="77777777" w:rsidTr="00B0038B">
        <w:trPr>
          <w:cnfStyle w:val="000000100000" w:firstRow="0" w:lastRow="0" w:firstColumn="0" w:lastColumn="0" w:oddVBand="0" w:evenVBand="0" w:oddHBand="1"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5A80847C" w14:textId="77777777" w:rsidR="00DF7E55" w:rsidRPr="00B15869" w:rsidRDefault="00DF7E55" w:rsidP="00B0038B">
            <w:pPr>
              <w:pStyle w:val="ListParagraph"/>
              <w:numPr>
                <w:ilvl w:val="0"/>
                <w:numId w:val="13"/>
              </w:numPr>
              <w:spacing w:line="480" w:lineRule="auto"/>
              <w:rPr>
                <w:b w:val="0"/>
                <w:bCs w:val="0"/>
                <w:color w:val="000000"/>
                <w:sz w:val="22"/>
                <w:szCs w:val="22"/>
              </w:rPr>
            </w:pPr>
            <w:r w:rsidRPr="00B15869">
              <w:rPr>
                <w:b w:val="0"/>
                <w:bCs w:val="0"/>
                <w:color w:val="000000"/>
                <w:sz w:val="22"/>
                <w:szCs w:val="22"/>
              </w:rPr>
              <w:t>Low risk of bias</w:t>
            </w:r>
          </w:p>
        </w:tc>
        <w:tc>
          <w:tcPr>
            <w:tcW w:w="0" w:type="auto"/>
          </w:tcPr>
          <w:p w14:paraId="0F677D1D"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15869">
              <w:rPr>
                <w:color w:val="000000"/>
                <w:sz w:val="22"/>
                <w:szCs w:val="22"/>
              </w:rPr>
              <w:t>0</w:t>
            </w:r>
          </w:p>
        </w:tc>
        <w:tc>
          <w:tcPr>
            <w:tcW w:w="0" w:type="auto"/>
          </w:tcPr>
          <w:p w14:paraId="103782E0"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15869">
              <w:rPr>
                <w:color w:val="000000"/>
                <w:sz w:val="22"/>
                <w:szCs w:val="22"/>
              </w:rPr>
              <w:t>0</w:t>
            </w:r>
          </w:p>
        </w:tc>
        <w:tc>
          <w:tcPr>
            <w:tcW w:w="0" w:type="auto"/>
          </w:tcPr>
          <w:p w14:paraId="3CA48DD6"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w:t>
            </w:r>
          </w:p>
        </w:tc>
        <w:tc>
          <w:tcPr>
            <w:tcW w:w="0" w:type="auto"/>
          </w:tcPr>
          <w:p w14:paraId="0FE22901"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DF7E55" w:rsidRPr="00B15869" w14:paraId="64E6E2F6" w14:textId="77777777" w:rsidTr="00B0038B">
        <w:trPr>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61CAAE69" w14:textId="77777777" w:rsidR="00DF7E55" w:rsidRPr="00B15869" w:rsidRDefault="00DF7E55" w:rsidP="00B0038B">
            <w:pPr>
              <w:pStyle w:val="ListParagraph"/>
              <w:numPr>
                <w:ilvl w:val="0"/>
                <w:numId w:val="13"/>
              </w:numPr>
              <w:spacing w:line="480" w:lineRule="auto"/>
              <w:rPr>
                <w:b w:val="0"/>
                <w:bCs w:val="0"/>
                <w:color w:val="000000"/>
                <w:sz w:val="22"/>
                <w:szCs w:val="22"/>
              </w:rPr>
            </w:pPr>
            <w:r>
              <w:rPr>
                <w:b w:val="0"/>
                <w:bCs w:val="0"/>
                <w:color w:val="000000"/>
                <w:sz w:val="22"/>
                <w:szCs w:val="22"/>
              </w:rPr>
              <w:t>Some concerns</w:t>
            </w:r>
          </w:p>
        </w:tc>
        <w:tc>
          <w:tcPr>
            <w:tcW w:w="0" w:type="auto"/>
          </w:tcPr>
          <w:p w14:paraId="3791D679"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2</w:t>
            </w:r>
          </w:p>
        </w:tc>
        <w:tc>
          <w:tcPr>
            <w:tcW w:w="0" w:type="auto"/>
          </w:tcPr>
          <w:p w14:paraId="70DDC21C"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193</w:t>
            </w:r>
          </w:p>
        </w:tc>
        <w:tc>
          <w:tcPr>
            <w:tcW w:w="0" w:type="auto"/>
          </w:tcPr>
          <w:p w14:paraId="066CAA6E"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0%</w:t>
            </w:r>
          </w:p>
        </w:tc>
        <w:tc>
          <w:tcPr>
            <w:tcW w:w="0" w:type="auto"/>
          </w:tcPr>
          <w:p w14:paraId="11D2F3FD" w14:textId="77777777" w:rsidR="00DF7E55" w:rsidRPr="00725359" w:rsidRDefault="00DF7E55" w:rsidP="00B0038B">
            <w:pPr>
              <w:cnfStyle w:val="000000000000" w:firstRow="0" w:lastRow="0" w:firstColumn="0" w:lastColumn="0" w:oddVBand="0" w:evenVBand="0" w:oddHBand="0" w:evenHBand="0" w:firstRowFirstColumn="0" w:firstRowLastColumn="0" w:lastRowFirstColumn="0" w:lastRowLastColumn="0"/>
            </w:pPr>
            <w:r>
              <w:t>3.54 (1.28, 9.77)</w:t>
            </w:r>
          </w:p>
        </w:tc>
      </w:tr>
      <w:tr w:rsidR="00DF7E55" w:rsidRPr="00B15869" w14:paraId="08D4830F" w14:textId="77777777" w:rsidTr="00B0038B">
        <w:trPr>
          <w:cnfStyle w:val="000000100000" w:firstRow="0" w:lastRow="0" w:firstColumn="0" w:lastColumn="0" w:oddVBand="0" w:evenVBand="0" w:oddHBand="1"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089DDE19" w14:textId="77777777" w:rsidR="00DF7E55" w:rsidRPr="00B15869" w:rsidRDefault="00DF7E55" w:rsidP="00B0038B">
            <w:pPr>
              <w:pStyle w:val="ListParagraph"/>
              <w:numPr>
                <w:ilvl w:val="0"/>
                <w:numId w:val="13"/>
              </w:numPr>
              <w:spacing w:line="480" w:lineRule="auto"/>
              <w:rPr>
                <w:b w:val="0"/>
                <w:bCs w:val="0"/>
                <w:color w:val="000000"/>
                <w:sz w:val="22"/>
                <w:szCs w:val="22"/>
              </w:rPr>
            </w:pPr>
            <w:r w:rsidRPr="00B15869">
              <w:rPr>
                <w:b w:val="0"/>
                <w:bCs w:val="0"/>
                <w:color w:val="000000"/>
                <w:sz w:val="22"/>
                <w:szCs w:val="22"/>
              </w:rPr>
              <w:t>High risk of bias</w:t>
            </w:r>
          </w:p>
        </w:tc>
        <w:tc>
          <w:tcPr>
            <w:tcW w:w="0" w:type="auto"/>
          </w:tcPr>
          <w:p w14:paraId="2B5E19AF"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4</w:t>
            </w:r>
          </w:p>
        </w:tc>
        <w:tc>
          <w:tcPr>
            <w:tcW w:w="0" w:type="auto"/>
          </w:tcPr>
          <w:p w14:paraId="540C15AE"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143</w:t>
            </w:r>
          </w:p>
        </w:tc>
        <w:tc>
          <w:tcPr>
            <w:tcW w:w="0" w:type="auto"/>
          </w:tcPr>
          <w:p w14:paraId="6EA89C82"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15869">
              <w:rPr>
                <w:color w:val="000000"/>
                <w:sz w:val="22"/>
                <w:szCs w:val="22"/>
              </w:rPr>
              <w:t>1</w:t>
            </w:r>
            <w:r>
              <w:rPr>
                <w:color w:val="000000"/>
                <w:sz w:val="22"/>
                <w:szCs w:val="22"/>
              </w:rPr>
              <w:t>2</w:t>
            </w:r>
            <w:r w:rsidRPr="00B15869">
              <w:rPr>
                <w:color w:val="000000"/>
                <w:sz w:val="22"/>
                <w:szCs w:val="22"/>
              </w:rPr>
              <w:t>%</w:t>
            </w:r>
          </w:p>
        </w:tc>
        <w:tc>
          <w:tcPr>
            <w:tcW w:w="0" w:type="auto"/>
          </w:tcPr>
          <w:p w14:paraId="5589216F" w14:textId="77777777" w:rsidR="00DF7E55" w:rsidRPr="005D5F77" w:rsidRDefault="00DF7E55" w:rsidP="00B0038B">
            <w:pPr>
              <w:cnfStyle w:val="000000100000" w:firstRow="0" w:lastRow="0" w:firstColumn="0" w:lastColumn="0" w:oddVBand="0" w:evenVBand="0" w:oddHBand="1" w:evenHBand="0" w:firstRowFirstColumn="0" w:firstRowLastColumn="0" w:lastRowFirstColumn="0" w:lastRowLastColumn="0"/>
            </w:pPr>
            <w:r>
              <w:t>1.35 (0.62, 2.96)</w:t>
            </w:r>
          </w:p>
        </w:tc>
      </w:tr>
      <w:tr w:rsidR="00DF7E55" w:rsidRPr="00B15869" w14:paraId="0C8A11BD" w14:textId="77777777" w:rsidTr="00B0038B">
        <w:trPr>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5BB480DB" w14:textId="77777777" w:rsidR="00DF7E55" w:rsidRPr="00B15869" w:rsidRDefault="00DF7E55" w:rsidP="00B0038B">
            <w:pPr>
              <w:spacing w:line="480" w:lineRule="auto"/>
              <w:rPr>
                <w:b w:val="0"/>
                <w:bCs w:val="0"/>
                <w:color w:val="000000"/>
                <w:sz w:val="22"/>
                <w:szCs w:val="22"/>
              </w:rPr>
            </w:pPr>
            <w:r w:rsidRPr="00B15869">
              <w:rPr>
                <w:b w:val="0"/>
                <w:bCs w:val="0"/>
                <w:color w:val="000000"/>
                <w:sz w:val="22"/>
                <w:szCs w:val="22"/>
              </w:rPr>
              <w:t>Discontinuation method</w:t>
            </w:r>
          </w:p>
        </w:tc>
        <w:tc>
          <w:tcPr>
            <w:tcW w:w="0" w:type="auto"/>
          </w:tcPr>
          <w:p w14:paraId="36C04A6B"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0" w:type="auto"/>
          </w:tcPr>
          <w:p w14:paraId="09F3C430"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0" w:type="auto"/>
          </w:tcPr>
          <w:p w14:paraId="67BA2CB1"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0" w:type="auto"/>
          </w:tcPr>
          <w:p w14:paraId="6C517889" w14:textId="77777777" w:rsidR="00DF7E55" w:rsidRPr="00B15869" w:rsidRDefault="00DF7E55" w:rsidP="00B0038B">
            <w:pP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DF7E55" w:rsidRPr="00B15869" w14:paraId="16ACDCDE" w14:textId="77777777" w:rsidTr="00B0038B">
        <w:trPr>
          <w:cnfStyle w:val="000000100000" w:firstRow="0" w:lastRow="0" w:firstColumn="0" w:lastColumn="0" w:oddVBand="0" w:evenVBand="0" w:oddHBand="1"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27D73DC7" w14:textId="77777777" w:rsidR="00DF7E55" w:rsidRPr="00B15869" w:rsidRDefault="00DF7E55" w:rsidP="00B0038B">
            <w:pPr>
              <w:pStyle w:val="ListParagraph"/>
              <w:numPr>
                <w:ilvl w:val="0"/>
                <w:numId w:val="13"/>
              </w:numPr>
              <w:spacing w:line="480" w:lineRule="auto"/>
              <w:rPr>
                <w:b w:val="0"/>
                <w:bCs w:val="0"/>
                <w:color w:val="000000"/>
                <w:sz w:val="22"/>
                <w:szCs w:val="22"/>
              </w:rPr>
            </w:pPr>
            <w:r w:rsidRPr="00B15869">
              <w:rPr>
                <w:b w:val="0"/>
                <w:bCs w:val="0"/>
                <w:color w:val="000000"/>
                <w:sz w:val="22"/>
                <w:szCs w:val="22"/>
              </w:rPr>
              <w:t>Abrupt discontinuation</w:t>
            </w:r>
          </w:p>
        </w:tc>
        <w:tc>
          <w:tcPr>
            <w:tcW w:w="0" w:type="auto"/>
          </w:tcPr>
          <w:p w14:paraId="0769C507"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2</w:t>
            </w:r>
          </w:p>
        </w:tc>
        <w:tc>
          <w:tcPr>
            <w:tcW w:w="0" w:type="auto"/>
          </w:tcPr>
          <w:p w14:paraId="7FB846D3"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15869">
              <w:rPr>
                <w:color w:val="000000"/>
                <w:sz w:val="22"/>
                <w:szCs w:val="22"/>
              </w:rPr>
              <w:t>15</w:t>
            </w:r>
          </w:p>
        </w:tc>
        <w:tc>
          <w:tcPr>
            <w:tcW w:w="0" w:type="auto"/>
          </w:tcPr>
          <w:p w14:paraId="5B821013"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15869">
              <w:rPr>
                <w:color w:val="000000"/>
                <w:sz w:val="22"/>
                <w:szCs w:val="22"/>
              </w:rPr>
              <w:t>-</w:t>
            </w:r>
          </w:p>
        </w:tc>
        <w:tc>
          <w:tcPr>
            <w:tcW w:w="0" w:type="auto"/>
          </w:tcPr>
          <w:p w14:paraId="27AF99D2"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15869">
              <w:rPr>
                <w:color w:val="000000"/>
                <w:sz w:val="22"/>
                <w:szCs w:val="22"/>
              </w:rPr>
              <w:t>10.13 (0.64, 160.32)</w:t>
            </w:r>
          </w:p>
        </w:tc>
      </w:tr>
      <w:tr w:rsidR="00DF7E55" w:rsidRPr="00B15869" w14:paraId="489FDE94" w14:textId="77777777" w:rsidTr="00B0038B">
        <w:trPr>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00A1E062" w14:textId="77777777" w:rsidR="00DF7E55" w:rsidRPr="00B15869" w:rsidRDefault="00DF7E55" w:rsidP="00B0038B">
            <w:pPr>
              <w:pStyle w:val="ListParagraph"/>
              <w:numPr>
                <w:ilvl w:val="0"/>
                <w:numId w:val="13"/>
              </w:numPr>
              <w:spacing w:line="480" w:lineRule="auto"/>
              <w:rPr>
                <w:b w:val="0"/>
                <w:bCs w:val="0"/>
                <w:color w:val="000000"/>
                <w:sz w:val="22"/>
                <w:szCs w:val="22"/>
              </w:rPr>
            </w:pPr>
            <w:r w:rsidRPr="00B15869">
              <w:rPr>
                <w:b w:val="0"/>
                <w:bCs w:val="0"/>
                <w:color w:val="000000"/>
                <w:sz w:val="22"/>
                <w:szCs w:val="22"/>
              </w:rPr>
              <w:t>Gradual discontinuation</w:t>
            </w:r>
          </w:p>
        </w:tc>
        <w:tc>
          <w:tcPr>
            <w:tcW w:w="0" w:type="auto"/>
          </w:tcPr>
          <w:p w14:paraId="5D29B7C3"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15869">
              <w:rPr>
                <w:color w:val="000000"/>
                <w:sz w:val="22"/>
                <w:szCs w:val="22"/>
              </w:rPr>
              <w:t>5</w:t>
            </w:r>
          </w:p>
        </w:tc>
        <w:tc>
          <w:tcPr>
            <w:tcW w:w="0" w:type="auto"/>
          </w:tcPr>
          <w:p w14:paraId="247B9B78"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321</w:t>
            </w:r>
          </w:p>
        </w:tc>
        <w:tc>
          <w:tcPr>
            <w:tcW w:w="0" w:type="auto"/>
          </w:tcPr>
          <w:p w14:paraId="3508118D"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24</w:t>
            </w:r>
            <w:r w:rsidRPr="00B15869">
              <w:rPr>
                <w:color w:val="000000"/>
                <w:sz w:val="22"/>
                <w:szCs w:val="22"/>
              </w:rPr>
              <w:t>%</w:t>
            </w:r>
          </w:p>
        </w:tc>
        <w:tc>
          <w:tcPr>
            <w:tcW w:w="0" w:type="auto"/>
          </w:tcPr>
          <w:p w14:paraId="11962897"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t>1.75 (0.85, 3.58)</w:t>
            </w:r>
          </w:p>
        </w:tc>
      </w:tr>
      <w:tr w:rsidR="00DF7E55" w:rsidRPr="00B15869" w14:paraId="470C212E" w14:textId="77777777" w:rsidTr="00B0038B">
        <w:trPr>
          <w:cnfStyle w:val="000000100000" w:firstRow="0" w:lastRow="0" w:firstColumn="0" w:lastColumn="0" w:oddVBand="0" w:evenVBand="0" w:oddHBand="1"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382AB6AC" w14:textId="77777777" w:rsidR="00DF7E55" w:rsidRPr="00B15869" w:rsidRDefault="00DF7E55" w:rsidP="00B0038B">
            <w:pPr>
              <w:spacing w:line="480" w:lineRule="auto"/>
              <w:rPr>
                <w:b w:val="0"/>
                <w:bCs w:val="0"/>
                <w:color w:val="000000"/>
                <w:sz w:val="22"/>
                <w:szCs w:val="22"/>
              </w:rPr>
            </w:pPr>
            <w:r w:rsidRPr="00B15869">
              <w:rPr>
                <w:b w:val="0"/>
                <w:bCs w:val="0"/>
                <w:color w:val="000000"/>
                <w:sz w:val="22"/>
                <w:szCs w:val="22"/>
              </w:rPr>
              <w:t xml:space="preserve">Remission duration </w:t>
            </w:r>
          </w:p>
        </w:tc>
        <w:tc>
          <w:tcPr>
            <w:tcW w:w="0" w:type="auto"/>
          </w:tcPr>
          <w:p w14:paraId="59AEB555"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0" w:type="auto"/>
          </w:tcPr>
          <w:p w14:paraId="1E6F5758"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0" w:type="auto"/>
          </w:tcPr>
          <w:p w14:paraId="3076A02A"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0" w:type="auto"/>
          </w:tcPr>
          <w:p w14:paraId="51EB32E3"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DF7E55" w:rsidRPr="00B15869" w14:paraId="7A2E6B24" w14:textId="77777777" w:rsidTr="00B0038B">
        <w:trPr>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3761BF13" w14:textId="77777777" w:rsidR="00DF7E55" w:rsidRPr="00B15869" w:rsidRDefault="00DF7E55" w:rsidP="00B0038B">
            <w:pPr>
              <w:pStyle w:val="ListParagraph"/>
              <w:numPr>
                <w:ilvl w:val="0"/>
                <w:numId w:val="13"/>
              </w:numPr>
              <w:spacing w:line="480" w:lineRule="auto"/>
              <w:rPr>
                <w:b w:val="0"/>
                <w:bCs w:val="0"/>
                <w:color w:val="000000"/>
                <w:sz w:val="22"/>
                <w:szCs w:val="22"/>
              </w:rPr>
            </w:pPr>
            <w:r w:rsidRPr="00B15869">
              <w:rPr>
                <w:b w:val="0"/>
                <w:bCs w:val="0"/>
                <w:color w:val="000000"/>
                <w:sz w:val="22"/>
                <w:szCs w:val="22"/>
              </w:rPr>
              <w:t>&lt; 12 months</w:t>
            </w:r>
          </w:p>
        </w:tc>
        <w:tc>
          <w:tcPr>
            <w:tcW w:w="0" w:type="auto"/>
          </w:tcPr>
          <w:p w14:paraId="3BEBFBD1"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15869">
              <w:rPr>
                <w:color w:val="000000"/>
                <w:sz w:val="22"/>
                <w:szCs w:val="22"/>
              </w:rPr>
              <w:t>2</w:t>
            </w:r>
          </w:p>
        </w:tc>
        <w:tc>
          <w:tcPr>
            <w:tcW w:w="0" w:type="auto"/>
          </w:tcPr>
          <w:p w14:paraId="67285871"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15869">
              <w:rPr>
                <w:color w:val="000000"/>
                <w:sz w:val="22"/>
                <w:szCs w:val="22"/>
              </w:rPr>
              <w:t>7</w:t>
            </w:r>
            <w:r>
              <w:rPr>
                <w:color w:val="000000"/>
                <w:sz w:val="22"/>
                <w:szCs w:val="22"/>
              </w:rPr>
              <w:t>9</w:t>
            </w:r>
          </w:p>
        </w:tc>
        <w:tc>
          <w:tcPr>
            <w:tcW w:w="0" w:type="auto"/>
          </w:tcPr>
          <w:p w14:paraId="11D5C6E3"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15869">
              <w:rPr>
                <w:color w:val="000000"/>
                <w:sz w:val="22"/>
                <w:szCs w:val="22"/>
              </w:rPr>
              <w:t>0%</w:t>
            </w:r>
          </w:p>
        </w:tc>
        <w:tc>
          <w:tcPr>
            <w:tcW w:w="0" w:type="auto"/>
          </w:tcPr>
          <w:p w14:paraId="513BB227"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FE1882">
              <w:rPr>
                <w:color w:val="000000"/>
                <w:sz w:val="22"/>
                <w:szCs w:val="22"/>
              </w:rPr>
              <w:t>0.96 (0.47, 1.97)</w:t>
            </w:r>
          </w:p>
        </w:tc>
      </w:tr>
      <w:tr w:rsidR="00DF7E55" w:rsidRPr="00B15869" w14:paraId="48882396" w14:textId="77777777" w:rsidTr="00B0038B">
        <w:trPr>
          <w:cnfStyle w:val="000000100000" w:firstRow="0" w:lastRow="0" w:firstColumn="0" w:lastColumn="0" w:oddVBand="0" w:evenVBand="0" w:oddHBand="1"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61D13046" w14:textId="77777777" w:rsidR="00DF7E55" w:rsidRPr="00B15869" w:rsidRDefault="00DF7E55" w:rsidP="00B0038B">
            <w:pPr>
              <w:pStyle w:val="ListParagraph"/>
              <w:numPr>
                <w:ilvl w:val="0"/>
                <w:numId w:val="13"/>
              </w:numPr>
              <w:spacing w:line="480" w:lineRule="auto"/>
              <w:rPr>
                <w:b w:val="0"/>
                <w:bCs w:val="0"/>
                <w:color w:val="000000"/>
                <w:sz w:val="22"/>
                <w:szCs w:val="22"/>
              </w:rPr>
            </w:pPr>
            <w:r w:rsidRPr="00B15869">
              <w:rPr>
                <w:b w:val="0"/>
                <w:bCs w:val="0"/>
                <w:sz w:val="22"/>
                <w:szCs w:val="22"/>
              </w:rPr>
              <w:t>≥ 12 months</w:t>
            </w:r>
          </w:p>
        </w:tc>
        <w:tc>
          <w:tcPr>
            <w:tcW w:w="0" w:type="auto"/>
          </w:tcPr>
          <w:p w14:paraId="3135D25C"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15869">
              <w:rPr>
                <w:color w:val="000000"/>
                <w:sz w:val="22"/>
                <w:szCs w:val="22"/>
              </w:rPr>
              <w:t>4</w:t>
            </w:r>
          </w:p>
        </w:tc>
        <w:tc>
          <w:tcPr>
            <w:tcW w:w="0" w:type="auto"/>
          </w:tcPr>
          <w:p w14:paraId="78D3E098"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257</w:t>
            </w:r>
          </w:p>
        </w:tc>
        <w:tc>
          <w:tcPr>
            <w:tcW w:w="0" w:type="auto"/>
          </w:tcPr>
          <w:p w14:paraId="735C2ADD"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15869">
              <w:rPr>
                <w:color w:val="000000"/>
                <w:sz w:val="22"/>
                <w:szCs w:val="22"/>
              </w:rPr>
              <w:t>0%</w:t>
            </w:r>
          </w:p>
        </w:tc>
        <w:tc>
          <w:tcPr>
            <w:tcW w:w="0" w:type="auto"/>
          </w:tcPr>
          <w:p w14:paraId="31E56609"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A4286">
              <w:rPr>
                <w:color w:val="000000"/>
                <w:sz w:val="22"/>
                <w:szCs w:val="22"/>
              </w:rPr>
              <w:t>3.83 (1.61, 9.08)</w:t>
            </w:r>
          </w:p>
        </w:tc>
      </w:tr>
      <w:tr w:rsidR="00DF7E55" w:rsidRPr="00B15869" w14:paraId="2BA46720" w14:textId="77777777" w:rsidTr="00B0038B">
        <w:trPr>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29CA13CD" w14:textId="77777777" w:rsidR="00DF7E55" w:rsidRPr="00B15869" w:rsidRDefault="00DF7E55" w:rsidP="00B0038B">
            <w:pPr>
              <w:spacing w:line="480" w:lineRule="auto"/>
              <w:rPr>
                <w:b w:val="0"/>
                <w:bCs w:val="0"/>
                <w:sz w:val="22"/>
                <w:szCs w:val="22"/>
              </w:rPr>
            </w:pPr>
            <w:r w:rsidRPr="00B15869">
              <w:rPr>
                <w:b w:val="0"/>
                <w:bCs w:val="0"/>
                <w:sz w:val="22"/>
                <w:szCs w:val="22"/>
              </w:rPr>
              <w:t>Antipsychotics</w:t>
            </w:r>
          </w:p>
        </w:tc>
        <w:tc>
          <w:tcPr>
            <w:tcW w:w="0" w:type="auto"/>
          </w:tcPr>
          <w:p w14:paraId="48665EF0"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0" w:type="auto"/>
          </w:tcPr>
          <w:p w14:paraId="1A54F142"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0" w:type="auto"/>
          </w:tcPr>
          <w:p w14:paraId="47B8432C"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0" w:type="auto"/>
          </w:tcPr>
          <w:p w14:paraId="02F5D2CB"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DF7E55" w:rsidRPr="00B15869" w14:paraId="1799E0C6" w14:textId="77777777" w:rsidTr="00B0038B">
        <w:trPr>
          <w:cnfStyle w:val="000000100000" w:firstRow="0" w:lastRow="0" w:firstColumn="0" w:lastColumn="0" w:oddVBand="0" w:evenVBand="0" w:oddHBand="1"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5D150500" w14:textId="77777777" w:rsidR="00DF7E55" w:rsidRPr="00B15869" w:rsidRDefault="00DF7E55" w:rsidP="00B0038B">
            <w:pPr>
              <w:pStyle w:val="ListParagraph"/>
              <w:numPr>
                <w:ilvl w:val="0"/>
                <w:numId w:val="13"/>
              </w:numPr>
              <w:spacing w:line="480" w:lineRule="auto"/>
              <w:rPr>
                <w:b w:val="0"/>
                <w:bCs w:val="0"/>
                <w:sz w:val="22"/>
                <w:szCs w:val="22"/>
              </w:rPr>
            </w:pPr>
            <w:r w:rsidRPr="00B15869">
              <w:rPr>
                <w:b w:val="0"/>
                <w:bCs w:val="0"/>
                <w:sz w:val="22"/>
                <w:szCs w:val="22"/>
              </w:rPr>
              <w:t>FGA</w:t>
            </w:r>
          </w:p>
        </w:tc>
        <w:tc>
          <w:tcPr>
            <w:tcW w:w="0" w:type="auto"/>
          </w:tcPr>
          <w:p w14:paraId="0A6DC1B2"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15869">
              <w:rPr>
                <w:color w:val="000000"/>
                <w:sz w:val="22"/>
                <w:szCs w:val="22"/>
              </w:rPr>
              <w:t>1</w:t>
            </w:r>
          </w:p>
        </w:tc>
        <w:tc>
          <w:tcPr>
            <w:tcW w:w="0" w:type="auto"/>
          </w:tcPr>
          <w:p w14:paraId="2FAC8456"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15869">
              <w:rPr>
                <w:color w:val="000000"/>
                <w:sz w:val="22"/>
                <w:szCs w:val="22"/>
              </w:rPr>
              <w:t>15</w:t>
            </w:r>
          </w:p>
        </w:tc>
        <w:tc>
          <w:tcPr>
            <w:tcW w:w="0" w:type="auto"/>
          </w:tcPr>
          <w:p w14:paraId="085D9357"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15869">
              <w:rPr>
                <w:color w:val="000000"/>
                <w:sz w:val="22"/>
                <w:szCs w:val="22"/>
              </w:rPr>
              <w:t>-</w:t>
            </w:r>
          </w:p>
        </w:tc>
        <w:tc>
          <w:tcPr>
            <w:tcW w:w="0" w:type="auto"/>
          </w:tcPr>
          <w:p w14:paraId="08EA17A6"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15869">
              <w:rPr>
                <w:color w:val="000000"/>
                <w:sz w:val="22"/>
                <w:szCs w:val="22"/>
              </w:rPr>
              <w:t>10.13 (0.64, 160.32)</w:t>
            </w:r>
          </w:p>
        </w:tc>
      </w:tr>
      <w:tr w:rsidR="00DF7E55" w:rsidRPr="00B15869" w14:paraId="119D7CF9" w14:textId="77777777" w:rsidTr="00B0038B">
        <w:trPr>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0550B884" w14:textId="77777777" w:rsidR="00DF7E55" w:rsidRPr="00B15869" w:rsidRDefault="00DF7E55" w:rsidP="00B0038B">
            <w:pPr>
              <w:pStyle w:val="ListParagraph"/>
              <w:numPr>
                <w:ilvl w:val="0"/>
                <w:numId w:val="13"/>
              </w:numPr>
              <w:spacing w:line="480" w:lineRule="auto"/>
              <w:rPr>
                <w:b w:val="0"/>
                <w:bCs w:val="0"/>
                <w:sz w:val="22"/>
                <w:szCs w:val="22"/>
              </w:rPr>
            </w:pPr>
            <w:r w:rsidRPr="00B15869">
              <w:rPr>
                <w:b w:val="0"/>
                <w:bCs w:val="0"/>
                <w:sz w:val="22"/>
                <w:szCs w:val="22"/>
              </w:rPr>
              <w:t>SGA</w:t>
            </w:r>
          </w:p>
        </w:tc>
        <w:tc>
          <w:tcPr>
            <w:tcW w:w="0" w:type="auto"/>
          </w:tcPr>
          <w:p w14:paraId="04C3565B"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15869">
              <w:rPr>
                <w:color w:val="000000"/>
                <w:sz w:val="22"/>
                <w:szCs w:val="22"/>
              </w:rPr>
              <w:t>2</w:t>
            </w:r>
          </w:p>
        </w:tc>
        <w:tc>
          <w:tcPr>
            <w:tcW w:w="0" w:type="auto"/>
          </w:tcPr>
          <w:p w14:paraId="54D48F97"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15869">
              <w:rPr>
                <w:color w:val="000000"/>
                <w:sz w:val="22"/>
                <w:szCs w:val="22"/>
              </w:rPr>
              <w:t>20</w:t>
            </w:r>
            <w:r>
              <w:rPr>
                <w:color w:val="000000"/>
                <w:sz w:val="22"/>
                <w:szCs w:val="22"/>
              </w:rPr>
              <w:t>7</w:t>
            </w:r>
          </w:p>
        </w:tc>
        <w:tc>
          <w:tcPr>
            <w:tcW w:w="0" w:type="auto"/>
          </w:tcPr>
          <w:p w14:paraId="799565F9"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15869">
              <w:rPr>
                <w:color w:val="000000"/>
                <w:sz w:val="22"/>
                <w:szCs w:val="22"/>
              </w:rPr>
              <w:t>0%</w:t>
            </w:r>
          </w:p>
        </w:tc>
        <w:tc>
          <w:tcPr>
            <w:tcW w:w="0" w:type="auto"/>
          </w:tcPr>
          <w:p w14:paraId="737604A7"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D1416E">
              <w:rPr>
                <w:color w:val="000000"/>
                <w:sz w:val="22"/>
                <w:szCs w:val="22"/>
              </w:rPr>
              <w:t>2.28 (0.89, 5.83)</w:t>
            </w:r>
          </w:p>
        </w:tc>
      </w:tr>
      <w:tr w:rsidR="00DF7E55" w:rsidRPr="00B15869" w14:paraId="208F7F42" w14:textId="77777777" w:rsidTr="00B0038B">
        <w:trPr>
          <w:cnfStyle w:val="000000100000" w:firstRow="0" w:lastRow="0" w:firstColumn="0" w:lastColumn="0" w:oddVBand="0" w:evenVBand="0" w:oddHBand="1"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61D00B23" w14:textId="77777777" w:rsidR="00DF7E55" w:rsidRPr="00B15869" w:rsidRDefault="00DF7E55" w:rsidP="00B0038B">
            <w:pPr>
              <w:pStyle w:val="ListParagraph"/>
              <w:numPr>
                <w:ilvl w:val="0"/>
                <w:numId w:val="13"/>
              </w:numPr>
              <w:spacing w:line="480" w:lineRule="auto"/>
              <w:rPr>
                <w:b w:val="0"/>
                <w:bCs w:val="0"/>
                <w:sz w:val="22"/>
                <w:szCs w:val="22"/>
              </w:rPr>
            </w:pPr>
            <w:r w:rsidRPr="00B15869">
              <w:rPr>
                <w:b w:val="0"/>
                <w:bCs w:val="0"/>
                <w:sz w:val="22"/>
                <w:szCs w:val="22"/>
              </w:rPr>
              <w:t>Mixed</w:t>
            </w:r>
          </w:p>
        </w:tc>
        <w:tc>
          <w:tcPr>
            <w:tcW w:w="0" w:type="auto"/>
          </w:tcPr>
          <w:p w14:paraId="05481DC7"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15869">
              <w:rPr>
                <w:color w:val="000000"/>
                <w:sz w:val="22"/>
                <w:szCs w:val="22"/>
              </w:rPr>
              <w:t>3</w:t>
            </w:r>
          </w:p>
        </w:tc>
        <w:tc>
          <w:tcPr>
            <w:tcW w:w="0" w:type="auto"/>
          </w:tcPr>
          <w:p w14:paraId="3AAB0986"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B15869">
              <w:rPr>
                <w:color w:val="000000"/>
                <w:sz w:val="22"/>
                <w:szCs w:val="22"/>
              </w:rPr>
              <w:t>114</w:t>
            </w:r>
          </w:p>
        </w:tc>
        <w:tc>
          <w:tcPr>
            <w:tcW w:w="0" w:type="auto"/>
          </w:tcPr>
          <w:p w14:paraId="4E99364A"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15869">
              <w:rPr>
                <w:color w:val="000000"/>
                <w:sz w:val="22"/>
                <w:szCs w:val="22"/>
              </w:rPr>
              <w:t>41%</w:t>
            </w:r>
          </w:p>
        </w:tc>
        <w:tc>
          <w:tcPr>
            <w:tcW w:w="0" w:type="auto"/>
          </w:tcPr>
          <w:p w14:paraId="66C4A233"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792A9A">
              <w:rPr>
                <w:color w:val="000000"/>
                <w:sz w:val="22"/>
                <w:szCs w:val="22"/>
              </w:rPr>
              <w:t>1.88 (0.53, 6.72)</w:t>
            </w:r>
          </w:p>
        </w:tc>
      </w:tr>
      <w:tr w:rsidR="00DF7E55" w:rsidRPr="00B15869" w14:paraId="29869997" w14:textId="77777777" w:rsidTr="00B0038B">
        <w:trPr>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3C11BCB3" w14:textId="77777777" w:rsidR="00DF7E55" w:rsidRPr="00802D3F" w:rsidRDefault="00DF7E55" w:rsidP="00B0038B">
            <w:pPr>
              <w:spacing w:line="480" w:lineRule="auto"/>
              <w:rPr>
                <w:b w:val="0"/>
                <w:bCs w:val="0"/>
                <w:sz w:val="22"/>
                <w:szCs w:val="22"/>
                <w:vertAlign w:val="superscript"/>
              </w:rPr>
            </w:pPr>
            <w:r w:rsidRPr="00D96E7A">
              <w:rPr>
                <w:b w:val="0"/>
                <w:bCs w:val="0"/>
                <w:sz w:val="22"/>
                <w:szCs w:val="22"/>
              </w:rPr>
              <w:t>DDD</w:t>
            </w:r>
            <w:r>
              <w:rPr>
                <w:b w:val="0"/>
                <w:bCs w:val="0"/>
                <w:sz w:val="22"/>
                <w:szCs w:val="22"/>
                <w:vertAlign w:val="superscript"/>
              </w:rPr>
              <w:t>a</w:t>
            </w:r>
          </w:p>
        </w:tc>
        <w:tc>
          <w:tcPr>
            <w:tcW w:w="0" w:type="auto"/>
          </w:tcPr>
          <w:p w14:paraId="0F8101F0"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0" w:type="auto"/>
          </w:tcPr>
          <w:p w14:paraId="6333FEAC"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0" w:type="auto"/>
          </w:tcPr>
          <w:p w14:paraId="5CBDE5F3"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0" w:type="auto"/>
          </w:tcPr>
          <w:p w14:paraId="7C2B7078" w14:textId="77777777" w:rsidR="00DF7E55" w:rsidRPr="00792A9A"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DF7E55" w:rsidRPr="00B15869" w14:paraId="21D929B6" w14:textId="77777777" w:rsidTr="00B0038B">
        <w:trPr>
          <w:cnfStyle w:val="000000100000" w:firstRow="0" w:lastRow="0" w:firstColumn="0" w:lastColumn="0" w:oddVBand="0" w:evenVBand="0" w:oddHBand="1"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2BBF0235" w14:textId="77777777" w:rsidR="00DF7E55" w:rsidRPr="00D96E7A" w:rsidRDefault="00DF7E55" w:rsidP="00B0038B">
            <w:pPr>
              <w:pStyle w:val="ListParagraph"/>
              <w:numPr>
                <w:ilvl w:val="0"/>
                <w:numId w:val="13"/>
              </w:numPr>
              <w:spacing w:line="480" w:lineRule="auto"/>
              <w:rPr>
                <w:b w:val="0"/>
                <w:bCs w:val="0"/>
                <w:sz w:val="22"/>
                <w:szCs w:val="22"/>
              </w:rPr>
            </w:pPr>
            <w:r>
              <w:rPr>
                <w:b w:val="0"/>
                <w:bCs w:val="0"/>
                <w:sz w:val="22"/>
                <w:szCs w:val="22"/>
              </w:rPr>
              <w:t xml:space="preserve">&lt; 0.9 </w:t>
            </w:r>
          </w:p>
        </w:tc>
        <w:tc>
          <w:tcPr>
            <w:tcW w:w="0" w:type="auto"/>
          </w:tcPr>
          <w:p w14:paraId="59C4889D"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3</w:t>
            </w:r>
          </w:p>
        </w:tc>
        <w:tc>
          <w:tcPr>
            <w:tcW w:w="0" w:type="auto"/>
          </w:tcPr>
          <w:p w14:paraId="63B9D54F"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114</w:t>
            </w:r>
          </w:p>
        </w:tc>
        <w:tc>
          <w:tcPr>
            <w:tcW w:w="0" w:type="auto"/>
          </w:tcPr>
          <w:p w14:paraId="6B393594"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41%</w:t>
            </w:r>
          </w:p>
        </w:tc>
        <w:tc>
          <w:tcPr>
            <w:tcW w:w="0" w:type="auto"/>
          </w:tcPr>
          <w:p w14:paraId="0CC94E9A" w14:textId="77777777" w:rsidR="00DF7E55" w:rsidRPr="00792A9A"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1.88 (0.53, 6.72)</w:t>
            </w:r>
          </w:p>
        </w:tc>
      </w:tr>
      <w:tr w:rsidR="00DF7E55" w:rsidRPr="00B15869" w14:paraId="1455C120" w14:textId="77777777" w:rsidTr="00B0038B">
        <w:trPr>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2321F4B3" w14:textId="77777777" w:rsidR="00DF7E55" w:rsidRDefault="00DF7E55" w:rsidP="00B0038B">
            <w:pPr>
              <w:pStyle w:val="ListParagraph"/>
              <w:numPr>
                <w:ilvl w:val="0"/>
                <w:numId w:val="13"/>
              </w:numPr>
              <w:spacing w:line="480" w:lineRule="auto"/>
              <w:rPr>
                <w:b w:val="0"/>
                <w:bCs w:val="0"/>
                <w:sz w:val="22"/>
                <w:szCs w:val="22"/>
              </w:rPr>
            </w:pPr>
            <w:r>
              <w:rPr>
                <w:b w:val="0"/>
                <w:bCs w:val="0"/>
                <w:sz w:val="22"/>
                <w:szCs w:val="22"/>
              </w:rPr>
              <w:t xml:space="preserve">[0.9, 1.1] </w:t>
            </w:r>
          </w:p>
        </w:tc>
        <w:tc>
          <w:tcPr>
            <w:tcW w:w="0" w:type="auto"/>
          </w:tcPr>
          <w:p w14:paraId="68B538BD"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2</w:t>
            </w:r>
          </w:p>
        </w:tc>
        <w:tc>
          <w:tcPr>
            <w:tcW w:w="0" w:type="auto"/>
          </w:tcPr>
          <w:p w14:paraId="0B4E8FF7"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207</w:t>
            </w:r>
          </w:p>
        </w:tc>
        <w:tc>
          <w:tcPr>
            <w:tcW w:w="0" w:type="auto"/>
          </w:tcPr>
          <w:p w14:paraId="5FF5C062"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0%</w:t>
            </w:r>
          </w:p>
        </w:tc>
        <w:tc>
          <w:tcPr>
            <w:tcW w:w="0" w:type="auto"/>
          </w:tcPr>
          <w:p w14:paraId="71E25EA4" w14:textId="77777777" w:rsidR="00DF7E55" w:rsidRPr="00792A9A"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2.28 (0.89, 5.83)</w:t>
            </w:r>
          </w:p>
        </w:tc>
      </w:tr>
      <w:tr w:rsidR="00DF7E55" w:rsidRPr="00B15869" w14:paraId="1A647ED3" w14:textId="77777777" w:rsidTr="00B0038B">
        <w:trPr>
          <w:cnfStyle w:val="000000100000" w:firstRow="0" w:lastRow="0" w:firstColumn="0" w:lastColumn="0" w:oddVBand="0" w:evenVBand="0" w:oddHBand="1"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38DEB2BB" w14:textId="77777777" w:rsidR="00DF7E55" w:rsidRDefault="00DF7E55" w:rsidP="00B0038B">
            <w:pPr>
              <w:pStyle w:val="ListParagraph"/>
              <w:numPr>
                <w:ilvl w:val="0"/>
                <w:numId w:val="13"/>
              </w:numPr>
              <w:spacing w:line="480" w:lineRule="auto"/>
              <w:rPr>
                <w:b w:val="0"/>
                <w:bCs w:val="0"/>
                <w:sz w:val="22"/>
                <w:szCs w:val="22"/>
              </w:rPr>
            </w:pPr>
            <w:r>
              <w:rPr>
                <w:b w:val="0"/>
                <w:bCs w:val="0"/>
                <w:sz w:val="22"/>
                <w:szCs w:val="22"/>
              </w:rPr>
              <w:t xml:space="preserve">&gt; 1.1 </w:t>
            </w:r>
          </w:p>
        </w:tc>
        <w:tc>
          <w:tcPr>
            <w:tcW w:w="0" w:type="auto"/>
          </w:tcPr>
          <w:p w14:paraId="527B7C0F"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0</w:t>
            </w:r>
          </w:p>
        </w:tc>
        <w:tc>
          <w:tcPr>
            <w:tcW w:w="0" w:type="auto"/>
          </w:tcPr>
          <w:p w14:paraId="66533A44"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0</w:t>
            </w:r>
          </w:p>
        </w:tc>
        <w:tc>
          <w:tcPr>
            <w:tcW w:w="0" w:type="auto"/>
          </w:tcPr>
          <w:p w14:paraId="21EF3558"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w:t>
            </w:r>
          </w:p>
        </w:tc>
        <w:tc>
          <w:tcPr>
            <w:tcW w:w="0" w:type="auto"/>
          </w:tcPr>
          <w:p w14:paraId="70DE475C" w14:textId="77777777" w:rsidR="00DF7E55" w:rsidRPr="00792A9A"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w:t>
            </w:r>
          </w:p>
        </w:tc>
      </w:tr>
    </w:tbl>
    <w:p w14:paraId="1C62156F" w14:textId="77777777" w:rsidR="00DF7E55" w:rsidRDefault="00DF7E55" w:rsidP="00DF7E55">
      <w:pPr>
        <w:spacing w:line="480" w:lineRule="auto"/>
        <w:rPr>
          <w:color w:val="000000"/>
          <w:sz w:val="22"/>
          <w:szCs w:val="22"/>
        </w:rPr>
      </w:pPr>
      <w:r w:rsidRPr="00B15869">
        <w:rPr>
          <w:color w:val="000000"/>
          <w:sz w:val="22"/>
          <w:szCs w:val="22"/>
        </w:rPr>
        <w:t>IV: inverse variance; CI: confidence intervals</w:t>
      </w:r>
      <w:r>
        <w:rPr>
          <w:color w:val="000000"/>
          <w:sz w:val="22"/>
          <w:szCs w:val="22"/>
        </w:rPr>
        <w:t>; FGA: First generation antipsychotics; SGA: Second generation antipsychotics; DDD: Defined Daily Dose.</w:t>
      </w:r>
    </w:p>
    <w:p w14:paraId="79DD0050" w14:textId="77777777" w:rsidR="00DF7E55" w:rsidRPr="000953BA" w:rsidRDefault="00DF7E55" w:rsidP="00DF7E55">
      <w:pPr>
        <w:spacing w:line="480" w:lineRule="auto"/>
        <w:rPr>
          <w:color w:val="000000"/>
          <w:sz w:val="22"/>
          <w:szCs w:val="22"/>
        </w:rPr>
      </w:pPr>
      <w:r>
        <w:rPr>
          <w:color w:val="000000"/>
          <w:sz w:val="22"/>
          <w:szCs w:val="22"/>
          <w:vertAlign w:val="superscript"/>
        </w:rPr>
        <w:t>a</w:t>
      </w:r>
      <w:r>
        <w:rPr>
          <w:color w:val="000000"/>
          <w:sz w:val="22"/>
          <w:szCs w:val="22"/>
        </w:rPr>
        <w:t xml:space="preserve">McCreadie et </w:t>
      </w:r>
      <w:r w:rsidRPr="00802D3F">
        <w:rPr>
          <w:i/>
          <w:iCs/>
          <w:color w:val="000000"/>
          <w:sz w:val="22"/>
          <w:szCs w:val="22"/>
        </w:rPr>
        <w:t>al.</w:t>
      </w:r>
      <w:r>
        <w:rPr>
          <w:color w:val="000000"/>
          <w:sz w:val="22"/>
          <w:szCs w:val="22"/>
        </w:rPr>
        <w:t xml:space="preserve"> did not report any doses of antipsychotic used by participants. </w:t>
      </w:r>
      <w:r w:rsidRPr="00B15869">
        <w:rPr>
          <w:b/>
          <w:bCs/>
          <w:color w:val="000000"/>
          <w:sz w:val="22"/>
          <w:szCs w:val="22"/>
        </w:rPr>
        <w:br w:type="page"/>
      </w:r>
    </w:p>
    <w:p w14:paraId="2E61F7B9" w14:textId="77777777" w:rsidR="00DF7E55" w:rsidRPr="00B15869" w:rsidRDefault="00DF7E55" w:rsidP="00DF7E55">
      <w:pPr>
        <w:rPr>
          <w:b/>
          <w:bCs/>
          <w:color w:val="000000"/>
          <w:sz w:val="22"/>
          <w:szCs w:val="22"/>
        </w:rPr>
      </w:pPr>
      <w:r w:rsidRPr="00B15869">
        <w:rPr>
          <w:b/>
          <w:bCs/>
          <w:color w:val="000000"/>
          <w:sz w:val="22"/>
          <w:szCs w:val="22"/>
        </w:rPr>
        <w:lastRenderedPageBreak/>
        <w:t xml:space="preserve">Supplemental </w:t>
      </w:r>
      <w:r>
        <w:rPr>
          <w:b/>
          <w:bCs/>
          <w:color w:val="000000"/>
          <w:sz w:val="22"/>
          <w:szCs w:val="22"/>
        </w:rPr>
        <w:t>F</w:t>
      </w:r>
      <w:r w:rsidRPr="00B15869">
        <w:rPr>
          <w:b/>
          <w:bCs/>
          <w:color w:val="000000"/>
          <w:sz w:val="22"/>
          <w:szCs w:val="22"/>
        </w:rPr>
        <w:t xml:space="preserve">igure 1. Funnel </w:t>
      </w:r>
      <w:r>
        <w:rPr>
          <w:b/>
          <w:bCs/>
          <w:color w:val="000000"/>
          <w:sz w:val="22"/>
          <w:szCs w:val="22"/>
        </w:rPr>
        <w:t>D</w:t>
      </w:r>
      <w:r w:rsidRPr="00B15869">
        <w:rPr>
          <w:b/>
          <w:bCs/>
          <w:color w:val="000000"/>
          <w:sz w:val="22"/>
          <w:szCs w:val="22"/>
        </w:rPr>
        <w:t xml:space="preserve">iagram for the </w:t>
      </w:r>
      <w:r>
        <w:rPr>
          <w:b/>
          <w:bCs/>
          <w:color w:val="000000"/>
          <w:sz w:val="22"/>
          <w:szCs w:val="22"/>
        </w:rPr>
        <w:t>H</w:t>
      </w:r>
      <w:r w:rsidRPr="00B15869">
        <w:rPr>
          <w:b/>
          <w:bCs/>
          <w:color w:val="000000"/>
          <w:sz w:val="22"/>
          <w:szCs w:val="22"/>
        </w:rPr>
        <w:t xml:space="preserve">ospital </w:t>
      </w:r>
      <w:r>
        <w:rPr>
          <w:b/>
          <w:bCs/>
          <w:color w:val="000000"/>
          <w:sz w:val="22"/>
          <w:szCs w:val="22"/>
        </w:rPr>
        <w:t>A</w:t>
      </w:r>
      <w:r w:rsidRPr="00B15869">
        <w:rPr>
          <w:b/>
          <w:bCs/>
          <w:color w:val="000000"/>
          <w:sz w:val="22"/>
          <w:szCs w:val="22"/>
        </w:rPr>
        <w:t xml:space="preserve">dmission </w:t>
      </w:r>
      <w:r>
        <w:rPr>
          <w:b/>
          <w:bCs/>
          <w:color w:val="000000"/>
          <w:sz w:val="22"/>
          <w:szCs w:val="22"/>
        </w:rPr>
        <w:t>O</w:t>
      </w:r>
      <w:r w:rsidRPr="00B15869">
        <w:rPr>
          <w:b/>
          <w:bCs/>
          <w:color w:val="000000"/>
          <w:sz w:val="22"/>
          <w:szCs w:val="22"/>
        </w:rPr>
        <w:t>utcome</w:t>
      </w:r>
    </w:p>
    <w:p w14:paraId="7F693504" w14:textId="77777777" w:rsidR="00DF7E55" w:rsidRDefault="00DF7E55" w:rsidP="00DF7E55">
      <w:pPr>
        <w:rPr>
          <w:b/>
          <w:bCs/>
          <w:color w:val="000000"/>
          <w:sz w:val="22"/>
          <w:szCs w:val="22"/>
        </w:rPr>
      </w:pPr>
      <w:r w:rsidRPr="00B15869">
        <w:rPr>
          <w:noProof/>
          <w:color w:val="000000"/>
          <w:sz w:val="22"/>
          <w:szCs w:val="22"/>
          <w:lang w:val="en-IN" w:eastAsia="en-IN"/>
        </w:rPr>
        <w:drawing>
          <wp:inline distT="0" distB="0" distL="0" distR="0" wp14:anchorId="0531A140" wp14:editId="5C03C853">
            <wp:extent cx="6624000" cy="4389824"/>
            <wp:effectExtent l="0" t="0" r="5715" b="4445"/>
            <wp:docPr id="7" name="Picture 7"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scatter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624000" cy="4389824"/>
                    </a:xfrm>
                    <a:prstGeom prst="rect">
                      <a:avLst/>
                    </a:prstGeom>
                  </pic:spPr>
                </pic:pic>
              </a:graphicData>
            </a:graphic>
          </wp:inline>
        </w:drawing>
      </w:r>
    </w:p>
    <w:p w14:paraId="0223DF3B" w14:textId="77777777" w:rsidR="00DF7E55" w:rsidRPr="00B15869" w:rsidRDefault="00DF7E55" w:rsidP="00DF7E55">
      <w:pPr>
        <w:rPr>
          <w:b/>
          <w:bCs/>
          <w:color w:val="000000"/>
          <w:sz w:val="22"/>
          <w:szCs w:val="22"/>
        </w:rPr>
      </w:pPr>
      <w:r w:rsidRPr="00B15869">
        <w:rPr>
          <w:b/>
          <w:bCs/>
          <w:color w:val="000000"/>
          <w:sz w:val="22"/>
          <w:szCs w:val="22"/>
        </w:rPr>
        <w:br w:type="page"/>
      </w:r>
    </w:p>
    <w:p w14:paraId="353788D1" w14:textId="77777777" w:rsidR="00DF7E55" w:rsidRPr="001643EF" w:rsidRDefault="00DF7E55" w:rsidP="00DF7E55">
      <w:pPr>
        <w:rPr>
          <w:color w:val="000000"/>
          <w:sz w:val="22"/>
          <w:szCs w:val="22"/>
          <w:vertAlign w:val="superscript"/>
        </w:rPr>
      </w:pPr>
      <w:r w:rsidRPr="00004909">
        <w:rPr>
          <w:b/>
          <w:bCs/>
          <w:color w:val="000000"/>
          <w:sz w:val="22"/>
          <w:szCs w:val="22"/>
        </w:rPr>
        <w:lastRenderedPageBreak/>
        <w:t xml:space="preserve">Supplemental Figure </w:t>
      </w:r>
      <w:r>
        <w:rPr>
          <w:b/>
          <w:bCs/>
          <w:color w:val="000000"/>
          <w:sz w:val="22"/>
          <w:szCs w:val="22"/>
        </w:rPr>
        <w:t>2</w:t>
      </w:r>
      <w:r w:rsidRPr="00004909">
        <w:rPr>
          <w:b/>
          <w:bCs/>
          <w:color w:val="000000"/>
          <w:sz w:val="22"/>
          <w:szCs w:val="22"/>
        </w:rPr>
        <w:t>. The Effect of Antipsychotic Discontinuation on</w:t>
      </w:r>
      <w:r>
        <w:rPr>
          <w:b/>
          <w:bCs/>
          <w:color w:val="000000"/>
          <w:sz w:val="22"/>
          <w:szCs w:val="22"/>
        </w:rPr>
        <w:t xml:space="preserve"> Positive Symptoms</w:t>
      </w:r>
      <w:r>
        <w:rPr>
          <w:b/>
          <w:bCs/>
          <w:color w:val="000000"/>
          <w:sz w:val="22"/>
          <w:szCs w:val="22"/>
          <w:vertAlign w:val="superscript"/>
        </w:rPr>
        <w:t>a</w:t>
      </w:r>
    </w:p>
    <w:p w14:paraId="2E887E1D" w14:textId="77777777" w:rsidR="00DF7E55" w:rsidRDefault="00DF7E55" w:rsidP="00DF7E55">
      <w:pPr>
        <w:rPr>
          <w:color w:val="000000"/>
          <w:sz w:val="22"/>
          <w:szCs w:val="22"/>
        </w:rPr>
      </w:pPr>
    </w:p>
    <w:p w14:paraId="455AF441" w14:textId="77777777" w:rsidR="00DF7E55" w:rsidRDefault="00DF7E55" w:rsidP="00DF7E55">
      <w:r>
        <w:rPr>
          <w:noProof/>
          <w:lang w:val="en-IN" w:eastAsia="en-IN"/>
        </w:rPr>
        <w:drawing>
          <wp:inline distT="0" distB="0" distL="0" distR="0" wp14:anchorId="1828FB36" wp14:editId="7739FF09">
            <wp:extent cx="6624000" cy="1881045"/>
            <wp:effectExtent l="12700" t="12700" r="18415" b="11430"/>
            <wp:docPr id="26" name="Picture 26" descr="A picture containing text, receipt, fon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receipt, font, screensho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624000" cy="1881045"/>
                    </a:xfrm>
                    <a:prstGeom prst="rect">
                      <a:avLst/>
                    </a:prstGeom>
                    <a:ln>
                      <a:solidFill>
                        <a:schemeClr val="tx1"/>
                      </a:solidFill>
                    </a:ln>
                  </pic:spPr>
                </pic:pic>
              </a:graphicData>
            </a:graphic>
          </wp:inline>
        </w:drawing>
      </w:r>
    </w:p>
    <w:p w14:paraId="4D5933A9" w14:textId="77777777" w:rsidR="00DF7E55" w:rsidRDefault="00DF7E55" w:rsidP="00DF7E55">
      <w:pPr>
        <w:spacing w:line="480" w:lineRule="auto"/>
        <w:rPr>
          <w:color w:val="000000"/>
          <w:sz w:val="22"/>
          <w:szCs w:val="22"/>
        </w:rPr>
      </w:pPr>
      <w:r>
        <w:rPr>
          <w:color w:val="000000"/>
          <w:sz w:val="22"/>
          <w:szCs w:val="22"/>
        </w:rPr>
        <w:t>Std.</w:t>
      </w:r>
      <w:r w:rsidRPr="00B15869">
        <w:rPr>
          <w:color w:val="000000"/>
          <w:sz w:val="22"/>
          <w:szCs w:val="22"/>
        </w:rPr>
        <w:t xml:space="preserve">: </w:t>
      </w:r>
      <w:r>
        <w:rPr>
          <w:color w:val="000000"/>
          <w:sz w:val="22"/>
          <w:szCs w:val="22"/>
        </w:rPr>
        <w:t xml:space="preserve">Standardized; IV: </w:t>
      </w:r>
      <w:r w:rsidRPr="00B15869">
        <w:rPr>
          <w:color w:val="000000"/>
          <w:sz w:val="22"/>
          <w:szCs w:val="22"/>
        </w:rPr>
        <w:t>inverse variance; CI: confidence intervals.</w:t>
      </w:r>
    </w:p>
    <w:p w14:paraId="721FB042" w14:textId="77777777" w:rsidR="00DF7E55" w:rsidRPr="001643EF" w:rsidRDefault="00DF7E55" w:rsidP="00DF7E55">
      <w:pPr>
        <w:spacing w:line="480" w:lineRule="auto"/>
        <w:rPr>
          <w:b/>
          <w:bCs/>
          <w:color w:val="000000"/>
          <w:sz w:val="22"/>
          <w:szCs w:val="22"/>
        </w:rPr>
      </w:pPr>
      <w:r>
        <w:rPr>
          <w:color w:val="000000"/>
          <w:sz w:val="22"/>
          <w:szCs w:val="22"/>
          <w:vertAlign w:val="superscript"/>
        </w:rPr>
        <w:t xml:space="preserve">a </w:t>
      </w:r>
      <w:r>
        <w:rPr>
          <w:color w:val="000000"/>
          <w:sz w:val="22"/>
          <w:szCs w:val="22"/>
        </w:rPr>
        <w:t xml:space="preserve">The following scales were used for the meta-analysis: Positive And Negative Syndrome Scale – Positive subscale </w:t>
      </w:r>
      <w:r>
        <w:rPr>
          <w:sz w:val="22"/>
          <w:szCs w:val="22"/>
        </w:rPr>
        <w:t xml:space="preserve">in </w:t>
      </w:r>
      <w:r>
        <w:rPr>
          <w:color w:val="000000"/>
          <w:sz w:val="22"/>
          <w:szCs w:val="22"/>
        </w:rPr>
        <w:t xml:space="preserve">Gaebel et </w:t>
      </w:r>
      <w:r w:rsidRPr="00487050">
        <w:rPr>
          <w:i/>
          <w:iCs/>
          <w:color w:val="000000"/>
          <w:sz w:val="22"/>
          <w:szCs w:val="22"/>
        </w:rPr>
        <w:t>al</w:t>
      </w:r>
      <w:r>
        <w:rPr>
          <w:color w:val="000000"/>
          <w:sz w:val="22"/>
          <w:szCs w:val="22"/>
        </w:rPr>
        <w:t xml:space="preserve">., </w:t>
      </w:r>
      <w:r>
        <w:rPr>
          <w:sz w:val="22"/>
          <w:szCs w:val="22"/>
        </w:rPr>
        <w:t xml:space="preserve">Hui et </w:t>
      </w:r>
      <w:r w:rsidRPr="00487050">
        <w:rPr>
          <w:i/>
          <w:iCs/>
          <w:sz w:val="22"/>
          <w:szCs w:val="22"/>
        </w:rPr>
        <w:t>al</w:t>
      </w:r>
      <w:r>
        <w:rPr>
          <w:sz w:val="22"/>
          <w:szCs w:val="22"/>
        </w:rPr>
        <w:t xml:space="preserve">. </w:t>
      </w:r>
      <w:r>
        <w:rPr>
          <w:color w:val="000000"/>
          <w:sz w:val="22"/>
          <w:szCs w:val="22"/>
        </w:rPr>
        <w:t xml:space="preserve">and Wunderink et </w:t>
      </w:r>
      <w:r w:rsidRPr="00487050">
        <w:rPr>
          <w:i/>
          <w:iCs/>
          <w:color w:val="000000"/>
          <w:sz w:val="22"/>
          <w:szCs w:val="22"/>
        </w:rPr>
        <w:t>al</w:t>
      </w:r>
      <w:r>
        <w:rPr>
          <w:color w:val="000000"/>
          <w:sz w:val="22"/>
          <w:szCs w:val="22"/>
        </w:rPr>
        <w:t xml:space="preserve">. </w:t>
      </w:r>
      <w:r w:rsidRPr="00334C9A">
        <w:rPr>
          <w:color w:val="000000"/>
          <w:sz w:val="22"/>
          <w:szCs w:val="22"/>
        </w:rPr>
        <w:t>The Scales for the Assessment of Positive Symptoms</w:t>
      </w:r>
      <w:r w:rsidRPr="00B15869">
        <w:rPr>
          <w:sz w:val="22"/>
          <w:szCs w:val="22"/>
        </w:rPr>
        <w:t xml:space="preserve"> </w:t>
      </w:r>
      <w:r>
        <w:rPr>
          <w:color w:val="000000"/>
          <w:sz w:val="22"/>
          <w:szCs w:val="22"/>
        </w:rPr>
        <w:t xml:space="preserve">was used in Stürup et </w:t>
      </w:r>
      <w:r w:rsidRPr="00487050">
        <w:rPr>
          <w:i/>
          <w:iCs/>
          <w:color w:val="000000"/>
          <w:sz w:val="22"/>
          <w:szCs w:val="22"/>
        </w:rPr>
        <w:t>al</w:t>
      </w:r>
      <w:r>
        <w:rPr>
          <w:color w:val="000000"/>
          <w:sz w:val="22"/>
          <w:szCs w:val="22"/>
        </w:rPr>
        <w:t xml:space="preserve">. </w:t>
      </w:r>
    </w:p>
    <w:p w14:paraId="44B9DA53" w14:textId="77777777" w:rsidR="00DF7E55" w:rsidRDefault="00DF7E55" w:rsidP="00DF7E55">
      <w:pPr>
        <w:rPr>
          <w:b/>
          <w:bCs/>
          <w:color w:val="000000"/>
          <w:sz w:val="22"/>
          <w:szCs w:val="22"/>
        </w:rPr>
      </w:pPr>
      <w:r>
        <w:rPr>
          <w:b/>
          <w:bCs/>
          <w:color w:val="000000"/>
          <w:sz w:val="22"/>
          <w:szCs w:val="22"/>
        </w:rPr>
        <w:br w:type="page"/>
      </w:r>
    </w:p>
    <w:p w14:paraId="28F96FDB" w14:textId="77777777" w:rsidR="00DF7E55" w:rsidRPr="00B15869" w:rsidRDefault="00DF7E55" w:rsidP="00DF7E55">
      <w:pPr>
        <w:spacing w:line="480" w:lineRule="auto"/>
        <w:rPr>
          <w:b/>
          <w:bCs/>
          <w:color w:val="000000"/>
          <w:sz w:val="22"/>
          <w:szCs w:val="22"/>
        </w:rPr>
      </w:pPr>
      <w:r w:rsidRPr="00B15869">
        <w:rPr>
          <w:b/>
          <w:bCs/>
          <w:color w:val="000000"/>
          <w:sz w:val="22"/>
          <w:szCs w:val="22"/>
        </w:rPr>
        <w:lastRenderedPageBreak/>
        <w:t xml:space="preserve">Supplemental </w:t>
      </w:r>
      <w:r>
        <w:rPr>
          <w:b/>
          <w:bCs/>
          <w:color w:val="000000"/>
          <w:sz w:val="22"/>
          <w:szCs w:val="22"/>
        </w:rPr>
        <w:t>T</w:t>
      </w:r>
      <w:r w:rsidRPr="00B15869">
        <w:rPr>
          <w:b/>
          <w:bCs/>
          <w:color w:val="000000"/>
          <w:sz w:val="22"/>
          <w:szCs w:val="22"/>
        </w:rPr>
        <w:t xml:space="preserve">able </w:t>
      </w:r>
      <w:r>
        <w:rPr>
          <w:b/>
          <w:bCs/>
          <w:color w:val="000000"/>
          <w:sz w:val="22"/>
          <w:szCs w:val="22"/>
        </w:rPr>
        <w:t>2</w:t>
      </w:r>
      <w:r w:rsidRPr="00B15869">
        <w:rPr>
          <w:b/>
          <w:bCs/>
          <w:color w:val="000000"/>
          <w:sz w:val="22"/>
          <w:szCs w:val="22"/>
        </w:rPr>
        <w:t xml:space="preserve">. </w:t>
      </w:r>
      <w:r>
        <w:rPr>
          <w:b/>
          <w:bCs/>
          <w:color w:val="000000"/>
          <w:sz w:val="22"/>
          <w:szCs w:val="22"/>
        </w:rPr>
        <w:t>The Effect of Antipsychotic Discontinuation on</w:t>
      </w:r>
      <w:r w:rsidRPr="00B15869">
        <w:rPr>
          <w:b/>
          <w:bCs/>
          <w:color w:val="000000"/>
          <w:sz w:val="22"/>
          <w:szCs w:val="22"/>
        </w:rPr>
        <w:t xml:space="preserve"> Positive </w:t>
      </w:r>
      <w:r>
        <w:rPr>
          <w:b/>
          <w:bCs/>
          <w:color w:val="000000"/>
          <w:sz w:val="22"/>
          <w:szCs w:val="22"/>
        </w:rPr>
        <w:t>S</w:t>
      </w:r>
      <w:r w:rsidRPr="00B15869">
        <w:rPr>
          <w:b/>
          <w:bCs/>
          <w:color w:val="000000"/>
          <w:sz w:val="22"/>
          <w:szCs w:val="22"/>
        </w:rPr>
        <w:t>ymptoms</w:t>
      </w:r>
      <w:r>
        <w:rPr>
          <w:b/>
          <w:bCs/>
          <w:color w:val="000000"/>
          <w:sz w:val="22"/>
          <w:szCs w:val="22"/>
          <w:vertAlign w:val="superscript"/>
        </w:rPr>
        <w:t>a</w:t>
      </w:r>
      <w:r>
        <w:rPr>
          <w:b/>
          <w:bCs/>
          <w:color w:val="000000"/>
          <w:sz w:val="22"/>
          <w:szCs w:val="22"/>
        </w:rPr>
        <w:t xml:space="preserve"> -</w:t>
      </w:r>
      <w:r w:rsidRPr="00B15869">
        <w:rPr>
          <w:b/>
          <w:bCs/>
          <w:color w:val="000000"/>
          <w:sz w:val="22"/>
          <w:szCs w:val="22"/>
        </w:rPr>
        <w:t xml:space="preserve"> </w:t>
      </w:r>
      <w:r>
        <w:rPr>
          <w:b/>
          <w:bCs/>
          <w:color w:val="000000"/>
          <w:sz w:val="22"/>
          <w:szCs w:val="22"/>
        </w:rPr>
        <w:t>S</w:t>
      </w:r>
      <w:r w:rsidRPr="00B15869">
        <w:rPr>
          <w:b/>
          <w:bCs/>
          <w:color w:val="000000"/>
          <w:sz w:val="22"/>
          <w:szCs w:val="22"/>
        </w:rPr>
        <w:t xml:space="preserve">ubgroup </w:t>
      </w:r>
      <w:r>
        <w:rPr>
          <w:b/>
          <w:bCs/>
          <w:color w:val="000000"/>
          <w:sz w:val="22"/>
          <w:szCs w:val="22"/>
        </w:rPr>
        <w:t>A</w:t>
      </w:r>
      <w:r w:rsidRPr="00B15869">
        <w:rPr>
          <w:b/>
          <w:bCs/>
          <w:color w:val="000000"/>
          <w:sz w:val="22"/>
          <w:szCs w:val="22"/>
        </w:rPr>
        <w:t>nalysis</w:t>
      </w:r>
    </w:p>
    <w:tbl>
      <w:tblPr>
        <w:tblStyle w:val="PlainTable4"/>
        <w:tblW w:w="0" w:type="auto"/>
        <w:jc w:val="center"/>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038"/>
        <w:gridCol w:w="779"/>
        <w:gridCol w:w="1365"/>
        <w:gridCol w:w="620"/>
        <w:gridCol w:w="2227"/>
      </w:tblGrid>
      <w:tr w:rsidR="00DF7E55" w:rsidRPr="00B15869" w14:paraId="60BF4DC6" w14:textId="77777777" w:rsidTr="00B0038B">
        <w:trPr>
          <w:cnfStyle w:val="100000000000" w:firstRow="1" w:lastRow="0" w:firstColumn="0" w:lastColumn="0" w:oddVBand="0" w:evenVBand="0" w:oddHBand="0"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0" w:type="auto"/>
            <w:vAlign w:val="bottom"/>
          </w:tcPr>
          <w:p w14:paraId="0444E5E6" w14:textId="77777777" w:rsidR="00DF7E55" w:rsidRPr="00B15869" w:rsidRDefault="00DF7E55" w:rsidP="00B0038B">
            <w:pPr>
              <w:spacing w:line="480" w:lineRule="auto"/>
              <w:jc w:val="center"/>
              <w:rPr>
                <w:color w:val="000000"/>
                <w:sz w:val="22"/>
                <w:szCs w:val="22"/>
              </w:rPr>
            </w:pPr>
            <w:r w:rsidRPr="00B15869">
              <w:rPr>
                <w:color w:val="000000"/>
                <w:sz w:val="22"/>
                <w:szCs w:val="22"/>
              </w:rPr>
              <w:t>Subgroup</w:t>
            </w:r>
          </w:p>
        </w:tc>
        <w:tc>
          <w:tcPr>
            <w:tcW w:w="0" w:type="auto"/>
            <w:vAlign w:val="bottom"/>
          </w:tcPr>
          <w:p w14:paraId="62346B04" w14:textId="77777777" w:rsidR="00DF7E55" w:rsidRPr="00B15869" w:rsidRDefault="00DF7E55" w:rsidP="00B0038B">
            <w:pPr>
              <w:spacing w:line="480" w:lineRule="auto"/>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sidRPr="00B15869">
              <w:rPr>
                <w:color w:val="000000"/>
                <w:sz w:val="22"/>
                <w:szCs w:val="22"/>
              </w:rPr>
              <w:t>Trials</w:t>
            </w:r>
          </w:p>
        </w:tc>
        <w:tc>
          <w:tcPr>
            <w:tcW w:w="0" w:type="auto"/>
            <w:vAlign w:val="bottom"/>
          </w:tcPr>
          <w:p w14:paraId="0FFA56B7" w14:textId="77777777" w:rsidR="00DF7E55" w:rsidRPr="00B15869" w:rsidRDefault="00DF7E55" w:rsidP="00B0038B">
            <w:pPr>
              <w:spacing w:line="480" w:lineRule="auto"/>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sidRPr="00B15869">
              <w:rPr>
                <w:color w:val="000000"/>
                <w:sz w:val="22"/>
                <w:szCs w:val="22"/>
              </w:rPr>
              <w:t>Participants</w:t>
            </w:r>
          </w:p>
        </w:tc>
        <w:tc>
          <w:tcPr>
            <w:tcW w:w="0" w:type="auto"/>
            <w:vAlign w:val="bottom"/>
          </w:tcPr>
          <w:p w14:paraId="11DD714A" w14:textId="77777777" w:rsidR="00DF7E55" w:rsidRPr="00B15869" w:rsidRDefault="00DF7E55" w:rsidP="00B0038B">
            <w:pPr>
              <w:spacing w:line="480" w:lineRule="auto"/>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sidRPr="00B15869">
              <w:rPr>
                <w:color w:val="000000"/>
                <w:sz w:val="22"/>
                <w:szCs w:val="22"/>
              </w:rPr>
              <w:t>I</w:t>
            </w:r>
            <w:r w:rsidRPr="00B15869">
              <w:rPr>
                <w:color w:val="000000"/>
                <w:sz w:val="22"/>
                <w:szCs w:val="22"/>
                <w:vertAlign w:val="superscript"/>
              </w:rPr>
              <w:t>2</w:t>
            </w:r>
          </w:p>
        </w:tc>
        <w:tc>
          <w:tcPr>
            <w:tcW w:w="0" w:type="auto"/>
          </w:tcPr>
          <w:p w14:paraId="774FF04E" w14:textId="77777777" w:rsidR="00DF7E55" w:rsidRPr="00B15869" w:rsidRDefault="00DF7E55" w:rsidP="00B0038B">
            <w:pPr>
              <w:spacing w:line="480" w:lineRule="auto"/>
              <w:jc w:val="center"/>
              <w:cnfStyle w:val="100000000000" w:firstRow="1" w:lastRow="0" w:firstColumn="0" w:lastColumn="0" w:oddVBand="0" w:evenVBand="0" w:oddHBand="0" w:evenHBand="0" w:firstRowFirstColumn="0" w:firstRowLastColumn="0" w:lastRowFirstColumn="0" w:lastRowLastColumn="0"/>
              <w:rPr>
                <w:color w:val="000000"/>
                <w:sz w:val="22"/>
                <w:szCs w:val="22"/>
                <w:vertAlign w:val="superscript"/>
              </w:rPr>
            </w:pPr>
            <w:r w:rsidRPr="00B15869">
              <w:rPr>
                <w:color w:val="000000"/>
                <w:sz w:val="22"/>
                <w:szCs w:val="22"/>
              </w:rPr>
              <w:t>SMD</w:t>
            </w:r>
            <w:r w:rsidRPr="00FA6371">
              <w:rPr>
                <w:color w:val="000000"/>
                <w:sz w:val="22"/>
                <w:szCs w:val="22"/>
                <w:vertAlign w:val="superscript"/>
              </w:rPr>
              <w:t>b</w:t>
            </w:r>
          </w:p>
          <w:p w14:paraId="50C2EB07" w14:textId="77777777" w:rsidR="00DF7E55" w:rsidRPr="00B15869" w:rsidRDefault="00DF7E55" w:rsidP="00B0038B">
            <w:pPr>
              <w:spacing w:line="480" w:lineRule="auto"/>
              <w:jc w:val="center"/>
              <w:cnfStyle w:val="100000000000" w:firstRow="1" w:lastRow="0" w:firstColumn="0" w:lastColumn="0" w:oddVBand="0" w:evenVBand="0" w:oddHBand="0" w:evenHBand="0" w:firstRowFirstColumn="0" w:firstRowLastColumn="0" w:lastRowFirstColumn="0" w:lastRowLastColumn="0"/>
              <w:rPr>
                <w:color w:val="000000"/>
                <w:sz w:val="22"/>
                <w:szCs w:val="22"/>
                <w:vertAlign w:val="superscript"/>
              </w:rPr>
            </w:pPr>
            <w:r w:rsidRPr="00B15869">
              <w:rPr>
                <w:color w:val="000000"/>
                <w:sz w:val="22"/>
                <w:szCs w:val="22"/>
              </w:rPr>
              <w:t>IV, Random, 95% CI</w:t>
            </w:r>
          </w:p>
        </w:tc>
      </w:tr>
      <w:tr w:rsidR="00DF7E55" w:rsidRPr="00B15869" w14:paraId="03DE801E" w14:textId="77777777" w:rsidTr="00B0038B">
        <w:trPr>
          <w:cnfStyle w:val="000000100000" w:firstRow="0" w:lastRow="0" w:firstColumn="0" w:lastColumn="0" w:oddVBand="0" w:evenVBand="0" w:oddHBand="1"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261783CA" w14:textId="77777777" w:rsidR="00DF7E55" w:rsidRPr="00B15869" w:rsidRDefault="00DF7E55" w:rsidP="00B0038B">
            <w:pPr>
              <w:spacing w:line="480" w:lineRule="auto"/>
              <w:rPr>
                <w:b w:val="0"/>
                <w:bCs w:val="0"/>
                <w:color w:val="000000"/>
                <w:sz w:val="22"/>
                <w:szCs w:val="22"/>
              </w:rPr>
            </w:pPr>
            <w:r w:rsidRPr="00B15869">
              <w:rPr>
                <w:b w:val="0"/>
                <w:bCs w:val="0"/>
                <w:color w:val="000000"/>
                <w:sz w:val="22"/>
                <w:szCs w:val="22"/>
              </w:rPr>
              <w:t>Overall</w:t>
            </w:r>
          </w:p>
        </w:tc>
        <w:tc>
          <w:tcPr>
            <w:tcW w:w="0" w:type="auto"/>
          </w:tcPr>
          <w:p w14:paraId="6F27B492"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15869">
              <w:rPr>
                <w:color w:val="000000"/>
                <w:sz w:val="22"/>
                <w:szCs w:val="22"/>
              </w:rPr>
              <w:t>4</w:t>
            </w:r>
          </w:p>
        </w:tc>
        <w:tc>
          <w:tcPr>
            <w:tcW w:w="0" w:type="auto"/>
          </w:tcPr>
          <w:p w14:paraId="61473D39"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15869">
              <w:rPr>
                <w:color w:val="000000"/>
                <w:sz w:val="22"/>
                <w:szCs w:val="22"/>
              </w:rPr>
              <w:t>3</w:t>
            </w:r>
            <w:r>
              <w:rPr>
                <w:color w:val="000000"/>
                <w:sz w:val="22"/>
                <w:szCs w:val="22"/>
              </w:rPr>
              <w:t>50</w:t>
            </w:r>
          </w:p>
        </w:tc>
        <w:tc>
          <w:tcPr>
            <w:tcW w:w="0" w:type="auto"/>
          </w:tcPr>
          <w:p w14:paraId="05049B09"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76</w:t>
            </w:r>
            <w:r w:rsidRPr="00B15869">
              <w:rPr>
                <w:color w:val="000000"/>
                <w:sz w:val="22"/>
                <w:szCs w:val="22"/>
              </w:rPr>
              <w:t>%</w:t>
            </w:r>
          </w:p>
        </w:tc>
        <w:tc>
          <w:tcPr>
            <w:tcW w:w="0" w:type="auto"/>
          </w:tcPr>
          <w:p w14:paraId="1CBC6E41"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F165DF">
              <w:rPr>
                <w:color w:val="000000"/>
                <w:sz w:val="22"/>
                <w:szCs w:val="22"/>
              </w:rPr>
              <w:t>0.28 (-0.21, 0.77)</w:t>
            </w:r>
          </w:p>
        </w:tc>
      </w:tr>
      <w:tr w:rsidR="00DF7E55" w:rsidRPr="00B15869" w14:paraId="38537D15" w14:textId="77777777" w:rsidTr="00B0038B">
        <w:trPr>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09E5C3D6" w14:textId="77777777" w:rsidR="00DF7E55" w:rsidRPr="00B15869" w:rsidRDefault="00DF7E55" w:rsidP="00B0038B">
            <w:pPr>
              <w:spacing w:line="480" w:lineRule="auto"/>
              <w:rPr>
                <w:b w:val="0"/>
                <w:bCs w:val="0"/>
                <w:color w:val="000000"/>
                <w:sz w:val="22"/>
                <w:szCs w:val="22"/>
              </w:rPr>
            </w:pPr>
            <w:r w:rsidRPr="00B15869">
              <w:rPr>
                <w:b w:val="0"/>
                <w:bCs w:val="0"/>
                <w:color w:val="000000"/>
                <w:sz w:val="22"/>
                <w:szCs w:val="22"/>
              </w:rPr>
              <w:t xml:space="preserve">Remission duration </w:t>
            </w:r>
          </w:p>
        </w:tc>
        <w:tc>
          <w:tcPr>
            <w:tcW w:w="0" w:type="auto"/>
          </w:tcPr>
          <w:p w14:paraId="4E96A06A"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0" w:type="auto"/>
          </w:tcPr>
          <w:p w14:paraId="0394DAC7"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0" w:type="auto"/>
          </w:tcPr>
          <w:p w14:paraId="0099B6B9"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0" w:type="auto"/>
          </w:tcPr>
          <w:p w14:paraId="2403940D"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DF7E55" w:rsidRPr="00B15869" w14:paraId="3F751A7F" w14:textId="77777777" w:rsidTr="00B0038B">
        <w:trPr>
          <w:cnfStyle w:val="000000100000" w:firstRow="0" w:lastRow="0" w:firstColumn="0" w:lastColumn="0" w:oddVBand="0" w:evenVBand="0" w:oddHBand="1"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75F2631C" w14:textId="77777777" w:rsidR="00DF7E55" w:rsidRPr="00B15869" w:rsidRDefault="00DF7E55" w:rsidP="00B0038B">
            <w:pPr>
              <w:pStyle w:val="ListParagraph"/>
              <w:numPr>
                <w:ilvl w:val="0"/>
                <w:numId w:val="13"/>
              </w:numPr>
              <w:spacing w:line="480" w:lineRule="auto"/>
              <w:rPr>
                <w:b w:val="0"/>
                <w:bCs w:val="0"/>
                <w:color w:val="000000"/>
                <w:sz w:val="22"/>
                <w:szCs w:val="22"/>
              </w:rPr>
            </w:pPr>
            <w:r w:rsidRPr="00B15869">
              <w:rPr>
                <w:b w:val="0"/>
                <w:bCs w:val="0"/>
                <w:color w:val="000000"/>
                <w:sz w:val="22"/>
                <w:szCs w:val="22"/>
              </w:rPr>
              <w:t>&lt; 12 months</w:t>
            </w:r>
          </w:p>
        </w:tc>
        <w:tc>
          <w:tcPr>
            <w:tcW w:w="0" w:type="auto"/>
          </w:tcPr>
          <w:p w14:paraId="6ED10E79"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15869">
              <w:rPr>
                <w:color w:val="000000"/>
                <w:sz w:val="22"/>
                <w:szCs w:val="22"/>
              </w:rPr>
              <w:t>2</w:t>
            </w:r>
          </w:p>
        </w:tc>
        <w:tc>
          <w:tcPr>
            <w:tcW w:w="0" w:type="auto"/>
          </w:tcPr>
          <w:p w14:paraId="652527F9"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15869">
              <w:rPr>
                <w:color w:val="000000"/>
                <w:sz w:val="22"/>
                <w:szCs w:val="22"/>
              </w:rPr>
              <w:t>1</w:t>
            </w:r>
            <w:r>
              <w:rPr>
                <w:color w:val="000000"/>
                <w:sz w:val="22"/>
                <w:szCs w:val="22"/>
              </w:rPr>
              <w:t>28</w:t>
            </w:r>
          </w:p>
        </w:tc>
        <w:tc>
          <w:tcPr>
            <w:tcW w:w="0" w:type="auto"/>
          </w:tcPr>
          <w:p w14:paraId="5D7B6A93"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67</w:t>
            </w:r>
            <w:r w:rsidRPr="00B15869">
              <w:rPr>
                <w:color w:val="000000"/>
                <w:sz w:val="22"/>
                <w:szCs w:val="22"/>
              </w:rPr>
              <w:t>%</w:t>
            </w:r>
          </w:p>
        </w:tc>
        <w:tc>
          <w:tcPr>
            <w:tcW w:w="0" w:type="auto"/>
          </w:tcPr>
          <w:p w14:paraId="62B4718D"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C17B42">
              <w:rPr>
                <w:color w:val="000000"/>
                <w:sz w:val="22"/>
                <w:szCs w:val="22"/>
              </w:rPr>
              <w:t>-0.01 (-0.76, 0.74)</w:t>
            </w:r>
          </w:p>
        </w:tc>
      </w:tr>
      <w:tr w:rsidR="00DF7E55" w:rsidRPr="00B15869" w14:paraId="2B0E77CE" w14:textId="77777777" w:rsidTr="00B0038B">
        <w:trPr>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0A863FAC" w14:textId="77777777" w:rsidR="00DF7E55" w:rsidRPr="00B15869" w:rsidRDefault="00DF7E55" w:rsidP="00B0038B">
            <w:pPr>
              <w:pStyle w:val="ListParagraph"/>
              <w:numPr>
                <w:ilvl w:val="0"/>
                <w:numId w:val="13"/>
              </w:numPr>
              <w:spacing w:line="480" w:lineRule="auto"/>
              <w:rPr>
                <w:b w:val="0"/>
                <w:bCs w:val="0"/>
                <w:color w:val="000000"/>
                <w:sz w:val="22"/>
                <w:szCs w:val="22"/>
              </w:rPr>
            </w:pPr>
            <w:r w:rsidRPr="00B15869">
              <w:rPr>
                <w:b w:val="0"/>
                <w:bCs w:val="0"/>
                <w:sz w:val="22"/>
                <w:szCs w:val="22"/>
              </w:rPr>
              <w:t>≥ 12 months</w:t>
            </w:r>
          </w:p>
        </w:tc>
        <w:tc>
          <w:tcPr>
            <w:tcW w:w="0" w:type="auto"/>
          </w:tcPr>
          <w:p w14:paraId="5B45728A"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15869">
              <w:rPr>
                <w:color w:val="000000"/>
                <w:sz w:val="22"/>
                <w:szCs w:val="22"/>
              </w:rPr>
              <w:t>2</w:t>
            </w:r>
          </w:p>
        </w:tc>
        <w:tc>
          <w:tcPr>
            <w:tcW w:w="0" w:type="auto"/>
          </w:tcPr>
          <w:p w14:paraId="1247F5CC"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15869">
              <w:rPr>
                <w:color w:val="000000"/>
                <w:sz w:val="22"/>
                <w:szCs w:val="22"/>
              </w:rPr>
              <w:t>222</w:t>
            </w:r>
          </w:p>
        </w:tc>
        <w:tc>
          <w:tcPr>
            <w:tcW w:w="0" w:type="auto"/>
          </w:tcPr>
          <w:p w14:paraId="6DAD4888"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15869">
              <w:rPr>
                <w:color w:val="000000"/>
                <w:sz w:val="22"/>
                <w:szCs w:val="22"/>
              </w:rPr>
              <w:t>72%</w:t>
            </w:r>
          </w:p>
        </w:tc>
        <w:tc>
          <w:tcPr>
            <w:tcW w:w="0" w:type="auto"/>
          </w:tcPr>
          <w:p w14:paraId="2BC476CE"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2F2FF2">
              <w:rPr>
                <w:color w:val="000000"/>
                <w:sz w:val="22"/>
                <w:szCs w:val="22"/>
              </w:rPr>
              <w:t>0.53 (-0.12, 1.18)</w:t>
            </w:r>
          </w:p>
        </w:tc>
      </w:tr>
      <w:tr w:rsidR="00DF7E55" w:rsidRPr="00B15869" w14:paraId="49280F81" w14:textId="77777777" w:rsidTr="00B0038B">
        <w:trPr>
          <w:cnfStyle w:val="000000100000" w:firstRow="0" w:lastRow="0" w:firstColumn="0" w:lastColumn="0" w:oddVBand="0" w:evenVBand="0" w:oddHBand="1"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6516F1CD" w14:textId="77777777" w:rsidR="00DF7E55" w:rsidRPr="00B15869" w:rsidRDefault="00DF7E55" w:rsidP="00B0038B">
            <w:pPr>
              <w:spacing w:line="480" w:lineRule="auto"/>
              <w:rPr>
                <w:b w:val="0"/>
                <w:bCs w:val="0"/>
                <w:sz w:val="22"/>
                <w:szCs w:val="22"/>
              </w:rPr>
            </w:pPr>
            <w:r w:rsidRPr="00B15869">
              <w:rPr>
                <w:b w:val="0"/>
                <w:bCs w:val="0"/>
                <w:sz w:val="22"/>
                <w:szCs w:val="22"/>
              </w:rPr>
              <w:t>Antipsychotics</w:t>
            </w:r>
          </w:p>
        </w:tc>
        <w:tc>
          <w:tcPr>
            <w:tcW w:w="0" w:type="auto"/>
          </w:tcPr>
          <w:p w14:paraId="3C4728C1"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0" w:type="auto"/>
          </w:tcPr>
          <w:p w14:paraId="10F34171"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0" w:type="auto"/>
          </w:tcPr>
          <w:p w14:paraId="5F2250E9"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0" w:type="auto"/>
          </w:tcPr>
          <w:p w14:paraId="4286D1B6"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DF7E55" w:rsidRPr="00B15869" w14:paraId="07DAB535" w14:textId="77777777" w:rsidTr="00B0038B">
        <w:trPr>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20E7A048" w14:textId="77777777" w:rsidR="00DF7E55" w:rsidRPr="00B15869" w:rsidRDefault="00DF7E55" w:rsidP="00B0038B">
            <w:pPr>
              <w:pStyle w:val="ListParagraph"/>
              <w:numPr>
                <w:ilvl w:val="0"/>
                <w:numId w:val="13"/>
              </w:numPr>
              <w:spacing w:line="480" w:lineRule="auto"/>
              <w:rPr>
                <w:b w:val="0"/>
                <w:bCs w:val="0"/>
                <w:sz w:val="22"/>
                <w:szCs w:val="22"/>
              </w:rPr>
            </w:pPr>
            <w:r w:rsidRPr="00B15869">
              <w:rPr>
                <w:b w:val="0"/>
                <w:bCs w:val="0"/>
                <w:sz w:val="22"/>
                <w:szCs w:val="22"/>
              </w:rPr>
              <w:t>FGA</w:t>
            </w:r>
          </w:p>
        </w:tc>
        <w:tc>
          <w:tcPr>
            <w:tcW w:w="0" w:type="auto"/>
          </w:tcPr>
          <w:p w14:paraId="70FCAA84"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15869">
              <w:rPr>
                <w:color w:val="000000"/>
                <w:sz w:val="22"/>
                <w:szCs w:val="22"/>
              </w:rPr>
              <w:t>0</w:t>
            </w:r>
          </w:p>
        </w:tc>
        <w:tc>
          <w:tcPr>
            <w:tcW w:w="0" w:type="auto"/>
          </w:tcPr>
          <w:p w14:paraId="28268B48"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w:t>
            </w:r>
          </w:p>
        </w:tc>
        <w:tc>
          <w:tcPr>
            <w:tcW w:w="0" w:type="auto"/>
          </w:tcPr>
          <w:p w14:paraId="69BA1069"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15869">
              <w:rPr>
                <w:color w:val="000000"/>
                <w:sz w:val="22"/>
                <w:szCs w:val="22"/>
              </w:rPr>
              <w:t>-</w:t>
            </w:r>
          </w:p>
        </w:tc>
        <w:tc>
          <w:tcPr>
            <w:tcW w:w="0" w:type="auto"/>
          </w:tcPr>
          <w:p w14:paraId="22148262"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15869">
              <w:rPr>
                <w:color w:val="000000"/>
                <w:sz w:val="22"/>
                <w:szCs w:val="22"/>
              </w:rPr>
              <w:t>-</w:t>
            </w:r>
          </w:p>
        </w:tc>
      </w:tr>
      <w:tr w:rsidR="00DF7E55" w:rsidRPr="00B15869" w14:paraId="6E96A122" w14:textId="77777777" w:rsidTr="00B0038B">
        <w:trPr>
          <w:cnfStyle w:val="000000100000" w:firstRow="0" w:lastRow="0" w:firstColumn="0" w:lastColumn="0" w:oddVBand="0" w:evenVBand="0" w:oddHBand="1"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6C66704B" w14:textId="77777777" w:rsidR="00DF7E55" w:rsidRPr="00B15869" w:rsidRDefault="00DF7E55" w:rsidP="00B0038B">
            <w:pPr>
              <w:pStyle w:val="ListParagraph"/>
              <w:numPr>
                <w:ilvl w:val="0"/>
                <w:numId w:val="13"/>
              </w:numPr>
              <w:spacing w:line="480" w:lineRule="auto"/>
              <w:rPr>
                <w:b w:val="0"/>
                <w:bCs w:val="0"/>
                <w:sz w:val="22"/>
                <w:szCs w:val="22"/>
              </w:rPr>
            </w:pPr>
            <w:r w:rsidRPr="00B15869">
              <w:rPr>
                <w:b w:val="0"/>
                <w:bCs w:val="0"/>
                <w:sz w:val="22"/>
                <w:szCs w:val="22"/>
              </w:rPr>
              <w:t>SGA</w:t>
            </w:r>
          </w:p>
        </w:tc>
        <w:tc>
          <w:tcPr>
            <w:tcW w:w="0" w:type="auto"/>
          </w:tcPr>
          <w:p w14:paraId="30EED65F"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15869">
              <w:rPr>
                <w:color w:val="000000"/>
                <w:sz w:val="22"/>
                <w:szCs w:val="22"/>
              </w:rPr>
              <w:t>2</w:t>
            </w:r>
          </w:p>
        </w:tc>
        <w:tc>
          <w:tcPr>
            <w:tcW w:w="0" w:type="auto"/>
          </w:tcPr>
          <w:p w14:paraId="55A2CE5B"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15869">
              <w:rPr>
                <w:color w:val="000000"/>
                <w:sz w:val="22"/>
                <w:szCs w:val="22"/>
              </w:rPr>
              <w:t>203</w:t>
            </w:r>
          </w:p>
        </w:tc>
        <w:tc>
          <w:tcPr>
            <w:tcW w:w="0" w:type="auto"/>
          </w:tcPr>
          <w:p w14:paraId="61D35CB6"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15869">
              <w:rPr>
                <w:color w:val="000000"/>
                <w:sz w:val="22"/>
                <w:szCs w:val="22"/>
              </w:rPr>
              <w:t>0%</w:t>
            </w:r>
          </w:p>
        </w:tc>
        <w:tc>
          <w:tcPr>
            <w:tcW w:w="0" w:type="auto"/>
          </w:tcPr>
          <w:p w14:paraId="0498A24A"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15869">
              <w:rPr>
                <w:color w:val="000000"/>
                <w:sz w:val="22"/>
                <w:szCs w:val="22"/>
              </w:rPr>
              <w:t>0.28 (0.00, 0.56)</w:t>
            </w:r>
          </w:p>
        </w:tc>
      </w:tr>
      <w:tr w:rsidR="00DF7E55" w:rsidRPr="00B15869" w14:paraId="6C0465F4" w14:textId="77777777" w:rsidTr="00B0038B">
        <w:trPr>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23B094A8" w14:textId="77777777" w:rsidR="00DF7E55" w:rsidRPr="00B15869" w:rsidRDefault="00DF7E55" w:rsidP="00B0038B">
            <w:pPr>
              <w:pStyle w:val="ListParagraph"/>
              <w:numPr>
                <w:ilvl w:val="0"/>
                <w:numId w:val="13"/>
              </w:numPr>
              <w:spacing w:line="480" w:lineRule="auto"/>
              <w:rPr>
                <w:b w:val="0"/>
                <w:bCs w:val="0"/>
                <w:sz w:val="22"/>
                <w:szCs w:val="22"/>
              </w:rPr>
            </w:pPr>
            <w:r w:rsidRPr="00B15869">
              <w:rPr>
                <w:b w:val="0"/>
                <w:bCs w:val="0"/>
                <w:sz w:val="22"/>
                <w:szCs w:val="22"/>
              </w:rPr>
              <w:t>Mixed</w:t>
            </w:r>
          </w:p>
        </w:tc>
        <w:tc>
          <w:tcPr>
            <w:tcW w:w="0" w:type="auto"/>
          </w:tcPr>
          <w:p w14:paraId="4843BBE2"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15869">
              <w:rPr>
                <w:color w:val="000000"/>
                <w:sz w:val="22"/>
                <w:szCs w:val="22"/>
              </w:rPr>
              <w:t>2</w:t>
            </w:r>
          </w:p>
        </w:tc>
        <w:tc>
          <w:tcPr>
            <w:tcW w:w="0" w:type="auto"/>
          </w:tcPr>
          <w:p w14:paraId="698BB88C"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B15869">
              <w:rPr>
                <w:color w:val="000000"/>
                <w:sz w:val="22"/>
                <w:szCs w:val="22"/>
              </w:rPr>
              <w:t>172</w:t>
            </w:r>
          </w:p>
        </w:tc>
        <w:tc>
          <w:tcPr>
            <w:tcW w:w="0" w:type="auto"/>
          </w:tcPr>
          <w:p w14:paraId="3033BED5"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15869">
              <w:rPr>
                <w:color w:val="000000"/>
                <w:sz w:val="22"/>
                <w:szCs w:val="22"/>
              </w:rPr>
              <w:t>83%</w:t>
            </w:r>
          </w:p>
        </w:tc>
        <w:tc>
          <w:tcPr>
            <w:tcW w:w="0" w:type="auto"/>
          </w:tcPr>
          <w:p w14:paraId="4C2CC167"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15869">
              <w:rPr>
                <w:color w:val="000000"/>
                <w:sz w:val="22"/>
                <w:szCs w:val="22"/>
              </w:rPr>
              <w:t>0.45 (-0.41, 1.30)</w:t>
            </w:r>
          </w:p>
        </w:tc>
      </w:tr>
      <w:tr w:rsidR="00DF7E55" w:rsidRPr="00B15869" w14:paraId="27DBA317" w14:textId="77777777" w:rsidTr="00B0038B">
        <w:trPr>
          <w:cnfStyle w:val="000000100000" w:firstRow="0" w:lastRow="0" w:firstColumn="0" w:lastColumn="0" w:oddVBand="0" w:evenVBand="0" w:oddHBand="1"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7FC8442A" w14:textId="77777777" w:rsidR="00DF7E55" w:rsidRPr="000953BA" w:rsidRDefault="00DF7E55" w:rsidP="00B0038B">
            <w:pPr>
              <w:spacing w:line="480" w:lineRule="auto"/>
              <w:rPr>
                <w:sz w:val="22"/>
                <w:szCs w:val="22"/>
              </w:rPr>
            </w:pPr>
            <w:r w:rsidRPr="00D96E7A">
              <w:rPr>
                <w:b w:val="0"/>
                <w:bCs w:val="0"/>
                <w:sz w:val="22"/>
                <w:szCs w:val="22"/>
              </w:rPr>
              <w:t>DDD</w:t>
            </w:r>
          </w:p>
        </w:tc>
        <w:tc>
          <w:tcPr>
            <w:tcW w:w="0" w:type="auto"/>
          </w:tcPr>
          <w:p w14:paraId="40EBE948"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0" w:type="auto"/>
          </w:tcPr>
          <w:p w14:paraId="356149E5"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0" w:type="auto"/>
          </w:tcPr>
          <w:p w14:paraId="705CAEC1"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0" w:type="auto"/>
          </w:tcPr>
          <w:p w14:paraId="2EA916C7"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DF7E55" w:rsidRPr="00B15869" w14:paraId="548DB70C" w14:textId="77777777" w:rsidTr="00B0038B">
        <w:trPr>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300C782E" w14:textId="77777777" w:rsidR="00DF7E55" w:rsidRPr="002A1E76" w:rsidRDefault="00DF7E55" w:rsidP="00B0038B">
            <w:pPr>
              <w:pStyle w:val="ListParagraph"/>
              <w:numPr>
                <w:ilvl w:val="0"/>
                <w:numId w:val="13"/>
              </w:numPr>
              <w:spacing w:line="480" w:lineRule="auto"/>
              <w:rPr>
                <w:b w:val="0"/>
                <w:bCs w:val="0"/>
                <w:sz w:val="22"/>
                <w:szCs w:val="22"/>
              </w:rPr>
            </w:pPr>
            <w:r w:rsidRPr="002A1E76">
              <w:rPr>
                <w:b w:val="0"/>
                <w:bCs w:val="0"/>
                <w:sz w:val="22"/>
                <w:szCs w:val="22"/>
              </w:rPr>
              <w:t xml:space="preserve">&lt; 0.9 </w:t>
            </w:r>
          </w:p>
        </w:tc>
        <w:tc>
          <w:tcPr>
            <w:tcW w:w="0" w:type="auto"/>
          </w:tcPr>
          <w:p w14:paraId="696B59D8"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2</w:t>
            </w:r>
          </w:p>
        </w:tc>
        <w:tc>
          <w:tcPr>
            <w:tcW w:w="0" w:type="auto"/>
          </w:tcPr>
          <w:p w14:paraId="5662AB34"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147</w:t>
            </w:r>
          </w:p>
        </w:tc>
        <w:tc>
          <w:tcPr>
            <w:tcW w:w="0" w:type="auto"/>
          </w:tcPr>
          <w:p w14:paraId="224ECDC6"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91%</w:t>
            </w:r>
          </w:p>
        </w:tc>
        <w:tc>
          <w:tcPr>
            <w:tcW w:w="0" w:type="auto"/>
          </w:tcPr>
          <w:p w14:paraId="4438DD47"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0.28 (-0.94, 1.50)</w:t>
            </w:r>
          </w:p>
        </w:tc>
      </w:tr>
      <w:tr w:rsidR="00DF7E55" w:rsidRPr="00B15869" w14:paraId="685CEDF0" w14:textId="77777777" w:rsidTr="00B0038B">
        <w:trPr>
          <w:cnfStyle w:val="000000100000" w:firstRow="0" w:lastRow="0" w:firstColumn="0" w:lastColumn="0" w:oddVBand="0" w:evenVBand="0" w:oddHBand="1"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5BB4216C" w14:textId="77777777" w:rsidR="00DF7E55" w:rsidRPr="002A1E76" w:rsidRDefault="00DF7E55" w:rsidP="00B0038B">
            <w:pPr>
              <w:pStyle w:val="ListParagraph"/>
              <w:numPr>
                <w:ilvl w:val="0"/>
                <w:numId w:val="13"/>
              </w:numPr>
              <w:spacing w:line="480" w:lineRule="auto"/>
              <w:rPr>
                <w:b w:val="0"/>
                <w:bCs w:val="0"/>
                <w:sz w:val="22"/>
                <w:szCs w:val="22"/>
              </w:rPr>
            </w:pPr>
            <w:r w:rsidRPr="002A1E76">
              <w:rPr>
                <w:b w:val="0"/>
                <w:bCs w:val="0"/>
                <w:sz w:val="22"/>
                <w:szCs w:val="22"/>
              </w:rPr>
              <w:t xml:space="preserve">[0.9, 1.1] </w:t>
            </w:r>
          </w:p>
        </w:tc>
        <w:tc>
          <w:tcPr>
            <w:tcW w:w="0" w:type="auto"/>
          </w:tcPr>
          <w:p w14:paraId="287312D0" w14:textId="77777777" w:rsidR="00DF7E55"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2</w:t>
            </w:r>
          </w:p>
        </w:tc>
        <w:tc>
          <w:tcPr>
            <w:tcW w:w="0" w:type="auto"/>
          </w:tcPr>
          <w:p w14:paraId="61A58296" w14:textId="77777777" w:rsidR="00DF7E55"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203</w:t>
            </w:r>
          </w:p>
        </w:tc>
        <w:tc>
          <w:tcPr>
            <w:tcW w:w="0" w:type="auto"/>
          </w:tcPr>
          <w:p w14:paraId="258FAA35" w14:textId="77777777" w:rsidR="00DF7E55"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0%</w:t>
            </w:r>
          </w:p>
        </w:tc>
        <w:tc>
          <w:tcPr>
            <w:tcW w:w="0" w:type="auto"/>
          </w:tcPr>
          <w:p w14:paraId="13817472" w14:textId="77777777" w:rsidR="00DF7E55"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0.28 (0.00, 0.56)</w:t>
            </w:r>
          </w:p>
        </w:tc>
      </w:tr>
      <w:tr w:rsidR="00DF7E55" w:rsidRPr="00B15869" w14:paraId="5AF5ECAD" w14:textId="77777777" w:rsidTr="00B0038B">
        <w:trPr>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5020F6B0" w14:textId="77777777" w:rsidR="00DF7E55" w:rsidRPr="002A1E76" w:rsidRDefault="00DF7E55" w:rsidP="00B0038B">
            <w:pPr>
              <w:pStyle w:val="ListParagraph"/>
              <w:numPr>
                <w:ilvl w:val="0"/>
                <w:numId w:val="13"/>
              </w:numPr>
              <w:spacing w:line="480" w:lineRule="auto"/>
              <w:rPr>
                <w:b w:val="0"/>
                <w:bCs w:val="0"/>
                <w:sz w:val="22"/>
                <w:szCs w:val="22"/>
              </w:rPr>
            </w:pPr>
            <w:r w:rsidRPr="002A1E76">
              <w:rPr>
                <w:b w:val="0"/>
                <w:bCs w:val="0"/>
                <w:sz w:val="22"/>
                <w:szCs w:val="22"/>
              </w:rPr>
              <w:t>&gt; 1.1</w:t>
            </w:r>
          </w:p>
        </w:tc>
        <w:tc>
          <w:tcPr>
            <w:tcW w:w="0" w:type="auto"/>
          </w:tcPr>
          <w:p w14:paraId="1BA4AA5C" w14:textId="77777777" w:rsidR="00DF7E55"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0</w:t>
            </w:r>
          </w:p>
        </w:tc>
        <w:tc>
          <w:tcPr>
            <w:tcW w:w="0" w:type="auto"/>
          </w:tcPr>
          <w:p w14:paraId="17285EE5" w14:textId="77777777" w:rsidR="00DF7E55"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0</w:t>
            </w:r>
          </w:p>
        </w:tc>
        <w:tc>
          <w:tcPr>
            <w:tcW w:w="0" w:type="auto"/>
          </w:tcPr>
          <w:p w14:paraId="02CD3802" w14:textId="77777777" w:rsidR="00DF7E55"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w:t>
            </w:r>
          </w:p>
        </w:tc>
        <w:tc>
          <w:tcPr>
            <w:tcW w:w="0" w:type="auto"/>
          </w:tcPr>
          <w:p w14:paraId="15EA5CC7" w14:textId="77777777" w:rsidR="00DF7E55"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w:t>
            </w:r>
          </w:p>
        </w:tc>
      </w:tr>
    </w:tbl>
    <w:p w14:paraId="2785840A" w14:textId="77777777" w:rsidR="00DF7E55" w:rsidRPr="005711C8" w:rsidRDefault="00DF7E55" w:rsidP="00DF7E55">
      <w:pPr>
        <w:spacing w:line="480" w:lineRule="auto"/>
        <w:rPr>
          <w:color w:val="000000"/>
          <w:sz w:val="22"/>
          <w:szCs w:val="22"/>
        </w:rPr>
      </w:pPr>
      <w:r>
        <w:rPr>
          <w:color w:val="000000"/>
          <w:sz w:val="22"/>
          <w:szCs w:val="22"/>
        </w:rPr>
        <w:t>SMD: Standardized mean difference; IV: Inverse variance; CI: Confidence intervals; FGA: First generation antipsychotics; SGA: Second generation antipsychotics; DDD: Defined Daily Dose.</w:t>
      </w:r>
    </w:p>
    <w:p w14:paraId="48272948" w14:textId="77777777" w:rsidR="00DF7E55" w:rsidRDefault="00DF7E55" w:rsidP="00DF7E55">
      <w:pPr>
        <w:spacing w:line="480" w:lineRule="auto"/>
        <w:rPr>
          <w:b/>
          <w:bCs/>
          <w:color w:val="000000"/>
          <w:sz w:val="22"/>
          <w:szCs w:val="22"/>
        </w:rPr>
      </w:pPr>
      <w:r>
        <w:rPr>
          <w:color w:val="000000"/>
          <w:sz w:val="22"/>
          <w:szCs w:val="22"/>
          <w:vertAlign w:val="superscript"/>
        </w:rPr>
        <w:t xml:space="preserve">a </w:t>
      </w:r>
      <w:r>
        <w:rPr>
          <w:color w:val="000000"/>
          <w:sz w:val="22"/>
          <w:szCs w:val="22"/>
        </w:rPr>
        <w:t xml:space="preserve">The following scales were used for the meta-analysis: Positive And Negative Syndrome Scale – Positive subscale </w:t>
      </w:r>
      <w:r>
        <w:rPr>
          <w:sz w:val="22"/>
          <w:szCs w:val="22"/>
        </w:rPr>
        <w:t xml:space="preserve">in </w:t>
      </w:r>
      <w:r>
        <w:rPr>
          <w:color w:val="000000"/>
          <w:sz w:val="22"/>
          <w:szCs w:val="22"/>
        </w:rPr>
        <w:t xml:space="preserve">Gaebel et </w:t>
      </w:r>
      <w:r w:rsidRPr="00487050">
        <w:rPr>
          <w:i/>
          <w:iCs/>
          <w:color w:val="000000"/>
          <w:sz w:val="22"/>
          <w:szCs w:val="22"/>
        </w:rPr>
        <w:t>al</w:t>
      </w:r>
      <w:r>
        <w:rPr>
          <w:color w:val="000000"/>
          <w:sz w:val="22"/>
          <w:szCs w:val="22"/>
        </w:rPr>
        <w:t xml:space="preserve">., </w:t>
      </w:r>
      <w:r>
        <w:rPr>
          <w:sz w:val="22"/>
          <w:szCs w:val="22"/>
        </w:rPr>
        <w:t xml:space="preserve">Hui et </w:t>
      </w:r>
      <w:r w:rsidRPr="00487050">
        <w:rPr>
          <w:i/>
          <w:iCs/>
          <w:sz w:val="22"/>
          <w:szCs w:val="22"/>
        </w:rPr>
        <w:t>al</w:t>
      </w:r>
      <w:r>
        <w:rPr>
          <w:sz w:val="22"/>
          <w:szCs w:val="22"/>
        </w:rPr>
        <w:t xml:space="preserve">. </w:t>
      </w:r>
      <w:r>
        <w:rPr>
          <w:color w:val="000000"/>
          <w:sz w:val="22"/>
          <w:szCs w:val="22"/>
        </w:rPr>
        <w:t xml:space="preserve">and Wunderink et </w:t>
      </w:r>
      <w:r w:rsidRPr="00487050">
        <w:rPr>
          <w:i/>
          <w:iCs/>
          <w:color w:val="000000"/>
          <w:sz w:val="22"/>
          <w:szCs w:val="22"/>
        </w:rPr>
        <w:t>al</w:t>
      </w:r>
      <w:r>
        <w:rPr>
          <w:color w:val="000000"/>
          <w:sz w:val="22"/>
          <w:szCs w:val="22"/>
        </w:rPr>
        <w:t xml:space="preserve">. </w:t>
      </w:r>
      <w:r w:rsidRPr="00334C9A">
        <w:rPr>
          <w:color w:val="000000"/>
          <w:sz w:val="22"/>
          <w:szCs w:val="22"/>
        </w:rPr>
        <w:t>The Scales for the Assessment of Positive Symptoms</w:t>
      </w:r>
      <w:r w:rsidRPr="00B15869">
        <w:rPr>
          <w:sz w:val="22"/>
          <w:szCs w:val="22"/>
        </w:rPr>
        <w:t xml:space="preserve"> </w:t>
      </w:r>
      <w:r>
        <w:rPr>
          <w:color w:val="000000"/>
          <w:sz w:val="22"/>
          <w:szCs w:val="22"/>
        </w:rPr>
        <w:t xml:space="preserve">was used in Stürup et </w:t>
      </w:r>
      <w:r w:rsidRPr="00487050">
        <w:rPr>
          <w:i/>
          <w:iCs/>
          <w:color w:val="000000"/>
          <w:sz w:val="22"/>
          <w:szCs w:val="22"/>
        </w:rPr>
        <w:t>al</w:t>
      </w:r>
      <w:r>
        <w:rPr>
          <w:color w:val="000000"/>
          <w:sz w:val="22"/>
          <w:szCs w:val="22"/>
        </w:rPr>
        <w:t xml:space="preserve">. </w:t>
      </w:r>
    </w:p>
    <w:p w14:paraId="21678B18" w14:textId="77777777" w:rsidR="00DF7E55" w:rsidRPr="00F31923" w:rsidRDefault="00DF7E55" w:rsidP="00DF7E55">
      <w:pPr>
        <w:spacing w:line="480" w:lineRule="auto"/>
        <w:rPr>
          <w:color w:val="000000"/>
          <w:sz w:val="22"/>
          <w:szCs w:val="22"/>
          <w:lang w:val="fr-CA"/>
        </w:rPr>
      </w:pPr>
      <w:r w:rsidRPr="00F31923">
        <w:rPr>
          <w:color w:val="000000"/>
          <w:sz w:val="22"/>
          <w:szCs w:val="22"/>
          <w:vertAlign w:val="superscript"/>
          <w:lang w:val="fr-CA"/>
        </w:rPr>
        <w:t>b</w:t>
      </w:r>
      <w:r w:rsidRPr="00F31923">
        <w:rPr>
          <w:b/>
          <w:bCs/>
          <w:color w:val="000000"/>
          <w:sz w:val="22"/>
          <w:szCs w:val="22"/>
          <w:lang w:val="fr-CA"/>
        </w:rPr>
        <w:t xml:space="preserve"> </w:t>
      </w:r>
      <w:r w:rsidRPr="00F31923">
        <w:rPr>
          <w:color w:val="000000"/>
          <w:sz w:val="22"/>
          <w:szCs w:val="22"/>
          <w:lang w:val="fr-CA"/>
        </w:rPr>
        <w:t>Positive values favours antipsychotic maintenance.</w:t>
      </w:r>
    </w:p>
    <w:p w14:paraId="1C4FECB1" w14:textId="77777777" w:rsidR="00DF7E55" w:rsidRDefault="00DF7E55" w:rsidP="00DF7E55">
      <w:pPr>
        <w:rPr>
          <w:b/>
          <w:bCs/>
          <w:color w:val="000000"/>
          <w:sz w:val="22"/>
          <w:szCs w:val="22"/>
          <w:lang w:val="fr-CA"/>
        </w:rPr>
      </w:pPr>
      <w:r>
        <w:rPr>
          <w:b/>
          <w:bCs/>
          <w:color w:val="000000"/>
          <w:sz w:val="22"/>
          <w:szCs w:val="22"/>
          <w:lang w:val="fr-CA"/>
        </w:rPr>
        <w:br w:type="page"/>
      </w:r>
    </w:p>
    <w:p w14:paraId="4137F507" w14:textId="77777777" w:rsidR="00DF7E55" w:rsidRPr="0006224F" w:rsidRDefault="00DF7E55" w:rsidP="00DF7E55">
      <w:pPr>
        <w:rPr>
          <w:color w:val="000000"/>
          <w:sz w:val="22"/>
          <w:szCs w:val="22"/>
          <w:vertAlign w:val="superscript"/>
        </w:rPr>
      </w:pPr>
      <w:r w:rsidRPr="00004909">
        <w:rPr>
          <w:b/>
          <w:bCs/>
          <w:color w:val="000000"/>
          <w:sz w:val="22"/>
          <w:szCs w:val="22"/>
        </w:rPr>
        <w:lastRenderedPageBreak/>
        <w:t xml:space="preserve">Supplemental Figure </w:t>
      </w:r>
      <w:r>
        <w:rPr>
          <w:b/>
          <w:bCs/>
          <w:color w:val="000000"/>
          <w:sz w:val="22"/>
          <w:szCs w:val="22"/>
        </w:rPr>
        <w:t>3</w:t>
      </w:r>
      <w:r w:rsidRPr="00004909">
        <w:rPr>
          <w:b/>
          <w:bCs/>
          <w:color w:val="000000"/>
          <w:sz w:val="22"/>
          <w:szCs w:val="22"/>
        </w:rPr>
        <w:t>. The Effect of Antipsychotic Discontinuation on</w:t>
      </w:r>
      <w:r>
        <w:rPr>
          <w:b/>
          <w:bCs/>
          <w:color w:val="000000"/>
          <w:sz w:val="22"/>
          <w:szCs w:val="22"/>
        </w:rPr>
        <w:t xml:space="preserve"> Negative Symptoms</w:t>
      </w:r>
      <w:r>
        <w:rPr>
          <w:b/>
          <w:bCs/>
          <w:color w:val="000000"/>
          <w:sz w:val="22"/>
          <w:szCs w:val="22"/>
          <w:vertAlign w:val="superscript"/>
        </w:rPr>
        <w:t>a</w:t>
      </w:r>
    </w:p>
    <w:p w14:paraId="1ABFE643" w14:textId="77777777" w:rsidR="00DF7E55" w:rsidRPr="00B15869" w:rsidRDefault="00DF7E55" w:rsidP="00DF7E55">
      <w:pPr>
        <w:rPr>
          <w:b/>
          <w:bCs/>
          <w:color w:val="000000"/>
          <w:sz w:val="22"/>
          <w:szCs w:val="22"/>
        </w:rPr>
      </w:pPr>
      <w:r>
        <w:rPr>
          <w:noProof/>
          <w:lang w:val="en-IN" w:eastAsia="en-IN"/>
        </w:rPr>
        <w:drawing>
          <wp:inline distT="0" distB="0" distL="0" distR="0" wp14:anchorId="06F9F3DC" wp14:editId="3E0CEE80">
            <wp:extent cx="6588000" cy="1845491"/>
            <wp:effectExtent l="12700" t="12700" r="16510" b="8890"/>
            <wp:docPr id="30" name="Picture 30" descr="A picture containing text, font, lin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font, line, screensho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588000" cy="1845491"/>
                    </a:xfrm>
                    <a:prstGeom prst="rect">
                      <a:avLst/>
                    </a:prstGeom>
                    <a:ln>
                      <a:solidFill>
                        <a:schemeClr val="tx1"/>
                      </a:solidFill>
                    </a:ln>
                  </pic:spPr>
                </pic:pic>
              </a:graphicData>
            </a:graphic>
          </wp:inline>
        </w:drawing>
      </w:r>
    </w:p>
    <w:p w14:paraId="4EF14E36" w14:textId="77777777" w:rsidR="00DF7E55" w:rsidRPr="00B15869" w:rsidRDefault="00DF7E55" w:rsidP="00DF7E55">
      <w:pPr>
        <w:spacing w:line="480" w:lineRule="auto"/>
        <w:rPr>
          <w:color w:val="000000"/>
          <w:sz w:val="22"/>
          <w:szCs w:val="22"/>
        </w:rPr>
      </w:pPr>
      <w:r>
        <w:rPr>
          <w:color w:val="000000"/>
          <w:sz w:val="22"/>
          <w:szCs w:val="22"/>
        </w:rPr>
        <w:t>Std.</w:t>
      </w:r>
      <w:r w:rsidRPr="00B15869">
        <w:rPr>
          <w:color w:val="000000"/>
          <w:sz w:val="22"/>
          <w:szCs w:val="22"/>
        </w:rPr>
        <w:t xml:space="preserve">: </w:t>
      </w:r>
      <w:r>
        <w:rPr>
          <w:color w:val="000000"/>
          <w:sz w:val="22"/>
          <w:szCs w:val="22"/>
        </w:rPr>
        <w:t xml:space="preserve">Standardized; IV: </w:t>
      </w:r>
      <w:r w:rsidRPr="00B15869">
        <w:rPr>
          <w:color w:val="000000"/>
          <w:sz w:val="22"/>
          <w:szCs w:val="22"/>
        </w:rPr>
        <w:t>inverse variance; CI: confidence intervals.</w:t>
      </w:r>
    </w:p>
    <w:p w14:paraId="1A525E76" w14:textId="77777777" w:rsidR="00DF7E55" w:rsidRDefault="00DF7E55" w:rsidP="00DF7E55">
      <w:pPr>
        <w:spacing w:line="480" w:lineRule="auto"/>
        <w:rPr>
          <w:b/>
          <w:bCs/>
          <w:color w:val="000000"/>
          <w:sz w:val="22"/>
          <w:szCs w:val="22"/>
        </w:rPr>
      </w:pPr>
      <w:r>
        <w:rPr>
          <w:color w:val="000000"/>
          <w:sz w:val="22"/>
          <w:szCs w:val="22"/>
          <w:vertAlign w:val="superscript"/>
        </w:rPr>
        <w:t xml:space="preserve">a </w:t>
      </w:r>
      <w:r>
        <w:rPr>
          <w:color w:val="000000"/>
          <w:sz w:val="22"/>
          <w:szCs w:val="22"/>
        </w:rPr>
        <w:t xml:space="preserve">The following scales were used for the meta-analysis: Positive And Negative Syndrome Scale – Negative subscale </w:t>
      </w:r>
      <w:r>
        <w:rPr>
          <w:sz w:val="22"/>
          <w:szCs w:val="22"/>
        </w:rPr>
        <w:t xml:space="preserve">in </w:t>
      </w:r>
      <w:r>
        <w:rPr>
          <w:color w:val="000000"/>
          <w:sz w:val="22"/>
          <w:szCs w:val="22"/>
        </w:rPr>
        <w:t xml:space="preserve">Gaebel et </w:t>
      </w:r>
      <w:r w:rsidRPr="00487050">
        <w:rPr>
          <w:i/>
          <w:iCs/>
          <w:color w:val="000000"/>
          <w:sz w:val="22"/>
          <w:szCs w:val="22"/>
        </w:rPr>
        <w:t>al</w:t>
      </w:r>
      <w:r>
        <w:rPr>
          <w:color w:val="000000"/>
          <w:sz w:val="22"/>
          <w:szCs w:val="22"/>
        </w:rPr>
        <w:t xml:space="preserve">., </w:t>
      </w:r>
      <w:r>
        <w:rPr>
          <w:sz w:val="22"/>
          <w:szCs w:val="22"/>
        </w:rPr>
        <w:t xml:space="preserve">Hui et </w:t>
      </w:r>
      <w:r w:rsidRPr="00487050">
        <w:rPr>
          <w:i/>
          <w:iCs/>
          <w:sz w:val="22"/>
          <w:szCs w:val="22"/>
        </w:rPr>
        <w:t>al</w:t>
      </w:r>
      <w:r>
        <w:rPr>
          <w:sz w:val="22"/>
          <w:szCs w:val="22"/>
        </w:rPr>
        <w:t xml:space="preserve">. </w:t>
      </w:r>
      <w:r>
        <w:rPr>
          <w:color w:val="000000"/>
          <w:sz w:val="22"/>
          <w:szCs w:val="22"/>
        </w:rPr>
        <w:t xml:space="preserve">and Wunderink et </w:t>
      </w:r>
      <w:r w:rsidRPr="00487050">
        <w:rPr>
          <w:i/>
          <w:iCs/>
          <w:color w:val="000000"/>
          <w:sz w:val="22"/>
          <w:szCs w:val="22"/>
        </w:rPr>
        <w:t>al</w:t>
      </w:r>
      <w:r>
        <w:rPr>
          <w:color w:val="000000"/>
          <w:sz w:val="22"/>
          <w:szCs w:val="22"/>
        </w:rPr>
        <w:t xml:space="preserve">. </w:t>
      </w:r>
      <w:r w:rsidRPr="00334C9A">
        <w:rPr>
          <w:color w:val="000000"/>
          <w:sz w:val="22"/>
          <w:szCs w:val="22"/>
        </w:rPr>
        <w:t xml:space="preserve">The Scales for the Assessment of </w:t>
      </w:r>
      <w:r>
        <w:rPr>
          <w:color w:val="000000"/>
          <w:sz w:val="22"/>
          <w:szCs w:val="22"/>
        </w:rPr>
        <w:t>Negative</w:t>
      </w:r>
      <w:r w:rsidRPr="00334C9A">
        <w:rPr>
          <w:color w:val="000000"/>
          <w:sz w:val="22"/>
          <w:szCs w:val="22"/>
        </w:rPr>
        <w:t xml:space="preserve"> Symptoms</w:t>
      </w:r>
      <w:r w:rsidRPr="00B15869">
        <w:rPr>
          <w:sz w:val="22"/>
          <w:szCs w:val="22"/>
        </w:rPr>
        <w:t xml:space="preserve"> </w:t>
      </w:r>
      <w:r>
        <w:rPr>
          <w:color w:val="000000"/>
          <w:sz w:val="22"/>
          <w:szCs w:val="22"/>
        </w:rPr>
        <w:t xml:space="preserve">was used in Stürup et </w:t>
      </w:r>
      <w:r w:rsidRPr="00487050">
        <w:rPr>
          <w:i/>
          <w:iCs/>
          <w:color w:val="000000"/>
          <w:sz w:val="22"/>
          <w:szCs w:val="22"/>
        </w:rPr>
        <w:t>al</w:t>
      </w:r>
      <w:r>
        <w:rPr>
          <w:color w:val="000000"/>
          <w:sz w:val="22"/>
          <w:szCs w:val="22"/>
        </w:rPr>
        <w:t xml:space="preserve">. </w:t>
      </w:r>
    </w:p>
    <w:p w14:paraId="64FE9D79" w14:textId="77777777" w:rsidR="00DF7E55" w:rsidRDefault="00DF7E55" w:rsidP="00DF7E55">
      <w:pPr>
        <w:rPr>
          <w:color w:val="000000"/>
          <w:sz w:val="22"/>
          <w:szCs w:val="22"/>
        </w:rPr>
      </w:pPr>
      <w:r w:rsidRPr="00B15869">
        <w:rPr>
          <w:b/>
          <w:bCs/>
          <w:color w:val="000000"/>
          <w:sz w:val="22"/>
          <w:szCs w:val="22"/>
        </w:rPr>
        <w:br w:type="page"/>
      </w:r>
    </w:p>
    <w:p w14:paraId="16EC052C" w14:textId="77777777" w:rsidR="00DF7E55" w:rsidRPr="00B15869" w:rsidRDefault="00DF7E55" w:rsidP="00DF7E55">
      <w:pPr>
        <w:spacing w:line="480" w:lineRule="auto"/>
        <w:rPr>
          <w:b/>
          <w:bCs/>
          <w:color w:val="000000"/>
          <w:sz w:val="22"/>
          <w:szCs w:val="22"/>
        </w:rPr>
      </w:pPr>
      <w:r w:rsidRPr="00B15869">
        <w:rPr>
          <w:b/>
          <w:bCs/>
          <w:color w:val="000000"/>
          <w:sz w:val="22"/>
          <w:szCs w:val="22"/>
        </w:rPr>
        <w:lastRenderedPageBreak/>
        <w:t xml:space="preserve">Supplemental </w:t>
      </w:r>
      <w:r>
        <w:rPr>
          <w:b/>
          <w:bCs/>
          <w:color w:val="000000"/>
          <w:sz w:val="22"/>
          <w:szCs w:val="22"/>
        </w:rPr>
        <w:t>T</w:t>
      </w:r>
      <w:r w:rsidRPr="00B15869">
        <w:rPr>
          <w:b/>
          <w:bCs/>
          <w:color w:val="000000"/>
          <w:sz w:val="22"/>
          <w:szCs w:val="22"/>
        </w:rPr>
        <w:t xml:space="preserve">able </w:t>
      </w:r>
      <w:r>
        <w:rPr>
          <w:b/>
          <w:bCs/>
          <w:color w:val="000000"/>
          <w:sz w:val="22"/>
          <w:szCs w:val="22"/>
        </w:rPr>
        <w:t>3</w:t>
      </w:r>
      <w:r w:rsidRPr="00B15869">
        <w:rPr>
          <w:b/>
          <w:bCs/>
          <w:color w:val="000000"/>
          <w:sz w:val="22"/>
          <w:szCs w:val="22"/>
        </w:rPr>
        <w:t xml:space="preserve">. </w:t>
      </w:r>
      <w:r>
        <w:rPr>
          <w:b/>
          <w:bCs/>
          <w:color w:val="000000"/>
          <w:sz w:val="22"/>
          <w:szCs w:val="22"/>
        </w:rPr>
        <w:t>The Effect of Antipsychotic Discontinuation on</w:t>
      </w:r>
      <w:r w:rsidRPr="00B15869">
        <w:rPr>
          <w:b/>
          <w:bCs/>
          <w:color w:val="000000"/>
          <w:sz w:val="22"/>
          <w:szCs w:val="22"/>
        </w:rPr>
        <w:t xml:space="preserve"> Negative </w:t>
      </w:r>
      <w:r>
        <w:rPr>
          <w:b/>
          <w:bCs/>
          <w:color w:val="000000"/>
          <w:sz w:val="22"/>
          <w:szCs w:val="22"/>
        </w:rPr>
        <w:t>S</w:t>
      </w:r>
      <w:r w:rsidRPr="00B15869">
        <w:rPr>
          <w:b/>
          <w:bCs/>
          <w:color w:val="000000"/>
          <w:sz w:val="22"/>
          <w:szCs w:val="22"/>
        </w:rPr>
        <w:t>ymptoms</w:t>
      </w:r>
      <w:r>
        <w:rPr>
          <w:b/>
          <w:bCs/>
          <w:color w:val="000000"/>
          <w:sz w:val="22"/>
          <w:szCs w:val="22"/>
          <w:vertAlign w:val="superscript"/>
        </w:rPr>
        <w:t>a</w:t>
      </w:r>
      <w:r>
        <w:rPr>
          <w:b/>
          <w:bCs/>
          <w:color w:val="000000"/>
          <w:sz w:val="22"/>
          <w:szCs w:val="22"/>
        </w:rPr>
        <w:t xml:space="preserve"> - S</w:t>
      </w:r>
      <w:r w:rsidRPr="00B15869">
        <w:rPr>
          <w:b/>
          <w:bCs/>
          <w:color w:val="000000"/>
          <w:sz w:val="22"/>
          <w:szCs w:val="22"/>
        </w:rPr>
        <w:t xml:space="preserve">ubgroup </w:t>
      </w:r>
      <w:r>
        <w:rPr>
          <w:b/>
          <w:bCs/>
          <w:color w:val="000000"/>
          <w:sz w:val="22"/>
          <w:szCs w:val="22"/>
        </w:rPr>
        <w:t>A</w:t>
      </w:r>
      <w:r w:rsidRPr="00B15869">
        <w:rPr>
          <w:b/>
          <w:bCs/>
          <w:color w:val="000000"/>
          <w:sz w:val="22"/>
          <w:szCs w:val="22"/>
        </w:rPr>
        <w:t>nalysis</w:t>
      </w:r>
    </w:p>
    <w:tbl>
      <w:tblPr>
        <w:tblStyle w:val="PlainTable4"/>
        <w:tblW w:w="0" w:type="auto"/>
        <w:jc w:val="center"/>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038"/>
        <w:gridCol w:w="779"/>
        <w:gridCol w:w="1365"/>
        <w:gridCol w:w="620"/>
        <w:gridCol w:w="2227"/>
      </w:tblGrid>
      <w:tr w:rsidR="00DF7E55" w:rsidRPr="00B15869" w14:paraId="2757957F" w14:textId="77777777" w:rsidTr="00B0038B">
        <w:trPr>
          <w:cnfStyle w:val="100000000000" w:firstRow="1" w:lastRow="0" w:firstColumn="0" w:lastColumn="0" w:oddVBand="0" w:evenVBand="0" w:oddHBand="0"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0" w:type="auto"/>
            <w:vAlign w:val="bottom"/>
          </w:tcPr>
          <w:p w14:paraId="778F3722" w14:textId="77777777" w:rsidR="00DF7E55" w:rsidRPr="00B15869" w:rsidRDefault="00DF7E55" w:rsidP="00B0038B">
            <w:pPr>
              <w:spacing w:line="480" w:lineRule="auto"/>
              <w:jc w:val="center"/>
              <w:rPr>
                <w:color w:val="000000"/>
                <w:sz w:val="22"/>
                <w:szCs w:val="22"/>
              </w:rPr>
            </w:pPr>
            <w:r w:rsidRPr="00B15869">
              <w:rPr>
                <w:color w:val="000000"/>
                <w:sz w:val="22"/>
                <w:szCs w:val="22"/>
              </w:rPr>
              <w:t>Subgroup</w:t>
            </w:r>
          </w:p>
        </w:tc>
        <w:tc>
          <w:tcPr>
            <w:tcW w:w="0" w:type="auto"/>
            <w:vAlign w:val="bottom"/>
          </w:tcPr>
          <w:p w14:paraId="4C42FE80" w14:textId="77777777" w:rsidR="00DF7E55" w:rsidRPr="00B15869" w:rsidRDefault="00DF7E55" w:rsidP="00B0038B">
            <w:pPr>
              <w:spacing w:line="480" w:lineRule="auto"/>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sidRPr="00B15869">
              <w:rPr>
                <w:color w:val="000000"/>
                <w:sz w:val="22"/>
                <w:szCs w:val="22"/>
              </w:rPr>
              <w:t>Trials</w:t>
            </w:r>
          </w:p>
        </w:tc>
        <w:tc>
          <w:tcPr>
            <w:tcW w:w="0" w:type="auto"/>
            <w:vAlign w:val="bottom"/>
          </w:tcPr>
          <w:p w14:paraId="412A44C0" w14:textId="77777777" w:rsidR="00DF7E55" w:rsidRPr="00B15869" w:rsidRDefault="00DF7E55" w:rsidP="00B0038B">
            <w:pPr>
              <w:spacing w:line="480" w:lineRule="auto"/>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sidRPr="00B15869">
              <w:rPr>
                <w:color w:val="000000"/>
                <w:sz w:val="22"/>
                <w:szCs w:val="22"/>
              </w:rPr>
              <w:t>Participants</w:t>
            </w:r>
          </w:p>
        </w:tc>
        <w:tc>
          <w:tcPr>
            <w:tcW w:w="0" w:type="auto"/>
            <w:vAlign w:val="bottom"/>
          </w:tcPr>
          <w:p w14:paraId="0D9C41D6" w14:textId="77777777" w:rsidR="00DF7E55" w:rsidRPr="00B15869" w:rsidRDefault="00DF7E55" w:rsidP="00B0038B">
            <w:pPr>
              <w:spacing w:line="480" w:lineRule="auto"/>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sidRPr="00B15869">
              <w:rPr>
                <w:color w:val="000000"/>
                <w:sz w:val="22"/>
                <w:szCs w:val="22"/>
              </w:rPr>
              <w:t>I</w:t>
            </w:r>
            <w:r w:rsidRPr="00B15869">
              <w:rPr>
                <w:color w:val="000000"/>
                <w:sz w:val="22"/>
                <w:szCs w:val="22"/>
                <w:vertAlign w:val="superscript"/>
              </w:rPr>
              <w:t>2</w:t>
            </w:r>
          </w:p>
        </w:tc>
        <w:tc>
          <w:tcPr>
            <w:tcW w:w="0" w:type="auto"/>
          </w:tcPr>
          <w:p w14:paraId="3E96582E" w14:textId="77777777" w:rsidR="00DF7E55" w:rsidRPr="00B15869" w:rsidRDefault="00DF7E55" w:rsidP="00B0038B">
            <w:pPr>
              <w:spacing w:line="480" w:lineRule="auto"/>
              <w:jc w:val="center"/>
              <w:cnfStyle w:val="100000000000" w:firstRow="1" w:lastRow="0" w:firstColumn="0" w:lastColumn="0" w:oddVBand="0" w:evenVBand="0" w:oddHBand="0" w:evenHBand="0" w:firstRowFirstColumn="0" w:firstRowLastColumn="0" w:lastRowFirstColumn="0" w:lastRowLastColumn="0"/>
              <w:rPr>
                <w:color w:val="000000"/>
                <w:sz w:val="22"/>
                <w:szCs w:val="22"/>
                <w:vertAlign w:val="superscript"/>
              </w:rPr>
            </w:pPr>
            <w:r w:rsidRPr="00B15869">
              <w:rPr>
                <w:color w:val="000000"/>
                <w:sz w:val="22"/>
                <w:szCs w:val="22"/>
              </w:rPr>
              <w:t>SMD</w:t>
            </w:r>
            <w:r>
              <w:rPr>
                <w:color w:val="000000"/>
                <w:sz w:val="22"/>
                <w:szCs w:val="22"/>
                <w:vertAlign w:val="superscript"/>
              </w:rPr>
              <w:t>b</w:t>
            </w:r>
          </w:p>
          <w:p w14:paraId="28C1A159" w14:textId="77777777" w:rsidR="00DF7E55" w:rsidRPr="00B15869" w:rsidRDefault="00DF7E55" w:rsidP="00B0038B">
            <w:pPr>
              <w:spacing w:line="480" w:lineRule="auto"/>
              <w:jc w:val="center"/>
              <w:cnfStyle w:val="100000000000" w:firstRow="1" w:lastRow="0" w:firstColumn="0" w:lastColumn="0" w:oddVBand="0" w:evenVBand="0" w:oddHBand="0" w:evenHBand="0" w:firstRowFirstColumn="0" w:firstRowLastColumn="0" w:lastRowFirstColumn="0" w:lastRowLastColumn="0"/>
              <w:rPr>
                <w:color w:val="000000"/>
                <w:sz w:val="22"/>
                <w:szCs w:val="22"/>
                <w:vertAlign w:val="superscript"/>
              </w:rPr>
            </w:pPr>
            <w:r w:rsidRPr="00B15869">
              <w:rPr>
                <w:color w:val="000000"/>
                <w:sz w:val="22"/>
                <w:szCs w:val="22"/>
              </w:rPr>
              <w:t>IV, Random, 95% CI</w:t>
            </w:r>
          </w:p>
        </w:tc>
      </w:tr>
      <w:tr w:rsidR="00DF7E55" w:rsidRPr="00B15869" w14:paraId="5A5580BC" w14:textId="77777777" w:rsidTr="00B0038B">
        <w:trPr>
          <w:cnfStyle w:val="000000100000" w:firstRow="0" w:lastRow="0" w:firstColumn="0" w:lastColumn="0" w:oddVBand="0" w:evenVBand="0" w:oddHBand="1"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660EEB85" w14:textId="77777777" w:rsidR="00DF7E55" w:rsidRPr="00B15869" w:rsidRDefault="00DF7E55" w:rsidP="00B0038B">
            <w:pPr>
              <w:spacing w:line="480" w:lineRule="auto"/>
              <w:rPr>
                <w:b w:val="0"/>
                <w:bCs w:val="0"/>
                <w:color w:val="000000"/>
                <w:sz w:val="22"/>
                <w:szCs w:val="22"/>
              </w:rPr>
            </w:pPr>
            <w:r w:rsidRPr="00B15869">
              <w:rPr>
                <w:b w:val="0"/>
                <w:bCs w:val="0"/>
                <w:color w:val="000000"/>
                <w:sz w:val="22"/>
                <w:szCs w:val="22"/>
              </w:rPr>
              <w:t>Overall</w:t>
            </w:r>
          </w:p>
        </w:tc>
        <w:tc>
          <w:tcPr>
            <w:tcW w:w="0" w:type="auto"/>
          </w:tcPr>
          <w:p w14:paraId="656E4AF8"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15869">
              <w:rPr>
                <w:color w:val="000000"/>
                <w:sz w:val="22"/>
                <w:szCs w:val="22"/>
              </w:rPr>
              <w:t>4</w:t>
            </w:r>
          </w:p>
        </w:tc>
        <w:tc>
          <w:tcPr>
            <w:tcW w:w="0" w:type="auto"/>
          </w:tcPr>
          <w:p w14:paraId="533EFD62"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15869">
              <w:rPr>
                <w:color w:val="000000"/>
                <w:sz w:val="22"/>
                <w:szCs w:val="22"/>
              </w:rPr>
              <w:t>3</w:t>
            </w:r>
            <w:r>
              <w:rPr>
                <w:color w:val="000000"/>
                <w:sz w:val="22"/>
                <w:szCs w:val="22"/>
              </w:rPr>
              <w:t>50</w:t>
            </w:r>
          </w:p>
        </w:tc>
        <w:tc>
          <w:tcPr>
            <w:tcW w:w="0" w:type="auto"/>
          </w:tcPr>
          <w:p w14:paraId="328B8B05"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50</w:t>
            </w:r>
            <w:r w:rsidRPr="00B15869">
              <w:rPr>
                <w:color w:val="000000"/>
                <w:sz w:val="22"/>
                <w:szCs w:val="22"/>
              </w:rPr>
              <w:t>%</w:t>
            </w:r>
          </w:p>
        </w:tc>
        <w:tc>
          <w:tcPr>
            <w:tcW w:w="0" w:type="auto"/>
          </w:tcPr>
          <w:p w14:paraId="2E61004E"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w:t>
            </w:r>
            <w:r w:rsidRPr="00B15869">
              <w:rPr>
                <w:color w:val="000000"/>
                <w:sz w:val="22"/>
                <w:szCs w:val="22"/>
              </w:rPr>
              <w:t>0.0</w:t>
            </w:r>
            <w:r>
              <w:rPr>
                <w:color w:val="000000"/>
                <w:sz w:val="22"/>
                <w:szCs w:val="22"/>
              </w:rPr>
              <w:t>3</w:t>
            </w:r>
            <w:r w:rsidRPr="00B15869">
              <w:rPr>
                <w:color w:val="000000"/>
                <w:sz w:val="22"/>
                <w:szCs w:val="22"/>
              </w:rPr>
              <w:t xml:space="preserve"> [-0.</w:t>
            </w:r>
            <w:r>
              <w:rPr>
                <w:color w:val="000000"/>
                <w:sz w:val="22"/>
                <w:szCs w:val="22"/>
              </w:rPr>
              <w:t>36</w:t>
            </w:r>
            <w:r w:rsidRPr="00B15869">
              <w:rPr>
                <w:color w:val="000000"/>
                <w:sz w:val="22"/>
                <w:szCs w:val="22"/>
              </w:rPr>
              <w:t>, 0.</w:t>
            </w:r>
            <w:r>
              <w:rPr>
                <w:color w:val="000000"/>
                <w:sz w:val="22"/>
                <w:szCs w:val="22"/>
              </w:rPr>
              <w:t>30</w:t>
            </w:r>
            <w:r w:rsidRPr="00B15869">
              <w:rPr>
                <w:color w:val="000000"/>
                <w:sz w:val="22"/>
                <w:szCs w:val="22"/>
              </w:rPr>
              <w:t>]</w:t>
            </w:r>
          </w:p>
        </w:tc>
      </w:tr>
      <w:tr w:rsidR="00DF7E55" w:rsidRPr="00B15869" w14:paraId="0F9C832F" w14:textId="77777777" w:rsidTr="00B0038B">
        <w:trPr>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1D388251" w14:textId="77777777" w:rsidR="00DF7E55" w:rsidRPr="00B15869" w:rsidRDefault="00DF7E55" w:rsidP="00B0038B">
            <w:pPr>
              <w:spacing w:line="480" w:lineRule="auto"/>
              <w:rPr>
                <w:b w:val="0"/>
                <w:bCs w:val="0"/>
                <w:color w:val="000000"/>
                <w:sz w:val="22"/>
                <w:szCs w:val="22"/>
              </w:rPr>
            </w:pPr>
            <w:r w:rsidRPr="00B15869">
              <w:rPr>
                <w:b w:val="0"/>
                <w:bCs w:val="0"/>
                <w:color w:val="000000"/>
                <w:sz w:val="22"/>
                <w:szCs w:val="22"/>
              </w:rPr>
              <w:t xml:space="preserve">Remission duration </w:t>
            </w:r>
          </w:p>
        </w:tc>
        <w:tc>
          <w:tcPr>
            <w:tcW w:w="0" w:type="auto"/>
          </w:tcPr>
          <w:p w14:paraId="1BEC24FC"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0" w:type="auto"/>
          </w:tcPr>
          <w:p w14:paraId="4D539CEE"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0" w:type="auto"/>
          </w:tcPr>
          <w:p w14:paraId="1BB837F2"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0" w:type="auto"/>
          </w:tcPr>
          <w:p w14:paraId="0546FE75"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DF7E55" w:rsidRPr="00B15869" w14:paraId="56DBA8A9" w14:textId="77777777" w:rsidTr="00B0038B">
        <w:trPr>
          <w:cnfStyle w:val="000000100000" w:firstRow="0" w:lastRow="0" w:firstColumn="0" w:lastColumn="0" w:oddVBand="0" w:evenVBand="0" w:oddHBand="1"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026149CA" w14:textId="77777777" w:rsidR="00DF7E55" w:rsidRPr="00B15869" w:rsidRDefault="00DF7E55" w:rsidP="00B0038B">
            <w:pPr>
              <w:pStyle w:val="ListParagraph"/>
              <w:numPr>
                <w:ilvl w:val="0"/>
                <w:numId w:val="13"/>
              </w:numPr>
              <w:spacing w:line="480" w:lineRule="auto"/>
              <w:rPr>
                <w:b w:val="0"/>
                <w:bCs w:val="0"/>
                <w:color w:val="000000"/>
                <w:sz w:val="22"/>
                <w:szCs w:val="22"/>
              </w:rPr>
            </w:pPr>
            <w:r w:rsidRPr="00B15869">
              <w:rPr>
                <w:b w:val="0"/>
                <w:bCs w:val="0"/>
                <w:color w:val="000000"/>
                <w:sz w:val="22"/>
                <w:szCs w:val="22"/>
              </w:rPr>
              <w:t>&lt; 12 months</w:t>
            </w:r>
          </w:p>
        </w:tc>
        <w:tc>
          <w:tcPr>
            <w:tcW w:w="0" w:type="auto"/>
          </w:tcPr>
          <w:p w14:paraId="69588832"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15869">
              <w:rPr>
                <w:color w:val="000000"/>
                <w:sz w:val="22"/>
                <w:szCs w:val="22"/>
              </w:rPr>
              <w:t>2</w:t>
            </w:r>
          </w:p>
        </w:tc>
        <w:tc>
          <w:tcPr>
            <w:tcW w:w="0" w:type="auto"/>
          </w:tcPr>
          <w:p w14:paraId="046DE0C1"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15869">
              <w:rPr>
                <w:color w:val="000000"/>
                <w:sz w:val="22"/>
                <w:szCs w:val="22"/>
              </w:rPr>
              <w:t>1</w:t>
            </w:r>
            <w:r>
              <w:rPr>
                <w:color w:val="000000"/>
                <w:sz w:val="22"/>
                <w:szCs w:val="22"/>
              </w:rPr>
              <w:t>28</w:t>
            </w:r>
          </w:p>
        </w:tc>
        <w:tc>
          <w:tcPr>
            <w:tcW w:w="0" w:type="auto"/>
          </w:tcPr>
          <w:p w14:paraId="0653F687"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15869">
              <w:rPr>
                <w:color w:val="000000"/>
                <w:sz w:val="22"/>
                <w:szCs w:val="22"/>
              </w:rPr>
              <w:t>0%</w:t>
            </w:r>
          </w:p>
        </w:tc>
        <w:tc>
          <w:tcPr>
            <w:tcW w:w="0" w:type="auto"/>
          </w:tcPr>
          <w:p w14:paraId="5E25452D"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w:t>
            </w:r>
            <w:r w:rsidRPr="00B15869">
              <w:rPr>
                <w:color w:val="000000"/>
                <w:sz w:val="22"/>
                <w:szCs w:val="22"/>
              </w:rPr>
              <w:t>0.</w:t>
            </w:r>
            <w:r>
              <w:rPr>
                <w:color w:val="000000"/>
                <w:sz w:val="22"/>
                <w:szCs w:val="22"/>
              </w:rPr>
              <w:t>24</w:t>
            </w:r>
            <w:r w:rsidRPr="00B15869">
              <w:rPr>
                <w:color w:val="000000"/>
                <w:sz w:val="22"/>
                <w:szCs w:val="22"/>
              </w:rPr>
              <w:t xml:space="preserve"> [-0.</w:t>
            </w:r>
            <w:r>
              <w:rPr>
                <w:color w:val="000000"/>
                <w:sz w:val="22"/>
                <w:szCs w:val="22"/>
              </w:rPr>
              <w:t>59</w:t>
            </w:r>
            <w:r w:rsidRPr="00B15869">
              <w:rPr>
                <w:color w:val="000000"/>
                <w:sz w:val="22"/>
                <w:szCs w:val="22"/>
              </w:rPr>
              <w:t>, 0.</w:t>
            </w:r>
            <w:r>
              <w:rPr>
                <w:color w:val="000000"/>
                <w:sz w:val="22"/>
                <w:szCs w:val="22"/>
              </w:rPr>
              <w:t>11</w:t>
            </w:r>
            <w:r w:rsidRPr="00B15869">
              <w:rPr>
                <w:color w:val="000000"/>
                <w:sz w:val="22"/>
                <w:szCs w:val="22"/>
              </w:rPr>
              <w:t>]</w:t>
            </w:r>
          </w:p>
        </w:tc>
      </w:tr>
      <w:tr w:rsidR="00DF7E55" w:rsidRPr="00B15869" w14:paraId="691C4CED" w14:textId="77777777" w:rsidTr="00B0038B">
        <w:trPr>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43E24904" w14:textId="77777777" w:rsidR="00DF7E55" w:rsidRPr="00B15869" w:rsidRDefault="00DF7E55" w:rsidP="00B0038B">
            <w:pPr>
              <w:pStyle w:val="ListParagraph"/>
              <w:numPr>
                <w:ilvl w:val="0"/>
                <w:numId w:val="13"/>
              </w:numPr>
              <w:spacing w:line="480" w:lineRule="auto"/>
              <w:rPr>
                <w:b w:val="0"/>
                <w:bCs w:val="0"/>
                <w:color w:val="000000"/>
                <w:sz w:val="22"/>
                <w:szCs w:val="22"/>
              </w:rPr>
            </w:pPr>
            <w:r w:rsidRPr="00B15869">
              <w:rPr>
                <w:b w:val="0"/>
                <w:bCs w:val="0"/>
                <w:sz w:val="22"/>
                <w:szCs w:val="22"/>
              </w:rPr>
              <w:t>≥ 12 months</w:t>
            </w:r>
          </w:p>
        </w:tc>
        <w:tc>
          <w:tcPr>
            <w:tcW w:w="0" w:type="auto"/>
          </w:tcPr>
          <w:p w14:paraId="5B17EE53"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15869">
              <w:rPr>
                <w:color w:val="000000"/>
                <w:sz w:val="22"/>
                <w:szCs w:val="22"/>
              </w:rPr>
              <w:t>2</w:t>
            </w:r>
          </w:p>
        </w:tc>
        <w:tc>
          <w:tcPr>
            <w:tcW w:w="0" w:type="auto"/>
          </w:tcPr>
          <w:p w14:paraId="401ED81E"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15869">
              <w:rPr>
                <w:color w:val="000000"/>
                <w:sz w:val="22"/>
                <w:szCs w:val="22"/>
              </w:rPr>
              <w:t>222</w:t>
            </w:r>
          </w:p>
        </w:tc>
        <w:tc>
          <w:tcPr>
            <w:tcW w:w="0" w:type="auto"/>
          </w:tcPr>
          <w:p w14:paraId="7A55DB4D"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77</w:t>
            </w:r>
            <w:r w:rsidRPr="00B15869">
              <w:rPr>
                <w:color w:val="000000"/>
                <w:sz w:val="22"/>
                <w:szCs w:val="22"/>
              </w:rPr>
              <w:t>%</w:t>
            </w:r>
          </w:p>
        </w:tc>
        <w:tc>
          <w:tcPr>
            <w:tcW w:w="0" w:type="auto"/>
          </w:tcPr>
          <w:p w14:paraId="4ACB0219"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B15869">
              <w:rPr>
                <w:sz w:val="22"/>
                <w:szCs w:val="22"/>
              </w:rPr>
              <w:t>0.</w:t>
            </w:r>
            <w:r>
              <w:rPr>
                <w:sz w:val="22"/>
                <w:szCs w:val="22"/>
              </w:rPr>
              <w:t>21</w:t>
            </w:r>
            <w:r w:rsidRPr="00B15869">
              <w:rPr>
                <w:sz w:val="22"/>
                <w:szCs w:val="22"/>
              </w:rPr>
              <w:t xml:space="preserve"> [-0.</w:t>
            </w:r>
            <w:r>
              <w:rPr>
                <w:sz w:val="22"/>
                <w:szCs w:val="22"/>
              </w:rPr>
              <w:t>49</w:t>
            </w:r>
            <w:r w:rsidRPr="00B15869">
              <w:rPr>
                <w:sz w:val="22"/>
                <w:szCs w:val="22"/>
              </w:rPr>
              <w:t>, 0.</w:t>
            </w:r>
            <w:r>
              <w:rPr>
                <w:sz w:val="22"/>
                <w:szCs w:val="22"/>
              </w:rPr>
              <w:t>91</w:t>
            </w:r>
            <w:r w:rsidRPr="00B15869">
              <w:rPr>
                <w:sz w:val="22"/>
                <w:szCs w:val="22"/>
              </w:rPr>
              <w:t>]</w:t>
            </w:r>
          </w:p>
        </w:tc>
      </w:tr>
      <w:tr w:rsidR="00DF7E55" w:rsidRPr="00B15869" w14:paraId="24632524" w14:textId="77777777" w:rsidTr="00B0038B">
        <w:trPr>
          <w:cnfStyle w:val="000000100000" w:firstRow="0" w:lastRow="0" w:firstColumn="0" w:lastColumn="0" w:oddVBand="0" w:evenVBand="0" w:oddHBand="1"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7DC003C0" w14:textId="77777777" w:rsidR="00DF7E55" w:rsidRPr="00B15869" w:rsidRDefault="00DF7E55" w:rsidP="00B0038B">
            <w:pPr>
              <w:spacing w:line="480" w:lineRule="auto"/>
              <w:rPr>
                <w:b w:val="0"/>
                <w:bCs w:val="0"/>
                <w:sz w:val="22"/>
                <w:szCs w:val="22"/>
              </w:rPr>
            </w:pPr>
            <w:r w:rsidRPr="00B15869">
              <w:rPr>
                <w:b w:val="0"/>
                <w:bCs w:val="0"/>
                <w:sz w:val="22"/>
                <w:szCs w:val="22"/>
              </w:rPr>
              <w:t>Antipsychotics</w:t>
            </w:r>
          </w:p>
        </w:tc>
        <w:tc>
          <w:tcPr>
            <w:tcW w:w="0" w:type="auto"/>
          </w:tcPr>
          <w:p w14:paraId="4A5CCCEB"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0" w:type="auto"/>
          </w:tcPr>
          <w:p w14:paraId="652E2A10"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0" w:type="auto"/>
          </w:tcPr>
          <w:p w14:paraId="371087B9"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0" w:type="auto"/>
          </w:tcPr>
          <w:p w14:paraId="10338ADE"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DF7E55" w:rsidRPr="00B15869" w14:paraId="01B76460" w14:textId="77777777" w:rsidTr="00B0038B">
        <w:trPr>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0A949C4A" w14:textId="77777777" w:rsidR="00DF7E55" w:rsidRPr="00B15869" w:rsidRDefault="00DF7E55" w:rsidP="00B0038B">
            <w:pPr>
              <w:pStyle w:val="ListParagraph"/>
              <w:numPr>
                <w:ilvl w:val="0"/>
                <w:numId w:val="13"/>
              </w:numPr>
              <w:spacing w:line="480" w:lineRule="auto"/>
              <w:rPr>
                <w:b w:val="0"/>
                <w:bCs w:val="0"/>
                <w:sz w:val="22"/>
                <w:szCs w:val="22"/>
              </w:rPr>
            </w:pPr>
            <w:r w:rsidRPr="00B15869">
              <w:rPr>
                <w:b w:val="0"/>
                <w:bCs w:val="0"/>
                <w:sz w:val="22"/>
                <w:szCs w:val="22"/>
              </w:rPr>
              <w:t>FGA</w:t>
            </w:r>
          </w:p>
        </w:tc>
        <w:tc>
          <w:tcPr>
            <w:tcW w:w="0" w:type="auto"/>
          </w:tcPr>
          <w:p w14:paraId="023C7DEE"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15869">
              <w:rPr>
                <w:color w:val="000000"/>
                <w:sz w:val="22"/>
                <w:szCs w:val="22"/>
              </w:rPr>
              <w:t>0</w:t>
            </w:r>
          </w:p>
        </w:tc>
        <w:tc>
          <w:tcPr>
            <w:tcW w:w="0" w:type="auto"/>
          </w:tcPr>
          <w:p w14:paraId="65B7CC08"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0" w:type="auto"/>
          </w:tcPr>
          <w:p w14:paraId="571B2E11"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15869">
              <w:rPr>
                <w:color w:val="000000"/>
                <w:sz w:val="22"/>
                <w:szCs w:val="22"/>
              </w:rPr>
              <w:t>-</w:t>
            </w:r>
          </w:p>
        </w:tc>
        <w:tc>
          <w:tcPr>
            <w:tcW w:w="0" w:type="auto"/>
          </w:tcPr>
          <w:p w14:paraId="48C326E1"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15869">
              <w:rPr>
                <w:color w:val="000000"/>
                <w:sz w:val="22"/>
                <w:szCs w:val="22"/>
              </w:rPr>
              <w:t>-</w:t>
            </w:r>
          </w:p>
        </w:tc>
      </w:tr>
      <w:tr w:rsidR="00DF7E55" w:rsidRPr="00B15869" w14:paraId="25FBD5D6" w14:textId="77777777" w:rsidTr="00B0038B">
        <w:trPr>
          <w:cnfStyle w:val="000000100000" w:firstRow="0" w:lastRow="0" w:firstColumn="0" w:lastColumn="0" w:oddVBand="0" w:evenVBand="0" w:oddHBand="1"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73927A28" w14:textId="77777777" w:rsidR="00DF7E55" w:rsidRPr="00B15869" w:rsidRDefault="00DF7E55" w:rsidP="00B0038B">
            <w:pPr>
              <w:pStyle w:val="ListParagraph"/>
              <w:numPr>
                <w:ilvl w:val="0"/>
                <w:numId w:val="13"/>
              </w:numPr>
              <w:spacing w:line="480" w:lineRule="auto"/>
              <w:rPr>
                <w:b w:val="0"/>
                <w:bCs w:val="0"/>
                <w:sz w:val="22"/>
                <w:szCs w:val="22"/>
              </w:rPr>
            </w:pPr>
            <w:r w:rsidRPr="00B15869">
              <w:rPr>
                <w:b w:val="0"/>
                <w:bCs w:val="0"/>
                <w:sz w:val="22"/>
                <w:szCs w:val="22"/>
              </w:rPr>
              <w:t>SGA</w:t>
            </w:r>
          </w:p>
        </w:tc>
        <w:tc>
          <w:tcPr>
            <w:tcW w:w="0" w:type="auto"/>
          </w:tcPr>
          <w:p w14:paraId="55655515"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15869">
              <w:rPr>
                <w:color w:val="000000"/>
                <w:sz w:val="22"/>
                <w:szCs w:val="22"/>
              </w:rPr>
              <w:t>2</w:t>
            </w:r>
          </w:p>
        </w:tc>
        <w:tc>
          <w:tcPr>
            <w:tcW w:w="0" w:type="auto"/>
          </w:tcPr>
          <w:p w14:paraId="2B7DDD79"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15869">
              <w:rPr>
                <w:color w:val="000000"/>
                <w:sz w:val="22"/>
                <w:szCs w:val="22"/>
              </w:rPr>
              <w:t>203</w:t>
            </w:r>
          </w:p>
        </w:tc>
        <w:tc>
          <w:tcPr>
            <w:tcW w:w="0" w:type="auto"/>
          </w:tcPr>
          <w:p w14:paraId="16A63271"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0</w:t>
            </w:r>
            <w:r w:rsidRPr="00B15869">
              <w:rPr>
                <w:color w:val="000000"/>
                <w:sz w:val="22"/>
                <w:szCs w:val="22"/>
              </w:rPr>
              <w:t>%</w:t>
            </w:r>
          </w:p>
        </w:tc>
        <w:tc>
          <w:tcPr>
            <w:tcW w:w="0" w:type="auto"/>
          </w:tcPr>
          <w:p w14:paraId="00E9D778"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w:t>
            </w:r>
            <w:r w:rsidRPr="00C408BB">
              <w:rPr>
                <w:color w:val="000000"/>
                <w:sz w:val="22"/>
                <w:szCs w:val="22"/>
              </w:rPr>
              <w:t>0.</w:t>
            </w:r>
            <w:r>
              <w:rPr>
                <w:color w:val="000000"/>
                <w:sz w:val="22"/>
                <w:szCs w:val="22"/>
              </w:rPr>
              <w:t>13</w:t>
            </w:r>
            <w:r w:rsidRPr="00C408BB">
              <w:rPr>
                <w:color w:val="000000"/>
                <w:sz w:val="22"/>
                <w:szCs w:val="22"/>
              </w:rPr>
              <w:t xml:space="preserve"> </w:t>
            </w:r>
            <w:r>
              <w:rPr>
                <w:color w:val="000000"/>
                <w:sz w:val="22"/>
                <w:szCs w:val="22"/>
              </w:rPr>
              <w:t>[-</w:t>
            </w:r>
            <w:r w:rsidRPr="00C408BB">
              <w:rPr>
                <w:color w:val="000000"/>
                <w:sz w:val="22"/>
                <w:szCs w:val="22"/>
              </w:rPr>
              <w:t>0.</w:t>
            </w:r>
            <w:r>
              <w:rPr>
                <w:color w:val="000000"/>
                <w:sz w:val="22"/>
                <w:szCs w:val="22"/>
              </w:rPr>
              <w:t>41</w:t>
            </w:r>
            <w:r w:rsidRPr="00C408BB">
              <w:rPr>
                <w:color w:val="000000"/>
                <w:sz w:val="22"/>
                <w:szCs w:val="22"/>
              </w:rPr>
              <w:t>, 0.</w:t>
            </w:r>
            <w:r>
              <w:rPr>
                <w:color w:val="000000"/>
                <w:sz w:val="22"/>
                <w:szCs w:val="22"/>
              </w:rPr>
              <w:t>14]</w:t>
            </w:r>
          </w:p>
        </w:tc>
      </w:tr>
      <w:tr w:rsidR="00DF7E55" w:rsidRPr="00B15869" w14:paraId="7C77374A" w14:textId="77777777" w:rsidTr="00B0038B">
        <w:trPr>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494731E8" w14:textId="77777777" w:rsidR="00DF7E55" w:rsidRPr="00B15869" w:rsidRDefault="00DF7E55" w:rsidP="00B0038B">
            <w:pPr>
              <w:pStyle w:val="ListParagraph"/>
              <w:numPr>
                <w:ilvl w:val="0"/>
                <w:numId w:val="13"/>
              </w:numPr>
              <w:spacing w:line="480" w:lineRule="auto"/>
              <w:rPr>
                <w:b w:val="0"/>
                <w:bCs w:val="0"/>
                <w:sz w:val="22"/>
                <w:szCs w:val="22"/>
              </w:rPr>
            </w:pPr>
            <w:r w:rsidRPr="00B15869">
              <w:rPr>
                <w:b w:val="0"/>
                <w:bCs w:val="0"/>
                <w:sz w:val="22"/>
                <w:szCs w:val="22"/>
              </w:rPr>
              <w:t>Mixed</w:t>
            </w:r>
          </w:p>
        </w:tc>
        <w:tc>
          <w:tcPr>
            <w:tcW w:w="0" w:type="auto"/>
          </w:tcPr>
          <w:p w14:paraId="4B527B58"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15869">
              <w:rPr>
                <w:color w:val="000000"/>
                <w:sz w:val="22"/>
                <w:szCs w:val="22"/>
              </w:rPr>
              <w:t>2</w:t>
            </w:r>
          </w:p>
        </w:tc>
        <w:tc>
          <w:tcPr>
            <w:tcW w:w="0" w:type="auto"/>
          </w:tcPr>
          <w:p w14:paraId="3652A9E6"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B15869">
              <w:rPr>
                <w:color w:val="000000"/>
                <w:sz w:val="22"/>
                <w:szCs w:val="22"/>
              </w:rPr>
              <w:t>1</w:t>
            </w:r>
            <w:r>
              <w:rPr>
                <w:color w:val="000000"/>
                <w:sz w:val="22"/>
                <w:szCs w:val="22"/>
              </w:rPr>
              <w:t>47</w:t>
            </w:r>
          </w:p>
        </w:tc>
        <w:tc>
          <w:tcPr>
            <w:tcW w:w="0" w:type="auto"/>
          </w:tcPr>
          <w:p w14:paraId="1C4CA89C"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80</w:t>
            </w:r>
            <w:r w:rsidRPr="00B15869">
              <w:rPr>
                <w:color w:val="000000"/>
                <w:sz w:val="22"/>
                <w:szCs w:val="22"/>
              </w:rPr>
              <w:t>%</w:t>
            </w:r>
          </w:p>
        </w:tc>
        <w:tc>
          <w:tcPr>
            <w:tcW w:w="0" w:type="auto"/>
          </w:tcPr>
          <w:p w14:paraId="43ED2A29"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105F37">
              <w:rPr>
                <w:sz w:val="22"/>
                <w:szCs w:val="22"/>
              </w:rPr>
              <w:t>0.17 [-0.64, 0.98]</w:t>
            </w:r>
          </w:p>
        </w:tc>
      </w:tr>
      <w:tr w:rsidR="00DF7E55" w:rsidRPr="00B15869" w14:paraId="15896704" w14:textId="77777777" w:rsidTr="00B0038B">
        <w:trPr>
          <w:cnfStyle w:val="000000100000" w:firstRow="0" w:lastRow="0" w:firstColumn="0" w:lastColumn="0" w:oddVBand="0" w:evenVBand="0" w:oddHBand="1"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04910E45" w14:textId="77777777" w:rsidR="00DF7E55" w:rsidRPr="000C33EB" w:rsidRDefault="00DF7E55" w:rsidP="00B0038B">
            <w:pPr>
              <w:spacing w:line="480" w:lineRule="auto"/>
              <w:rPr>
                <w:sz w:val="22"/>
                <w:szCs w:val="22"/>
              </w:rPr>
            </w:pPr>
            <w:r w:rsidRPr="00D96E7A">
              <w:rPr>
                <w:b w:val="0"/>
                <w:bCs w:val="0"/>
                <w:sz w:val="22"/>
                <w:szCs w:val="22"/>
              </w:rPr>
              <w:t>DDD</w:t>
            </w:r>
          </w:p>
        </w:tc>
        <w:tc>
          <w:tcPr>
            <w:tcW w:w="0" w:type="auto"/>
          </w:tcPr>
          <w:p w14:paraId="4BDD0E42"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0" w:type="auto"/>
          </w:tcPr>
          <w:p w14:paraId="7A78E5B8"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0" w:type="auto"/>
          </w:tcPr>
          <w:p w14:paraId="0B11CBB1" w14:textId="77777777" w:rsidR="00DF7E55"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0" w:type="auto"/>
          </w:tcPr>
          <w:p w14:paraId="44C004EA" w14:textId="77777777" w:rsidR="00DF7E55" w:rsidRPr="00105F37"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DF7E55" w:rsidRPr="00B15869" w14:paraId="7DE06C58" w14:textId="77777777" w:rsidTr="00B0038B">
        <w:trPr>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5341CE68" w14:textId="77777777" w:rsidR="00DF7E55" w:rsidRPr="000C33EB" w:rsidRDefault="00DF7E55" w:rsidP="00B0038B">
            <w:pPr>
              <w:pStyle w:val="ListParagraph"/>
              <w:numPr>
                <w:ilvl w:val="0"/>
                <w:numId w:val="13"/>
              </w:numPr>
              <w:spacing w:line="480" w:lineRule="auto"/>
              <w:rPr>
                <w:b w:val="0"/>
                <w:bCs w:val="0"/>
                <w:sz w:val="22"/>
                <w:szCs w:val="22"/>
              </w:rPr>
            </w:pPr>
            <w:r w:rsidRPr="000C33EB">
              <w:rPr>
                <w:b w:val="0"/>
                <w:bCs w:val="0"/>
                <w:sz w:val="22"/>
                <w:szCs w:val="22"/>
              </w:rPr>
              <w:t xml:space="preserve">&lt; 0.9 </w:t>
            </w:r>
          </w:p>
        </w:tc>
        <w:tc>
          <w:tcPr>
            <w:tcW w:w="0" w:type="auto"/>
          </w:tcPr>
          <w:p w14:paraId="1E985056"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2</w:t>
            </w:r>
          </w:p>
        </w:tc>
        <w:tc>
          <w:tcPr>
            <w:tcW w:w="0" w:type="auto"/>
          </w:tcPr>
          <w:p w14:paraId="544EC3F0"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147</w:t>
            </w:r>
          </w:p>
        </w:tc>
        <w:tc>
          <w:tcPr>
            <w:tcW w:w="0" w:type="auto"/>
          </w:tcPr>
          <w:p w14:paraId="6CBFC013" w14:textId="77777777" w:rsidR="00DF7E55"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80%</w:t>
            </w:r>
          </w:p>
        </w:tc>
        <w:tc>
          <w:tcPr>
            <w:tcW w:w="0" w:type="auto"/>
          </w:tcPr>
          <w:p w14:paraId="13389CB4" w14:textId="77777777" w:rsidR="00DF7E55" w:rsidRPr="00105F37"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color w:val="000000"/>
                <w:sz w:val="22"/>
                <w:szCs w:val="22"/>
              </w:rPr>
              <w:t>0.17 (-0.64, 0.98)</w:t>
            </w:r>
          </w:p>
        </w:tc>
      </w:tr>
      <w:tr w:rsidR="00DF7E55" w:rsidRPr="00B15869" w14:paraId="3D27C09B" w14:textId="77777777" w:rsidTr="00B0038B">
        <w:trPr>
          <w:cnfStyle w:val="000000100000" w:firstRow="0" w:lastRow="0" w:firstColumn="0" w:lastColumn="0" w:oddVBand="0" w:evenVBand="0" w:oddHBand="1"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25A96CB3" w14:textId="77777777" w:rsidR="00DF7E55" w:rsidRPr="000C33EB" w:rsidRDefault="00DF7E55" w:rsidP="00B0038B">
            <w:pPr>
              <w:pStyle w:val="ListParagraph"/>
              <w:numPr>
                <w:ilvl w:val="0"/>
                <w:numId w:val="13"/>
              </w:numPr>
              <w:spacing w:line="480" w:lineRule="auto"/>
              <w:rPr>
                <w:b w:val="0"/>
                <w:bCs w:val="0"/>
                <w:sz w:val="22"/>
                <w:szCs w:val="22"/>
              </w:rPr>
            </w:pPr>
            <w:r w:rsidRPr="000C33EB">
              <w:rPr>
                <w:b w:val="0"/>
                <w:bCs w:val="0"/>
                <w:sz w:val="22"/>
                <w:szCs w:val="22"/>
              </w:rPr>
              <w:t xml:space="preserve">[0.9, 1.1] </w:t>
            </w:r>
          </w:p>
        </w:tc>
        <w:tc>
          <w:tcPr>
            <w:tcW w:w="0" w:type="auto"/>
          </w:tcPr>
          <w:p w14:paraId="6FBBC4E6" w14:textId="77777777" w:rsidR="00DF7E55"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2</w:t>
            </w:r>
          </w:p>
        </w:tc>
        <w:tc>
          <w:tcPr>
            <w:tcW w:w="0" w:type="auto"/>
          </w:tcPr>
          <w:p w14:paraId="117D9C66" w14:textId="77777777" w:rsidR="00DF7E55"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203</w:t>
            </w:r>
          </w:p>
        </w:tc>
        <w:tc>
          <w:tcPr>
            <w:tcW w:w="0" w:type="auto"/>
          </w:tcPr>
          <w:p w14:paraId="1AE5BDD0" w14:textId="77777777" w:rsidR="00DF7E55"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0%</w:t>
            </w:r>
          </w:p>
        </w:tc>
        <w:tc>
          <w:tcPr>
            <w:tcW w:w="0" w:type="auto"/>
          </w:tcPr>
          <w:p w14:paraId="7AAF9659" w14:textId="77777777" w:rsidR="00DF7E55"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w:t>
            </w:r>
            <w:r w:rsidRPr="00C408BB">
              <w:rPr>
                <w:color w:val="000000"/>
                <w:sz w:val="22"/>
                <w:szCs w:val="22"/>
              </w:rPr>
              <w:t>0.</w:t>
            </w:r>
            <w:r>
              <w:rPr>
                <w:color w:val="000000"/>
                <w:sz w:val="22"/>
                <w:szCs w:val="22"/>
              </w:rPr>
              <w:t>13</w:t>
            </w:r>
            <w:r w:rsidRPr="00C408BB">
              <w:rPr>
                <w:color w:val="000000"/>
                <w:sz w:val="22"/>
                <w:szCs w:val="22"/>
              </w:rPr>
              <w:t xml:space="preserve"> </w:t>
            </w:r>
            <w:r>
              <w:rPr>
                <w:color w:val="000000"/>
                <w:sz w:val="22"/>
                <w:szCs w:val="22"/>
              </w:rPr>
              <w:t>[-</w:t>
            </w:r>
            <w:r w:rsidRPr="00C408BB">
              <w:rPr>
                <w:color w:val="000000"/>
                <w:sz w:val="22"/>
                <w:szCs w:val="22"/>
              </w:rPr>
              <w:t>0.</w:t>
            </w:r>
            <w:r>
              <w:rPr>
                <w:color w:val="000000"/>
                <w:sz w:val="22"/>
                <w:szCs w:val="22"/>
              </w:rPr>
              <w:t>41</w:t>
            </w:r>
            <w:r w:rsidRPr="00C408BB">
              <w:rPr>
                <w:color w:val="000000"/>
                <w:sz w:val="22"/>
                <w:szCs w:val="22"/>
              </w:rPr>
              <w:t>, 0.</w:t>
            </w:r>
            <w:r>
              <w:rPr>
                <w:color w:val="000000"/>
                <w:sz w:val="22"/>
                <w:szCs w:val="22"/>
              </w:rPr>
              <w:t>14]</w:t>
            </w:r>
          </w:p>
        </w:tc>
      </w:tr>
      <w:tr w:rsidR="00DF7E55" w:rsidRPr="00B15869" w14:paraId="6BB01D55" w14:textId="77777777" w:rsidTr="00B0038B">
        <w:trPr>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3914BFEB" w14:textId="77777777" w:rsidR="00DF7E55" w:rsidRPr="000C33EB" w:rsidRDefault="00DF7E55" w:rsidP="00B0038B">
            <w:pPr>
              <w:pStyle w:val="ListParagraph"/>
              <w:numPr>
                <w:ilvl w:val="0"/>
                <w:numId w:val="13"/>
              </w:numPr>
              <w:spacing w:line="480" w:lineRule="auto"/>
              <w:rPr>
                <w:b w:val="0"/>
                <w:bCs w:val="0"/>
                <w:sz w:val="22"/>
                <w:szCs w:val="22"/>
              </w:rPr>
            </w:pPr>
            <w:r w:rsidRPr="000C33EB">
              <w:rPr>
                <w:b w:val="0"/>
                <w:bCs w:val="0"/>
                <w:sz w:val="22"/>
                <w:szCs w:val="22"/>
              </w:rPr>
              <w:t xml:space="preserve">&gt; 1.1 </w:t>
            </w:r>
          </w:p>
        </w:tc>
        <w:tc>
          <w:tcPr>
            <w:tcW w:w="0" w:type="auto"/>
          </w:tcPr>
          <w:p w14:paraId="6C136A64" w14:textId="77777777" w:rsidR="00DF7E55"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0</w:t>
            </w:r>
          </w:p>
        </w:tc>
        <w:tc>
          <w:tcPr>
            <w:tcW w:w="0" w:type="auto"/>
          </w:tcPr>
          <w:p w14:paraId="3FE57E3B" w14:textId="77777777" w:rsidR="00DF7E55"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0</w:t>
            </w:r>
          </w:p>
        </w:tc>
        <w:tc>
          <w:tcPr>
            <w:tcW w:w="0" w:type="auto"/>
          </w:tcPr>
          <w:p w14:paraId="622879AB" w14:textId="77777777" w:rsidR="00DF7E55"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w:t>
            </w:r>
          </w:p>
        </w:tc>
        <w:tc>
          <w:tcPr>
            <w:tcW w:w="0" w:type="auto"/>
          </w:tcPr>
          <w:p w14:paraId="45D085F7" w14:textId="77777777" w:rsidR="00DF7E55"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w:t>
            </w:r>
          </w:p>
        </w:tc>
      </w:tr>
    </w:tbl>
    <w:p w14:paraId="5E624674" w14:textId="77777777" w:rsidR="00DF7E55" w:rsidRDefault="00DF7E55" w:rsidP="00DF7E55">
      <w:pPr>
        <w:spacing w:line="480" w:lineRule="auto"/>
        <w:rPr>
          <w:color w:val="000000"/>
          <w:sz w:val="22"/>
          <w:szCs w:val="22"/>
        </w:rPr>
      </w:pPr>
    </w:p>
    <w:p w14:paraId="7B35C4A7" w14:textId="77777777" w:rsidR="00DF7E55" w:rsidRPr="005711C8" w:rsidRDefault="00DF7E55" w:rsidP="00DF7E55">
      <w:pPr>
        <w:spacing w:line="480" w:lineRule="auto"/>
        <w:rPr>
          <w:color w:val="000000"/>
          <w:sz w:val="22"/>
          <w:szCs w:val="22"/>
        </w:rPr>
      </w:pPr>
      <w:r>
        <w:rPr>
          <w:color w:val="000000"/>
          <w:sz w:val="22"/>
          <w:szCs w:val="22"/>
        </w:rPr>
        <w:t>SMD: Standardized mean difference; IV: Inverse variance; CI: Confidence intervals; FGA: First generation antipsychotics; SGA: Second generation antipsychotics; DDD: Defined Daily Dose.</w:t>
      </w:r>
    </w:p>
    <w:p w14:paraId="58C625D0" w14:textId="77777777" w:rsidR="00DF7E55" w:rsidRDefault="00DF7E55" w:rsidP="00DF7E55">
      <w:pPr>
        <w:spacing w:line="480" w:lineRule="auto"/>
        <w:rPr>
          <w:b/>
          <w:bCs/>
          <w:color w:val="000000"/>
          <w:sz w:val="22"/>
          <w:szCs w:val="22"/>
        </w:rPr>
      </w:pPr>
      <w:r>
        <w:rPr>
          <w:color w:val="000000"/>
          <w:sz w:val="22"/>
          <w:szCs w:val="22"/>
          <w:vertAlign w:val="superscript"/>
        </w:rPr>
        <w:t xml:space="preserve">a </w:t>
      </w:r>
      <w:r>
        <w:rPr>
          <w:color w:val="000000"/>
          <w:sz w:val="22"/>
          <w:szCs w:val="22"/>
        </w:rPr>
        <w:t xml:space="preserve">The following scales were used for the meta-analysis: Positive And Negative Syndrome Scale – Negative subscale </w:t>
      </w:r>
      <w:r>
        <w:rPr>
          <w:sz w:val="22"/>
          <w:szCs w:val="22"/>
        </w:rPr>
        <w:t xml:space="preserve">in </w:t>
      </w:r>
      <w:r>
        <w:rPr>
          <w:color w:val="000000"/>
          <w:sz w:val="22"/>
          <w:szCs w:val="22"/>
        </w:rPr>
        <w:t xml:space="preserve">Gaebel et </w:t>
      </w:r>
      <w:r w:rsidRPr="00487050">
        <w:rPr>
          <w:i/>
          <w:iCs/>
          <w:color w:val="000000"/>
          <w:sz w:val="22"/>
          <w:szCs w:val="22"/>
        </w:rPr>
        <w:t>al</w:t>
      </w:r>
      <w:r>
        <w:rPr>
          <w:color w:val="000000"/>
          <w:sz w:val="22"/>
          <w:szCs w:val="22"/>
        </w:rPr>
        <w:t xml:space="preserve">., </w:t>
      </w:r>
      <w:r>
        <w:rPr>
          <w:sz w:val="22"/>
          <w:szCs w:val="22"/>
        </w:rPr>
        <w:t xml:space="preserve">Hui et </w:t>
      </w:r>
      <w:r w:rsidRPr="00487050">
        <w:rPr>
          <w:i/>
          <w:iCs/>
          <w:sz w:val="22"/>
          <w:szCs w:val="22"/>
        </w:rPr>
        <w:t>al</w:t>
      </w:r>
      <w:r>
        <w:rPr>
          <w:sz w:val="22"/>
          <w:szCs w:val="22"/>
        </w:rPr>
        <w:t xml:space="preserve">. </w:t>
      </w:r>
      <w:r>
        <w:rPr>
          <w:color w:val="000000"/>
          <w:sz w:val="22"/>
          <w:szCs w:val="22"/>
        </w:rPr>
        <w:t xml:space="preserve">and Wunderink et </w:t>
      </w:r>
      <w:r w:rsidRPr="00487050">
        <w:rPr>
          <w:i/>
          <w:iCs/>
          <w:color w:val="000000"/>
          <w:sz w:val="22"/>
          <w:szCs w:val="22"/>
        </w:rPr>
        <w:t>al</w:t>
      </w:r>
      <w:r>
        <w:rPr>
          <w:color w:val="000000"/>
          <w:sz w:val="22"/>
          <w:szCs w:val="22"/>
        </w:rPr>
        <w:t xml:space="preserve">. </w:t>
      </w:r>
      <w:r w:rsidRPr="00334C9A">
        <w:rPr>
          <w:color w:val="000000"/>
          <w:sz w:val="22"/>
          <w:szCs w:val="22"/>
        </w:rPr>
        <w:t xml:space="preserve">The Scales for the Assessment of </w:t>
      </w:r>
      <w:r>
        <w:rPr>
          <w:color w:val="000000"/>
          <w:sz w:val="22"/>
          <w:szCs w:val="22"/>
        </w:rPr>
        <w:t>Negative</w:t>
      </w:r>
      <w:r w:rsidRPr="00334C9A">
        <w:rPr>
          <w:color w:val="000000"/>
          <w:sz w:val="22"/>
          <w:szCs w:val="22"/>
        </w:rPr>
        <w:t xml:space="preserve"> Symptoms</w:t>
      </w:r>
      <w:r w:rsidRPr="00B15869">
        <w:rPr>
          <w:sz w:val="22"/>
          <w:szCs w:val="22"/>
        </w:rPr>
        <w:t xml:space="preserve"> </w:t>
      </w:r>
      <w:r>
        <w:rPr>
          <w:color w:val="000000"/>
          <w:sz w:val="22"/>
          <w:szCs w:val="22"/>
        </w:rPr>
        <w:t xml:space="preserve">was used in Stürup et </w:t>
      </w:r>
      <w:r w:rsidRPr="00487050">
        <w:rPr>
          <w:i/>
          <w:iCs/>
          <w:color w:val="000000"/>
          <w:sz w:val="22"/>
          <w:szCs w:val="22"/>
        </w:rPr>
        <w:t>al</w:t>
      </w:r>
      <w:r>
        <w:rPr>
          <w:color w:val="000000"/>
          <w:sz w:val="22"/>
          <w:szCs w:val="22"/>
        </w:rPr>
        <w:t xml:space="preserve">. </w:t>
      </w:r>
    </w:p>
    <w:p w14:paraId="44A5932D" w14:textId="77777777" w:rsidR="00DF7E55" w:rsidRPr="00DD36EB" w:rsidRDefault="00DF7E55" w:rsidP="00DF7E55">
      <w:pPr>
        <w:spacing w:line="480" w:lineRule="auto"/>
        <w:rPr>
          <w:color w:val="000000"/>
          <w:sz w:val="22"/>
          <w:szCs w:val="22"/>
          <w:lang w:val="fr-CA"/>
        </w:rPr>
      </w:pPr>
      <w:r w:rsidRPr="006572C2">
        <w:rPr>
          <w:color w:val="000000"/>
          <w:sz w:val="22"/>
          <w:szCs w:val="22"/>
          <w:vertAlign w:val="superscript"/>
          <w:lang w:val="fr-CA"/>
        </w:rPr>
        <w:t>b</w:t>
      </w:r>
      <w:r w:rsidRPr="006572C2">
        <w:rPr>
          <w:b/>
          <w:bCs/>
          <w:color w:val="000000"/>
          <w:sz w:val="22"/>
          <w:szCs w:val="22"/>
          <w:lang w:val="fr-CA"/>
        </w:rPr>
        <w:t xml:space="preserve"> </w:t>
      </w:r>
      <w:r w:rsidRPr="00F31923">
        <w:rPr>
          <w:color w:val="000000"/>
          <w:sz w:val="22"/>
          <w:szCs w:val="22"/>
          <w:lang w:val="fr-CA"/>
        </w:rPr>
        <w:t>Positive values favours antipsychotic maintenance.</w:t>
      </w:r>
    </w:p>
    <w:p w14:paraId="1F0BED6E" w14:textId="77777777" w:rsidR="00DF7E55" w:rsidRPr="001B6853" w:rsidRDefault="00DF7E55" w:rsidP="00DF7E55">
      <w:pPr>
        <w:rPr>
          <w:b/>
          <w:bCs/>
          <w:color w:val="000000"/>
          <w:sz w:val="22"/>
          <w:szCs w:val="22"/>
          <w:lang w:val="fr-CA"/>
        </w:rPr>
      </w:pPr>
      <w:r w:rsidRPr="001B6853">
        <w:rPr>
          <w:b/>
          <w:bCs/>
          <w:color w:val="000000"/>
          <w:sz w:val="22"/>
          <w:szCs w:val="22"/>
          <w:lang w:val="fr-CA"/>
        </w:rPr>
        <w:br w:type="page"/>
      </w:r>
    </w:p>
    <w:p w14:paraId="27A064C3" w14:textId="77777777" w:rsidR="00DF7E55" w:rsidRPr="00004909" w:rsidRDefault="00DF7E55" w:rsidP="00DF7E55">
      <w:pPr>
        <w:rPr>
          <w:b/>
          <w:bCs/>
          <w:color w:val="000000"/>
          <w:sz w:val="22"/>
          <w:szCs w:val="22"/>
        </w:rPr>
      </w:pPr>
      <w:r w:rsidRPr="00004909">
        <w:rPr>
          <w:b/>
          <w:bCs/>
          <w:color w:val="000000"/>
          <w:sz w:val="22"/>
          <w:szCs w:val="22"/>
        </w:rPr>
        <w:lastRenderedPageBreak/>
        <w:t xml:space="preserve">Supplemental Figure </w:t>
      </w:r>
      <w:r>
        <w:rPr>
          <w:b/>
          <w:bCs/>
          <w:color w:val="000000"/>
          <w:sz w:val="22"/>
          <w:szCs w:val="22"/>
        </w:rPr>
        <w:t>4</w:t>
      </w:r>
      <w:r w:rsidRPr="00004909">
        <w:rPr>
          <w:b/>
          <w:bCs/>
          <w:color w:val="000000"/>
          <w:sz w:val="22"/>
          <w:szCs w:val="22"/>
        </w:rPr>
        <w:t>. The Effect of Antipsychotic Discontinuation on</w:t>
      </w:r>
      <w:r>
        <w:rPr>
          <w:b/>
          <w:bCs/>
          <w:color w:val="000000"/>
          <w:sz w:val="22"/>
          <w:szCs w:val="22"/>
        </w:rPr>
        <w:t xml:space="preserve"> Global</w:t>
      </w:r>
      <w:r w:rsidRPr="00004909">
        <w:rPr>
          <w:b/>
          <w:bCs/>
          <w:color w:val="000000"/>
          <w:sz w:val="22"/>
          <w:szCs w:val="22"/>
        </w:rPr>
        <w:t xml:space="preserve"> Functioning</w:t>
      </w:r>
      <w:r w:rsidRPr="00B95C31">
        <w:rPr>
          <w:b/>
          <w:bCs/>
          <w:color w:val="000000"/>
          <w:sz w:val="22"/>
          <w:szCs w:val="22"/>
          <w:vertAlign w:val="superscript"/>
        </w:rPr>
        <w:t>a</w:t>
      </w:r>
    </w:p>
    <w:p w14:paraId="4F465179" w14:textId="77777777" w:rsidR="00DF7E55" w:rsidRDefault="00DF7E55" w:rsidP="00DF7E55">
      <w:pPr>
        <w:rPr>
          <w:color w:val="000000"/>
          <w:sz w:val="22"/>
          <w:szCs w:val="22"/>
        </w:rPr>
      </w:pPr>
      <w:r>
        <w:rPr>
          <w:noProof/>
          <w:lang w:val="en-IN" w:eastAsia="en-IN"/>
        </w:rPr>
        <w:drawing>
          <wp:inline distT="0" distB="0" distL="0" distR="0" wp14:anchorId="11268B74" wp14:editId="0EC0AAA6">
            <wp:extent cx="6659880" cy="1816100"/>
            <wp:effectExtent l="12700" t="12700" r="7620" b="12700"/>
            <wp:docPr id="20" name="Picture 20" descr="A picture containing text, fon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screenshot&#10;&#10;Description automatically generated"/>
                    <pic:cNvPicPr/>
                  </pic:nvPicPr>
                  <pic:blipFill rotWithShape="1">
                    <a:blip r:embed="rId11">
                      <a:extLst>
                        <a:ext uri="{28A0092B-C50C-407E-A947-70E740481C1C}">
                          <a14:useLocalDpi xmlns:a14="http://schemas.microsoft.com/office/drawing/2010/main" val="0"/>
                        </a:ext>
                      </a:extLst>
                    </a:blip>
                    <a:srcRect b="3574"/>
                    <a:stretch/>
                  </pic:blipFill>
                  <pic:spPr bwMode="auto">
                    <a:xfrm>
                      <a:off x="0" y="0"/>
                      <a:ext cx="6660000" cy="1816133"/>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57B0777B" w14:textId="77777777" w:rsidR="00DF7E55" w:rsidRPr="00B15869" w:rsidRDefault="00DF7E55" w:rsidP="00DF7E55">
      <w:pPr>
        <w:spacing w:line="480" w:lineRule="auto"/>
        <w:rPr>
          <w:color w:val="000000"/>
          <w:sz w:val="22"/>
          <w:szCs w:val="22"/>
        </w:rPr>
      </w:pPr>
      <w:r>
        <w:rPr>
          <w:color w:val="000000"/>
          <w:sz w:val="22"/>
          <w:szCs w:val="22"/>
        </w:rPr>
        <w:t>Std.</w:t>
      </w:r>
      <w:r w:rsidRPr="00B15869">
        <w:rPr>
          <w:color w:val="000000"/>
          <w:sz w:val="22"/>
          <w:szCs w:val="22"/>
        </w:rPr>
        <w:t xml:space="preserve">: </w:t>
      </w:r>
      <w:r>
        <w:rPr>
          <w:color w:val="000000"/>
          <w:sz w:val="22"/>
          <w:szCs w:val="22"/>
        </w:rPr>
        <w:t xml:space="preserve">Standardized; IV: </w:t>
      </w:r>
      <w:r w:rsidRPr="00B15869">
        <w:rPr>
          <w:color w:val="000000"/>
          <w:sz w:val="22"/>
          <w:szCs w:val="22"/>
        </w:rPr>
        <w:t>inverse variance; CI: confidence intervals.</w:t>
      </w:r>
    </w:p>
    <w:p w14:paraId="27E4926F" w14:textId="77777777" w:rsidR="00DF7E55" w:rsidRDefault="00DF7E55" w:rsidP="00DF7E55">
      <w:pPr>
        <w:spacing w:line="480" w:lineRule="auto"/>
        <w:rPr>
          <w:color w:val="000000"/>
          <w:sz w:val="22"/>
          <w:szCs w:val="22"/>
        </w:rPr>
      </w:pPr>
      <w:r>
        <w:rPr>
          <w:color w:val="000000"/>
          <w:sz w:val="22"/>
          <w:szCs w:val="22"/>
          <w:vertAlign w:val="superscript"/>
        </w:rPr>
        <w:t xml:space="preserve">a </w:t>
      </w:r>
      <w:r>
        <w:rPr>
          <w:color w:val="000000"/>
          <w:sz w:val="22"/>
          <w:szCs w:val="22"/>
        </w:rPr>
        <w:t xml:space="preserve">The following scales were used for the meta-analysis: Global Assessment in Functioning (GAF) was used in Gaebel et </w:t>
      </w:r>
      <w:r w:rsidRPr="00487050">
        <w:rPr>
          <w:i/>
          <w:iCs/>
          <w:color w:val="000000"/>
          <w:sz w:val="22"/>
          <w:szCs w:val="22"/>
        </w:rPr>
        <w:t>al</w:t>
      </w:r>
      <w:r>
        <w:rPr>
          <w:color w:val="000000"/>
          <w:sz w:val="22"/>
          <w:szCs w:val="22"/>
        </w:rPr>
        <w:t xml:space="preserve">. and Stürup et </w:t>
      </w:r>
      <w:r w:rsidRPr="00487050">
        <w:rPr>
          <w:i/>
          <w:iCs/>
          <w:color w:val="000000"/>
          <w:sz w:val="22"/>
          <w:szCs w:val="22"/>
        </w:rPr>
        <w:t>al</w:t>
      </w:r>
      <w:r>
        <w:rPr>
          <w:color w:val="000000"/>
          <w:sz w:val="22"/>
          <w:szCs w:val="22"/>
        </w:rPr>
        <w:t xml:space="preserve">. </w:t>
      </w:r>
      <w:r w:rsidRPr="00B15869">
        <w:rPr>
          <w:sz w:val="22"/>
          <w:szCs w:val="22"/>
        </w:rPr>
        <w:t>Social and Occupational Functioning Assessment Scale (SOFAS)</w:t>
      </w:r>
      <w:r>
        <w:rPr>
          <w:sz w:val="22"/>
          <w:szCs w:val="22"/>
        </w:rPr>
        <w:t xml:space="preserve"> was used in Hui et </w:t>
      </w:r>
      <w:r w:rsidRPr="00487050">
        <w:rPr>
          <w:i/>
          <w:iCs/>
          <w:sz w:val="22"/>
          <w:szCs w:val="22"/>
        </w:rPr>
        <w:t>al</w:t>
      </w:r>
      <w:r>
        <w:rPr>
          <w:sz w:val="22"/>
          <w:szCs w:val="22"/>
        </w:rPr>
        <w:t xml:space="preserve">. and </w:t>
      </w:r>
      <w:r w:rsidRPr="00B15869">
        <w:rPr>
          <w:color w:val="000000"/>
          <w:sz w:val="22"/>
          <w:szCs w:val="22"/>
        </w:rPr>
        <w:t>Groningen Social Disabilities Schedule (GSDS)</w:t>
      </w:r>
      <w:r>
        <w:rPr>
          <w:color w:val="000000"/>
          <w:sz w:val="22"/>
          <w:szCs w:val="22"/>
        </w:rPr>
        <w:t xml:space="preserve"> was used in Wunderink et </w:t>
      </w:r>
      <w:r w:rsidRPr="00487050">
        <w:rPr>
          <w:i/>
          <w:iCs/>
          <w:color w:val="000000"/>
          <w:sz w:val="22"/>
          <w:szCs w:val="22"/>
        </w:rPr>
        <w:t>al</w:t>
      </w:r>
      <w:r>
        <w:rPr>
          <w:color w:val="000000"/>
          <w:sz w:val="22"/>
          <w:szCs w:val="22"/>
        </w:rPr>
        <w:t xml:space="preserve">. </w:t>
      </w:r>
    </w:p>
    <w:p w14:paraId="06D2839F" w14:textId="77777777" w:rsidR="00DF7E55" w:rsidRPr="00075CFB" w:rsidRDefault="00DF7E55" w:rsidP="00DF7E55">
      <w:pPr>
        <w:rPr>
          <w:color w:val="000000"/>
          <w:sz w:val="22"/>
          <w:szCs w:val="22"/>
        </w:rPr>
      </w:pPr>
      <w:r>
        <w:rPr>
          <w:color w:val="000000"/>
          <w:sz w:val="22"/>
          <w:szCs w:val="22"/>
        </w:rPr>
        <w:br w:type="page"/>
      </w:r>
    </w:p>
    <w:p w14:paraId="55100F53" w14:textId="77777777" w:rsidR="00DF7E55" w:rsidRPr="00B15869" w:rsidRDefault="00DF7E55" w:rsidP="00DF7E55">
      <w:pPr>
        <w:spacing w:line="480" w:lineRule="auto"/>
        <w:rPr>
          <w:b/>
          <w:bCs/>
          <w:color w:val="000000"/>
          <w:sz w:val="22"/>
          <w:szCs w:val="22"/>
        </w:rPr>
      </w:pPr>
      <w:r w:rsidRPr="00B15869">
        <w:rPr>
          <w:b/>
          <w:bCs/>
          <w:color w:val="000000"/>
          <w:sz w:val="22"/>
          <w:szCs w:val="22"/>
        </w:rPr>
        <w:lastRenderedPageBreak/>
        <w:t xml:space="preserve">Supplemental </w:t>
      </w:r>
      <w:r>
        <w:rPr>
          <w:b/>
          <w:bCs/>
          <w:color w:val="000000"/>
          <w:sz w:val="22"/>
          <w:szCs w:val="22"/>
        </w:rPr>
        <w:t>T</w:t>
      </w:r>
      <w:r w:rsidRPr="00B15869">
        <w:rPr>
          <w:b/>
          <w:bCs/>
          <w:color w:val="000000"/>
          <w:sz w:val="22"/>
          <w:szCs w:val="22"/>
        </w:rPr>
        <w:t xml:space="preserve">able </w:t>
      </w:r>
      <w:r>
        <w:rPr>
          <w:b/>
          <w:bCs/>
          <w:color w:val="000000"/>
          <w:sz w:val="22"/>
          <w:szCs w:val="22"/>
        </w:rPr>
        <w:t>4</w:t>
      </w:r>
      <w:r w:rsidRPr="00B15869">
        <w:rPr>
          <w:b/>
          <w:bCs/>
          <w:color w:val="000000"/>
          <w:sz w:val="22"/>
          <w:szCs w:val="22"/>
        </w:rPr>
        <w:t xml:space="preserve">. </w:t>
      </w:r>
      <w:r>
        <w:rPr>
          <w:b/>
          <w:bCs/>
          <w:color w:val="000000"/>
          <w:sz w:val="22"/>
          <w:szCs w:val="22"/>
        </w:rPr>
        <w:t>The Effect of Antipsychotic Discontinuation on</w:t>
      </w:r>
      <w:r w:rsidRPr="00B15869">
        <w:rPr>
          <w:b/>
          <w:bCs/>
          <w:color w:val="000000"/>
          <w:sz w:val="22"/>
          <w:szCs w:val="22"/>
        </w:rPr>
        <w:t xml:space="preserve"> </w:t>
      </w:r>
      <w:r>
        <w:rPr>
          <w:b/>
          <w:bCs/>
          <w:color w:val="000000"/>
          <w:sz w:val="22"/>
          <w:szCs w:val="22"/>
        </w:rPr>
        <w:t xml:space="preserve">Global </w:t>
      </w:r>
      <w:r w:rsidRPr="00B15869">
        <w:rPr>
          <w:b/>
          <w:bCs/>
          <w:color w:val="000000"/>
          <w:sz w:val="22"/>
          <w:szCs w:val="22"/>
        </w:rPr>
        <w:t>Functioning</w:t>
      </w:r>
      <w:r>
        <w:rPr>
          <w:b/>
          <w:bCs/>
          <w:color w:val="000000"/>
          <w:sz w:val="22"/>
          <w:szCs w:val="22"/>
          <w:vertAlign w:val="superscript"/>
        </w:rPr>
        <w:t>a</w:t>
      </w:r>
      <w:r>
        <w:rPr>
          <w:b/>
          <w:bCs/>
          <w:color w:val="000000"/>
          <w:sz w:val="22"/>
          <w:szCs w:val="22"/>
        </w:rPr>
        <w:t xml:space="preserve"> -</w:t>
      </w:r>
      <w:r w:rsidRPr="00B15869">
        <w:rPr>
          <w:b/>
          <w:bCs/>
          <w:color w:val="000000"/>
          <w:sz w:val="22"/>
          <w:szCs w:val="22"/>
        </w:rPr>
        <w:t xml:space="preserve"> </w:t>
      </w:r>
      <w:r>
        <w:rPr>
          <w:b/>
          <w:bCs/>
          <w:color w:val="000000"/>
          <w:sz w:val="22"/>
          <w:szCs w:val="22"/>
        </w:rPr>
        <w:t>S</w:t>
      </w:r>
      <w:r w:rsidRPr="00B15869">
        <w:rPr>
          <w:b/>
          <w:bCs/>
          <w:color w:val="000000"/>
          <w:sz w:val="22"/>
          <w:szCs w:val="22"/>
        </w:rPr>
        <w:t xml:space="preserve">ubgroup </w:t>
      </w:r>
      <w:r>
        <w:rPr>
          <w:b/>
          <w:bCs/>
          <w:color w:val="000000"/>
          <w:sz w:val="22"/>
          <w:szCs w:val="22"/>
        </w:rPr>
        <w:t>A</w:t>
      </w:r>
      <w:r w:rsidRPr="00B15869">
        <w:rPr>
          <w:b/>
          <w:bCs/>
          <w:color w:val="000000"/>
          <w:sz w:val="22"/>
          <w:szCs w:val="22"/>
        </w:rPr>
        <w:t>nalysis</w:t>
      </w:r>
    </w:p>
    <w:tbl>
      <w:tblPr>
        <w:tblStyle w:val="PlainTable4"/>
        <w:tblW w:w="0" w:type="auto"/>
        <w:jc w:val="center"/>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038"/>
        <w:gridCol w:w="779"/>
        <w:gridCol w:w="1365"/>
        <w:gridCol w:w="620"/>
        <w:gridCol w:w="2227"/>
      </w:tblGrid>
      <w:tr w:rsidR="00DF7E55" w:rsidRPr="00B15869" w14:paraId="57E80FB6" w14:textId="77777777" w:rsidTr="00B0038B">
        <w:trPr>
          <w:cnfStyle w:val="100000000000" w:firstRow="1" w:lastRow="0" w:firstColumn="0" w:lastColumn="0" w:oddVBand="0" w:evenVBand="0" w:oddHBand="0"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0" w:type="auto"/>
            <w:vAlign w:val="bottom"/>
          </w:tcPr>
          <w:p w14:paraId="6428D591" w14:textId="77777777" w:rsidR="00DF7E55" w:rsidRPr="00B15869" w:rsidRDefault="00DF7E55" w:rsidP="00B0038B">
            <w:pPr>
              <w:spacing w:line="480" w:lineRule="auto"/>
              <w:jc w:val="center"/>
              <w:rPr>
                <w:color w:val="000000"/>
                <w:sz w:val="22"/>
                <w:szCs w:val="22"/>
              </w:rPr>
            </w:pPr>
            <w:r w:rsidRPr="00B15869">
              <w:rPr>
                <w:color w:val="000000"/>
                <w:sz w:val="22"/>
                <w:szCs w:val="22"/>
              </w:rPr>
              <w:t>Subgroup</w:t>
            </w:r>
          </w:p>
        </w:tc>
        <w:tc>
          <w:tcPr>
            <w:tcW w:w="0" w:type="auto"/>
            <w:vAlign w:val="bottom"/>
          </w:tcPr>
          <w:p w14:paraId="0D960388" w14:textId="77777777" w:rsidR="00DF7E55" w:rsidRPr="00B15869" w:rsidRDefault="00DF7E55" w:rsidP="00B0038B">
            <w:pPr>
              <w:spacing w:line="480" w:lineRule="auto"/>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sidRPr="00B15869">
              <w:rPr>
                <w:color w:val="000000"/>
                <w:sz w:val="22"/>
                <w:szCs w:val="22"/>
              </w:rPr>
              <w:t>Trials</w:t>
            </w:r>
          </w:p>
        </w:tc>
        <w:tc>
          <w:tcPr>
            <w:tcW w:w="0" w:type="auto"/>
            <w:vAlign w:val="bottom"/>
          </w:tcPr>
          <w:p w14:paraId="4F122271" w14:textId="77777777" w:rsidR="00DF7E55" w:rsidRPr="00B15869" w:rsidRDefault="00DF7E55" w:rsidP="00B0038B">
            <w:pPr>
              <w:spacing w:line="480" w:lineRule="auto"/>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sidRPr="00B15869">
              <w:rPr>
                <w:color w:val="000000"/>
                <w:sz w:val="22"/>
                <w:szCs w:val="22"/>
              </w:rPr>
              <w:t>Participants</w:t>
            </w:r>
          </w:p>
        </w:tc>
        <w:tc>
          <w:tcPr>
            <w:tcW w:w="0" w:type="auto"/>
            <w:vAlign w:val="bottom"/>
          </w:tcPr>
          <w:p w14:paraId="05C01F13" w14:textId="77777777" w:rsidR="00DF7E55" w:rsidRPr="00B15869" w:rsidRDefault="00DF7E55" w:rsidP="00B0038B">
            <w:pPr>
              <w:spacing w:line="480" w:lineRule="auto"/>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sidRPr="00B15869">
              <w:rPr>
                <w:color w:val="000000"/>
                <w:sz w:val="22"/>
                <w:szCs w:val="22"/>
              </w:rPr>
              <w:t>I</w:t>
            </w:r>
            <w:r w:rsidRPr="00B15869">
              <w:rPr>
                <w:color w:val="000000"/>
                <w:sz w:val="22"/>
                <w:szCs w:val="22"/>
                <w:vertAlign w:val="superscript"/>
              </w:rPr>
              <w:t>2</w:t>
            </w:r>
          </w:p>
        </w:tc>
        <w:tc>
          <w:tcPr>
            <w:tcW w:w="0" w:type="auto"/>
          </w:tcPr>
          <w:p w14:paraId="3674BD19" w14:textId="77777777" w:rsidR="00DF7E55" w:rsidRPr="00B15869" w:rsidRDefault="00DF7E55" w:rsidP="00B0038B">
            <w:pPr>
              <w:spacing w:line="480" w:lineRule="auto"/>
              <w:jc w:val="center"/>
              <w:cnfStyle w:val="100000000000" w:firstRow="1" w:lastRow="0" w:firstColumn="0" w:lastColumn="0" w:oddVBand="0" w:evenVBand="0" w:oddHBand="0" w:evenHBand="0" w:firstRowFirstColumn="0" w:firstRowLastColumn="0" w:lastRowFirstColumn="0" w:lastRowLastColumn="0"/>
              <w:rPr>
                <w:color w:val="000000"/>
                <w:sz w:val="22"/>
                <w:szCs w:val="22"/>
                <w:vertAlign w:val="superscript"/>
              </w:rPr>
            </w:pPr>
            <w:r w:rsidRPr="00B15869">
              <w:rPr>
                <w:color w:val="000000"/>
                <w:sz w:val="22"/>
                <w:szCs w:val="22"/>
              </w:rPr>
              <w:t>SMD</w:t>
            </w:r>
            <w:r>
              <w:rPr>
                <w:color w:val="000000"/>
                <w:sz w:val="22"/>
                <w:szCs w:val="22"/>
                <w:vertAlign w:val="superscript"/>
              </w:rPr>
              <w:t>b</w:t>
            </w:r>
          </w:p>
          <w:p w14:paraId="37872D77" w14:textId="77777777" w:rsidR="00DF7E55" w:rsidRPr="00B15869" w:rsidRDefault="00DF7E55" w:rsidP="00B0038B">
            <w:pPr>
              <w:spacing w:line="480" w:lineRule="auto"/>
              <w:jc w:val="center"/>
              <w:cnfStyle w:val="100000000000" w:firstRow="1" w:lastRow="0" w:firstColumn="0" w:lastColumn="0" w:oddVBand="0" w:evenVBand="0" w:oddHBand="0" w:evenHBand="0" w:firstRowFirstColumn="0" w:firstRowLastColumn="0" w:lastRowFirstColumn="0" w:lastRowLastColumn="0"/>
              <w:rPr>
                <w:color w:val="000000"/>
                <w:sz w:val="22"/>
                <w:szCs w:val="22"/>
                <w:vertAlign w:val="superscript"/>
              </w:rPr>
            </w:pPr>
            <w:r w:rsidRPr="00B15869">
              <w:rPr>
                <w:color w:val="000000"/>
                <w:sz w:val="22"/>
                <w:szCs w:val="22"/>
              </w:rPr>
              <w:t>IV, Random, 95% CI</w:t>
            </w:r>
          </w:p>
        </w:tc>
      </w:tr>
      <w:tr w:rsidR="00DF7E55" w:rsidRPr="00B15869" w14:paraId="4D3BBBDA" w14:textId="77777777" w:rsidTr="00B0038B">
        <w:trPr>
          <w:cnfStyle w:val="000000100000" w:firstRow="0" w:lastRow="0" w:firstColumn="0" w:lastColumn="0" w:oddVBand="0" w:evenVBand="0" w:oddHBand="1"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7CAF9F04" w14:textId="77777777" w:rsidR="00DF7E55" w:rsidRPr="00B15869" w:rsidRDefault="00DF7E55" w:rsidP="00B0038B">
            <w:pPr>
              <w:spacing w:line="480" w:lineRule="auto"/>
              <w:rPr>
                <w:b w:val="0"/>
                <w:bCs w:val="0"/>
                <w:color w:val="000000"/>
                <w:sz w:val="22"/>
                <w:szCs w:val="22"/>
                <w:vertAlign w:val="superscript"/>
              </w:rPr>
            </w:pPr>
            <w:r w:rsidRPr="00B15869">
              <w:rPr>
                <w:b w:val="0"/>
                <w:bCs w:val="0"/>
                <w:color w:val="000000"/>
                <w:sz w:val="22"/>
                <w:szCs w:val="22"/>
              </w:rPr>
              <w:t>Overall</w:t>
            </w:r>
          </w:p>
        </w:tc>
        <w:tc>
          <w:tcPr>
            <w:tcW w:w="0" w:type="auto"/>
          </w:tcPr>
          <w:p w14:paraId="78745DDA"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15869">
              <w:rPr>
                <w:color w:val="000000"/>
                <w:sz w:val="22"/>
                <w:szCs w:val="22"/>
              </w:rPr>
              <w:t>4</w:t>
            </w:r>
          </w:p>
        </w:tc>
        <w:tc>
          <w:tcPr>
            <w:tcW w:w="0" w:type="auto"/>
          </w:tcPr>
          <w:p w14:paraId="234168B6"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15869">
              <w:rPr>
                <w:color w:val="000000"/>
                <w:sz w:val="22"/>
                <w:szCs w:val="22"/>
              </w:rPr>
              <w:t>3</w:t>
            </w:r>
            <w:r>
              <w:rPr>
                <w:color w:val="000000"/>
                <w:sz w:val="22"/>
                <w:szCs w:val="22"/>
              </w:rPr>
              <w:t>14</w:t>
            </w:r>
          </w:p>
        </w:tc>
        <w:tc>
          <w:tcPr>
            <w:tcW w:w="0" w:type="auto"/>
          </w:tcPr>
          <w:p w14:paraId="1F5AD2FB"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82</w:t>
            </w:r>
            <w:r w:rsidRPr="00B15869">
              <w:rPr>
                <w:color w:val="000000"/>
                <w:sz w:val="22"/>
                <w:szCs w:val="22"/>
              </w:rPr>
              <w:t>%</w:t>
            </w:r>
          </w:p>
        </w:tc>
        <w:tc>
          <w:tcPr>
            <w:tcW w:w="0" w:type="auto"/>
          </w:tcPr>
          <w:p w14:paraId="7A5C97E2"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A42B1C">
              <w:rPr>
                <w:sz w:val="22"/>
                <w:szCs w:val="22"/>
              </w:rPr>
              <w:t>-0.32 [-0.91, 0.27]</w:t>
            </w:r>
          </w:p>
        </w:tc>
      </w:tr>
      <w:tr w:rsidR="00DF7E55" w:rsidRPr="00B15869" w14:paraId="3A2BB2E9" w14:textId="77777777" w:rsidTr="00B0038B">
        <w:trPr>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07A272B0" w14:textId="77777777" w:rsidR="00DF7E55" w:rsidRPr="00B15869" w:rsidRDefault="00DF7E55" w:rsidP="00B0038B">
            <w:pPr>
              <w:spacing w:line="480" w:lineRule="auto"/>
              <w:rPr>
                <w:b w:val="0"/>
                <w:bCs w:val="0"/>
                <w:color w:val="000000"/>
                <w:sz w:val="22"/>
                <w:szCs w:val="22"/>
              </w:rPr>
            </w:pPr>
            <w:r w:rsidRPr="00B15869">
              <w:rPr>
                <w:b w:val="0"/>
                <w:bCs w:val="0"/>
                <w:color w:val="000000"/>
                <w:sz w:val="22"/>
                <w:szCs w:val="22"/>
              </w:rPr>
              <w:t xml:space="preserve">Remission duration </w:t>
            </w:r>
          </w:p>
        </w:tc>
        <w:tc>
          <w:tcPr>
            <w:tcW w:w="0" w:type="auto"/>
          </w:tcPr>
          <w:p w14:paraId="7E169144"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0" w:type="auto"/>
          </w:tcPr>
          <w:p w14:paraId="42CFDAE9"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0" w:type="auto"/>
          </w:tcPr>
          <w:p w14:paraId="3B0DE434"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0" w:type="auto"/>
          </w:tcPr>
          <w:p w14:paraId="1EF86447"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DF7E55" w:rsidRPr="00B15869" w14:paraId="565C61BD" w14:textId="77777777" w:rsidTr="00B0038B">
        <w:trPr>
          <w:cnfStyle w:val="000000100000" w:firstRow="0" w:lastRow="0" w:firstColumn="0" w:lastColumn="0" w:oddVBand="0" w:evenVBand="0" w:oddHBand="1"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397B7A8C" w14:textId="77777777" w:rsidR="00DF7E55" w:rsidRPr="00B15869" w:rsidRDefault="00DF7E55" w:rsidP="00B0038B">
            <w:pPr>
              <w:pStyle w:val="ListParagraph"/>
              <w:numPr>
                <w:ilvl w:val="0"/>
                <w:numId w:val="13"/>
              </w:numPr>
              <w:spacing w:line="480" w:lineRule="auto"/>
              <w:rPr>
                <w:b w:val="0"/>
                <w:bCs w:val="0"/>
                <w:color w:val="000000"/>
                <w:sz w:val="22"/>
                <w:szCs w:val="22"/>
              </w:rPr>
            </w:pPr>
            <w:r w:rsidRPr="00B15869">
              <w:rPr>
                <w:b w:val="0"/>
                <w:bCs w:val="0"/>
                <w:color w:val="000000"/>
                <w:sz w:val="22"/>
                <w:szCs w:val="22"/>
              </w:rPr>
              <w:t>&lt; 12 months</w:t>
            </w:r>
          </w:p>
        </w:tc>
        <w:tc>
          <w:tcPr>
            <w:tcW w:w="0" w:type="auto"/>
          </w:tcPr>
          <w:p w14:paraId="511927E6"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15869">
              <w:rPr>
                <w:color w:val="000000"/>
                <w:sz w:val="22"/>
                <w:szCs w:val="22"/>
              </w:rPr>
              <w:t>2</w:t>
            </w:r>
          </w:p>
        </w:tc>
        <w:tc>
          <w:tcPr>
            <w:tcW w:w="0" w:type="auto"/>
          </w:tcPr>
          <w:p w14:paraId="4D1C70A1"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15869">
              <w:rPr>
                <w:color w:val="000000"/>
                <w:sz w:val="22"/>
                <w:szCs w:val="22"/>
              </w:rPr>
              <w:t>1</w:t>
            </w:r>
            <w:r>
              <w:rPr>
                <w:color w:val="000000"/>
                <w:sz w:val="22"/>
                <w:szCs w:val="22"/>
              </w:rPr>
              <w:t>28</w:t>
            </w:r>
          </w:p>
        </w:tc>
        <w:tc>
          <w:tcPr>
            <w:tcW w:w="0" w:type="auto"/>
          </w:tcPr>
          <w:p w14:paraId="5719B4AB"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31</w:t>
            </w:r>
            <w:r w:rsidRPr="00B15869">
              <w:rPr>
                <w:color w:val="000000"/>
                <w:sz w:val="22"/>
                <w:szCs w:val="22"/>
              </w:rPr>
              <w:t>%</w:t>
            </w:r>
          </w:p>
        </w:tc>
        <w:tc>
          <w:tcPr>
            <w:tcW w:w="0" w:type="auto"/>
          </w:tcPr>
          <w:p w14:paraId="1034D858"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B15869">
              <w:rPr>
                <w:sz w:val="22"/>
                <w:szCs w:val="22"/>
              </w:rPr>
              <w:t>-</w:t>
            </w:r>
            <w:r w:rsidRPr="00202B5E">
              <w:rPr>
                <w:sz w:val="22"/>
                <w:szCs w:val="22"/>
              </w:rPr>
              <w:t>0.13 [-0.61, 0.35]</w:t>
            </w:r>
          </w:p>
        </w:tc>
      </w:tr>
      <w:tr w:rsidR="00DF7E55" w:rsidRPr="00B15869" w14:paraId="62308339" w14:textId="77777777" w:rsidTr="00B0038B">
        <w:trPr>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311E6B39" w14:textId="77777777" w:rsidR="00DF7E55" w:rsidRPr="00B15869" w:rsidRDefault="00DF7E55" w:rsidP="00B0038B">
            <w:pPr>
              <w:pStyle w:val="ListParagraph"/>
              <w:numPr>
                <w:ilvl w:val="0"/>
                <w:numId w:val="13"/>
              </w:numPr>
              <w:spacing w:line="480" w:lineRule="auto"/>
              <w:rPr>
                <w:b w:val="0"/>
                <w:bCs w:val="0"/>
                <w:color w:val="000000"/>
                <w:sz w:val="22"/>
                <w:szCs w:val="22"/>
              </w:rPr>
            </w:pPr>
            <w:r w:rsidRPr="00B15869">
              <w:rPr>
                <w:b w:val="0"/>
                <w:bCs w:val="0"/>
                <w:sz w:val="22"/>
                <w:szCs w:val="22"/>
              </w:rPr>
              <w:t>≥ 12 months</w:t>
            </w:r>
          </w:p>
        </w:tc>
        <w:tc>
          <w:tcPr>
            <w:tcW w:w="0" w:type="auto"/>
          </w:tcPr>
          <w:p w14:paraId="77044232"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15869">
              <w:rPr>
                <w:color w:val="000000"/>
                <w:sz w:val="22"/>
                <w:szCs w:val="22"/>
              </w:rPr>
              <w:t>2</w:t>
            </w:r>
          </w:p>
        </w:tc>
        <w:tc>
          <w:tcPr>
            <w:tcW w:w="0" w:type="auto"/>
          </w:tcPr>
          <w:p w14:paraId="796C65DB"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186</w:t>
            </w:r>
          </w:p>
        </w:tc>
        <w:tc>
          <w:tcPr>
            <w:tcW w:w="0" w:type="auto"/>
          </w:tcPr>
          <w:p w14:paraId="4E8C7FC3"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94</w:t>
            </w:r>
            <w:r w:rsidRPr="00B15869">
              <w:rPr>
                <w:color w:val="000000"/>
                <w:sz w:val="22"/>
                <w:szCs w:val="22"/>
              </w:rPr>
              <w:t>%</w:t>
            </w:r>
          </w:p>
        </w:tc>
        <w:tc>
          <w:tcPr>
            <w:tcW w:w="0" w:type="auto"/>
          </w:tcPr>
          <w:p w14:paraId="7F0E49C2"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061988">
              <w:rPr>
                <w:color w:val="000000"/>
                <w:sz w:val="22"/>
                <w:szCs w:val="22"/>
              </w:rPr>
              <w:t>-0.48 [-1.92, 0.96]</w:t>
            </w:r>
          </w:p>
        </w:tc>
      </w:tr>
      <w:tr w:rsidR="00DF7E55" w:rsidRPr="00B15869" w14:paraId="0979744B" w14:textId="77777777" w:rsidTr="00B0038B">
        <w:trPr>
          <w:cnfStyle w:val="000000100000" w:firstRow="0" w:lastRow="0" w:firstColumn="0" w:lastColumn="0" w:oddVBand="0" w:evenVBand="0" w:oddHBand="1"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7A270356" w14:textId="77777777" w:rsidR="00DF7E55" w:rsidRPr="00B15869" w:rsidRDefault="00DF7E55" w:rsidP="00B0038B">
            <w:pPr>
              <w:spacing w:line="480" w:lineRule="auto"/>
              <w:rPr>
                <w:b w:val="0"/>
                <w:bCs w:val="0"/>
                <w:sz w:val="22"/>
                <w:szCs w:val="22"/>
              </w:rPr>
            </w:pPr>
            <w:r w:rsidRPr="00B15869">
              <w:rPr>
                <w:b w:val="0"/>
                <w:bCs w:val="0"/>
                <w:sz w:val="22"/>
                <w:szCs w:val="22"/>
              </w:rPr>
              <w:t>Antipsychotics</w:t>
            </w:r>
          </w:p>
        </w:tc>
        <w:tc>
          <w:tcPr>
            <w:tcW w:w="0" w:type="auto"/>
          </w:tcPr>
          <w:p w14:paraId="45B7EE15"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0" w:type="auto"/>
          </w:tcPr>
          <w:p w14:paraId="3C356E93"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0" w:type="auto"/>
          </w:tcPr>
          <w:p w14:paraId="68DFDA29"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0" w:type="auto"/>
          </w:tcPr>
          <w:p w14:paraId="6EC15226"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DF7E55" w:rsidRPr="00B15869" w14:paraId="4D227488" w14:textId="77777777" w:rsidTr="00B0038B">
        <w:trPr>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136F17B9" w14:textId="77777777" w:rsidR="00DF7E55" w:rsidRPr="00B15869" w:rsidRDefault="00DF7E55" w:rsidP="00B0038B">
            <w:pPr>
              <w:pStyle w:val="ListParagraph"/>
              <w:numPr>
                <w:ilvl w:val="0"/>
                <w:numId w:val="13"/>
              </w:numPr>
              <w:spacing w:line="480" w:lineRule="auto"/>
              <w:rPr>
                <w:b w:val="0"/>
                <w:bCs w:val="0"/>
                <w:sz w:val="22"/>
                <w:szCs w:val="22"/>
              </w:rPr>
            </w:pPr>
            <w:r w:rsidRPr="00B15869">
              <w:rPr>
                <w:b w:val="0"/>
                <w:bCs w:val="0"/>
                <w:sz w:val="22"/>
                <w:szCs w:val="22"/>
              </w:rPr>
              <w:t>FGA</w:t>
            </w:r>
          </w:p>
        </w:tc>
        <w:tc>
          <w:tcPr>
            <w:tcW w:w="0" w:type="auto"/>
          </w:tcPr>
          <w:p w14:paraId="27EDC9B5"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15869">
              <w:rPr>
                <w:color w:val="000000"/>
                <w:sz w:val="22"/>
                <w:szCs w:val="22"/>
              </w:rPr>
              <w:t>0</w:t>
            </w:r>
          </w:p>
        </w:tc>
        <w:tc>
          <w:tcPr>
            <w:tcW w:w="0" w:type="auto"/>
          </w:tcPr>
          <w:p w14:paraId="685FF2C1"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w:t>
            </w:r>
          </w:p>
        </w:tc>
        <w:tc>
          <w:tcPr>
            <w:tcW w:w="0" w:type="auto"/>
          </w:tcPr>
          <w:p w14:paraId="43F0B353"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15869">
              <w:rPr>
                <w:color w:val="000000"/>
                <w:sz w:val="22"/>
                <w:szCs w:val="22"/>
              </w:rPr>
              <w:t>-</w:t>
            </w:r>
          </w:p>
        </w:tc>
        <w:tc>
          <w:tcPr>
            <w:tcW w:w="0" w:type="auto"/>
          </w:tcPr>
          <w:p w14:paraId="041C4F7F"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15869">
              <w:rPr>
                <w:color w:val="000000"/>
                <w:sz w:val="22"/>
                <w:szCs w:val="22"/>
              </w:rPr>
              <w:t>-</w:t>
            </w:r>
          </w:p>
        </w:tc>
      </w:tr>
      <w:tr w:rsidR="00DF7E55" w:rsidRPr="00B15869" w14:paraId="2B4E1BAC" w14:textId="77777777" w:rsidTr="00B0038B">
        <w:trPr>
          <w:cnfStyle w:val="000000100000" w:firstRow="0" w:lastRow="0" w:firstColumn="0" w:lastColumn="0" w:oddVBand="0" w:evenVBand="0" w:oddHBand="1"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3DDD647E" w14:textId="77777777" w:rsidR="00DF7E55" w:rsidRPr="00B15869" w:rsidRDefault="00DF7E55" w:rsidP="00B0038B">
            <w:pPr>
              <w:pStyle w:val="ListParagraph"/>
              <w:numPr>
                <w:ilvl w:val="0"/>
                <w:numId w:val="13"/>
              </w:numPr>
              <w:spacing w:line="480" w:lineRule="auto"/>
              <w:rPr>
                <w:b w:val="0"/>
                <w:bCs w:val="0"/>
                <w:sz w:val="22"/>
                <w:szCs w:val="22"/>
              </w:rPr>
            </w:pPr>
            <w:r w:rsidRPr="00B15869">
              <w:rPr>
                <w:b w:val="0"/>
                <w:bCs w:val="0"/>
                <w:sz w:val="22"/>
                <w:szCs w:val="22"/>
              </w:rPr>
              <w:t>SGA</w:t>
            </w:r>
          </w:p>
        </w:tc>
        <w:tc>
          <w:tcPr>
            <w:tcW w:w="0" w:type="auto"/>
          </w:tcPr>
          <w:p w14:paraId="7164FC81"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15869">
              <w:rPr>
                <w:color w:val="000000"/>
                <w:sz w:val="22"/>
                <w:szCs w:val="22"/>
              </w:rPr>
              <w:t>2</w:t>
            </w:r>
          </w:p>
        </w:tc>
        <w:tc>
          <w:tcPr>
            <w:tcW w:w="0" w:type="auto"/>
          </w:tcPr>
          <w:p w14:paraId="4A37CCAF"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167</w:t>
            </w:r>
          </w:p>
        </w:tc>
        <w:tc>
          <w:tcPr>
            <w:tcW w:w="0" w:type="auto"/>
          </w:tcPr>
          <w:p w14:paraId="59B43E19"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65</w:t>
            </w:r>
            <w:r w:rsidRPr="00B15869">
              <w:rPr>
                <w:color w:val="000000"/>
                <w:sz w:val="22"/>
                <w:szCs w:val="22"/>
              </w:rPr>
              <w:t>%</w:t>
            </w:r>
          </w:p>
        </w:tc>
        <w:tc>
          <w:tcPr>
            <w:tcW w:w="0" w:type="auto"/>
          </w:tcPr>
          <w:p w14:paraId="72BF2DD4"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F1224A">
              <w:rPr>
                <w:sz w:val="22"/>
                <w:szCs w:val="22"/>
              </w:rPr>
              <w:t>-0.06 [-0.76, 0.65]</w:t>
            </w:r>
          </w:p>
        </w:tc>
      </w:tr>
      <w:tr w:rsidR="00DF7E55" w:rsidRPr="00B15869" w14:paraId="23760596" w14:textId="77777777" w:rsidTr="00B0038B">
        <w:trPr>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6E88607C" w14:textId="77777777" w:rsidR="00DF7E55" w:rsidRPr="00B15869" w:rsidRDefault="00DF7E55" w:rsidP="00B0038B">
            <w:pPr>
              <w:pStyle w:val="ListParagraph"/>
              <w:numPr>
                <w:ilvl w:val="0"/>
                <w:numId w:val="13"/>
              </w:numPr>
              <w:spacing w:line="480" w:lineRule="auto"/>
              <w:rPr>
                <w:b w:val="0"/>
                <w:bCs w:val="0"/>
                <w:sz w:val="22"/>
                <w:szCs w:val="22"/>
              </w:rPr>
            </w:pPr>
            <w:r w:rsidRPr="00B15869">
              <w:rPr>
                <w:b w:val="0"/>
                <w:bCs w:val="0"/>
                <w:sz w:val="22"/>
                <w:szCs w:val="22"/>
              </w:rPr>
              <w:t>Mixed</w:t>
            </w:r>
          </w:p>
        </w:tc>
        <w:tc>
          <w:tcPr>
            <w:tcW w:w="0" w:type="auto"/>
          </w:tcPr>
          <w:p w14:paraId="00EA6E6F"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15869">
              <w:rPr>
                <w:color w:val="000000"/>
                <w:sz w:val="22"/>
                <w:szCs w:val="22"/>
              </w:rPr>
              <w:t>2</w:t>
            </w:r>
          </w:p>
        </w:tc>
        <w:tc>
          <w:tcPr>
            <w:tcW w:w="0" w:type="auto"/>
          </w:tcPr>
          <w:p w14:paraId="3C9B55B1"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B15869">
              <w:rPr>
                <w:color w:val="000000"/>
                <w:sz w:val="22"/>
                <w:szCs w:val="22"/>
              </w:rPr>
              <w:t>1</w:t>
            </w:r>
            <w:r>
              <w:rPr>
                <w:color w:val="000000"/>
                <w:sz w:val="22"/>
                <w:szCs w:val="22"/>
              </w:rPr>
              <w:t>47</w:t>
            </w:r>
          </w:p>
        </w:tc>
        <w:tc>
          <w:tcPr>
            <w:tcW w:w="0" w:type="auto"/>
          </w:tcPr>
          <w:p w14:paraId="2E333813"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91</w:t>
            </w:r>
            <w:r w:rsidRPr="00B15869">
              <w:rPr>
                <w:color w:val="000000"/>
                <w:sz w:val="22"/>
                <w:szCs w:val="22"/>
              </w:rPr>
              <w:t>%</w:t>
            </w:r>
          </w:p>
        </w:tc>
        <w:tc>
          <w:tcPr>
            <w:tcW w:w="0" w:type="auto"/>
          </w:tcPr>
          <w:p w14:paraId="7DFB0EDC"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CA5FA5">
              <w:rPr>
                <w:color w:val="000000"/>
                <w:sz w:val="22"/>
                <w:szCs w:val="22"/>
              </w:rPr>
              <w:t>-0.58 [-1.82, 0.66]</w:t>
            </w:r>
          </w:p>
        </w:tc>
      </w:tr>
      <w:tr w:rsidR="00DF7E55" w:rsidRPr="00B15869" w14:paraId="1C0E171B" w14:textId="77777777" w:rsidTr="00B0038B">
        <w:trPr>
          <w:cnfStyle w:val="000000100000" w:firstRow="0" w:lastRow="0" w:firstColumn="0" w:lastColumn="0" w:oddVBand="0" w:evenVBand="0" w:oddHBand="1"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01C1021E" w14:textId="77777777" w:rsidR="00DF7E55" w:rsidRPr="0087342C" w:rsidRDefault="00DF7E55" w:rsidP="00B0038B">
            <w:pPr>
              <w:spacing w:line="480" w:lineRule="auto"/>
              <w:rPr>
                <w:sz w:val="22"/>
                <w:szCs w:val="22"/>
              </w:rPr>
            </w:pPr>
            <w:r w:rsidRPr="00D96E7A">
              <w:rPr>
                <w:b w:val="0"/>
                <w:bCs w:val="0"/>
                <w:sz w:val="22"/>
                <w:szCs w:val="22"/>
              </w:rPr>
              <w:t>DDD</w:t>
            </w:r>
          </w:p>
        </w:tc>
        <w:tc>
          <w:tcPr>
            <w:tcW w:w="0" w:type="auto"/>
          </w:tcPr>
          <w:p w14:paraId="647AFC55"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0" w:type="auto"/>
          </w:tcPr>
          <w:p w14:paraId="5D2F3500" w14:textId="77777777" w:rsidR="00DF7E55" w:rsidRPr="00B15869"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0" w:type="auto"/>
          </w:tcPr>
          <w:p w14:paraId="771135F6" w14:textId="77777777" w:rsidR="00DF7E55"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0" w:type="auto"/>
          </w:tcPr>
          <w:p w14:paraId="6A500CF6" w14:textId="77777777" w:rsidR="00DF7E55" w:rsidRPr="00CA5FA5"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DF7E55" w:rsidRPr="00B15869" w14:paraId="0F8E0075" w14:textId="77777777" w:rsidTr="00B0038B">
        <w:trPr>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63992333" w14:textId="77777777" w:rsidR="00DF7E55" w:rsidRPr="0087342C" w:rsidRDefault="00DF7E55" w:rsidP="00B0038B">
            <w:pPr>
              <w:pStyle w:val="ListParagraph"/>
              <w:numPr>
                <w:ilvl w:val="0"/>
                <w:numId w:val="13"/>
              </w:numPr>
              <w:spacing w:line="480" w:lineRule="auto"/>
              <w:rPr>
                <w:b w:val="0"/>
                <w:bCs w:val="0"/>
                <w:sz w:val="22"/>
                <w:szCs w:val="22"/>
              </w:rPr>
            </w:pPr>
            <w:r w:rsidRPr="0087342C">
              <w:rPr>
                <w:b w:val="0"/>
                <w:bCs w:val="0"/>
                <w:sz w:val="22"/>
                <w:szCs w:val="22"/>
              </w:rPr>
              <w:t xml:space="preserve">&lt; 0.9 </w:t>
            </w:r>
          </w:p>
        </w:tc>
        <w:tc>
          <w:tcPr>
            <w:tcW w:w="0" w:type="auto"/>
          </w:tcPr>
          <w:p w14:paraId="04E844CE"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2</w:t>
            </w:r>
          </w:p>
        </w:tc>
        <w:tc>
          <w:tcPr>
            <w:tcW w:w="0" w:type="auto"/>
          </w:tcPr>
          <w:p w14:paraId="5DA44E2D" w14:textId="77777777" w:rsidR="00DF7E55" w:rsidRPr="00B15869"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147</w:t>
            </w:r>
          </w:p>
        </w:tc>
        <w:tc>
          <w:tcPr>
            <w:tcW w:w="0" w:type="auto"/>
          </w:tcPr>
          <w:p w14:paraId="03580F29" w14:textId="77777777" w:rsidR="00DF7E55"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91%</w:t>
            </w:r>
          </w:p>
        </w:tc>
        <w:tc>
          <w:tcPr>
            <w:tcW w:w="0" w:type="auto"/>
          </w:tcPr>
          <w:p w14:paraId="644A4034" w14:textId="77777777" w:rsidR="00DF7E55" w:rsidRPr="00CA5FA5"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-0.58 (-1.82, 0.66)</w:t>
            </w:r>
          </w:p>
        </w:tc>
      </w:tr>
      <w:tr w:rsidR="00DF7E55" w:rsidRPr="00B15869" w14:paraId="1437DB97" w14:textId="77777777" w:rsidTr="00B0038B">
        <w:trPr>
          <w:cnfStyle w:val="000000100000" w:firstRow="0" w:lastRow="0" w:firstColumn="0" w:lastColumn="0" w:oddVBand="0" w:evenVBand="0" w:oddHBand="1"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55B43BC1" w14:textId="77777777" w:rsidR="00DF7E55" w:rsidRPr="0087342C" w:rsidRDefault="00DF7E55" w:rsidP="00B0038B">
            <w:pPr>
              <w:pStyle w:val="ListParagraph"/>
              <w:numPr>
                <w:ilvl w:val="0"/>
                <w:numId w:val="13"/>
              </w:numPr>
              <w:spacing w:line="480" w:lineRule="auto"/>
              <w:rPr>
                <w:b w:val="0"/>
                <w:bCs w:val="0"/>
                <w:sz w:val="22"/>
                <w:szCs w:val="22"/>
              </w:rPr>
            </w:pPr>
            <w:r w:rsidRPr="0087342C">
              <w:rPr>
                <w:b w:val="0"/>
                <w:bCs w:val="0"/>
                <w:sz w:val="22"/>
                <w:szCs w:val="22"/>
              </w:rPr>
              <w:t xml:space="preserve">[0.9, 1.1] </w:t>
            </w:r>
          </w:p>
        </w:tc>
        <w:tc>
          <w:tcPr>
            <w:tcW w:w="0" w:type="auto"/>
          </w:tcPr>
          <w:p w14:paraId="7E653E3D" w14:textId="77777777" w:rsidR="00DF7E55"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2</w:t>
            </w:r>
          </w:p>
        </w:tc>
        <w:tc>
          <w:tcPr>
            <w:tcW w:w="0" w:type="auto"/>
          </w:tcPr>
          <w:p w14:paraId="0D11B648" w14:textId="77777777" w:rsidR="00DF7E55"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167</w:t>
            </w:r>
          </w:p>
        </w:tc>
        <w:tc>
          <w:tcPr>
            <w:tcW w:w="0" w:type="auto"/>
          </w:tcPr>
          <w:p w14:paraId="7B8A8F0A" w14:textId="77777777" w:rsidR="00DF7E55"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65%</w:t>
            </w:r>
          </w:p>
        </w:tc>
        <w:tc>
          <w:tcPr>
            <w:tcW w:w="0" w:type="auto"/>
          </w:tcPr>
          <w:p w14:paraId="0D9E7D41" w14:textId="77777777" w:rsidR="00DF7E55"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w:t>
            </w:r>
            <w:r w:rsidRPr="00C408BB">
              <w:rPr>
                <w:color w:val="000000"/>
                <w:sz w:val="22"/>
                <w:szCs w:val="22"/>
              </w:rPr>
              <w:t>0.</w:t>
            </w:r>
            <w:r>
              <w:rPr>
                <w:color w:val="000000"/>
                <w:sz w:val="22"/>
                <w:szCs w:val="22"/>
              </w:rPr>
              <w:t>06</w:t>
            </w:r>
            <w:r w:rsidRPr="00C408BB">
              <w:rPr>
                <w:color w:val="000000"/>
                <w:sz w:val="22"/>
                <w:szCs w:val="22"/>
              </w:rPr>
              <w:t xml:space="preserve"> </w:t>
            </w:r>
            <w:r>
              <w:rPr>
                <w:color w:val="000000"/>
                <w:sz w:val="22"/>
                <w:szCs w:val="22"/>
              </w:rPr>
              <w:t>[-</w:t>
            </w:r>
            <w:r w:rsidRPr="00C408BB">
              <w:rPr>
                <w:color w:val="000000"/>
                <w:sz w:val="22"/>
                <w:szCs w:val="22"/>
              </w:rPr>
              <w:t>0.</w:t>
            </w:r>
            <w:r>
              <w:rPr>
                <w:color w:val="000000"/>
                <w:sz w:val="22"/>
                <w:szCs w:val="22"/>
              </w:rPr>
              <w:t>76</w:t>
            </w:r>
            <w:r w:rsidRPr="00C408BB">
              <w:rPr>
                <w:color w:val="000000"/>
                <w:sz w:val="22"/>
                <w:szCs w:val="22"/>
              </w:rPr>
              <w:t>, 0.</w:t>
            </w:r>
            <w:r>
              <w:rPr>
                <w:color w:val="000000"/>
                <w:sz w:val="22"/>
                <w:szCs w:val="22"/>
              </w:rPr>
              <w:t>65]</w:t>
            </w:r>
          </w:p>
        </w:tc>
      </w:tr>
      <w:tr w:rsidR="00DF7E55" w:rsidRPr="00B15869" w14:paraId="460EE774" w14:textId="77777777" w:rsidTr="00B0038B">
        <w:trPr>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3DEFF371" w14:textId="77777777" w:rsidR="00DF7E55" w:rsidRPr="0087342C" w:rsidRDefault="00DF7E55" w:rsidP="00B0038B">
            <w:pPr>
              <w:pStyle w:val="ListParagraph"/>
              <w:numPr>
                <w:ilvl w:val="0"/>
                <w:numId w:val="13"/>
              </w:numPr>
              <w:spacing w:line="480" w:lineRule="auto"/>
              <w:rPr>
                <w:b w:val="0"/>
                <w:bCs w:val="0"/>
                <w:sz w:val="22"/>
                <w:szCs w:val="22"/>
              </w:rPr>
            </w:pPr>
            <w:r w:rsidRPr="0087342C">
              <w:rPr>
                <w:b w:val="0"/>
                <w:bCs w:val="0"/>
                <w:sz w:val="22"/>
                <w:szCs w:val="22"/>
              </w:rPr>
              <w:t xml:space="preserve">&gt; 1.1 </w:t>
            </w:r>
          </w:p>
        </w:tc>
        <w:tc>
          <w:tcPr>
            <w:tcW w:w="0" w:type="auto"/>
          </w:tcPr>
          <w:p w14:paraId="395B09BF" w14:textId="77777777" w:rsidR="00DF7E55"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0</w:t>
            </w:r>
          </w:p>
        </w:tc>
        <w:tc>
          <w:tcPr>
            <w:tcW w:w="0" w:type="auto"/>
          </w:tcPr>
          <w:p w14:paraId="7491BA1A" w14:textId="77777777" w:rsidR="00DF7E55"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0</w:t>
            </w:r>
          </w:p>
        </w:tc>
        <w:tc>
          <w:tcPr>
            <w:tcW w:w="0" w:type="auto"/>
          </w:tcPr>
          <w:p w14:paraId="159D6FDC" w14:textId="77777777" w:rsidR="00DF7E55"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w:t>
            </w:r>
          </w:p>
        </w:tc>
        <w:tc>
          <w:tcPr>
            <w:tcW w:w="0" w:type="auto"/>
          </w:tcPr>
          <w:p w14:paraId="53D8FA80" w14:textId="77777777" w:rsidR="00DF7E55"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w:t>
            </w:r>
          </w:p>
        </w:tc>
      </w:tr>
    </w:tbl>
    <w:p w14:paraId="44D216A5" w14:textId="77777777" w:rsidR="00DF7E55" w:rsidRPr="005711C8" w:rsidRDefault="00DF7E55" w:rsidP="00DF7E55">
      <w:pPr>
        <w:spacing w:line="480" w:lineRule="auto"/>
        <w:rPr>
          <w:color w:val="000000"/>
          <w:sz w:val="22"/>
          <w:szCs w:val="22"/>
        </w:rPr>
      </w:pPr>
      <w:r>
        <w:rPr>
          <w:color w:val="000000"/>
          <w:sz w:val="22"/>
          <w:szCs w:val="22"/>
        </w:rPr>
        <w:t>SMD: Standardized mean difference; IV: Inverse variance; CI: Confidence intervals; FGA: First generation antipsychotics; SGA: Second generation antipsychotics; DDD: Defined Daily Dose.</w:t>
      </w:r>
    </w:p>
    <w:p w14:paraId="4ABB990C" w14:textId="77777777" w:rsidR="00DF7E55" w:rsidRDefault="00DF7E55" w:rsidP="00DF7E55">
      <w:pPr>
        <w:spacing w:line="480" w:lineRule="auto"/>
        <w:rPr>
          <w:color w:val="000000"/>
          <w:sz w:val="22"/>
          <w:szCs w:val="22"/>
        </w:rPr>
      </w:pPr>
      <w:r>
        <w:rPr>
          <w:color w:val="000000"/>
          <w:sz w:val="22"/>
          <w:szCs w:val="22"/>
          <w:vertAlign w:val="superscript"/>
        </w:rPr>
        <w:t xml:space="preserve">a </w:t>
      </w:r>
      <w:r>
        <w:rPr>
          <w:color w:val="000000"/>
          <w:sz w:val="22"/>
          <w:szCs w:val="22"/>
        </w:rPr>
        <w:t xml:space="preserve">The following scales were used for the meta-analysis: Global Assessment in Functioning (GAF) was used in Gaebel et </w:t>
      </w:r>
      <w:r w:rsidRPr="00487050">
        <w:rPr>
          <w:i/>
          <w:iCs/>
          <w:color w:val="000000"/>
          <w:sz w:val="22"/>
          <w:szCs w:val="22"/>
        </w:rPr>
        <w:t>al</w:t>
      </w:r>
      <w:r>
        <w:rPr>
          <w:color w:val="000000"/>
          <w:sz w:val="22"/>
          <w:szCs w:val="22"/>
        </w:rPr>
        <w:t xml:space="preserve">. and Stürup et </w:t>
      </w:r>
      <w:r w:rsidRPr="00487050">
        <w:rPr>
          <w:i/>
          <w:iCs/>
          <w:color w:val="000000"/>
          <w:sz w:val="22"/>
          <w:szCs w:val="22"/>
        </w:rPr>
        <w:t>al</w:t>
      </w:r>
      <w:r>
        <w:rPr>
          <w:color w:val="000000"/>
          <w:sz w:val="22"/>
          <w:szCs w:val="22"/>
        </w:rPr>
        <w:t xml:space="preserve">. </w:t>
      </w:r>
      <w:r w:rsidRPr="00B15869">
        <w:rPr>
          <w:sz w:val="22"/>
          <w:szCs w:val="22"/>
        </w:rPr>
        <w:t>Social and Occupational Functioning Assessment Scale (SOFAS)</w:t>
      </w:r>
      <w:r>
        <w:rPr>
          <w:sz w:val="22"/>
          <w:szCs w:val="22"/>
        </w:rPr>
        <w:t xml:space="preserve"> was used in Hui et </w:t>
      </w:r>
      <w:r w:rsidRPr="00487050">
        <w:rPr>
          <w:i/>
          <w:iCs/>
          <w:sz w:val="22"/>
          <w:szCs w:val="22"/>
        </w:rPr>
        <w:t>al</w:t>
      </w:r>
      <w:r>
        <w:rPr>
          <w:sz w:val="22"/>
          <w:szCs w:val="22"/>
        </w:rPr>
        <w:t xml:space="preserve">. and </w:t>
      </w:r>
      <w:r w:rsidRPr="00B15869">
        <w:rPr>
          <w:color w:val="000000"/>
          <w:sz w:val="22"/>
          <w:szCs w:val="22"/>
        </w:rPr>
        <w:t>Groningen Social Disabilities Schedule (GSDS)</w:t>
      </w:r>
      <w:r>
        <w:rPr>
          <w:color w:val="000000"/>
          <w:sz w:val="22"/>
          <w:szCs w:val="22"/>
        </w:rPr>
        <w:t xml:space="preserve"> was used in Wunderink et </w:t>
      </w:r>
      <w:r w:rsidRPr="00487050">
        <w:rPr>
          <w:i/>
          <w:iCs/>
          <w:color w:val="000000"/>
          <w:sz w:val="22"/>
          <w:szCs w:val="22"/>
        </w:rPr>
        <w:t>al</w:t>
      </w:r>
      <w:r>
        <w:rPr>
          <w:color w:val="000000"/>
          <w:sz w:val="22"/>
          <w:szCs w:val="22"/>
        </w:rPr>
        <w:t xml:space="preserve">. </w:t>
      </w:r>
    </w:p>
    <w:p w14:paraId="19EB4AC9" w14:textId="77777777" w:rsidR="00DF7E55" w:rsidRPr="00F31923" w:rsidRDefault="00DF7E55" w:rsidP="00DF7E55">
      <w:pPr>
        <w:spacing w:line="480" w:lineRule="auto"/>
        <w:rPr>
          <w:color w:val="000000"/>
          <w:sz w:val="22"/>
          <w:szCs w:val="22"/>
          <w:lang w:val="fr-CA"/>
        </w:rPr>
      </w:pPr>
      <w:r w:rsidRPr="00F31923">
        <w:rPr>
          <w:color w:val="000000"/>
          <w:sz w:val="22"/>
          <w:szCs w:val="22"/>
          <w:vertAlign w:val="superscript"/>
          <w:lang w:val="fr-CA"/>
        </w:rPr>
        <w:t>b</w:t>
      </w:r>
      <w:r w:rsidRPr="00F31923">
        <w:rPr>
          <w:b/>
          <w:bCs/>
          <w:color w:val="000000"/>
          <w:sz w:val="22"/>
          <w:szCs w:val="22"/>
          <w:lang w:val="fr-CA"/>
        </w:rPr>
        <w:t xml:space="preserve"> </w:t>
      </w:r>
      <w:r w:rsidRPr="00F31923">
        <w:rPr>
          <w:color w:val="000000"/>
          <w:sz w:val="22"/>
          <w:szCs w:val="22"/>
          <w:lang w:val="fr-CA"/>
        </w:rPr>
        <w:t>Positive values favours antipsychotic maintenance.</w:t>
      </w:r>
    </w:p>
    <w:p w14:paraId="72A0CA4C" w14:textId="77777777" w:rsidR="00DF7E55" w:rsidRPr="00F31923" w:rsidRDefault="00DF7E55" w:rsidP="00DF7E55">
      <w:pPr>
        <w:spacing w:line="480" w:lineRule="auto"/>
        <w:rPr>
          <w:color w:val="000000"/>
          <w:sz w:val="22"/>
          <w:szCs w:val="22"/>
          <w:lang w:val="fr-CA"/>
        </w:rPr>
      </w:pPr>
    </w:p>
    <w:p w14:paraId="1D7DB82D" w14:textId="77777777" w:rsidR="00DF7E55" w:rsidRPr="00F31923" w:rsidRDefault="00DF7E55" w:rsidP="00DF7E55">
      <w:pPr>
        <w:spacing w:line="480" w:lineRule="auto"/>
        <w:rPr>
          <w:color w:val="000000"/>
          <w:sz w:val="22"/>
          <w:szCs w:val="22"/>
          <w:lang w:val="fr-CA"/>
        </w:rPr>
      </w:pPr>
      <w:r w:rsidRPr="00F31923">
        <w:rPr>
          <w:color w:val="000000"/>
          <w:sz w:val="22"/>
          <w:szCs w:val="22"/>
          <w:lang w:val="fr-CA"/>
        </w:rPr>
        <w:br w:type="page"/>
      </w:r>
    </w:p>
    <w:p w14:paraId="7B0F65D8" w14:textId="77777777" w:rsidR="00DF7E55" w:rsidRPr="00034226" w:rsidRDefault="00DF7E55" w:rsidP="00DF7E55">
      <w:pPr>
        <w:rPr>
          <w:color w:val="000000"/>
          <w:sz w:val="22"/>
          <w:szCs w:val="22"/>
          <w:vertAlign w:val="superscript"/>
        </w:rPr>
      </w:pPr>
      <w:r w:rsidRPr="00004909">
        <w:rPr>
          <w:b/>
          <w:bCs/>
          <w:color w:val="000000"/>
          <w:sz w:val="22"/>
          <w:szCs w:val="22"/>
        </w:rPr>
        <w:lastRenderedPageBreak/>
        <w:t xml:space="preserve">Supplemental Figure </w:t>
      </w:r>
      <w:r>
        <w:rPr>
          <w:b/>
          <w:bCs/>
          <w:color w:val="000000"/>
          <w:sz w:val="22"/>
          <w:szCs w:val="22"/>
        </w:rPr>
        <w:t>5</w:t>
      </w:r>
      <w:r w:rsidRPr="00004909">
        <w:rPr>
          <w:b/>
          <w:bCs/>
          <w:color w:val="000000"/>
          <w:sz w:val="22"/>
          <w:szCs w:val="22"/>
        </w:rPr>
        <w:t>. The Effect of Antipsychotic Discontinuation on</w:t>
      </w:r>
      <w:r>
        <w:rPr>
          <w:b/>
          <w:bCs/>
          <w:color w:val="000000"/>
          <w:sz w:val="22"/>
          <w:szCs w:val="22"/>
        </w:rPr>
        <w:t xml:space="preserve"> Quality of Life</w:t>
      </w:r>
      <w:r>
        <w:rPr>
          <w:b/>
          <w:bCs/>
          <w:color w:val="000000"/>
          <w:sz w:val="22"/>
          <w:szCs w:val="22"/>
          <w:vertAlign w:val="superscript"/>
        </w:rPr>
        <w:t>a</w:t>
      </w:r>
      <w:r>
        <w:rPr>
          <w:noProof/>
          <w:color w:val="000000"/>
          <w:sz w:val="22"/>
          <w:szCs w:val="22"/>
          <w:vertAlign w:val="superscript"/>
          <w:lang w:val="en-IN" w:eastAsia="en-IN"/>
        </w:rPr>
        <w:drawing>
          <wp:inline distT="0" distB="0" distL="0" distR="0" wp14:anchorId="105F5D0D" wp14:editId="35817EC9">
            <wp:extent cx="6660000" cy="1900984"/>
            <wp:effectExtent l="12700" t="12700" r="7620" b="17145"/>
            <wp:docPr id="2" name="Picture 2" descr="A screenshot of a re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repo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660000" cy="1900984"/>
                    </a:xfrm>
                    <a:prstGeom prst="rect">
                      <a:avLst/>
                    </a:prstGeom>
                    <a:ln>
                      <a:solidFill>
                        <a:schemeClr val="tx1"/>
                      </a:solidFill>
                    </a:ln>
                  </pic:spPr>
                </pic:pic>
              </a:graphicData>
            </a:graphic>
          </wp:inline>
        </w:drawing>
      </w:r>
    </w:p>
    <w:p w14:paraId="18C304F6" w14:textId="77777777" w:rsidR="00DF7E55" w:rsidRPr="00B15869" w:rsidRDefault="00DF7E55" w:rsidP="00DF7E55">
      <w:pPr>
        <w:spacing w:line="480" w:lineRule="auto"/>
        <w:rPr>
          <w:color w:val="000000"/>
          <w:sz w:val="22"/>
          <w:szCs w:val="22"/>
        </w:rPr>
      </w:pPr>
      <w:r>
        <w:rPr>
          <w:color w:val="000000"/>
          <w:sz w:val="22"/>
          <w:szCs w:val="22"/>
        </w:rPr>
        <w:t>Std.</w:t>
      </w:r>
      <w:r w:rsidRPr="00B15869">
        <w:rPr>
          <w:color w:val="000000"/>
          <w:sz w:val="22"/>
          <w:szCs w:val="22"/>
        </w:rPr>
        <w:t xml:space="preserve">: </w:t>
      </w:r>
      <w:r>
        <w:rPr>
          <w:color w:val="000000"/>
          <w:sz w:val="22"/>
          <w:szCs w:val="22"/>
        </w:rPr>
        <w:t xml:space="preserve">Standardized; IV: </w:t>
      </w:r>
      <w:r w:rsidRPr="00B15869">
        <w:rPr>
          <w:color w:val="000000"/>
          <w:sz w:val="22"/>
          <w:szCs w:val="22"/>
        </w:rPr>
        <w:t>inverse variance; CI: confidence intervals.</w:t>
      </w:r>
    </w:p>
    <w:p w14:paraId="0CA1FDA7" w14:textId="77777777" w:rsidR="00DF7E55" w:rsidRPr="00AB4F17" w:rsidRDefault="00DF7E55" w:rsidP="00DF7E55">
      <w:pPr>
        <w:spacing w:line="480" w:lineRule="auto"/>
        <w:rPr>
          <w:b/>
          <w:bCs/>
          <w:color w:val="000000"/>
          <w:sz w:val="22"/>
          <w:szCs w:val="22"/>
        </w:rPr>
      </w:pPr>
      <w:r>
        <w:rPr>
          <w:color w:val="000000"/>
          <w:sz w:val="22"/>
          <w:szCs w:val="22"/>
          <w:vertAlign w:val="superscript"/>
        </w:rPr>
        <w:t xml:space="preserve">a </w:t>
      </w:r>
      <w:r>
        <w:rPr>
          <w:color w:val="000000"/>
          <w:sz w:val="22"/>
          <w:szCs w:val="22"/>
        </w:rPr>
        <w:t xml:space="preserve">The following scales were used for the meta-analysis: </w:t>
      </w:r>
      <w:r>
        <w:rPr>
          <w:sz w:val="22"/>
          <w:szCs w:val="22"/>
        </w:rPr>
        <w:t>Lancashire Quality of Life Profile (LQLP)</w:t>
      </w:r>
      <w:r>
        <w:rPr>
          <w:color w:val="000000"/>
          <w:sz w:val="22"/>
          <w:szCs w:val="22"/>
        </w:rPr>
        <w:t xml:space="preserve"> was used in Gaebel et </w:t>
      </w:r>
      <w:r w:rsidRPr="00487050">
        <w:rPr>
          <w:i/>
          <w:iCs/>
          <w:color w:val="000000"/>
          <w:sz w:val="22"/>
          <w:szCs w:val="22"/>
        </w:rPr>
        <w:t>al</w:t>
      </w:r>
      <w:r>
        <w:rPr>
          <w:color w:val="000000"/>
          <w:sz w:val="22"/>
          <w:szCs w:val="22"/>
        </w:rPr>
        <w:t xml:space="preserve">. </w:t>
      </w:r>
      <w:r w:rsidRPr="00B15869">
        <w:rPr>
          <w:sz w:val="22"/>
          <w:szCs w:val="22"/>
        </w:rPr>
        <w:t>Short-Form 36 item Health survey</w:t>
      </w:r>
      <w:r>
        <w:rPr>
          <w:sz w:val="22"/>
          <w:szCs w:val="22"/>
        </w:rPr>
        <w:t xml:space="preserve"> – mental component summary</w:t>
      </w:r>
      <w:r w:rsidRPr="00B15869">
        <w:rPr>
          <w:sz w:val="22"/>
          <w:szCs w:val="22"/>
        </w:rPr>
        <w:t xml:space="preserve"> </w:t>
      </w:r>
      <w:r>
        <w:rPr>
          <w:sz w:val="22"/>
          <w:szCs w:val="22"/>
        </w:rPr>
        <w:t xml:space="preserve">was used in Hui et </w:t>
      </w:r>
      <w:r w:rsidRPr="00487050">
        <w:rPr>
          <w:i/>
          <w:iCs/>
          <w:sz w:val="22"/>
          <w:szCs w:val="22"/>
        </w:rPr>
        <w:t>al</w:t>
      </w:r>
      <w:r>
        <w:rPr>
          <w:sz w:val="22"/>
          <w:szCs w:val="22"/>
        </w:rPr>
        <w:t xml:space="preserve">. </w:t>
      </w:r>
      <w:r w:rsidRPr="00B15869">
        <w:rPr>
          <w:sz w:val="22"/>
          <w:szCs w:val="22"/>
        </w:rPr>
        <w:t>World Health Organization</w:t>
      </w:r>
      <w:r>
        <w:rPr>
          <w:sz w:val="22"/>
          <w:szCs w:val="22"/>
        </w:rPr>
        <w:t xml:space="preserve"> - 5</w:t>
      </w:r>
      <w:r w:rsidRPr="00B15869">
        <w:rPr>
          <w:sz w:val="22"/>
          <w:szCs w:val="22"/>
        </w:rPr>
        <w:t xml:space="preserve"> wellbeing index</w:t>
      </w:r>
      <w:r>
        <w:rPr>
          <w:b/>
          <w:bCs/>
          <w:color w:val="000000"/>
          <w:sz w:val="22"/>
          <w:szCs w:val="22"/>
        </w:rPr>
        <w:t xml:space="preserve"> </w:t>
      </w:r>
      <w:r>
        <w:rPr>
          <w:color w:val="000000"/>
          <w:sz w:val="22"/>
          <w:szCs w:val="22"/>
        </w:rPr>
        <w:t xml:space="preserve">was used and Stürup et </w:t>
      </w:r>
      <w:r w:rsidRPr="00487050">
        <w:rPr>
          <w:i/>
          <w:iCs/>
          <w:color w:val="000000"/>
          <w:sz w:val="22"/>
          <w:szCs w:val="22"/>
        </w:rPr>
        <w:t>al</w:t>
      </w:r>
      <w:r>
        <w:rPr>
          <w:color w:val="000000"/>
          <w:sz w:val="22"/>
          <w:szCs w:val="22"/>
        </w:rPr>
        <w:t xml:space="preserve">. </w:t>
      </w:r>
      <w:r w:rsidRPr="00B15869">
        <w:rPr>
          <w:sz w:val="22"/>
          <w:szCs w:val="22"/>
        </w:rPr>
        <w:t>World Health Organization Quality of Life scale</w:t>
      </w:r>
      <w:r>
        <w:rPr>
          <w:color w:val="000000"/>
          <w:sz w:val="22"/>
          <w:szCs w:val="22"/>
        </w:rPr>
        <w:t xml:space="preserve"> was used in Wunderink et </w:t>
      </w:r>
      <w:r w:rsidRPr="00487050">
        <w:rPr>
          <w:i/>
          <w:iCs/>
          <w:color w:val="000000"/>
          <w:sz w:val="22"/>
          <w:szCs w:val="22"/>
        </w:rPr>
        <w:t>al</w:t>
      </w:r>
      <w:r>
        <w:rPr>
          <w:color w:val="000000"/>
          <w:sz w:val="22"/>
          <w:szCs w:val="22"/>
        </w:rPr>
        <w:t xml:space="preserve">. </w:t>
      </w:r>
    </w:p>
    <w:p w14:paraId="3D8CB08E" w14:textId="77777777" w:rsidR="00DF7E55" w:rsidRPr="00B15869" w:rsidRDefault="00DF7E55" w:rsidP="00DF7E55">
      <w:pPr>
        <w:rPr>
          <w:b/>
          <w:bCs/>
          <w:color w:val="000000"/>
          <w:sz w:val="22"/>
          <w:szCs w:val="22"/>
        </w:rPr>
      </w:pPr>
      <w:r w:rsidRPr="00B15869">
        <w:rPr>
          <w:b/>
          <w:bCs/>
          <w:color w:val="000000"/>
          <w:sz w:val="22"/>
          <w:szCs w:val="22"/>
        </w:rPr>
        <w:br w:type="page"/>
      </w:r>
    </w:p>
    <w:p w14:paraId="595E1CF6" w14:textId="77777777" w:rsidR="00DF7E55" w:rsidRPr="0033661E" w:rsidRDefault="00DF7E55" w:rsidP="00DF7E55">
      <w:pPr>
        <w:spacing w:line="480" w:lineRule="auto"/>
        <w:rPr>
          <w:b/>
          <w:bCs/>
          <w:color w:val="000000"/>
          <w:sz w:val="22"/>
          <w:szCs w:val="22"/>
        </w:rPr>
      </w:pPr>
      <w:r w:rsidRPr="0033661E">
        <w:rPr>
          <w:b/>
          <w:bCs/>
          <w:color w:val="000000"/>
          <w:sz w:val="22"/>
          <w:szCs w:val="22"/>
        </w:rPr>
        <w:lastRenderedPageBreak/>
        <w:t xml:space="preserve">Supplemental Table </w:t>
      </w:r>
      <w:r>
        <w:rPr>
          <w:b/>
          <w:bCs/>
          <w:color w:val="000000"/>
          <w:sz w:val="22"/>
          <w:szCs w:val="22"/>
        </w:rPr>
        <w:t>5</w:t>
      </w:r>
      <w:r w:rsidRPr="0033661E">
        <w:rPr>
          <w:b/>
          <w:bCs/>
          <w:color w:val="000000"/>
          <w:sz w:val="22"/>
          <w:szCs w:val="22"/>
        </w:rPr>
        <w:t>. The Effect of Antipsychotic Discontinuation on Quality of Life</w:t>
      </w:r>
      <w:r w:rsidRPr="0033661E">
        <w:rPr>
          <w:b/>
          <w:bCs/>
          <w:color w:val="000000"/>
          <w:sz w:val="22"/>
          <w:szCs w:val="22"/>
          <w:vertAlign w:val="superscript"/>
        </w:rPr>
        <w:t>a</w:t>
      </w:r>
      <w:r w:rsidRPr="0033661E">
        <w:rPr>
          <w:b/>
          <w:bCs/>
          <w:color w:val="000000"/>
          <w:sz w:val="22"/>
          <w:szCs w:val="22"/>
        </w:rPr>
        <w:t xml:space="preserve"> - Subgroup Analysis</w:t>
      </w:r>
    </w:p>
    <w:tbl>
      <w:tblPr>
        <w:tblStyle w:val="PlainTable4"/>
        <w:tblW w:w="0" w:type="auto"/>
        <w:jc w:val="center"/>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038"/>
        <w:gridCol w:w="779"/>
        <w:gridCol w:w="1365"/>
        <w:gridCol w:w="620"/>
        <w:gridCol w:w="2227"/>
      </w:tblGrid>
      <w:tr w:rsidR="00DF7E55" w:rsidRPr="0033661E" w14:paraId="0F8EE4EA" w14:textId="77777777" w:rsidTr="00B0038B">
        <w:trPr>
          <w:cnfStyle w:val="100000000000" w:firstRow="1" w:lastRow="0" w:firstColumn="0" w:lastColumn="0" w:oddVBand="0" w:evenVBand="0" w:oddHBand="0"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0" w:type="auto"/>
            <w:vAlign w:val="bottom"/>
          </w:tcPr>
          <w:p w14:paraId="0A8A005B" w14:textId="77777777" w:rsidR="00DF7E55" w:rsidRPr="0033661E" w:rsidRDefault="00DF7E55" w:rsidP="00B0038B">
            <w:pPr>
              <w:spacing w:line="480" w:lineRule="auto"/>
              <w:jc w:val="center"/>
              <w:rPr>
                <w:color w:val="000000"/>
                <w:sz w:val="22"/>
                <w:szCs w:val="22"/>
              </w:rPr>
            </w:pPr>
            <w:r w:rsidRPr="0033661E">
              <w:rPr>
                <w:color w:val="000000"/>
                <w:sz w:val="22"/>
                <w:szCs w:val="22"/>
              </w:rPr>
              <w:t>Subgroup</w:t>
            </w:r>
          </w:p>
        </w:tc>
        <w:tc>
          <w:tcPr>
            <w:tcW w:w="0" w:type="auto"/>
            <w:vAlign w:val="bottom"/>
          </w:tcPr>
          <w:p w14:paraId="6B3C679E" w14:textId="77777777" w:rsidR="00DF7E55" w:rsidRPr="0033661E" w:rsidRDefault="00DF7E55" w:rsidP="00B0038B">
            <w:pPr>
              <w:spacing w:line="480" w:lineRule="auto"/>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sidRPr="0033661E">
              <w:rPr>
                <w:color w:val="000000"/>
                <w:sz w:val="22"/>
                <w:szCs w:val="22"/>
              </w:rPr>
              <w:t>Trials</w:t>
            </w:r>
          </w:p>
        </w:tc>
        <w:tc>
          <w:tcPr>
            <w:tcW w:w="0" w:type="auto"/>
            <w:vAlign w:val="bottom"/>
          </w:tcPr>
          <w:p w14:paraId="075FF9F5" w14:textId="77777777" w:rsidR="00DF7E55" w:rsidRPr="0033661E" w:rsidRDefault="00DF7E55" w:rsidP="00B0038B">
            <w:pPr>
              <w:spacing w:line="480" w:lineRule="auto"/>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sidRPr="0033661E">
              <w:rPr>
                <w:color w:val="000000"/>
                <w:sz w:val="22"/>
                <w:szCs w:val="22"/>
              </w:rPr>
              <w:t>Participants</w:t>
            </w:r>
          </w:p>
        </w:tc>
        <w:tc>
          <w:tcPr>
            <w:tcW w:w="0" w:type="auto"/>
            <w:vAlign w:val="bottom"/>
          </w:tcPr>
          <w:p w14:paraId="0804F2AA" w14:textId="77777777" w:rsidR="00DF7E55" w:rsidRPr="0033661E" w:rsidRDefault="00DF7E55" w:rsidP="00B0038B">
            <w:pPr>
              <w:spacing w:line="480" w:lineRule="auto"/>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sidRPr="0033661E">
              <w:rPr>
                <w:color w:val="000000"/>
                <w:sz w:val="22"/>
                <w:szCs w:val="22"/>
              </w:rPr>
              <w:t>I</w:t>
            </w:r>
            <w:r w:rsidRPr="0033661E">
              <w:rPr>
                <w:color w:val="000000"/>
                <w:sz w:val="22"/>
                <w:szCs w:val="22"/>
                <w:vertAlign w:val="superscript"/>
              </w:rPr>
              <w:t>2</w:t>
            </w:r>
          </w:p>
        </w:tc>
        <w:tc>
          <w:tcPr>
            <w:tcW w:w="0" w:type="auto"/>
          </w:tcPr>
          <w:p w14:paraId="40DE2240" w14:textId="77777777" w:rsidR="00DF7E55" w:rsidRPr="0033661E" w:rsidRDefault="00DF7E55" w:rsidP="00B0038B">
            <w:pPr>
              <w:spacing w:line="480" w:lineRule="auto"/>
              <w:jc w:val="center"/>
              <w:cnfStyle w:val="100000000000" w:firstRow="1" w:lastRow="0" w:firstColumn="0" w:lastColumn="0" w:oddVBand="0" w:evenVBand="0" w:oddHBand="0" w:evenHBand="0" w:firstRowFirstColumn="0" w:firstRowLastColumn="0" w:lastRowFirstColumn="0" w:lastRowLastColumn="0"/>
              <w:rPr>
                <w:color w:val="000000"/>
                <w:sz w:val="22"/>
                <w:szCs w:val="22"/>
                <w:vertAlign w:val="superscript"/>
              </w:rPr>
            </w:pPr>
            <w:r w:rsidRPr="0033661E">
              <w:rPr>
                <w:color w:val="000000"/>
                <w:sz w:val="22"/>
                <w:szCs w:val="22"/>
              </w:rPr>
              <w:t>SMD</w:t>
            </w:r>
            <w:r w:rsidRPr="0033661E">
              <w:rPr>
                <w:color w:val="000000"/>
                <w:sz w:val="22"/>
                <w:szCs w:val="22"/>
                <w:vertAlign w:val="superscript"/>
              </w:rPr>
              <w:t>b</w:t>
            </w:r>
          </w:p>
          <w:p w14:paraId="24D4B776" w14:textId="77777777" w:rsidR="00DF7E55" w:rsidRPr="0033661E" w:rsidRDefault="00DF7E55" w:rsidP="00B0038B">
            <w:pPr>
              <w:spacing w:line="480" w:lineRule="auto"/>
              <w:jc w:val="center"/>
              <w:cnfStyle w:val="100000000000" w:firstRow="1" w:lastRow="0" w:firstColumn="0" w:lastColumn="0" w:oddVBand="0" w:evenVBand="0" w:oddHBand="0" w:evenHBand="0" w:firstRowFirstColumn="0" w:firstRowLastColumn="0" w:lastRowFirstColumn="0" w:lastRowLastColumn="0"/>
              <w:rPr>
                <w:color w:val="000000"/>
                <w:sz w:val="22"/>
                <w:szCs w:val="22"/>
                <w:vertAlign w:val="superscript"/>
              </w:rPr>
            </w:pPr>
            <w:r w:rsidRPr="0033661E">
              <w:rPr>
                <w:color w:val="000000"/>
                <w:sz w:val="22"/>
                <w:szCs w:val="22"/>
              </w:rPr>
              <w:t>IV, Random, 95% CI</w:t>
            </w:r>
          </w:p>
        </w:tc>
      </w:tr>
      <w:tr w:rsidR="00DF7E55" w:rsidRPr="0033661E" w14:paraId="791E95D8" w14:textId="77777777" w:rsidTr="00B0038B">
        <w:trPr>
          <w:cnfStyle w:val="000000100000" w:firstRow="0" w:lastRow="0" w:firstColumn="0" w:lastColumn="0" w:oddVBand="0" w:evenVBand="0" w:oddHBand="1"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77F09D93" w14:textId="77777777" w:rsidR="00DF7E55" w:rsidRPr="0033661E" w:rsidRDefault="00DF7E55" w:rsidP="00B0038B">
            <w:pPr>
              <w:spacing w:line="480" w:lineRule="auto"/>
              <w:rPr>
                <w:b w:val="0"/>
                <w:bCs w:val="0"/>
                <w:color w:val="000000"/>
                <w:sz w:val="22"/>
                <w:szCs w:val="22"/>
              </w:rPr>
            </w:pPr>
            <w:r w:rsidRPr="0033661E">
              <w:rPr>
                <w:b w:val="0"/>
                <w:bCs w:val="0"/>
                <w:color w:val="000000"/>
                <w:sz w:val="22"/>
                <w:szCs w:val="22"/>
              </w:rPr>
              <w:t>Overall</w:t>
            </w:r>
          </w:p>
        </w:tc>
        <w:tc>
          <w:tcPr>
            <w:tcW w:w="0" w:type="auto"/>
          </w:tcPr>
          <w:p w14:paraId="64DA15EC" w14:textId="77777777" w:rsidR="00DF7E55" w:rsidRPr="0033661E"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33661E">
              <w:rPr>
                <w:color w:val="000000"/>
                <w:sz w:val="22"/>
                <w:szCs w:val="22"/>
              </w:rPr>
              <w:t>4</w:t>
            </w:r>
          </w:p>
        </w:tc>
        <w:tc>
          <w:tcPr>
            <w:tcW w:w="0" w:type="auto"/>
          </w:tcPr>
          <w:p w14:paraId="1D87F2F3" w14:textId="77777777" w:rsidR="00DF7E55" w:rsidRPr="0033661E"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299</w:t>
            </w:r>
          </w:p>
        </w:tc>
        <w:tc>
          <w:tcPr>
            <w:tcW w:w="0" w:type="auto"/>
          </w:tcPr>
          <w:p w14:paraId="0380238E" w14:textId="77777777" w:rsidR="00DF7E55" w:rsidRPr="0033661E"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33661E">
              <w:rPr>
                <w:color w:val="000000"/>
                <w:sz w:val="22"/>
                <w:szCs w:val="22"/>
              </w:rPr>
              <w:t>0%</w:t>
            </w:r>
          </w:p>
        </w:tc>
        <w:tc>
          <w:tcPr>
            <w:tcW w:w="0" w:type="auto"/>
          </w:tcPr>
          <w:p w14:paraId="65E0B8CE" w14:textId="77777777" w:rsidR="00DF7E55" w:rsidRPr="0033661E"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CA5FA5">
              <w:rPr>
                <w:color w:val="000000"/>
                <w:sz w:val="22"/>
                <w:szCs w:val="22"/>
              </w:rPr>
              <w:t>-0.</w:t>
            </w:r>
            <w:r>
              <w:rPr>
                <w:color w:val="000000"/>
                <w:sz w:val="22"/>
                <w:szCs w:val="22"/>
              </w:rPr>
              <w:t>11</w:t>
            </w:r>
            <w:r w:rsidRPr="00CA5FA5">
              <w:rPr>
                <w:color w:val="000000"/>
                <w:sz w:val="22"/>
                <w:szCs w:val="22"/>
              </w:rPr>
              <w:t xml:space="preserve"> [-0.3</w:t>
            </w:r>
            <w:r>
              <w:rPr>
                <w:color w:val="000000"/>
                <w:sz w:val="22"/>
                <w:szCs w:val="22"/>
              </w:rPr>
              <w:t>4</w:t>
            </w:r>
            <w:r w:rsidRPr="00CA5FA5">
              <w:rPr>
                <w:color w:val="000000"/>
                <w:sz w:val="22"/>
                <w:szCs w:val="22"/>
              </w:rPr>
              <w:t>, 0.1</w:t>
            </w:r>
            <w:r>
              <w:rPr>
                <w:color w:val="000000"/>
                <w:sz w:val="22"/>
                <w:szCs w:val="22"/>
              </w:rPr>
              <w:t>2</w:t>
            </w:r>
            <w:r w:rsidRPr="00CA5FA5">
              <w:rPr>
                <w:color w:val="000000"/>
                <w:sz w:val="22"/>
                <w:szCs w:val="22"/>
              </w:rPr>
              <w:t>]</w:t>
            </w:r>
          </w:p>
        </w:tc>
      </w:tr>
      <w:tr w:rsidR="00DF7E55" w:rsidRPr="0033661E" w14:paraId="0E755B2C" w14:textId="77777777" w:rsidTr="00B0038B">
        <w:trPr>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25676599" w14:textId="77777777" w:rsidR="00DF7E55" w:rsidRPr="0033661E" w:rsidRDefault="00DF7E55" w:rsidP="00B0038B">
            <w:pPr>
              <w:spacing w:line="480" w:lineRule="auto"/>
              <w:rPr>
                <w:b w:val="0"/>
                <w:bCs w:val="0"/>
                <w:color w:val="000000"/>
                <w:sz w:val="22"/>
                <w:szCs w:val="22"/>
              </w:rPr>
            </w:pPr>
            <w:r w:rsidRPr="0033661E">
              <w:rPr>
                <w:b w:val="0"/>
                <w:bCs w:val="0"/>
                <w:color w:val="000000"/>
                <w:sz w:val="22"/>
                <w:szCs w:val="22"/>
              </w:rPr>
              <w:t xml:space="preserve">Remission duration </w:t>
            </w:r>
          </w:p>
        </w:tc>
        <w:tc>
          <w:tcPr>
            <w:tcW w:w="0" w:type="auto"/>
          </w:tcPr>
          <w:p w14:paraId="0AB1683D" w14:textId="77777777" w:rsidR="00DF7E55" w:rsidRPr="0033661E"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0" w:type="auto"/>
          </w:tcPr>
          <w:p w14:paraId="52F8B4D7" w14:textId="77777777" w:rsidR="00DF7E55" w:rsidRPr="0033661E"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0" w:type="auto"/>
          </w:tcPr>
          <w:p w14:paraId="2A3E7D4A" w14:textId="77777777" w:rsidR="00DF7E55" w:rsidRPr="0033661E"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0" w:type="auto"/>
          </w:tcPr>
          <w:p w14:paraId="3A5949EA" w14:textId="77777777" w:rsidR="00DF7E55" w:rsidRPr="0033661E"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p>
        </w:tc>
      </w:tr>
      <w:tr w:rsidR="00DF7E55" w:rsidRPr="0033661E" w14:paraId="558919CE" w14:textId="77777777" w:rsidTr="00B0038B">
        <w:trPr>
          <w:cnfStyle w:val="000000100000" w:firstRow="0" w:lastRow="0" w:firstColumn="0" w:lastColumn="0" w:oddVBand="0" w:evenVBand="0" w:oddHBand="1"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47374D33" w14:textId="77777777" w:rsidR="00DF7E55" w:rsidRPr="0033661E" w:rsidRDefault="00DF7E55" w:rsidP="00B0038B">
            <w:pPr>
              <w:pStyle w:val="ListParagraph"/>
              <w:numPr>
                <w:ilvl w:val="0"/>
                <w:numId w:val="13"/>
              </w:numPr>
              <w:spacing w:line="480" w:lineRule="auto"/>
              <w:rPr>
                <w:b w:val="0"/>
                <w:bCs w:val="0"/>
                <w:color w:val="000000"/>
                <w:sz w:val="22"/>
                <w:szCs w:val="22"/>
              </w:rPr>
            </w:pPr>
            <w:r w:rsidRPr="0033661E">
              <w:rPr>
                <w:b w:val="0"/>
                <w:bCs w:val="0"/>
                <w:color w:val="000000"/>
                <w:sz w:val="22"/>
                <w:szCs w:val="22"/>
              </w:rPr>
              <w:t>&lt; 12 months</w:t>
            </w:r>
          </w:p>
        </w:tc>
        <w:tc>
          <w:tcPr>
            <w:tcW w:w="0" w:type="auto"/>
          </w:tcPr>
          <w:p w14:paraId="2F99696E" w14:textId="77777777" w:rsidR="00DF7E55" w:rsidRPr="0033661E"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33661E">
              <w:rPr>
                <w:color w:val="000000"/>
                <w:sz w:val="22"/>
                <w:szCs w:val="22"/>
              </w:rPr>
              <w:t>2</w:t>
            </w:r>
          </w:p>
        </w:tc>
        <w:tc>
          <w:tcPr>
            <w:tcW w:w="0" w:type="auto"/>
          </w:tcPr>
          <w:p w14:paraId="2B6E7AE0" w14:textId="77777777" w:rsidR="00DF7E55" w:rsidRPr="0033661E"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33661E">
              <w:rPr>
                <w:color w:val="000000"/>
                <w:sz w:val="22"/>
                <w:szCs w:val="22"/>
              </w:rPr>
              <w:t>1</w:t>
            </w:r>
            <w:r>
              <w:rPr>
                <w:color w:val="000000"/>
                <w:sz w:val="22"/>
                <w:szCs w:val="22"/>
              </w:rPr>
              <w:t>27</w:t>
            </w:r>
          </w:p>
        </w:tc>
        <w:tc>
          <w:tcPr>
            <w:tcW w:w="0" w:type="auto"/>
          </w:tcPr>
          <w:p w14:paraId="486CBC04" w14:textId="77777777" w:rsidR="00DF7E55" w:rsidRPr="0033661E"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33661E">
              <w:rPr>
                <w:color w:val="000000"/>
                <w:sz w:val="22"/>
                <w:szCs w:val="22"/>
              </w:rPr>
              <w:t>0%</w:t>
            </w:r>
          </w:p>
        </w:tc>
        <w:tc>
          <w:tcPr>
            <w:tcW w:w="0" w:type="auto"/>
          </w:tcPr>
          <w:p w14:paraId="0E75BABA" w14:textId="77777777" w:rsidR="00DF7E55" w:rsidRPr="0033661E"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15535A">
              <w:rPr>
                <w:color w:val="000000"/>
                <w:sz w:val="22"/>
                <w:szCs w:val="22"/>
              </w:rPr>
              <w:t>-0.19 [-0.54, 0.16]</w:t>
            </w:r>
          </w:p>
        </w:tc>
      </w:tr>
      <w:tr w:rsidR="00DF7E55" w:rsidRPr="0033661E" w14:paraId="271C9B77" w14:textId="77777777" w:rsidTr="00B0038B">
        <w:trPr>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07AFE26F" w14:textId="77777777" w:rsidR="00DF7E55" w:rsidRPr="0033661E" w:rsidRDefault="00DF7E55" w:rsidP="00B0038B">
            <w:pPr>
              <w:pStyle w:val="ListParagraph"/>
              <w:numPr>
                <w:ilvl w:val="0"/>
                <w:numId w:val="13"/>
              </w:numPr>
              <w:spacing w:line="480" w:lineRule="auto"/>
              <w:rPr>
                <w:b w:val="0"/>
                <w:bCs w:val="0"/>
                <w:color w:val="000000"/>
                <w:sz w:val="22"/>
                <w:szCs w:val="22"/>
              </w:rPr>
            </w:pPr>
            <w:r w:rsidRPr="0033661E">
              <w:rPr>
                <w:b w:val="0"/>
                <w:bCs w:val="0"/>
                <w:sz w:val="22"/>
                <w:szCs w:val="22"/>
              </w:rPr>
              <w:t>≥ 12 months</w:t>
            </w:r>
          </w:p>
        </w:tc>
        <w:tc>
          <w:tcPr>
            <w:tcW w:w="0" w:type="auto"/>
          </w:tcPr>
          <w:p w14:paraId="018E73B3" w14:textId="77777777" w:rsidR="00DF7E55" w:rsidRPr="0033661E"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33661E">
              <w:rPr>
                <w:color w:val="000000"/>
                <w:sz w:val="22"/>
                <w:szCs w:val="22"/>
              </w:rPr>
              <w:t>2</w:t>
            </w:r>
          </w:p>
        </w:tc>
        <w:tc>
          <w:tcPr>
            <w:tcW w:w="0" w:type="auto"/>
          </w:tcPr>
          <w:p w14:paraId="50F9566B" w14:textId="77777777" w:rsidR="00DF7E55" w:rsidRPr="0033661E"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172</w:t>
            </w:r>
          </w:p>
        </w:tc>
        <w:tc>
          <w:tcPr>
            <w:tcW w:w="0" w:type="auto"/>
          </w:tcPr>
          <w:p w14:paraId="08753026" w14:textId="77777777" w:rsidR="00DF7E55" w:rsidRPr="0033661E"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59</w:t>
            </w:r>
            <w:r w:rsidRPr="0033661E">
              <w:rPr>
                <w:color w:val="000000"/>
                <w:sz w:val="22"/>
                <w:szCs w:val="22"/>
              </w:rPr>
              <w:t>%</w:t>
            </w:r>
          </w:p>
        </w:tc>
        <w:tc>
          <w:tcPr>
            <w:tcW w:w="0" w:type="auto"/>
          </w:tcPr>
          <w:p w14:paraId="12C4E89D" w14:textId="77777777" w:rsidR="00DF7E55" w:rsidRPr="0033661E"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981C17">
              <w:rPr>
                <w:color w:val="000000"/>
                <w:sz w:val="22"/>
                <w:szCs w:val="22"/>
              </w:rPr>
              <w:t>-0.</w:t>
            </w:r>
            <w:r>
              <w:rPr>
                <w:color w:val="000000"/>
                <w:sz w:val="22"/>
                <w:szCs w:val="22"/>
              </w:rPr>
              <w:t>13</w:t>
            </w:r>
            <w:r w:rsidRPr="00981C17">
              <w:rPr>
                <w:color w:val="000000"/>
                <w:sz w:val="22"/>
                <w:szCs w:val="22"/>
              </w:rPr>
              <w:t xml:space="preserve"> [-0.</w:t>
            </w:r>
            <w:r>
              <w:rPr>
                <w:color w:val="000000"/>
                <w:sz w:val="22"/>
                <w:szCs w:val="22"/>
              </w:rPr>
              <w:t>66</w:t>
            </w:r>
            <w:r w:rsidRPr="00981C17">
              <w:rPr>
                <w:color w:val="000000"/>
                <w:sz w:val="22"/>
                <w:szCs w:val="22"/>
              </w:rPr>
              <w:t>, 0.</w:t>
            </w:r>
            <w:r>
              <w:rPr>
                <w:color w:val="000000"/>
                <w:sz w:val="22"/>
                <w:szCs w:val="22"/>
              </w:rPr>
              <w:t>40</w:t>
            </w:r>
            <w:r w:rsidRPr="00981C17">
              <w:rPr>
                <w:color w:val="000000"/>
                <w:sz w:val="22"/>
                <w:szCs w:val="22"/>
              </w:rPr>
              <w:t>]</w:t>
            </w:r>
          </w:p>
        </w:tc>
      </w:tr>
      <w:tr w:rsidR="00DF7E55" w:rsidRPr="0033661E" w14:paraId="61F9945D" w14:textId="77777777" w:rsidTr="00B0038B">
        <w:trPr>
          <w:cnfStyle w:val="000000100000" w:firstRow="0" w:lastRow="0" w:firstColumn="0" w:lastColumn="0" w:oddVBand="0" w:evenVBand="0" w:oddHBand="1"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0F84E233" w14:textId="77777777" w:rsidR="00DF7E55" w:rsidRPr="0033661E" w:rsidRDefault="00DF7E55" w:rsidP="00B0038B">
            <w:pPr>
              <w:spacing w:line="480" w:lineRule="auto"/>
              <w:rPr>
                <w:b w:val="0"/>
                <w:bCs w:val="0"/>
                <w:sz w:val="22"/>
                <w:szCs w:val="22"/>
              </w:rPr>
            </w:pPr>
            <w:r w:rsidRPr="0033661E">
              <w:rPr>
                <w:b w:val="0"/>
                <w:bCs w:val="0"/>
                <w:sz w:val="22"/>
                <w:szCs w:val="22"/>
              </w:rPr>
              <w:t>Antipsychotics</w:t>
            </w:r>
          </w:p>
        </w:tc>
        <w:tc>
          <w:tcPr>
            <w:tcW w:w="0" w:type="auto"/>
          </w:tcPr>
          <w:p w14:paraId="77E67A51" w14:textId="77777777" w:rsidR="00DF7E55" w:rsidRPr="0033661E"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0" w:type="auto"/>
          </w:tcPr>
          <w:p w14:paraId="5FEF73AE" w14:textId="77777777" w:rsidR="00DF7E55" w:rsidRPr="0033661E"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0" w:type="auto"/>
          </w:tcPr>
          <w:p w14:paraId="0035B69A" w14:textId="77777777" w:rsidR="00DF7E55" w:rsidRPr="0033661E"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0" w:type="auto"/>
          </w:tcPr>
          <w:p w14:paraId="27AAE400" w14:textId="77777777" w:rsidR="00DF7E55" w:rsidRPr="0033661E"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DF7E55" w:rsidRPr="0033661E" w14:paraId="144C8BA3" w14:textId="77777777" w:rsidTr="00B0038B">
        <w:trPr>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3EBD9D22" w14:textId="77777777" w:rsidR="00DF7E55" w:rsidRPr="0033661E" w:rsidRDefault="00DF7E55" w:rsidP="00B0038B">
            <w:pPr>
              <w:pStyle w:val="ListParagraph"/>
              <w:numPr>
                <w:ilvl w:val="0"/>
                <w:numId w:val="13"/>
              </w:numPr>
              <w:spacing w:line="480" w:lineRule="auto"/>
              <w:rPr>
                <w:b w:val="0"/>
                <w:bCs w:val="0"/>
                <w:sz w:val="22"/>
                <w:szCs w:val="22"/>
              </w:rPr>
            </w:pPr>
            <w:r w:rsidRPr="0033661E">
              <w:rPr>
                <w:b w:val="0"/>
                <w:bCs w:val="0"/>
                <w:sz w:val="22"/>
                <w:szCs w:val="22"/>
              </w:rPr>
              <w:t>FGA</w:t>
            </w:r>
          </w:p>
        </w:tc>
        <w:tc>
          <w:tcPr>
            <w:tcW w:w="0" w:type="auto"/>
          </w:tcPr>
          <w:p w14:paraId="0B420A08" w14:textId="77777777" w:rsidR="00DF7E55" w:rsidRPr="0033661E"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33661E">
              <w:rPr>
                <w:color w:val="000000"/>
                <w:sz w:val="22"/>
                <w:szCs w:val="22"/>
              </w:rPr>
              <w:t>0</w:t>
            </w:r>
          </w:p>
        </w:tc>
        <w:tc>
          <w:tcPr>
            <w:tcW w:w="0" w:type="auto"/>
          </w:tcPr>
          <w:p w14:paraId="7F877EDD" w14:textId="77777777" w:rsidR="00DF7E55" w:rsidRPr="0033661E"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w:t>
            </w:r>
          </w:p>
        </w:tc>
        <w:tc>
          <w:tcPr>
            <w:tcW w:w="0" w:type="auto"/>
          </w:tcPr>
          <w:p w14:paraId="0C1AD9B4" w14:textId="77777777" w:rsidR="00DF7E55" w:rsidRPr="0033661E"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33661E">
              <w:rPr>
                <w:color w:val="000000"/>
                <w:sz w:val="22"/>
                <w:szCs w:val="22"/>
              </w:rPr>
              <w:t>-</w:t>
            </w:r>
          </w:p>
        </w:tc>
        <w:tc>
          <w:tcPr>
            <w:tcW w:w="0" w:type="auto"/>
          </w:tcPr>
          <w:p w14:paraId="7D1E73C7" w14:textId="77777777" w:rsidR="00DF7E55" w:rsidRPr="0033661E"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33661E">
              <w:rPr>
                <w:color w:val="000000"/>
                <w:sz w:val="22"/>
                <w:szCs w:val="22"/>
              </w:rPr>
              <w:t>-</w:t>
            </w:r>
          </w:p>
        </w:tc>
      </w:tr>
      <w:tr w:rsidR="00DF7E55" w:rsidRPr="0033661E" w14:paraId="75CDDEE2" w14:textId="77777777" w:rsidTr="00B0038B">
        <w:trPr>
          <w:cnfStyle w:val="000000100000" w:firstRow="0" w:lastRow="0" w:firstColumn="0" w:lastColumn="0" w:oddVBand="0" w:evenVBand="0" w:oddHBand="1"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5795A6E2" w14:textId="77777777" w:rsidR="00DF7E55" w:rsidRPr="0033661E" w:rsidRDefault="00DF7E55" w:rsidP="00B0038B">
            <w:pPr>
              <w:pStyle w:val="ListParagraph"/>
              <w:numPr>
                <w:ilvl w:val="0"/>
                <w:numId w:val="13"/>
              </w:numPr>
              <w:spacing w:line="480" w:lineRule="auto"/>
              <w:rPr>
                <w:b w:val="0"/>
                <w:bCs w:val="0"/>
                <w:sz w:val="22"/>
                <w:szCs w:val="22"/>
              </w:rPr>
            </w:pPr>
            <w:r w:rsidRPr="0033661E">
              <w:rPr>
                <w:b w:val="0"/>
                <w:bCs w:val="0"/>
                <w:sz w:val="22"/>
                <w:szCs w:val="22"/>
              </w:rPr>
              <w:t>SGA</w:t>
            </w:r>
          </w:p>
        </w:tc>
        <w:tc>
          <w:tcPr>
            <w:tcW w:w="0" w:type="auto"/>
          </w:tcPr>
          <w:p w14:paraId="23300E8F" w14:textId="77777777" w:rsidR="00DF7E55" w:rsidRPr="0033661E"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33661E">
              <w:rPr>
                <w:color w:val="000000"/>
                <w:sz w:val="22"/>
                <w:szCs w:val="22"/>
              </w:rPr>
              <w:t>2</w:t>
            </w:r>
          </w:p>
        </w:tc>
        <w:tc>
          <w:tcPr>
            <w:tcW w:w="0" w:type="auto"/>
          </w:tcPr>
          <w:p w14:paraId="05AB515B" w14:textId="77777777" w:rsidR="00DF7E55" w:rsidRPr="0033661E"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152</w:t>
            </w:r>
          </w:p>
        </w:tc>
        <w:tc>
          <w:tcPr>
            <w:tcW w:w="0" w:type="auto"/>
          </w:tcPr>
          <w:p w14:paraId="185CB587" w14:textId="77777777" w:rsidR="00DF7E55" w:rsidRPr="0033661E"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33661E">
              <w:rPr>
                <w:color w:val="000000"/>
                <w:sz w:val="22"/>
                <w:szCs w:val="22"/>
              </w:rPr>
              <w:t>0%</w:t>
            </w:r>
          </w:p>
        </w:tc>
        <w:tc>
          <w:tcPr>
            <w:tcW w:w="0" w:type="auto"/>
          </w:tcPr>
          <w:p w14:paraId="37ACA8A0" w14:textId="77777777" w:rsidR="00DF7E55" w:rsidRPr="0033661E"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665FB9">
              <w:rPr>
                <w:color w:val="000000"/>
                <w:sz w:val="22"/>
                <w:szCs w:val="22"/>
              </w:rPr>
              <w:t>0.05 [-0.27, 0.37]</w:t>
            </w:r>
          </w:p>
        </w:tc>
      </w:tr>
      <w:tr w:rsidR="00DF7E55" w:rsidRPr="0033661E" w14:paraId="550FA0F6" w14:textId="77777777" w:rsidTr="00B0038B">
        <w:trPr>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75EC7F5B" w14:textId="77777777" w:rsidR="00DF7E55" w:rsidRPr="0033661E" w:rsidRDefault="00DF7E55" w:rsidP="00B0038B">
            <w:pPr>
              <w:pStyle w:val="ListParagraph"/>
              <w:numPr>
                <w:ilvl w:val="0"/>
                <w:numId w:val="13"/>
              </w:numPr>
              <w:spacing w:line="480" w:lineRule="auto"/>
              <w:rPr>
                <w:b w:val="0"/>
                <w:bCs w:val="0"/>
                <w:sz w:val="22"/>
                <w:szCs w:val="22"/>
              </w:rPr>
            </w:pPr>
            <w:r w:rsidRPr="0033661E">
              <w:rPr>
                <w:b w:val="0"/>
                <w:bCs w:val="0"/>
                <w:sz w:val="22"/>
                <w:szCs w:val="22"/>
              </w:rPr>
              <w:t>Mixed</w:t>
            </w:r>
          </w:p>
        </w:tc>
        <w:tc>
          <w:tcPr>
            <w:tcW w:w="0" w:type="auto"/>
          </w:tcPr>
          <w:p w14:paraId="0CDEBE9F" w14:textId="77777777" w:rsidR="00DF7E55" w:rsidRPr="0033661E"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33661E">
              <w:rPr>
                <w:color w:val="000000"/>
                <w:sz w:val="22"/>
                <w:szCs w:val="22"/>
              </w:rPr>
              <w:t>2</w:t>
            </w:r>
          </w:p>
        </w:tc>
        <w:tc>
          <w:tcPr>
            <w:tcW w:w="0" w:type="auto"/>
          </w:tcPr>
          <w:p w14:paraId="58439747" w14:textId="77777777" w:rsidR="00DF7E55" w:rsidRPr="0033661E"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33661E">
              <w:rPr>
                <w:color w:val="000000"/>
                <w:sz w:val="22"/>
                <w:szCs w:val="22"/>
              </w:rPr>
              <w:t>1</w:t>
            </w:r>
            <w:r>
              <w:rPr>
                <w:color w:val="000000"/>
                <w:sz w:val="22"/>
                <w:szCs w:val="22"/>
              </w:rPr>
              <w:t>47</w:t>
            </w:r>
          </w:p>
        </w:tc>
        <w:tc>
          <w:tcPr>
            <w:tcW w:w="0" w:type="auto"/>
          </w:tcPr>
          <w:p w14:paraId="340F5D81" w14:textId="77777777" w:rsidR="00DF7E55" w:rsidRPr="0033661E"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0</w:t>
            </w:r>
            <w:r w:rsidRPr="0033661E">
              <w:rPr>
                <w:color w:val="000000"/>
                <w:sz w:val="22"/>
                <w:szCs w:val="22"/>
              </w:rPr>
              <w:t>%</w:t>
            </w:r>
          </w:p>
        </w:tc>
        <w:tc>
          <w:tcPr>
            <w:tcW w:w="0" w:type="auto"/>
          </w:tcPr>
          <w:p w14:paraId="4C82E81E" w14:textId="77777777" w:rsidR="00DF7E55" w:rsidRPr="0033661E"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3F36ED">
              <w:rPr>
                <w:color w:val="000000"/>
                <w:sz w:val="22"/>
                <w:szCs w:val="22"/>
              </w:rPr>
              <w:t>-0.2</w:t>
            </w:r>
            <w:r>
              <w:rPr>
                <w:color w:val="000000"/>
                <w:sz w:val="22"/>
                <w:szCs w:val="22"/>
              </w:rPr>
              <w:t>7</w:t>
            </w:r>
            <w:r w:rsidRPr="003F36ED">
              <w:rPr>
                <w:color w:val="000000"/>
                <w:sz w:val="22"/>
                <w:szCs w:val="22"/>
              </w:rPr>
              <w:t xml:space="preserve"> [-0.5</w:t>
            </w:r>
            <w:r>
              <w:rPr>
                <w:color w:val="000000"/>
                <w:sz w:val="22"/>
                <w:szCs w:val="22"/>
              </w:rPr>
              <w:t>9</w:t>
            </w:r>
            <w:r w:rsidRPr="003F36ED">
              <w:rPr>
                <w:color w:val="000000"/>
                <w:sz w:val="22"/>
                <w:szCs w:val="22"/>
              </w:rPr>
              <w:t>, 0.0</w:t>
            </w:r>
            <w:r>
              <w:rPr>
                <w:color w:val="000000"/>
                <w:sz w:val="22"/>
                <w:szCs w:val="22"/>
              </w:rPr>
              <w:t>6</w:t>
            </w:r>
            <w:r w:rsidRPr="003F36ED">
              <w:rPr>
                <w:color w:val="000000"/>
                <w:sz w:val="22"/>
                <w:szCs w:val="22"/>
              </w:rPr>
              <w:t>]</w:t>
            </w:r>
          </w:p>
        </w:tc>
      </w:tr>
      <w:tr w:rsidR="00DF7E55" w:rsidRPr="0033661E" w14:paraId="3C628B2B" w14:textId="77777777" w:rsidTr="00B0038B">
        <w:trPr>
          <w:cnfStyle w:val="000000100000" w:firstRow="0" w:lastRow="0" w:firstColumn="0" w:lastColumn="0" w:oddVBand="0" w:evenVBand="0" w:oddHBand="1"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539EE3F1" w14:textId="77777777" w:rsidR="00DF7E55" w:rsidRPr="004C6864" w:rsidRDefault="00DF7E55" w:rsidP="00B0038B">
            <w:pPr>
              <w:spacing w:line="480" w:lineRule="auto"/>
              <w:rPr>
                <w:sz w:val="22"/>
                <w:szCs w:val="22"/>
              </w:rPr>
            </w:pPr>
            <w:r w:rsidRPr="00D96E7A">
              <w:rPr>
                <w:b w:val="0"/>
                <w:bCs w:val="0"/>
                <w:sz w:val="22"/>
                <w:szCs w:val="22"/>
              </w:rPr>
              <w:t>DDD</w:t>
            </w:r>
          </w:p>
        </w:tc>
        <w:tc>
          <w:tcPr>
            <w:tcW w:w="0" w:type="auto"/>
          </w:tcPr>
          <w:p w14:paraId="119B87F2" w14:textId="77777777" w:rsidR="00DF7E55" w:rsidRPr="0033661E"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0" w:type="auto"/>
          </w:tcPr>
          <w:p w14:paraId="16BAF7E7" w14:textId="77777777" w:rsidR="00DF7E55" w:rsidRPr="0033661E"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0" w:type="auto"/>
          </w:tcPr>
          <w:p w14:paraId="1DC51A1C" w14:textId="77777777" w:rsidR="00DF7E55"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c>
          <w:tcPr>
            <w:tcW w:w="0" w:type="auto"/>
          </w:tcPr>
          <w:p w14:paraId="2D8758B3" w14:textId="77777777" w:rsidR="00DF7E55" w:rsidRPr="003F36ED"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p>
        </w:tc>
      </w:tr>
      <w:tr w:rsidR="00DF7E55" w:rsidRPr="0033661E" w14:paraId="5DF20CF2" w14:textId="77777777" w:rsidTr="00B0038B">
        <w:trPr>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2B81B6AE" w14:textId="77777777" w:rsidR="00DF7E55" w:rsidRPr="004C6864" w:rsidRDefault="00DF7E55" w:rsidP="00B0038B">
            <w:pPr>
              <w:pStyle w:val="ListParagraph"/>
              <w:numPr>
                <w:ilvl w:val="0"/>
                <w:numId w:val="13"/>
              </w:numPr>
              <w:spacing w:line="480" w:lineRule="auto"/>
              <w:rPr>
                <w:b w:val="0"/>
                <w:bCs w:val="0"/>
                <w:sz w:val="22"/>
                <w:szCs w:val="22"/>
              </w:rPr>
            </w:pPr>
            <w:r w:rsidRPr="004C6864">
              <w:rPr>
                <w:b w:val="0"/>
                <w:bCs w:val="0"/>
                <w:sz w:val="22"/>
                <w:szCs w:val="22"/>
              </w:rPr>
              <w:t xml:space="preserve">&lt; 0.9 </w:t>
            </w:r>
          </w:p>
        </w:tc>
        <w:tc>
          <w:tcPr>
            <w:tcW w:w="0" w:type="auto"/>
          </w:tcPr>
          <w:p w14:paraId="2A4A04AF" w14:textId="77777777" w:rsidR="00DF7E55" w:rsidRPr="0033661E"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2</w:t>
            </w:r>
          </w:p>
        </w:tc>
        <w:tc>
          <w:tcPr>
            <w:tcW w:w="0" w:type="auto"/>
          </w:tcPr>
          <w:p w14:paraId="74A26E62" w14:textId="77777777" w:rsidR="00DF7E55" w:rsidRPr="0033661E"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147</w:t>
            </w:r>
          </w:p>
        </w:tc>
        <w:tc>
          <w:tcPr>
            <w:tcW w:w="0" w:type="auto"/>
          </w:tcPr>
          <w:p w14:paraId="1671AA61" w14:textId="77777777" w:rsidR="00DF7E55"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0%</w:t>
            </w:r>
          </w:p>
        </w:tc>
        <w:tc>
          <w:tcPr>
            <w:tcW w:w="0" w:type="auto"/>
          </w:tcPr>
          <w:p w14:paraId="21A1F99F" w14:textId="77777777" w:rsidR="00DF7E55" w:rsidRPr="003F36ED"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-0.27 (-0.59, 0.06)</w:t>
            </w:r>
          </w:p>
        </w:tc>
      </w:tr>
      <w:tr w:rsidR="00DF7E55" w:rsidRPr="0033661E" w14:paraId="542A9CA5" w14:textId="77777777" w:rsidTr="00B0038B">
        <w:trPr>
          <w:cnfStyle w:val="000000100000" w:firstRow="0" w:lastRow="0" w:firstColumn="0" w:lastColumn="0" w:oddVBand="0" w:evenVBand="0" w:oddHBand="1"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29E784FE" w14:textId="77777777" w:rsidR="00DF7E55" w:rsidRPr="004C6864" w:rsidRDefault="00DF7E55" w:rsidP="00B0038B">
            <w:pPr>
              <w:pStyle w:val="ListParagraph"/>
              <w:numPr>
                <w:ilvl w:val="0"/>
                <w:numId w:val="13"/>
              </w:numPr>
              <w:spacing w:line="480" w:lineRule="auto"/>
              <w:rPr>
                <w:b w:val="0"/>
                <w:bCs w:val="0"/>
                <w:sz w:val="22"/>
                <w:szCs w:val="22"/>
              </w:rPr>
            </w:pPr>
            <w:r w:rsidRPr="004C6864">
              <w:rPr>
                <w:b w:val="0"/>
                <w:bCs w:val="0"/>
                <w:sz w:val="22"/>
                <w:szCs w:val="22"/>
              </w:rPr>
              <w:t xml:space="preserve">[0.9, 1.1] </w:t>
            </w:r>
          </w:p>
        </w:tc>
        <w:tc>
          <w:tcPr>
            <w:tcW w:w="0" w:type="auto"/>
          </w:tcPr>
          <w:p w14:paraId="31E5DF63" w14:textId="77777777" w:rsidR="00DF7E55"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2</w:t>
            </w:r>
          </w:p>
        </w:tc>
        <w:tc>
          <w:tcPr>
            <w:tcW w:w="0" w:type="auto"/>
          </w:tcPr>
          <w:p w14:paraId="5AB7AE02" w14:textId="77777777" w:rsidR="00DF7E55"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152</w:t>
            </w:r>
          </w:p>
        </w:tc>
        <w:tc>
          <w:tcPr>
            <w:tcW w:w="0" w:type="auto"/>
          </w:tcPr>
          <w:p w14:paraId="539B62C9" w14:textId="77777777" w:rsidR="00DF7E55"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0%</w:t>
            </w:r>
          </w:p>
        </w:tc>
        <w:tc>
          <w:tcPr>
            <w:tcW w:w="0" w:type="auto"/>
          </w:tcPr>
          <w:p w14:paraId="0B298D9E" w14:textId="77777777" w:rsidR="00DF7E55" w:rsidRDefault="00DF7E55" w:rsidP="00B0038B">
            <w:pPr>
              <w:spacing w:line="480" w:lineRule="auto"/>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C408BB">
              <w:rPr>
                <w:color w:val="000000"/>
                <w:sz w:val="22"/>
                <w:szCs w:val="22"/>
              </w:rPr>
              <w:t>0.</w:t>
            </w:r>
            <w:r>
              <w:rPr>
                <w:color w:val="000000"/>
                <w:sz w:val="22"/>
                <w:szCs w:val="22"/>
              </w:rPr>
              <w:t>05</w:t>
            </w:r>
            <w:r w:rsidRPr="00C408BB">
              <w:rPr>
                <w:color w:val="000000"/>
                <w:sz w:val="22"/>
                <w:szCs w:val="22"/>
              </w:rPr>
              <w:t xml:space="preserve"> </w:t>
            </w:r>
            <w:r>
              <w:rPr>
                <w:color w:val="000000"/>
                <w:sz w:val="22"/>
                <w:szCs w:val="22"/>
              </w:rPr>
              <w:t>[-</w:t>
            </w:r>
            <w:r w:rsidRPr="00C408BB">
              <w:rPr>
                <w:color w:val="000000"/>
                <w:sz w:val="22"/>
                <w:szCs w:val="22"/>
              </w:rPr>
              <w:t>0.</w:t>
            </w:r>
            <w:r>
              <w:rPr>
                <w:color w:val="000000"/>
                <w:sz w:val="22"/>
                <w:szCs w:val="22"/>
              </w:rPr>
              <w:t>27</w:t>
            </w:r>
            <w:r w:rsidRPr="00C408BB">
              <w:rPr>
                <w:color w:val="000000"/>
                <w:sz w:val="22"/>
                <w:szCs w:val="22"/>
              </w:rPr>
              <w:t>, 0.</w:t>
            </w:r>
            <w:r>
              <w:rPr>
                <w:color w:val="000000"/>
                <w:sz w:val="22"/>
                <w:szCs w:val="22"/>
              </w:rPr>
              <w:t>37]</w:t>
            </w:r>
          </w:p>
        </w:tc>
      </w:tr>
      <w:tr w:rsidR="00DF7E55" w:rsidRPr="0033661E" w14:paraId="7AD2D144" w14:textId="77777777" w:rsidTr="00B0038B">
        <w:trPr>
          <w:trHeight w:val="562"/>
          <w:jc w:val="center"/>
        </w:trPr>
        <w:tc>
          <w:tcPr>
            <w:cnfStyle w:val="001000000000" w:firstRow="0" w:lastRow="0" w:firstColumn="1" w:lastColumn="0" w:oddVBand="0" w:evenVBand="0" w:oddHBand="0" w:evenHBand="0" w:firstRowFirstColumn="0" w:firstRowLastColumn="0" w:lastRowFirstColumn="0" w:lastRowLastColumn="0"/>
            <w:tcW w:w="0" w:type="auto"/>
          </w:tcPr>
          <w:p w14:paraId="01C85344" w14:textId="77777777" w:rsidR="00DF7E55" w:rsidRPr="004C6864" w:rsidRDefault="00DF7E55" w:rsidP="00B0038B">
            <w:pPr>
              <w:pStyle w:val="ListParagraph"/>
              <w:numPr>
                <w:ilvl w:val="0"/>
                <w:numId w:val="13"/>
              </w:numPr>
              <w:spacing w:line="480" w:lineRule="auto"/>
              <w:rPr>
                <w:b w:val="0"/>
                <w:bCs w:val="0"/>
                <w:sz w:val="22"/>
                <w:szCs w:val="22"/>
              </w:rPr>
            </w:pPr>
            <w:r w:rsidRPr="004C6864">
              <w:rPr>
                <w:b w:val="0"/>
                <w:bCs w:val="0"/>
                <w:sz w:val="22"/>
                <w:szCs w:val="22"/>
              </w:rPr>
              <w:t xml:space="preserve">&gt; 1.1 </w:t>
            </w:r>
          </w:p>
        </w:tc>
        <w:tc>
          <w:tcPr>
            <w:tcW w:w="0" w:type="auto"/>
          </w:tcPr>
          <w:p w14:paraId="7D2F0BB3" w14:textId="77777777" w:rsidR="00DF7E55"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0</w:t>
            </w:r>
          </w:p>
        </w:tc>
        <w:tc>
          <w:tcPr>
            <w:tcW w:w="0" w:type="auto"/>
          </w:tcPr>
          <w:p w14:paraId="10E0D47C" w14:textId="77777777" w:rsidR="00DF7E55"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0</w:t>
            </w:r>
          </w:p>
        </w:tc>
        <w:tc>
          <w:tcPr>
            <w:tcW w:w="0" w:type="auto"/>
          </w:tcPr>
          <w:p w14:paraId="1C44463B" w14:textId="77777777" w:rsidR="00DF7E55"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w:t>
            </w:r>
          </w:p>
        </w:tc>
        <w:tc>
          <w:tcPr>
            <w:tcW w:w="0" w:type="auto"/>
          </w:tcPr>
          <w:p w14:paraId="02470D38" w14:textId="77777777" w:rsidR="00DF7E55" w:rsidRDefault="00DF7E55" w:rsidP="00B0038B">
            <w:pPr>
              <w:spacing w:line="480" w:lineRule="auto"/>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w:t>
            </w:r>
          </w:p>
        </w:tc>
      </w:tr>
    </w:tbl>
    <w:p w14:paraId="04B31931" w14:textId="77777777" w:rsidR="00DF7E55" w:rsidRPr="0033661E" w:rsidRDefault="00DF7E55" w:rsidP="00DF7E55">
      <w:pPr>
        <w:spacing w:line="480" w:lineRule="auto"/>
        <w:rPr>
          <w:color w:val="000000"/>
          <w:sz w:val="22"/>
          <w:szCs w:val="22"/>
        </w:rPr>
      </w:pPr>
      <w:r w:rsidRPr="0033661E">
        <w:rPr>
          <w:color w:val="000000"/>
          <w:sz w:val="22"/>
          <w:szCs w:val="22"/>
        </w:rPr>
        <w:t>SMD: Standardized mean difference; IV: Inverse variance; CI: Confidence intervals; FGA: First generation antipsychotics; SGA: Second generation antipsychotics</w:t>
      </w:r>
      <w:r>
        <w:rPr>
          <w:color w:val="000000"/>
          <w:sz w:val="22"/>
          <w:szCs w:val="22"/>
        </w:rPr>
        <w:t>; DDD: Defined Daily Dose</w:t>
      </w:r>
      <w:r w:rsidRPr="0033661E">
        <w:rPr>
          <w:color w:val="000000"/>
          <w:sz w:val="22"/>
          <w:szCs w:val="22"/>
        </w:rPr>
        <w:t>.</w:t>
      </w:r>
    </w:p>
    <w:p w14:paraId="65DA1E2D" w14:textId="77777777" w:rsidR="00DF7E55" w:rsidRPr="0033661E" w:rsidRDefault="00DF7E55" w:rsidP="00DF7E55">
      <w:pPr>
        <w:spacing w:line="480" w:lineRule="auto"/>
        <w:rPr>
          <w:b/>
          <w:bCs/>
          <w:color w:val="000000"/>
          <w:sz w:val="22"/>
          <w:szCs w:val="22"/>
        </w:rPr>
      </w:pPr>
      <w:r w:rsidRPr="0033661E">
        <w:rPr>
          <w:color w:val="000000"/>
          <w:sz w:val="22"/>
          <w:szCs w:val="22"/>
          <w:vertAlign w:val="superscript"/>
        </w:rPr>
        <w:t xml:space="preserve">a </w:t>
      </w:r>
      <w:r w:rsidRPr="0033661E">
        <w:rPr>
          <w:color w:val="000000"/>
          <w:sz w:val="22"/>
          <w:szCs w:val="22"/>
        </w:rPr>
        <w:t xml:space="preserve">The following scales were used for the meta-analysis: </w:t>
      </w:r>
      <w:r>
        <w:rPr>
          <w:sz w:val="22"/>
          <w:szCs w:val="22"/>
        </w:rPr>
        <w:t xml:space="preserve">Lancashire Quality of Life Profile (LQLP) </w:t>
      </w:r>
      <w:r w:rsidRPr="0033661E">
        <w:rPr>
          <w:color w:val="000000"/>
          <w:sz w:val="22"/>
          <w:szCs w:val="22"/>
        </w:rPr>
        <w:t xml:space="preserve">was used in Gaebel et </w:t>
      </w:r>
      <w:r w:rsidRPr="0033661E">
        <w:rPr>
          <w:i/>
          <w:iCs/>
          <w:color w:val="000000"/>
          <w:sz w:val="22"/>
          <w:szCs w:val="22"/>
        </w:rPr>
        <w:t>al</w:t>
      </w:r>
      <w:r w:rsidRPr="0033661E">
        <w:rPr>
          <w:color w:val="000000"/>
          <w:sz w:val="22"/>
          <w:szCs w:val="22"/>
        </w:rPr>
        <w:t xml:space="preserve">. </w:t>
      </w:r>
      <w:r w:rsidRPr="00B15869">
        <w:rPr>
          <w:sz w:val="22"/>
          <w:szCs w:val="22"/>
        </w:rPr>
        <w:t>Short-Form 36 item Health survey</w:t>
      </w:r>
      <w:r>
        <w:rPr>
          <w:sz w:val="22"/>
          <w:szCs w:val="22"/>
        </w:rPr>
        <w:t xml:space="preserve"> – mental component summary</w:t>
      </w:r>
      <w:r w:rsidRPr="00B15869">
        <w:rPr>
          <w:sz w:val="22"/>
          <w:szCs w:val="22"/>
        </w:rPr>
        <w:t xml:space="preserve"> </w:t>
      </w:r>
      <w:r w:rsidRPr="0033661E">
        <w:rPr>
          <w:sz w:val="22"/>
          <w:szCs w:val="22"/>
        </w:rPr>
        <w:t xml:space="preserve">was used in Hui et </w:t>
      </w:r>
      <w:r w:rsidRPr="0033661E">
        <w:rPr>
          <w:i/>
          <w:iCs/>
          <w:sz w:val="22"/>
          <w:szCs w:val="22"/>
        </w:rPr>
        <w:t>al</w:t>
      </w:r>
      <w:r w:rsidRPr="0033661E">
        <w:rPr>
          <w:sz w:val="22"/>
          <w:szCs w:val="22"/>
        </w:rPr>
        <w:t>. World Health Organization</w:t>
      </w:r>
      <w:r>
        <w:rPr>
          <w:sz w:val="22"/>
          <w:szCs w:val="22"/>
        </w:rPr>
        <w:t xml:space="preserve"> - 5</w:t>
      </w:r>
      <w:r w:rsidRPr="0033661E">
        <w:rPr>
          <w:sz w:val="22"/>
          <w:szCs w:val="22"/>
        </w:rPr>
        <w:t xml:space="preserve"> wellbeing index</w:t>
      </w:r>
      <w:r w:rsidRPr="0033661E">
        <w:rPr>
          <w:b/>
          <w:bCs/>
          <w:color w:val="000000"/>
          <w:sz w:val="22"/>
          <w:szCs w:val="22"/>
        </w:rPr>
        <w:t xml:space="preserve"> </w:t>
      </w:r>
      <w:r w:rsidRPr="0033661E">
        <w:rPr>
          <w:color w:val="000000"/>
          <w:sz w:val="22"/>
          <w:szCs w:val="22"/>
        </w:rPr>
        <w:t xml:space="preserve">was used and Stürup et </w:t>
      </w:r>
      <w:r w:rsidRPr="0033661E">
        <w:rPr>
          <w:i/>
          <w:iCs/>
          <w:color w:val="000000"/>
          <w:sz w:val="22"/>
          <w:szCs w:val="22"/>
        </w:rPr>
        <w:t>al</w:t>
      </w:r>
      <w:r w:rsidRPr="0033661E">
        <w:rPr>
          <w:color w:val="000000"/>
          <w:sz w:val="22"/>
          <w:szCs w:val="22"/>
        </w:rPr>
        <w:t xml:space="preserve">. </w:t>
      </w:r>
      <w:r w:rsidRPr="0033661E">
        <w:rPr>
          <w:sz w:val="22"/>
          <w:szCs w:val="22"/>
        </w:rPr>
        <w:t>World Health Organization Quality of Life scale</w:t>
      </w:r>
      <w:r w:rsidRPr="0033661E">
        <w:rPr>
          <w:color w:val="000000"/>
          <w:sz w:val="22"/>
          <w:szCs w:val="22"/>
        </w:rPr>
        <w:t xml:space="preserve"> was used in Wunderink et </w:t>
      </w:r>
      <w:r w:rsidRPr="0033661E">
        <w:rPr>
          <w:i/>
          <w:iCs/>
          <w:color w:val="000000"/>
          <w:sz w:val="22"/>
          <w:szCs w:val="22"/>
        </w:rPr>
        <w:t>al</w:t>
      </w:r>
      <w:r w:rsidRPr="0033661E">
        <w:rPr>
          <w:color w:val="000000"/>
          <w:sz w:val="22"/>
          <w:szCs w:val="22"/>
        </w:rPr>
        <w:t xml:space="preserve">. </w:t>
      </w:r>
    </w:p>
    <w:p w14:paraId="7BC49915" w14:textId="77777777" w:rsidR="00DF7E55" w:rsidRPr="003E0B2A" w:rsidRDefault="00DF7E55" w:rsidP="00DF7E55">
      <w:pPr>
        <w:spacing w:line="480" w:lineRule="auto"/>
        <w:rPr>
          <w:color w:val="000000"/>
          <w:sz w:val="22"/>
          <w:szCs w:val="22"/>
          <w:lang w:val="fr-CA"/>
        </w:rPr>
      </w:pPr>
      <w:r w:rsidRPr="0033661E">
        <w:rPr>
          <w:color w:val="000000"/>
          <w:sz w:val="22"/>
          <w:szCs w:val="22"/>
          <w:vertAlign w:val="superscript"/>
          <w:lang w:val="fr-CA"/>
        </w:rPr>
        <w:t>b</w:t>
      </w:r>
      <w:r w:rsidRPr="0033661E">
        <w:rPr>
          <w:b/>
          <w:bCs/>
          <w:color w:val="000000"/>
          <w:sz w:val="22"/>
          <w:szCs w:val="22"/>
          <w:lang w:val="fr-CA"/>
        </w:rPr>
        <w:t xml:space="preserve"> </w:t>
      </w:r>
      <w:r>
        <w:rPr>
          <w:color w:val="000000"/>
          <w:sz w:val="22"/>
          <w:szCs w:val="22"/>
          <w:lang w:val="fr-CA"/>
        </w:rPr>
        <w:t>Negative</w:t>
      </w:r>
      <w:r w:rsidRPr="0033661E">
        <w:rPr>
          <w:color w:val="000000"/>
          <w:sz w:val="22"/>
          <w:szCs w:val="22"/>
          <w:lang w:val="fr-CA"/>
        </w:rPr>
        <w:t xml:space="preserve"> values favours antipsychotic </w:t>
      </w:r>
      <w:r>
        <w:rPr>
          <w:color w:val="000000"/>
          <w:sz w:val="22"/>
          <w:szCs w:val="22"/>
          <w:lang w:val="fr-CA"/>
        </w:rPr>
        <w:t>maintenance</w:t>
      </w:r>
      <w:r w:rsidRPr="0033661E">
        <w:rPr>
          <w:color w:val="000000"/>
          <w:sz w:val="22"/>
          <w:szCs w:val="22"/>
          <w:lang w:val="fr-CA"/>
        </w:rPr>
        <w:t>.</w:t>
      </w:r>
    </w:p>
    <w:p w14:paraId="4031BAAF" w14:textId="77777777" w:rsidR="00DF7E55" w:rsidRPr="00AA08DD" w:rsidRDefault="00DF7E55" w:rsidP="00DF7E55">
      <w:pPr>
        <w:rPr>
          <w:color w:val="000000"/>
          <w:sz w:val="22"/>
          <w:szCs w:val="22"/>
        </w:rPr>
      </w:pPr>
      <w:r w:rsidRPr="00AA08DD">
        <w:rPr>
          <w:color w:val="000000"/>
          <w:sz w:val="22"/>
          <w:szCs w:val="22"/>
        </w:rPr>
        <w:br w:type="page"/>
      </w:r>
    </w:p>
    <w:p w14:paraId="4ED38F62" w14:textId="77777777" w:rsidR="00DF7E55" w:rsidRDefault="00DF7E55" w:rsidP="00DF7E55">
      <w:pPr>
        <w:rPr>
          <w:b/>
          <w:bCs/>
          <w:color w:val="000000"/>
          <w:sz w:val="22"/>
          <w:szCs w:val="22"/>
        </w:rPr>
      </w:pPr>
      <w:r w:rsidRPr="00004909">
        <w:rPr>
          <w:b/>
          <w:bCs/>
          <w:color w:val="000000"/>
          <w:sz w:val="22"/>
          <w:szCs w:val="22"/>
        </w:rPr>
        <w:lastRenderedPageBreak/>
        <w:t xml:space="preserve">Supplemental Figure </w:t>
      </w:r>
      <w:r>
        <w:rPr>
          <w:b/>
          <w:bCs/>
          <w:color w:val="000000"/>
          <w:sz w:val="22"/>
          <w:szCs w:val="22"/>
        </w:rPr>
        <w:t>6</w:t>
      </w:r>
      <w:r w:rsidRPr="00004909">
        <w:rPr>
          <w:b/>
          <w:bCs/>
          <w:color w:val="000000"/>
          <w:sz w:val="22"/>
          <w:szCs w:val="22"/>
        </w:rPr>
        <w:t>. The Effect of Antipsychotic Discontinuation on</w:t>
      </w:r>
      <w:r>
        <w:rPr>
          <w:b/>
          <w:bCs/>
          <w:color w:val="000000"/>
          <w:sz w:val="22"/>
          <w:szCs w:val="22"/>
        </w:rPr>
        <w:t xml:space="preserve"> employment </w:t>
      </w:r>
    </w:p>
    <w:p w14:paraId="25308B34" w14:textId="77777777" w:rsidR="00DF7E55" w:rsidRDefault="00DF7E55" w:rsidP="00DF7E55">
      <w:pPr>
        <w:rPr>
          <w:b/>
          <w:bCs/>
          <w:color w:val="000000"/>
          <w:sz w:val="22"/>
          <w:szCs w:val="22"/>
        </w:rPr>
      </w:pPr>
    </w:p>
    <w:p w14:paraId="5259133F" w14:textId="77777777" w:rsidR="00DF7E55" w:rsidRDefault="00DF7E55" w:rsidP="00DF7E55">
      <w:r>
        <w:rPr>
          <w:noProof/>
          <w:lang w:val="en-IN" w:eastAsia="en-IN"/>
        </w:rPr>
        <w:drawing>
          <wp:inline distT="0" distB="0" distL="0" distR="0" wp14:anchorId="43E9AE4D" wp14:editId="76D08C2C">
            <wp:extent cx="6660000" cy="1869929"/>
            <wp:effectExtent l="12700" t="12700" r="7620" b="10160"/>
            <wp:docPr id="22" name="Picture 22" descr="A picture containing text, font, lin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font, line, screensho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660000" cy="1869929"/>
                    </a:xfrm>
                    <a:prstGeom prst="rect">
                      <a:avLst/>
                    </a:prstGeom>
                    <a:ln>
                      <a:solidFill>
                        <a:schemeClr val="tx1"/>
                      </a:solidFill>
                    </a:ln>
                  </pic:spPr>
                </pic:pic>
              </a:graphicData>
            </a:graphic>
          </wp:inline>
        </w:drawing>
      </w:r>
    </w:p>
    <w:p w14:paraId="3E442B0F" w14:textId="77777777" w:rsidR="00DF7E55" w:rsidRDefault="00DF7E55" w:rsidP="00DF7E55">
      <w:pPr>
        <w:rPr>
          <w:color w:val="000000"/>
          <w:sz w:val="22"/>
          <w:szCs w:val="22"/>
        </w:rPr>
      </w:pPr>
      <w:r w:rsidRPr="00B15869">
        <w:rPr>
          <w:color w:val="000000"/>
          <w:sz w:val="22"/>
          <w:szCs w:val="22"/>
        </w:rPr>
        <w:t>IV: inverse variance; CI: confidence intervals.</w:t>
      </w:r>
    </w:p>
    <w:p w14:paraId="5834A9C0" w14:textId="77777777" w:rsidR="00DF7E55" w:rsidRDefault="00DF7E55" w:rsidP="00DF7E55">
      <w:pPr>
        <w:rPr>
          <w:color w:val="000000"/>
          <w:sz w:val="22"/>
          <w:szCs w:val="22"/>
        </w:rPr>
      </w:pPr>
      <w:r>
        <w:rPr>
          <w:color w:val="000000"/>
          <w:sz w:val="22"/>
          <w:szCs w:val="22"/>
        </w:rPr>
        <w:br w:type="page"/>
      </w:r>
    </w:p>
    <w:p w14:paraId="776119A4" w14:textId="77777777" w:rsidR="00DF7E55" w:rsidRPr="00123953" w:rsidRDefault="00DF7E55" w:rsidP="00DF7E55">
      <w:pPr>
        <w:rPr>
          <w:b/>
          <w:bCs/>
          <w:color w:val="000000"/>
          <w:sz w:val="22"/>
          <w:szCs w:val="22"/>
        </w:rPr>
      </w:pPr>
      <w:r w:rsidRPr="00123953">
        <w:rPr>
          <w:b/>
          <w:bCs/>
          <w:color w:val="000000"/>
          <w:sz w:val="22"/>
          <w:szCs w:val="22"/>
        </w:rPr>
        <w:lastRenderedPageBreak/>
        <w:t xml:space="preserve">Supplemental Figure </w:t>
      </w:r>
      <w:r>
        <w:rPr>
          <w:b/>
          <w:bCs/>
          <w:color w:val="000000"/>
          <w:sz w:val="22"/>
          <w:szCs w:val="22"/>
        </w:rPr>
        <w:t>7</w:t>
      </w:r>
      <w:r w:rsidRPr="00123953">
        <w:rPr>
          <w:b/>
          <w:bCs/>
          <w:color w:val="000000"/>
          <w:sz w:val="22"/>
          <w:szCs w:val="22"/>
        </w:rPr>
        <w:t xml:space="preserve">. Risk of bias for the adverse drug reaction outcome </w:t>
      </w:r>
    </w:p>
    <w:p w14:paraId="6321A22F" w14:textId="77777777" w:rsidR="00DF7E55" w:rsidRDefault="00DF7E55" w:rsidP="00DF7E55">
      <w:pPr>
        <w:rPr>
          <w:color w:val="000000"/>
          <w:sz w:val="22"/>
          <w:szCs w:val="22"/>
        </w:rPr>
      </w:pPr>
    </w:p>
    <w:tbl>
      <w:tblPr>
        <w:tblStyle w:val="TableGrid"/>
        <w:tblW w:w="0" w:type="auto"/>
        <w:tblLayout w:type="fixed"/>
        <w:tblCellMar>
          <w:left w:w="0" w:type="dxa"/>
          <w:right w:w="0" w:type="dxa"/>
        </w:tblCellMar>
        <w:tblLook w:val="04A0" w:firstRow="1" w:lastRow="0" w:firstColumn="1" w:lastColumn="0" w:noHBand="0" w:noVBand="1"/>
      </w:tblPr>
      <w:tblGrid>
        <w:gridCol w:w="2073"/>
        <w:gridCol w:w="425"/>
        <w:gridCol w:w="425"/>
        <w:gridCol w:w="425"/>
        <w:gridCol w:w="425"/>
        <w:gridCol w:w="425"/>
      </w:tblGrid>
      <w:tr w:rsidR="00DF7E55" w14:paraId="5A949F8D" w14:textId="77777777" w:rsidTr="00B0038B">
        <w:tc>
          <w:tcPr>
            <w:tcW w:w="2073" w:type="dxa"/>
            <w:tcBorders>
              <w:top w:val="nil"/>
              <w:left w:val="nil"/>
              <w:bottom w:val="nil"/>
            </w:tcBorders>
          </w:tcPr>
          <w:p w14:paraId="1C57DDC9" w14:textId="77777777" w:rsidR="00DF7E55" w:rsidRDefault="00DF7E55" w:rsidP="00B0038B">
            <w:pPr>
              <w:rPr>
                <w:color w:val="000000"/>
                <w:sz w:val="22"/>
                <w:szCs w:val="22"/>
              </w:rPr>
            </w:pPr>
          </w:p>
        </w:tc>
        <w:tc>
          <w:tcPr>
            <w:tcW w:w="2125" w:type="dxa"/>
            <w:gridSpan w:val="5"/>
            <w:shd w:val="clear" w:color="auto" w:fill="auto"/>
            <w:vAlign w:val="center"/>
          </w:tcPr>
          <w:p w14:paraId="71E43365" w14:textId="77777777" w:rsidR="00DF7E55" w:rsidRDefault="00DF7E55" w:rsidP="00B0038B">
            <w:pPr>
              <w:jc w:val="center"/>
              <w:rPr>
                <w:color w:val="000000"/>
                <w:sz w:val="22"/>
                <w:szCs w:val="22"/>
              </w:rPr>
            </w:pPr>
            <w:r>
              <w:rPr>
                <w:noProof/>
                <w:color w:val="000000"/>
                <w:sz w:val="22"/>
                <w:szCs w:val="22"/>
                <w:lang w:val="en-IN" w:eastAsia="en-IN"/>
              </w:rPr>
              <w:drawing>
                <wp:inline distT="0" distB="0" distL="0" distR="0" wp14:anchorId="399E69C6" wp14:editId="0D4C9917">
                  <wp:extent cx="1350000" cy="3470090"/>
                  <wp:effectExtent l="0" t="0" r="0" b="0"/>
                  <wp:docPr id="18" name="Picture 18"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white background with black text&#10;&#10;Description automatically generated"/>
                          <pic:cNvPicPr/>
                        </pic:nvPicPr>
                        <pic:blipFill rotWithShape="1">
                          <a:blip r:embed="rId14">
                            <a:extLst>
                              <a:ext uri="{28A0092B-C50C-407E-A947-70E740481C1C}">
                                <a14:useLocalDpi xmlns:a14="http://schemas.microsoft.com/office/drawing/2010/main" val="0"/>
                              </a:ext>
                            </a:extLst>
                          </a:blip>
                          <a:srcRect b="7853"/>
                          <a:stretch/>
                        </pic:blipFill>
                        <pic:spPr bwMode="auto">
                          <a:xfrm>
                            <a:off x="0" y="0"/>
                            <a:ext cx="1350000" cy="3470090"/>
                          </a:xfrm>
                          <a:prstGeom prst="rect">
                            <a:avLst/>
                          </a:prstGeom>
                          <a:ln>
                            <a:noFill/>
                          </a:ln>
                          <a:extLst>
                            <a:ext uri="{53640926-AAD7-44D8-BBD7-CCE9431645EC}">
                              <a14:shadowObscured xmlns:a14="http://schemas.microsoft.com/office/drawing/2010/main"/>
                            </a:ext>
                          </a:extLst>
                        </pic:spPr>
                      </pic:pic>
                    </a:graphicData>
                  </a:graphic>
                </wp:inline>
              </w:drawing>
            </w:r>
          </w:p>
        </w:tc>
      </w:tr>
      <w:tr w:rsidR="00DF7E55" w14:paraId="500360E7" w14:textId="77777777" w:rsidTr="00B0038B">
        <w:tc>
          <w:tcPr>
            <w:tcW w:w="2073" w:type="dxa"/>
            <w:tcBorders>
              <w:top w:val="nil"/>
              <w:left w:val="nil"/>
              <w:bottom w:val="nil"/>
            </w:tcBorders>
          </w:tcPr>
          <w:p w14:paraId="12B9D9CA" w14:textId="77777777" w:rsidR="00DF7E55" w:rsidRDefault="00DF7E55" w:rsidP="00B0038B">
            <w:pPr>
              <w:rPr>
                <w:color w:val="000000"/>
                <w:sz w:val="22"/>
                <w:szCs w:val="22"/>
              </w:rPr>
            </w:pPr>
            <w:r>
              <w:rPr>
                <w:color w:val="000000"/>
                <w:sz w:val="22"/>
                <w:szCs w:val="22"/>
              </w:rPr>
              <w:t>Kane 1982</w:t>
            </w:r>
          </w:p>
        </w:tc>
        <w:tc>
          <w:tcPr>
            <w:tcW w:w="425" w:type="dxa"/>
            <w:shd w:val="clear" w:color="auto" w:fill="70AD47" w:themeFill="accent6"/>
            <w:vAlign w:val="center"/>
          </w:tcPr>
          <w:p w14:paraId="7EE4CDA1" w14:textId="77777777" w:rsidR="00DF7E55" w:rsidRDefault="00DF7E55" w:rsidP="00B0038B">
            <w:pPr>
              <w:jc w:val="center"/>
              <w:rPr>
                <w:color w:val="000000"/>
                <w:sz w:val="22"/>
                <w:szCs w:val="22"/>
              </w:rPr>
            </w:pPr>
            <w:r>
              <w:rPr>
                <w:color w:val="000000"/>
                <w:sz w:val="22"/>
                <w:szCs w:val="22"/>
              </w:rPr>
              <w:t>+</w:t>
            </w:r>
          </w:p>
        </w:tc>
        <w:tc>
          <w:tcPr>
            <w:tcW w:w="425" w:type="dxa"/>
            <w:shd w:val="clear" w:color="auto" w:fill="70AD47" w:themeFill="accent6"/>
            <w:vAlign w:val="center"/>
          </w:tcPr>
          <w:p w14:paraId="2AB1A2FC" w14:textId="77777777" w:rsidR="00DF7E55" w:rsidRDefault="00DF7E55" w:rsidP="00B0038B">
            <w:pPr>
              <w:jc w:val="center"/>
              <w:rPr>
                <w:color w:val="000000"/>
                <w:sz w:val="22"/>
                <w:szCs w:val="22"/>
              </w:rPr>
            </w:pPr>
            <w:r>
              <w:rPr>
                <w:color w:val="000000"/>
                <w:sz w:val="22"/>
                <w:szCs w:val="22"/>
              </w:rPr>
              <w:t>+</w:t>
            </w:r>
          </w:p>
        </w:tc>
        <w:tc>
          <w:tcPr>
            <w:tcW w:w="425" w:type="dxa"/>
            <w:shd w:val="clear" w:color="auto" w:fill="FFFF00"/>
            <w:vAlign w:val="center"/>
          </w:tcPr>
          <w:p w14:paraId="7BC65D02" w14:textId="77777777" w:rsidR="00DF7E55" w:rsidRDefault="00DF7E55" w:rsidP="00B0038B">
            <w:pPr>
              <w:jc w:val="center"/>
              <w:rPr>
                <w:color w:val="000000"/>
                <w:sz w:val="22"/>
                <w:szCs w:val="22"/>
              </w:rPr>
            </w:pPr>
            <w:r>
              <w:rPr>
                <w:color w:val="000000"/>
                <w:sz w:val="22"/>
                <w:szCs w:val="22"/>
              </w:rPr>
              <w:t>?</w:t>
            </w:r>
          </w:p>
        </w:tc>
        <w:tc>
          <w:tcPr>
            <w:tcW w:w="425" w:type="dxa"/>
            <w:shd w:val="clear" w:color="auto" w:fill="FF0000"/>
            <w:vAlign w:val="center"/>
          </w:tcPr>
          <w:p w14:paraId="03EB102A" w14:textId="77777777" w:rsidR="00DF7E55" w:rsidRDefault="00DF7E55" w:rsidP="00B0038B">
            <w:pPr>
              <w:jc w:val="center"/>
              <w:rPr>
                <w:color w:val="000000"/>
                <w:sz w:val="22"/>
                <w:szCs w:val="22"/>
              </w:rPr>
            </w:pPr>
            <w:r>
              <w:rPr>
                <w:color w:val="000000"/>
                <w:sz w:val="22"/>
                <w:szCs w:val="22"/>
              </w:rPr>
              <w:t>-</w:t>
            </w:r>
          </w:p>
        </w:tc>
        <w:tc>
          <w:tcPr>
            <w:tcW w:w="425" w:type="dxa"/>
            <w:shd w:val="clear" w:color="auto" w:fill="FFFF00"/>
            <w:vAlign w:val="center"/>
          </w:tcPr>
          <w:p w14:paraId="6BD7C73D" w14:textId="77777777" w:rsidR="00DF7E55" w:rsidRDefault="00DF7E55" w:rsidP="00B0038B">
            <w:pPr>
              <w:jc w:val="center"/>
              <w:rPr>
                <w:color w:val="000000"/>
                <w:sz w:val="22"/>
                <w:szCs w:val="22"/>
              </w:rPr>
            </w:pPr>
            <w:r>
              <w:rPr>
                <w:color w:val="000000"/>
                <w:sz w:val="22"/>
                <w:szCs w:val="22"/>
              </w:rPr>
              <w:t>?</w:t>
            </w:r>
          </w:p>
        </w:tc>
      </w:tr>
      <w:tr w:rsidR="00DF7E55" w14:paraId="6FBA7563" w14:textId="77777777" w:rsidTr="00B0038B">
        <w:tc>
          <w:tcPr>
            <w:tcW w:w="2073" w:type="dxa"/>
            <w:tcBorders>
              <w:top w:val="nil"/>
              <w:left w:val="nil"/>
              <w:bottom w:val="nil"/>
            </w:tcBorders>
          </w:tcPr>
          <w:p w14:paraId="2CA94D91" w14:textId="77777777" w:rsidR="00DF7E55" w:rsidRDefault="00DF7E55" w:rsidP="00B0038B">
            <w:pPr>
              <w:rPr>
                <w:color w:val="000000"/>
                <w:sz w:val="22"/>
                <w:szCs w:val="22"/>
              </w:rPr>
            </w:pPr>
            <w:r>
              <w:rPr>
                <w:color w:val="000000"/>
                <w:sz w:val="22"/>
                <w:szCs w:val="22"/>
              </w:rPr>
              <w:t>Wunderink 2007</w:t>
            </w:r>
          </w:p>
        </w:tc>
        <w:tc>
          <w:tcPr>
            <w:tcW w:w="425" w:type="dxa"/>
            <w:shd w:val="clear" w:color="auto" w:fill="70AD47" w:themeFill="accent6"/>
            <w:vAlign w:val="center"/>
          </w:tcPr>
          <w:p w14:paraId="761190BC" w14:textId="77777777" w:rsidR="00DF7E55" w:rsidRDefault="00DF7E55" w:rsidP="00B0038B">
            <w:pPr>
              <w:jc w:val="center"/>
              <w:rPr>
                <w:color w:val="000000"/>
                <w:sz w:val="22"/>
                <w:szCs w:val="22"/>
              </w:rPr>
            </w:pPr>
            <w:r>
              <w:rPr>
                <w:color w:val="000000"/>
                <w:sz w:val="22"/>
                <w:szCs w:val="22"/>
              </w:rPr>
              <w:t>+</w:t>
            </w:r>
          </w:p>
        </w:tc>
        <w:tc>
          <w:tcPr>
            <w:tcW w:w="425" w:type="dxa"/>
            <w:shd w:val="clear" w:color="auto" w:fill="FF0000"/>
            <w:vAlign w:val="center"/>
          </w:tcPr>
          <w:p w14:paraId="1AEA6D11" w14:textId="77777777" w:rsidR="00DF7E55" w:rsidRDefault="00DF7E55" w:rsidP="00B0038B">
            <w:pPr>
              <w:jc w:val="center"/>
              <w:rPr>
                <w:color w:val="000000"/>
                <w:sz w:val="22"/>
                <w:szCs w:val="22"/>
              </w:rPr>
            </w:pPr>
            <w:r>
              <w:rPr>
                <w:color w:val="000000"/>
                <w:sz w:val="22"/>
                <w:szCs w:val="22"/>
              </w:rPr>
              <w:t>-</w:t>
            </w:r>
          </w:p>
        </w:tc>
        <w:tc>
          <w:tcPr>
            <w:tcW w:w="425" w:type="dxa"/>
            <w:shd w:val="clear" w:color="auto" w:fill="70AD47" w:themeFill="accent6"/>
            <w:vAlign w:val="center"/>
          </w:tcPr>
          <w:p w14:paraId="2E66E6E4" w14:textId="77777777" w:rsidR="00DF7E55" w:rsidRDefault="00DF7E55" w:rsidP="00B0038B">
            <w:pPr>
              <w:jc w:val="center"/>
              <w:rPr>
                <w:color w:val="000000"/>
                <w:sz w:val="22"/>
                <w:szCs w:val="22"/>
              </w:rPr>
            </w:pPr>
            <w:r>
              <w:rPr>
                <w:color w:val="000000"/>
                <w:sz w:val="22"/>
                <w:szCs w:val="22"/>
              </w:rPr>
              <w:t>+</w:t>
            </w:r>
          </w:p>
        </w:tc>
        <w:tc>
          <w:tcPr>
            <w:tcW w:w="425" w:type="dxa"/>
            <w:shd w:val="clear" w:color="auto" w:fill="FF0000"/>
            <w:vAlign w:val="center"/>
          </w:tcPr>
          <w:p w14:paraId="3CB477C5" w14:textId="77777777" w:rsidR="00DF7E55" w:rsidRDefault="00DF7E55" w:rsidP="00B0038B">
            <w:pPr>
              <w:jc w:val="center"/>
              <w:rPr>
                <w:color w:val="000000"/>
                <w:sz w:val="22"/>
                <w:szCs w:val="22"/>
              </w:rPr>
            </w:pPr>
            <w:r>
              <w:rPr>
                <w:color w:val="000000"/>
                <w:sz w:val="22"/>
                <w:szCs w:val="22"/>
              </w:rPr>
              <w:t>-</w:t>
            </w:r>
          </w:p>
        </w:tc>
        <w:tc>
          <w:tcPr>
            <w:tcW w:w="425" w:type="dxa"/>
            <w:shd w:val="clear" w:color="auto" w:fill="FFFF00"/>
            <w:vAlign w:val="center"/>
          </w:tcPr>
          <w:p w14:paraId="72638A38" w14:textId="77777777" w:rsidR="00DF7E55" w:rsidRDefault="00DF7E55" w:rsidP="00B0038B">
            <w:pPr>
              <w:jc w:val="center"/>
              <w:rPr>
                <w:color w:val="000000"/>
                <w:sz w:val="22"/>
                <w:szCs w:val="22"/>
              </w:rPr>
            </w:pPr>
            <w:r>
              <w:rPr>
                <w:color w:val="000000"/>
                <w:sz w:val="22"/>
                <w:szCs w:val="22"/>
              </w:rPr>
              <w:t>?</w:t>
            </w:r>
          </w:p>
        </w:tc>
      </w:tr>
      <w:tr w:rsidR="00DF7E55" w14:paraId="5F4C7EB7" w14:textId="77777777" w:rsidTr="00B0038B">
        <w:tc>
          <w:tcPr>
            <w:tcW w:w="2073" w:type="dxa"/>
            <w:tcBorders>
              <w:top w:val="nil"/>
              <w:left w:val="nil"/>
              <w:bottom w:val="nil"/>
            </w:tcBorders>
          </w:tcPr>
          <w:p w14:paraId="5F36384C" w14:textId="77777777" w:rsidR="00DF7E55" w:rsidRDefault="00DF7E55" w:rsidP="00B0038B">
            <w:pPr>
              <w:rPr>
                <w:color w:val="000000"/>
                <w:sz w:val="22"/>
                <w:szCs w:val="22"/>
              </w:rPr>
            </w:pPr>
            <w:r>
              <w:rPr>
                <w:color w:val="000000"/>
                <w:sz w:val="22"/>
                <w:szCs w:val="22"/>
              </w:rPr>
              <w:t>Chen 2010</w:t>
            </w:r>
          </w:p>
        </w:tc>
        <w:tc>
          <w:tcPr>
            <w:tcW w:w="425" w:type="dxa"/>
            <w:shd w:val="clear" w:color="auto" w:fill="70AD47" w:themeFill="accent6"/>
            <w:vAlign w:val="center"/>
          </w:tcPr>
          <w:p w14:paraId="3E1A93A7" w14:textId="77777777" w:rsidR="00DF7E55" w:rsidRDefault="00DF7E55" w:rsidP="00B0038B">
            <w:pPr>
              <w:jc w:val="center"/>
              <w:rPr>
                <w:color w:val="000000"/>
                <w:sz w:val="22"/>
                <w:szCs w:val="22"/>
              </w:rPr>
            </w:pPr>
            <w:r>
              <w:rPr>
                <w:color w:val="000000"/>
                <w:sz w:val="22"/>
                <w:szCs w:val="22"/>
              </w:rPr>
              <w:t>+</w:t>
            </w:r>
          </w:p>
        </w:tc>
        <w:tc>
          <w:tcPr>
            <w:tcW w:w="425" w:type="dxa"/>
            <w:shd w:val="clear" w:color="auto" w:fill="70AD47" w:themeFill="accent6"/>
            <w:vAlign w:val="center"/>
          </w:tcPr>
          <w:p w14:paraId="1C9F318E" w14:textId="77777777" w:rsidR="00DF7E55" w:rsidRDefault="00DF7E55" w:rsidP="00B0038B">
            <w:pPr>
              <w:jc w:val="center"/>
              <w:rPr>
                <w:color w:val="000000"/>
                <w:sz w:val="22"/>
                <w:szCs w:val="22"/>
              </w:rPr>
            </w:pPr>
            <w:r>
              <w:rPr>
                <w:color w:val="000000"/>
                <w:sz w:val="22"/>
                <w:szCs w:val="22"/>
              </w:rPr>
              <w:t>+</w:t>
            </w:r>
          </w:p>
        </w:tc>
        <w:tc>
          <w:tcPr>
            <w:tcW w:w="425" w:type="dxa"/>
            <w:shd w:val="clear" w:color="auto" w:fill="70AD47" w:themeFill="accent6"/>
            <w:vAlign w:val="center"/>
          </w:tcPr>
          <w:p w14:paraId="223CDDCB" w14:textId="77777777" w:rsidR="00DF7E55" w:rsidRDefault="00DF7E55" w:rsidP="00B0038B">
            <w:pPr>
              <w:jc w:val="center"/>
              <w:rPr>
                <w:color w:val="000000"/>
                <w:sz w:val="22"/>
                <w:szCs w:val="22"/>
              </w:rPr>
            </w:pPr>
            <w:r>
              <w:rPr>
                <w:color w:val="000000"/>
                <w:sz w:val="22"/>
                <w:szCs w:val="22"/>
              </w:rPr>
              <w:t>+</w:t>
            </w:r>
          </w:p>
        </w:tc>
        <w:tc>
          <w:tcPr>
            <w:tcW w:w="425" w:type="dxa"/>
            <w:shd w:val="clear" w:color="auto" w:fill="70AD47" w:themeFill="accent6"/>
            <w:vAlign w:val="center"/>
          </w:tcPr>
          <w:p w14:paraId="141579FC" w14:textId="77777777" w:rsidR="00DF7E55" w:rsidRDefault="00DF7E55" w:rsidP="00B0038B">
            <w:pPr>
              <w:jc w:val="center"/>
              <w:rPr>
                <w:color w:val="000000"/>
                <w:sz w:val="22"/>
                <w:szCs w:val="22"/>
              </w:rPr>
            </w:pPr>
            <w:r>
              <w:rPr>
                <w:color w:val="000000"/>
                <w:sz w:val="22"/>
                <w:szCs w:val="22"/>
              </w:rPr>
              <w:t>+</w:t>
            </w:r>
          </w:p>
        </w:tc>
        <w:tc>
          <w:tcPr>
            <w:tcW w:w="425" w:type="dxa"/>
            <w:shd w:val="clear" w:color="auto" w:fill="70AD47" w:themeFill="accent6"/>
            <w:vAlign w:val="center"/>
          </w:tcPr>
          <w:p w14:paraId="16F565BB" w14:textId="77777777" w:rsidR="00DF7E55" w:rsidRDefault="00DF7E55" w:rsidP="00B0038B">
            <w:pPr>
              <w:jc w:val="center"/>
              <w:rPr>
                <w:color w:val="000000"/>
                <w:sz w:val="22"/>
                <w:szCs w:val="22"/>
              </w:rPr>
            </w:pPr>
            <w:r>
              <w:rPr>
                <w:color w:val="000000"/>
                <w:sz w:val="22"/>
                <w:szCs w:val="22"/>
              </w:rPr>
              <w:t>+</w:t>
            </w:r>
          </w:p>
        </w:tc>
      </w:tr>
      <w:tr w:rsidR="00DF7E55" w14:paraId="3B235D2E" w14:textId="77777777" w:rsidTr="00B0038B">
        <w:tc>
          <w:tcPr>
            <w:tcW w:w="2073" w:type="dxa"/>
            <w:tcBorders>
              <w:top w:val="nil"/>
              <w:left w:val="nil"/>
              <w:bottom w:val="nil"/>
            </w:tcBorders>
          </w:tcPr>
          <w:p w14:paraId="14A60CC6" w14:textId="77777777" w:rsidR="00DF7E55" w:rsidRDefault="00DF7E55" w:rsidP="00B0038B">
            <w:pPr>
              <w:rPr>
                <w:color w:val="000000"/>
                <w:sz w:val="22"/>
                <w:szCs w:val="22"/>
              </w:rPr>
            </w:pPr>
            <w:r>
              <w:rPr>
                <w:color w:val="000000"/>
                <w:sz w:val="22"/>
                <w:szCs w:val="22"/>
              </w:rPr>
              <w:t>Gaebel 2011</w:t>
            </w:r>
          </w:p>
        </w:tc>
        <w:tc>
          <w:tcPr>
            <w:tcW w:w="425" w:type="dxa"/>
            <w:shd w:val="clear" w:color="auto" w:fill="FFFF00"/>
            <w:vAlign w:val="center"/>
          </w:tcPr>
          <w:p w14:paraId="4144B6AF" w14:textId="77777777" w:rsidR="00DF7E55" w:rsidRDefault="00DF7E55" w:rsidP="00B0038B">
            <w:pPr>
              <w:jc w:val="center"/>
              <w:rPr>
                <w:color w:val="000000"/>
                <w:sz w:val="22"/>
                <w:szCs w:val="22"/>
              </w:rPr>
            </w:pPr>
            <w:r>
              <w:rPr>
                <w:color w:val="000000"/>
                <w:sz w:val="22"/>
                <w:szCs w:val="22"/>
              </w:rPr>
              <w:t>?</w:t>
            </w:r>
          </w:p>
        </w:tc>
        <w:tc>
          <w:tcPr>
            <w:tcW w:w="425" w:type="dxa"/>
            <w:shd w:val="clear" w:color="auto" w:fill="FF0000"/>
            <w:vAlign w:val="center"/>
          </w:tcPr>
          <w:p w14:paraId="04213E9B" w14:textId="77777777" w:rsidR="00DF7E55" w:rsidRDefault="00DF7E55" w:rsidP="00B0038B">
            <w:pPr>
              <w:jc w:val="center"/>
              <w:rPr>
                <w:color w:val="000000"/>
                <w:sz w:val="22"/>
                <w:szCs w:val="22"/>
              </w:rPr>
            </w:pPr>
            <w:r>
              <w:rPr>
                <w:color w:val="000000"/>
                <w:sz w:val="22"/>
                <w:szCs w:val="22"/>
              </w:rPr>
              <w:t>-</w:t>
            </w:r>
          </w:p>
        </w:tc>
        <w:tc>
          <w:tcPr>
            <w:tcW w:w="425" w:type="dxa"/>
            <w:shd w:val="clear" w:color="auto" w:fill="FF0000"/>
            <w:vAlign w:val="center"/>
          </w:tcPr>
          <w:p w14:paraId="0A6B6A6C" w14:textId="77777777" w:rsidR="00DF7E55" w:rsidRDefault="00DF7E55" w:rsidP="00B0038B">
            <w:pPr>
              <w:jc w:val="center"/>
              <w:rPr>
                <w:color w:val="000000"/>
                <w:sz w:val="22"/>
                <w:szCs w:val="22"/>
              </w:rPr>
            </w:pPr>
            <w:r>
              <w:rPr>
                <w:color w:val="000000"/>
                <w:sz w:val="22"/>
                <w:szCs w:val="22"/>
              </w:rPr>
              <w:t>-</w:t>
            </w:r>
          </w:p>
        </w:tc>
        <w:tc>
          <w:tcPr>
            <w:tcW w:w="425" w:type="dxa"/>
            <w:shd w:val="clear" w:color="auto" w:fill="70AD47" w:themeFill="accent6"/>
            <w:vAlign w:val="center"/>
          </w:tcPr>
          <w:p w14:paraId="55DE67DB" w14:textId="77777777" w:rsidR="00DF7E55" w:rsidRDefault="00DF7E55" w:rsidP="00B0038B">
            <w:pPr>
              <w:jc w:val="center"/>
              <w:rPr>
                <w:color w:val="000000"/>
                <w:sz w:val="22"/>
                <w:szCs w:val="22"/>
              </w:rPr>
            </w:pPr>
            <w:r>
              <w:rPr>
                <w:color w:val="000000"/>
                <w:sz w:val="22"/>
                <w:szCs w:val="22"/>
              </w:rPr>
              <w:t>+</w:t>
            </w:r>
          </w:p>
        </w:tc>
        <w:tc>
          <w:tcPr>
            <w:tcW w:w="425" w:type="dxa"/>
            <w:shd w:val="clear" w:color="auto" w:fill="FFFF00"/>
            <w:vAlign w:val="center"/>
          </w:tcPr>
          <w:p w14:paraId="5043265B" w14:textId="77777777" w:rsidR="00DF7E55" w:rsidRDefault="00DF7E55" w:rsidP="00B0038B">
            <w:pPr>
              <w:jc w:val="center"/>
              <w:rPr>
                <w:color w:val="000000"/>
                <w:sz w:val="22"/>
                <w:szCs w:val="22"/>
              </w:rPr>
            </w:pPr>
            <w:r>
              <w:rPr>
                <w:color w:val="000000"/>
                <w:sz w:val="22"/>
                <w:szCs w:val="22"/>
              </w:rPr>
              <w:t>?</w:t>
            </w:r>
          </w:p>
        </w:tc>
      </w:tr>
      <w:tr w:rsidR="00DF7E55" w14:paraId="6BE31D82" w14:textId="77777777" w:rsidTr="00B0038B">
        <w:tc>
          <w:tcPr>
            <w:tcW w:w="2073" w:type="dxa"/>
            <w:tcBorders>
              <w:top w:val="nil"/>
              <w:left w:val="nil"/>
              <w:bottom w:val="nil"/>
            </w:tcBorders>
          </w:tcPr>
          <w:p w14:paraId="56BA8BAC" w14:textId="77777777" w:rsidR="00DF7E55" w:rsidRDefault="00DF7E55" w:rsidP="00B0038B">
            <w:pPr>
              <w:rPr>
                <w:color w:val="000000"/>
                <w:sz w:val="22"/>
                <w:szCs w:val="22"/>
              </w:rPr>
            </w:pPr>
            <w:r>
              <w:rPr>
                <w:color w:val="000000"/>
                <w:sz w:val="22"/>
                <w:szCs w:val="22"/>
              </w:rPr>
              <w:t>Stürup 2022</w:t>
            </w:r>
          </w:p>
        </w:tc>
        <w:tc>
          <w:tcPr>
            <w:tcW w:w="425" w:type="dxa"/>
            <w:shd w:val="clear" w:color="auto" w:fill="FFFF00"/>
            <w:vAlign w:val="center"/>
          </w:tcPr>
          <w:p w14:paraId="4D8D16C8" w14:textId="77777777" w:rsidR="00DF7E55" w:rsidRDefault="00DF7E55" w:rsidP="00B0038B">
            <w:pPr>
              <w:jc w:val="center"/>
              <w:rPr>
                <w:color w:val="000000"/>
                <w:sz w:val="22"/>
                <w:szCs w:val="22"/>
              </w:rPr>
            </w:pPr>
            <w:r>
              <w:rPr>
                <w:color w:val="000000"/>
                <w:sz w:val="22"/>
                <w:szCs w:val="22"/>
              </w:rPr>
              <w:t>?</w:t>
            </w:r>
          </w:p>
        </w:tc>
        <w:tc>
          <w:tcPr>
            <w:tcW w:w="425" w:type="dxa"/>
            <w:shd w:val="clear" w:color="auto" w:fill="FF0000"/>
            <w:vAlign w:val="center"/>
          </w:tcPr>
          <w:p w14:paraId="38AFD391" w14:textId="77777777" w:rsidR="00DF7E55" w:rsidRDefault="00DF7E55" w:rsidP="00B0038B">
            <w:pPr>
              <w:jc w:val="center"/>
              <w:rPr>
                <w:color w:val="000000"/>
                <w:sz w:val="22"/>
                <w:szCs w:val="22"/>
              </w:rPr>
            </w:pPr>
            <w:r>
              <w:rPr>
                <w:color w:val="000000"/>
                <w:sz w:val="22"/>
                <w:szCs w:val="22"/>
              </w:rPr>
              <w:t>-</w:t>
            </w:r>
          </w:p>
        </w:tc>
        <w:tc>
          <w:tcPr>
            <w:tcW w:w="425" w:type="dxa"/>
            <w:shd w:val="clear" w:color="auto" w:fill="FF0000"/>
            <w:vAlign w:val="center"/>
          </w:tcPr>
          <w:p w14:paraId="4C544481" w14:textId="77777777" w:rsidR="00DF7E55" w:rsidRDefault="00DF7E55" w:rsidP="00B0038B">
            <w:pPr>
              <w:jc w:val="center"/>
              <w:rPr>
                <w:color w:val="000000"/>
                <w:sz w:val="22"/>
                <w:szCs w:val="22"/>
              </w:rPr>
            </w:pPr>
            <w:r>
              <w:rPr>
                <w:color w:val="000000"/>
                <w:sz w:val="22"/>
                <w:szCs w:val="22"/>
              </w:rPr>
              <w:t>-</w:t>
            </w:r>
          </w:p>
        </w:tc>
        <w:tc>
          <w:tcPr>
            <w:tcW w:w="425" w:type="dxa"/>
            <w:shd w:val="clear" w:color="auto" w:fill="FF0000"/>
            <w:vAlign w:val="center"/>
          </w:tcPr>
          <w:p w14:paraId="57D4F91B" w14:textId="77777777" w:rsidR="00DF7E55" w:rsidRDefault="00DF7E55" w:rsidP="00B0038B">
            <w:pPr>
              <w:jc w:val="center"/>
              <w:rPr>
                <w:color w:val="000000"/>
                <w:sz w:val="22"/>
                <w:szCs w:val="22"/>
              </w:rPr>
            </w:pPr>
            <w:r>
              <w:rPr>
                <w:color w:val="000000"/>
                <w:sz w:val="22"/>
                <w:szCs w:val="22"/>
              </w:rPr>
              <w:t>-</w:t>
            </w:r>
          </w:p>
        </w:tc>
        <w:tc>
          <w:tcPr>
            <w:tcW w:w="425" w:type="dxa"/>
            <w:shd w:val="clear" w:color="auto" w:fill="70AD47" w:themeFill="accent6"/>
            <w:vAlign w:val="center"/>
          </w:tcPr>
          <w:p w14:paraId="20655E65" w14:textId="77777777" w:rsidR="00DF7E55" w:rsidRDefault="00DF7E55" w:rsidP="00B0038B">
            <w:pPr>
              <w:jc w:val="center"/>
              <w:rPr>
                <w:color w:val="000000"/>
                <w:sz w:val="22"/>
                <w:szCs w:val="22"/>
              </w:rPr>
            </w:pPr>
            <w:r>
              <w:rPr>
                <w:color w:val="000000"/>
                <w:sz w:val="22"/>
                <w:szCs w:val="22"/>
              </w:rPr>
              <w:t>+</w:t>
            </w:r>
          </w:p>
        </w:tc>
      </w:tr>
    </w:tbl>
    <w:p w14:paraId="02EFF5BF" w14:textId="77777777" w:rsidR="00DF7E55" w:rsidRDefault="00DF7E55" w:rsidP="00DF7E55">
      <w:pPr>
        <w:rPr>
          <w:color w:val="000000"/>
          <w:sz w:val="22"/>
          <w:szCs w:val="22"/>
        </w:rPr>
      </w:pPr>
    </w:p>
    <w:p w14:paraId="4AB35B0E" w14:textId="77777777" w:rsidR="00DF7E55" w:rsidRDefault="00DF7E55" w:rsidP="00DF7E55">
      <w:pPr>
        <w:rPr>
          <w:color w:val="000000"/>
          <w:sz w:val="22"/>
          <w:szCs w:val="22"/>
        </w:rPr>
      </w:pPr>
      <w:r>
        <w:rPr>
          <w:color w:val="000000"/>
          <w:sz w:val="22"/>
          <w:szCs w:val="22"/>
        </w:rPr>
        <w:t xml:space="preserve">+ : Low risk of bias; ? : Some concerns risk of bias; - : High risk of bias </w:t>
      </w:r>
    </w:p>
    <w:p w14:paraId="5DB90A8B" w14:textId="77777777" w:rsidR="00DF7E55" w:rsidRPr="00B15869" w:rsidRDefault="00DF7E55" w:rsidP="00DF7E55">
      <w:pPr>
        <w:rPr>
          <w:color w:val="000000"/>
          <w:sz w:val="22"/>
          <w:szCs w:val="22"/>
        </w:rPr>
      </w:pPr>
    </w:p>
    <w:p w14:paraId="1ED65AE7" w14:textId="77777777" w:rsidR="00DF7E55" w:rsidRPr="00123953" w:rsidRDefault="00DF7E55" w:rsidP="00DF7E55">
      <w:pPr>
        <w:spacing w:line="480" w:lineRule="auto"/>
        <w:rPr>
          <w:color w:val="000000"/>
          <w:sz w:val="22"/>
          <w:szCs w:val="22"/>
        </w:rPr>
      </w:pPr>
    </w:p>
    <w:p w14:paraId="206A12AE" w14:textId="77777777" w:rsidR="00DF7E55" w:rsidRPr="00123953" w:rsidRDefault="00DF7E55" w:rsidP="00DF7E55">
      <w:pPr>
        <w:rPr>
          <w:color w:val="000000"/>
          <w:sz w:val="22"/>
          <w:szCs w:val="22"/>
        </w:rPr>
        <w:sectPr w:rsidR="00DF7E55" w:rsidRPr="00123953" w:rsidSect="00CF63E1">
          <w:footerReference w:type="even" r:id="rId15"/>
          <w:footerReference w:type="default" r:id="rId16"/>
          <w:pgSz w:w="12240" w:h="15840"/>
          <w:pgMar w:top="851" w:right="851" w:bottom="851" w:left="851" w:header="709" w:footer="709" w:gutter="0"/>
          <w:cols w:space="708"/>
          <w:docGrid w:linePitch="360"/>
        </w:sectPr>
      </w:pPr>
    </w:p>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D82113" w:rsidRPr="002F1CBD" w14:paraId="5F22967F" w14:textId="77777777" w:rsidTr="00B0038B">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205B70FC" w14:textId="77777777" w:rsidR="00D82113" w:rsidRPr="002F1CBD" w:rsidRDefault="00D82113" w:rsidP="00D82113">
            <w:pPr>
              <w:widowControl w:val="0"/>
              <w:autoSpaceDE w:val="0"/>
              <w:autoSpaceDN w:val="0"/>
              <w:adjustRightInd w:val="0"/>
              <w:rPr>
                <w:rFonts w:ascii="Arial" w:hAnsi="Arial" w:cs="Arial"/>
                <w:color w:val="FFFFFF"/>
                <w:sz w:val="18"/>
                <w:szCs w:val="18"/>
                <w:lang w:eastAsia="en-CA"/>
              </w:rPr>
            </w:pPr>
            <w:r w:rsidRPr="002F1CBD">
              <w:rPr>
                <w:rFonts w:ascii="Arial" w:hAnsi="Arial" w:cs="Arial"/>
                <w:b/>
                <w:bCs/>
                <w:color w:val="FFFFFF"/>
                <w:sz w:val="18"/>
                <w:szCs w:val="18"/>
                <w:lang w:eastAsia="en-CA"/>
              </w:rPr>
              <w:lastRenderedPageBreak/>
              <w:t xml:space="preserve">Section and Topic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F0A29DE" w14:textId="77777777" w:rsidR="00D82113" w:rsidRPr="002F1CBD" w:rsidRDefault="00D82113" w:rsidP="00D82113">
            <w:pPr>
              <w:widowControl w:val="0"/>
              <w:autoSpaceDE w:val="0"/>
              <w:autoSpaceDN w:val="0"/>
              <w:adjustRightInd w:val="0"/>
              <w:rPr>
                <w:rFonts w:ascii="Arial" w:hAnsi="Arial" w:cs="Arial"/>
                <w:b/>
                <w:bCs/>
                <w:color w:val="FFFFFF"/>
                <w:sz w:val="18"/>
                <w:szCs w:val="18"/>
                <w:lang w:eastAsia="en-CA"/>
              </w:rPr>
            </w:pPr>
            <w:r w:rsidRPr="002F1CBD">
              <w:rPr>
                <w:rFonts w:ascii="Arial" w:hAnsi="Arial" w:cs="Arial"/>
                <w:b/>
                <w:bCs/>
                <w:color w:val="FFFFFF"/>
                <w:sz w:val="18"/>
                <w:szCs w:val="18"/>
                <w:lang w:eastAsia="en-CA"/>
              </w:rPr>
              <w:t>Item #</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3F51DEF" w14:textId="77777777" w:rsidR="00D82113" w:rsidRPr="002F1CBD" w:rsidRDefault="00D82113" w:rsidP="00D82113">
            <w:pPr>
              <w:widowControl w:val="0"/>
              <w:autoSpaceDE w:val="0"/>
              <w:autoSpaceDN w:val="0"/>
              <w:adjustRightInd w:val="0"/>
              <w:rPr>
                <w:rFonts w:ascii="Arial" w:hAnsi="Arial" w:cs="Arial"/>
                <w:color w:val="FFFFFF"/>
                <w:sz w:val="18"/>
                <w:szCs w:val="18"/>
                <w:lang w:eastAsia="en-CA"/>
              </w:rPr>
            </w:pPr>
            <w:r w:rsidRPr="002F1CBD">
              <w:rPr>
                <w:rFonts w:ascii="Arial" w:hAnsi="Arial" w:cs="Arial"/>
                <w:b/>
                <w:bCs/>
                <w:color w:val="FFFFFF"/>
                <w:sz w:val="18"/>
                <w:szCs w:val="18"/>
                <w:lang w:eastAsia="en-CA"/>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D8A566F" w14:textId="150207F6" w:rsidR="00D82113" w:rsidRPr="002F1CBD" w:rsidRDefault="00D82113" w:rsidP="00D82113">
            <w:pPr>
              <w:widowControl w:val="0"/>
              <w:autoSpaceDE w:val="0"/>
              <w:autoSpaceDN w:val="0"/>
              <w:adjustRightInd w:val="0"/>
              <w:rPr>
                <w:rFonts w:ascii="Arial" w:hAnsi="Arial" w:cs="Arial"/>
                <w:color w:val="FFFFFF"/>
                <w:sz w:val="18"/>
                <w:szCs w:val="18"/>
                <w:lang w:eastAsia="en-CA"/>
              </w:rPr>
            </w:pPr>
            <w:r w:rsidRPr="002F1CBD">
              <w:rPr>
                <w:rFonts w:ascii="Arial" w:hAnsi="Arial" w:cs="Arial"/>
                <w:b/>
                <w:bCs/>
                <w:color w:val="FFFFFF"/>
                <w:sz w:val="18"/>
                <w:szCs w:val="18"/>
                <w:lang w:eastAsia="en-CA"/>
              </w:rPr>
              <w:t xml:space="preserve">Location where item is reported </w:t>
            </w:r>
          </w:p>
        </w:tc>
      </w:tr>
      <w:tr w:rsidR="00D82113" w:rsidRPr="002F1CBD" w14:paraId="1A048DE8" w14:textId="77777777" w:rsidTr="00B0038B">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CF46C7D" w14:textId="77777777" w:rsidR="00D82113" w:rsidRPr="002F1CBD" w:rsidRDefault="00D82113" w:rsidP="00D82113">
            <w:pPr>
              <w:widowControl w:val="0"/>
              <w:autoSpaceDE w:val="0"/>
              <w:autoSpaceDN w:val="0"/>
              <w:adjustRightInd w:val="0"/>
              <w:rPr>
                <w:rFonts w:ascii="Arial" w:hAnsi="Arial" w:cs="Arial"/>
                <w:color w:val="000000"/>
                <w:sz w:val="18"/>
                <w:szCs w:val="18"/>
                <w:lang w:eastAsia="en-CA"/>
              </w:rPr>
            </w:pPr>
            <w:r w:rsidRPr="002F1CBD">
              <w:rPr>
                <w:rFonts w:ascii="Arial" w:hAnsi="Arial" w:cs="Arial"/>
                <w:b/>
                <w:bCs/>
                <w:color w:val="000000"/>
                <w:sz w:val="18"/>
                <w:szCs w:val="18"/>
                <w:lang w:eastAsia="en-CA"/>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7F2D5E5" w14:textId="77777777" w:rsidR="00D82113" w:rsidRPr="002F1CBD" w:rsidRDefault="00D82113" w:rsidP="00D82113">
            <w:pPr>
              <w:widowControl w:val="0"/>
              <w:autoSpaceDE w:val="0"/>
              <w:autoSpaceDN w:val="0"/>
              <w:adjustRightInd w:val="0"/>
              <w:jc w:val="right"/>
              <w:rPr>
                <w:rFonts w:ascii="Arial" w:hAnsi="Arial" w:cs="Arial"/>
                <w:sz w:val="18"/>
                <w:szCs w:val="18"/>
                <w:lang w:eastAsia="en-CA"/>
              </w:rPr>
            </w:pPr>
          </w:p>
        </w:tc>
      </w:tr>
      <w:tr w:rsidR="00D82113" w:rsidRPr="002F1CBD" w14:paraId="11D40114" w14:textId="77777777" w:rsidTr="00B0038B">
        <w:trPr>
          <w:trHeight w:val="48"/>
        </w:trPr>
        <w:tc>
          <w:tcPr>
            <w:tcW w:w="1668" w:type="dxa"/>
            <w:tcBorders>
              <w:top w:val="single" w:sz="5" w:space="0" w:color="000000"/>
              <w:left w:val="single" w:sz="5" w:space="0" w:color="000000"/>
              <w:bottom w:val="double" w:sz="2" w:space="0" w:color="FFFFCC"/>
              <w:right w:val="single" w:sz="5" w:space="0" w:color="000000"/>
            </w:tcBorders>
          </w:tcPr>
          <w:p w14:paraId="3BC4BD58"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05A0BE6D" w14:textId="77777777" w:rsidR="00D82113" w:rsidRPr="002F1CBD" w:rsidRDefault="00D82113" w:rsidP="00D82113">
            <w:pPr>
              <w:widowControl w:val="0"/>
              <w:autoSpaceDE w:val="0"/>
              <w:autoSpaceDN w:val="0"/>
              <w:adjustRightInd w:val="0"/>
              <w:spacing w:before="40" w:after="40"/>
              <w:jc w:val="right"/>
              <w:rPr>
                <w:rFonts w:ascii="Arial" w:hAnsi="Arial" w:cs="Arial"/>
                <w:color w:val="000000"/>
                <w:sz w:val="18"/>
                <w:szCs w:val="18"/>
                <w:lang w:eastAsia="en-CA"/>
              </w:rPr>
            </w:pPr>
            <w:r w:rsidRPr="002F1CBD">
              <w:rPr>
                <w:rFonts w:ascii="Arial" w:hAnsi="Arial" w:cs="Arial"/>
                <w:color w:val="000000"/>
                <w:sz w:val="18"/>
                <w:szCs w:val="18"/>
                <w:lang w:eastAsia="en-CA"/>
              </w:rPr>
              <w:t>1</w:t>
            </w:r>
          </w:p>
        </w:tc>
        <w:tc>
          <w:tcPr>
            <w:tcW w:w="11745" w:type="dxa"/>
            <w:tcBorders>
              <w:top w:val="single" w:sz="5" w:space="0" w:color="000000"/>
              <w:left w:val="single" w:sz="5" w:space="0" w:color="000000"/>
              <w:bottom w:val="double" w:sz="5" w:space="0" w:color="000000"/>
              <w:right w:val="single" w:sz="5" w:space="0" w:color="000000"/>
            </w:tcBorders>
          </w:tcPr>
          <w:p w14:paraId="02B60CD4"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1D16E175" w14:textId="0EE6786B" w:rsidR="00D82113" w:rsidRPr="002F1CBD" w:rsidRDefault="00D82113" w:rsidP="00D82113">
            <w:pPr>
              <w:widowControl w:val="0"/>
              <w:autoSpaceDE w:val="0"/>
              <w:autoSpaceDN w:val="0"/>
              <w:adjustRightInd w:val="0"/>
              <w:spacing w:before="40" w:after="40"/>
              <w:rPr>
                <w:rFonts w:ascii="Arial" w:hAnsi="Arial" w:cs="Arial"/>
                <w:sz w:val="18"/>
                <w:szCs w:val="18"/>
                <w:lang w:eastAsia="en-CA"/>
              </w:rPr>
            </w:pPr>
            <w:r w:rsidRPr="002F1CBD">
              <w:rPr>
                <w:rFonts w:ascii="Arial" w:hAnsi="Arial" w:cs="Arial"/>
                <w:sz w:val="18"/>
                <w:szCs w:val="18"/>
                <w:lang w:eastAsia="en-CA"/>
              </w:rPr>
              <w:t xml:space="preserve">p. </w:t>
            </w:r>
            <w:r>
              <w:rPr>
                <w:rFonts w:ascii="Arial" w:hAnsi="Arial" w:cs="Arial"/>
                <w:sz w:val="18"/>
                <w:szCs w:val="18"/>
                <w:lang w:eastAsia="en-CA"/>
              </w:rPr>
              <w:t>1</w:t>
            </w:r>
          </w:p>
        </w:tc>
      </w:tr>
      <w:tr w:rsidR="00D82113" w:rsidRPr="002F1CBD" w14:paraId="675902D5" w14:textId="77777777" w:rsidTr="00B0038B">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D3A0FE5" w14:textId="77777777" w:rsidR="00D82113" w:rsidRPr="002F1CBD" w:rsidRDefault="00D82113" w:rsidP="00D82113">
            <w:pPr>
              <w:widowControl w:val="0"/>
              <w:autoSpaceDE w:val="0"/>
              <w:autoSpaceDN w:val="0"/>
              <w:adjustRightInd w:val="0"/>
              <w:rPr>
                <w:rFonts w:ascii="Arial" w:hAnsi="Arial" w:cs="Arial"/>
                <w:color w:val="000000"/>
                <w:sz w:val="18"/>
                <w:szCs w:val="18"/>
                <w:lang w:eastAsia="en-CA"/>
              </w:rPr>
            </w:pPr>
            <w:r w:rsidRPr="002F1CBD">
              <w:rPr>
                <w:rFonts w:ascii="Arial" w:hAnsi="Arial" w:cs="Arial"/>
                <w:b/>
                <w:bCs/>
                <w:color w:val="000000"/>
                <w:sz w:val="18"/>
                <w:szCs w:val="18"/>
                <w:lang w:eastAsia="en-CA"/>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07807D71" w14:textId="77777777" w:rsidR="00D82113" w:rsidRPr="002F1CBD" w:rsidRDefault="00D82113" w:rsidP="00D82113">
            <w:pPr>
              <w:widowControl w:val="0"/>
              <w:autoSpaceDE w:val="0"/>
              <w:autoSpaceDN w:val="0"/>
              <w:adjustRightInd w:val="0"/>
              <w:jc w:val="right"/>
              <w:rPr>
                <w:rFonts w:ascii="Arial" w:hAnsi="Arial" w:cs="Arial"/>
                <w:sz w:val="18"/>
                <w:szCs w:val="18"/>
                <w:lang w:eastAsia="en-CA"/>
              </w:rPr>
            </w:pPr>
          </w:p>
        </w:tc>
      </w:tr>
      <w:tr w:rsidR="00D82113" w:rsidRPr="002F1CBD" w14:paraId="3DAE73D7" w14:textId="77777777" w:rsidTr="00B0038B">
        <w:trPr>
          <w:trHeight w:val="48"/>
        </w:trPr>
        <w:tc>
          <w:tcPr>
            <w:tcW w:w="1668" w:type="dxa"/>
            <w:tcBorders>
              <w:top w:val="single" w:sz="5" w:space="0" w:color="000000"/>
              <w:left w:val="single" w:sz="5" w:space="0" w:color="000000"/>
              <w:bottom w:val="double" w:sz="2" w:space="0" w:color="FFFFCC"/>
              <w:right w:val="single" w:sz="5" w:space="0" w:color="000000"/>
            </w:tcBorders>
          </w:tcPr>
          <w:p w14:paraId="5CCE9AB7"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 xml:space="preserve">Abstract </w:t>
            </w:r>
          </w:p>
        </w:tc>
        <w:tc>
          <w:tcPr>
            <w:tcW w:w="587" w:type="dxa"/>
            <w:tcBorders>
              <w:top w:val="single" w:sz="5" w:space="0" w:color="000000"/>
              <w:left w:val="single" w:sz="5" w:space="0" w:color="000000"/>
              <w:bottom w:val="double" w:sz="2" w:space="0" w:color="FFFFCC"/>
              <w:right w:val="single" w:sz="5" w:space="0" w:color="000000"/>
            </w:tcBorders>
          </w:tcPr>
          <w:p w14:paraId="7D12498D" w14:textId="77777777" w:rsidR="00D82113" w:rsidRPr="002F1CBD" w:rsidRDefault="00D82113" w:rsidP="00D82113">
            <w:pPr>
              <w:widowControl w:val="0"/>
              <w:autoSpaceDE w:val="0"/>
              <w:autoSpaceDN w:val="0"/>
              <w:adjustRightInd w:val="0"/>
              <w:spacing w:before="40" w:after="40"/>
              <w:jc w:val="right"/>
              <w:rPr>
                <w:rFonts w:ascii="Arial" w:hAnsi="Arial" w:cs="Arial"/>
                <w:color w:val="000000"/>
                <w:sz w:val="18"/>
                <w:szCs w:val="18"/>
                <w:lang w:eastAsia="en-CA"/>
              </w:rPr>
            </w:pPr>
            <w:r w:rsidRPr="002F1CBD">
              <w:rPr>
                <w:rFonts w:ascii="Arial" w:hAnsi="Arial" w:cs="Arial"/>
                <w:color w:val="000000"/>
                <w:sz w:val="18"/>
                <w:szCs w:val="18"/>
                <w:lang w:eastAsia="en-CA"/>
              </w:rPr>
              <w:t>2</w:t>
            </w:r>
          </w:p>
        </w:tc>
        <w:tc>
          <w:tcPr>
            <w:tcW w:w="11745" w:type="dxa"/>
            <w:tcBorders>
              <w:top w:val="single" w:sz="5" w:space="0" w:color="000000"/>
              <w:left w:val="single" w:sz="5" w:space="0" w:color="000000"/>
              <w:bottom w:val="double" w:sz="5" w:space="0" w:color="000000"/>
              <w:right w:val="single" w:sz="5" w:space="0" w:color="000000"/>
            </w:tcBorders>
          </w:tcPr>
          <w:p w14:paraId="419C95B7"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See the PRISMA 2020 for Abstracts checklist.</w:t>
            </w:r>
          </w:p>
        </w:tc>
        <w:tc>
          <w:tcPr>
            <w:tcW w:w="1200" w:type="dxa"/>
            <w:tcBorders>
              <w:top w:val="single" w:sz="5" w:space="0" w:color="000000"/>
              <w:left w:val="single" w:sz="5" w:space="0" w:color="000000"/>
              <w:bottom w:val="double" w:sz="5" w:space="0" w:color="000000"/>
              <w:right w:val="single" w:sz="5" w:space="0" w:color="000000"/>
            </w:tcBorders>
          </w:tcPr>
          <w:p w14:paraId="2F28721C" w14:textId="1C4ED15E" w:rsidR="00D82113" w:rsidRPr="002F1CBD" w:rsidRDefault="00D82113" w:rsidP="00D82113">
            <w:pPr>
              <w:widowControl w:val="0"/>
              <w:autoSpaceDE w:val="0"/>
              <w:autoSpaceDN w:val="0"/>
              <w:adjustRightInd w:val="0"/>
              <w:spacing w:before="40" w:after="40"/>
              <w:rPr>
                <w:rFonts w:ascii="Arial" w:hAnsi="Arial" w:cs="Arial"/>
                <w:sz w:val="18"/>
                <w:szCs w:val="18"/>
                <w:lang w:eastAsia="en-CA"/>
              </w:rPr>
            </w:pPr>
            <w:r w:rsidRPr="002F1CBD">
              <w:rPr>
                <w:rFonts w:ascii="Arial" w:hAnsi="Arial" w:cs="Arial"/>
                <w:sz w:val="18"/>
                <w:szCs w:val="18"/>
                <w:lang w:eastAsia="en-CA"/>
              </w:rPr>
              <w:t xml:space="preserve">p. </w:t>
            </w:r>
            <w:r>
              <w:rPr>
                <w:rFonts w:ascii="Arial" w:hAnsi="Arial" w:cs="Arial"/>
                <w:sz w:val="18"/>
                <w:szCs w:val="18"/>
                <w:lang w:eastAsia="en-CA"/>
              </w:rPr>
              <w:t>3, SM</w:t>
            </w:r>
          </w:p>
        </w:tc>
      </w:tr>
      <w:tr w:rsidR="00D82113" w:rsidRPr="002F1CBD" w14:paraId="5F9BCBC7" w14:textId="77777777" w:rsidTr="00B0038B">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89EC683" w14:textId="77777777" w:rsidR="00D82113" w:rsidRPr="002F1CBD" w:rsidRDefault="00D82113" w:rsidP="00D82113">
            <w:pPr>
              <w:widowControl w:val="0"/>
              <w:autoSpaceDE w:val="0"/>
              <w:autoSpaceDN w:val="0"/>
              <w:adjustRightInd w:val="0"/>
              <w:rPr>
                <w:rFonts w:ascii="Arial" w:hAnsi="Arial" w:cs="Arial"/>
                <w:color w:val="000000"/>
                <w:sz w:val="18"/>
                <w:szCs w:val="18"/>
                <w:lang w:eastAsia="en-CA"/>
              </w:rPr>
            </w:pPr>
            <w:r w:rsidRPr="002F1CBD">
              <w:rPr>
                <w:rFonts w:ascii="Arial" w:hAnsi="Arial" w:cs="Arial"/>
                <w:b/>
                <w:bCs/>
                <w:color w:val="000000"/>
                <w:sz w:val="18"/>
                <w:szCs w:val="18"/>
                <w:lang w:eastAsia="en-CA"/>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E326D67" w14:textId="77777777" w:rsidR="00D82113" w:rsidRPr="002F1CBD" w:rsidRDefault="00D82113" w:rsidP="00D82113">
            <w:pPr>
              <w:widowControl w:val="0"/>
              <w:autoSpaceDE w:val="0"/>
              <w:autoSpaceDN w:val="0"/>
              <w:adjustRightInd w:val="0"/>
              <w:jc w:val="right"/>
              <w:rPr>
                <w:rFonts w:ascii="Arial" w:hAnsi="Arial" w:cs="Arial"/>
                <w:sz w:val="18"/>
                <w:szCs w:val="18"/>
                <w:lang w:eastAsia="en-CA"/>
              </w:rPr>
            </w:pPr>
          </w:p>
        </w:tc>
      </w:tr>
      <w:tr w:rsidR="00D82113" w:rsidRPr="002F1CBD" w14:paraId="7C20E610" w14:textId="77777777" w:rsidTr="00B0038B">
        <w:trPr>
          <w:trHeight w:val="48"/>
        </w:trPr>
        <w:tc>
          <w:tcPr>
            <w:tcW w:w="1668" w:type="dxa"/>
            <w:tcBorders>
              <w:top w:val="single" w:sz="5" w:space="0" w:color="000000"/>
              <w:left w:val="single" w:sz="5" w:space="0" w:color="000000"/>
              <w:bottom w:val="single" w:sz="5" w:space="0" w:color="000000"/>
              <w:right w:val="single" w:sz="5" w:space="0" w:color="000000"/>
            </w:tcBorders>
          </w:tcPr>
          <w:p w14:paraId="76E57671"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5BFDD57E" w14:textId="77777777" w:rsidR="00D82113" w:rsidRPr="002F1CBD" w:rsidRDefault="00D82113" w:rsidP="00D82113">
            <w:pPr>
              <w:widowControl w:val="0"/>
              <w:autoSpaceDE w:val="0"/>
              <w:autoSpaceDN w:val="0"/>
              <w:adjustRightInd w:val="0"/>
              <w:spacing w:before="40" w:after="40"/>
              <w:jc w:val="right"/>
              <w:rPr>
                <w:rFonts w:ascii="Arial" w:hAnsi="Arial" w:cs="Arial"/>
                <w:color w:val="000000"/>
                <w:sz w:val="18"/>
                <w:szCs w:val="18"/>
                <w:lang w:eastAsia="en-CA"/>
              </w:rPr>
            </w:pPr>
            <w:r w:rsidRPr="002F1CBD">
              <w:rPr>
                <w:rFonts w:ascii="Arial" w:hAnsi="Arial" w:cs="Arial"/>
                <w:color w:val="000000"/>
                <w:sz w:val="18"/>
                <w:szCs w:val="18"/>
                <w:lang w:eastAsia="en-CA"/>
              </w:rPr>
              <w:t>3</w:t>
            </w:r>
          </w:p>
        </w:tc>
        <w:tc>
          <w:tcPr>
            <w:tcW w:w="11745" w:type="dxa"/>
            <w:tcBorders>
              <w:top w:val="single" w:sz="5" w:space="0" w:color="000000"/>
              <w:left w:val="single" w:sz="5" w:space="0" w:color="000000"/>
              <w:bottom w:val="single" w:sz="5" w:space="0" w:color="000000"/>
              <w:right w:val="single" w:sz="5" w:space="0" w:color="000000"/>
            </w:tcBorders>
          </w:tcPr>
          <w:p w14:paraId="33F43A23"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3B6711C1" w14:textId="4615F31C" w:rsidR="00D82113" w:rsidRPr="002F1CBD" w:rsidRDefault="00D82113" w:rsidP="00D82113">
            <w:pPr>
              <w:widowControl w:val="0"/>
              <w:autoSpaceDE w:val="0"/>
              <w:autoSpaceDN w:val="0"/>
              <w:adjustRightInd w:val="0"/>
              <w:spacing w:before="40" w:after="40"/>
              <w:rPr>
                <w:rFonts w:ascii="Arial" w:hAnsi="Arial" w:cs="Arial"/>
                <w:sz w:val="18"/>
                <w:szCs w:val="18"/>
                <w:lang w:eastAsia="en-CA"/>
              </w:rPr>
            </w:pPr>
            <w:r w:rsidRPr="002F1CBD">
              <w:rPr>
                <w:rFonts w:ascii="Arial" w:hAnsi="Arial" w:cs="Arial"/>
                <w:sz w:val="18"/>
                <w:szCs w:val="18"/>
                <w:lang w:eastAsia="en-CA"/>
              </w:rPr>
              <w:t xml:space="preserve">p. </w:t>
            </w:r>
            <w:r>
              <w:rPr>
                <w:rFonts w:ascii="Arial" w:hAnsi="Arial" w:cs="Arial"/>
                <w:sz w:val="18"/>
                <w:szCs w:val="18"/>
                <w:lang w:eastAsia="en-CA"/>
              </w:rPr>
              <w:t>4</w:t>
            </w:r>
          </w:p>
        </w:tc>
      </w:tr>
      <w:tr w:rsidR="00D82113" w:rsidRPr="002F1CBD" w14:paraId="7203BD77" w14:textId="77777777" w:rsidTr="00B0038B">
        <w:trPr>
          <w:trHeight w:val="48"/>
        </w:trPr>
        <w:tc>
          <w:tcPr>
            <w:tcW w:w="1668" w:type="dxa"/>
            <w:tcBorders>
              <w:top w:val="single" w:sz="5" w:space="0" w:color="000000"/>
              <w:left w:val="single" w:sz="5" w:space="0" w:color="000000"/>
              <w:bottom w:val="double" w:sz="2" w:space="0" w:color="FFFFCC"/>
              <w:right w:val="single" w:sz="5" w:space="0" w:color="000000"/>
            </w:tcBorders>
          </w:tcPr>
          <w:p w14:paraId="1526E28F"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0FCE4D69" w14:textId="77777777" w:rsidR="00D82113" w:rsidRPr="002F1CBD" w:rsidRDefault="00D82113" w:rsidP="00D82113">
            <w:pPr>
              <w:widowControl w:val="0"/>
              <w:autoSpaceDE w:val="0"/>
              <w:autoSpaceDN w:val="0"/>
              <w:adjustRightInd w:val="0"/>
              <w:spacing w:before="40" w:after="40"/>
              <w:jc w:val="right"/>
              <w:rPr>
                <w:rFonts w:ascii="Arial" w:hAnsi="Arial" w:cs="Arial"/>
                <w:color w:val="000000"/>
                <w:sz w:val="18"/>
                <w:szCs w:val="18"/>
                <w:lang w:eastAsia="en-CA"/>
              </w:rPr>
            </w:pPr>
            <w:r w:rsidRPr="002F1CBD">
              <w:rPr>
                <w:rFonts w:ascii="Arial" w:hAnsi="Arial" w:cs="Arial"/>
                <w:color w:val="000000"/>
                <w:sz w:val="18"/>
                <w:szCs w:val="18"/>
                <w:lang w:eastAsia="en-CA"/>
              </w:rPr>
              <w:t>4</w:t>
            </w:r>
          </w:p>
        </w:tc>
        <w:tc>
          <w:tcPr>
            <w:tcW w:w="11745" w:type="dxa"/>
            <w:tcBorders>
              <w:top w:val="single" w:sz="5" w:space="0" w:color="000000"/>
              <w:left w:val="single" w:sz="5" w:space="0" w:color="000000"/>
              <w:bottom w:val="double" w:sz="5" w:space="0" w:color="000000"/>
              <w:right w:val="single" w:sz="5" w:space="0" w:color="000000"/>
            </w:tcBorders>
          </w:tcPr>
          <w:p w14:paraId="787C773A"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59F6F437" w14:textId="7F113E1F" w:rsidR="00D82113" w:rsidRPr="002F1CBD" w:rsidRDefault="00D82113" w:rsidP="00D82113">
            <w:pPr>
              <w:widowControl w:val="0"/>
              <w:autoSpaceDE w:val="0"/>
              <w:autoSpaceDN w:val="0"/>
              <w:adjustRightInd w:val="0"/>
              <w:spacing w:before="40" w:after="40"/>
              <w:rPr>
                <w:rFonts w:ascii="Arial" w:hAnsi="Arial" w:cs="Arial"/>
                <w:sz w:val="18"/>
                <w:szCs w:val="18"/>
                <w:lang w:eastAsia="en-CA"/>
              </w:rPr>
            </w:pPr>
            <w:r w:rsidRPr="002F1CBD">
              <w:rPr>
                <w:rFonts w:ascii="Arial" w:hAnsi="Arial" w:cs="Arial"/>
                <w:sz w:val="18"/>
                <w:szCs w:val="18"/>
                <w:lang w:eastAsia="en-CA"/>
              </w:rPr>
              <w:t xml:space="preserve">p. </w:t>
            </w:r>
            <w:r>
              <w:rPr>
                <w:rFonts w:ascii="Arial" w:hAnsi="Arial" w:cs="Arial"/>
                <w:sz w:val="18"/>
                <w:szCs w:val="18"/>
                <w:lang w:eastAsia="en-CA"/>
              </w:rPr>
              <w:t>4</w:t>
            </w:r>
          </w:p>
        </w:tc>
      </w:tr>
      <w:tr w:rsidR="00D82113" w:rsidRPr="002F1CBD" w14:paraId="69A0DB29" w14:textId="77777777" w:rsidTr="00B0038B">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488761E" w14:textId="77777777" w:rsidR="00D82113" w:rsidRPr="002F1CBD" w:rsidRDefault="00D82113" w:rsidP="00D82113">
            <w:pPr>
              <w:widowControl w:val="0"/>
              <w:autoSpaceDE w:val="0"/>
              <w:autoSpaceDN w:val="0"/>
              <w:adjustRightInd w:val="0"/>
              <w:rPr>
                <w:rFonts w:ascii="Arial" w:hAnsi="Arial" w:cs="Arial"/>
                <w:color w:val="000000"/>
                <w:sz w:val="18"/>
                <w:szCs w:val="18"/>
                <w:lang w:eastAsia="en-CA"/>
              </w:rPr>
            </w:pPr>
            <w:r w:rsidRPr="002F1CBD">
              <w:rPr>
                <w:rFonts w:ascii="Arial" w:hAnsi="Arial" w:cs="Arial"/>
                <w:b/>
                <w:bCs/>
                <w:color w:val="000000"/>
                <w:sz w:val="18"/>
                <w:szCs w:val="18"/>
                <w:lang w:eastAsia="en-CA"/>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228285A" w14:textId="77777777" w:rsidR="00D82113" w:rsidRPr="002F1CBD" w:rsidRDefault="00D82113" w:rsidP="00D82113">
            <w:pPr>
              <w:widowControl w:val="0"/>
              <w:autoSpaceDE w:val="0"/>
              <w:autoSpaceDN w:val="0"/>
              <w:adjustRightInd w:val="0"/>
              <w:jc w:val="right"/>
              <w:rPr>
                <w:rFonts w:ascii="Arial" w:hAnsi="Arial" w:cs="Arial"/>
                <w:sz w:val="18"/>
                <w:szCs w:val="18"/>
                <w:lang w:eastAsia="en-CA"/>
              </w:rPr>
            </w:pPr>
          </w:p>
        </w:tc>
      </w:tr>
      <w:tr w:rsidR="00D82113" w:rsidRPr="002F1CBD" w14:paraId="1ADAD30D" w14:textId="77777777" w:rsidTr="00B0038B">
        <w:trPr>
          <w:trHeight w:val="48"/>
        </w:trPr>
        <w:tc>
          <w:tcPr>
            <w:tcW w:w="1668" w:type="dxa"/>
            <w:tcBorders>
              <w:top w:val="single" w:sz="5" w:space="0" w:color="000000"/>
              <w:left w:val="single" w:sz="5" w:space="0" w:color="000000"/>
              <w:bottom w:val="single" w:sz="5" w:space="0" w:color="000000"/>
              <w:right w:val="single" w:sz="5" w:space="0" w:color="000000"/>
            </w:tcBorders>
          </w:tcPr>
          <w:p w14:paraId="5B04A542"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5C44CE5C" w14:textId="77777777" w:rsidR="00D82113" w:rsidRPr="002F1CBD" w:rsidRDefault="00D82113" w:rsidP="00D82113">
            <w:pPr>
              <w:widowControl w:val="0"/>
              <w:autoSpaceDE w:val="0"/>
              <w:autoSpaceDN w:val="0"/>
              <w:adjustRightInd w:val="0"/>
              <w:spacing w:before="40" w:after="40"/>
              <w:jc w:val="right"/>
              <w:rPr>
                <w:rFonts w:ascii="Arial" w:hAnsi="Arial" w:cs="Arial"/>
                <w:color w:val="000000"/>
                <w:sz w:val="18"/>
                <w:szCs w:val="18"/>
                <w:lang w:eastAsia="en-CA"/>
              </w:rPr>
            </w:pPr>
            <w:r w:rsidRPr="002F1CBD">
              <w:rPr>
                <w:rFonts w:ascii="Arial" w:hAnsi="Arial" w:cs="Arial"/>
                <w:color w:val="000000"/>
                <w:sz w:val="18"/>
                <w:szCs w:val="18"/>
                <w:lang w:eastAsia="en-CA"/>
              </w:rPr>
              <w:t>5</w:t>
            </w:r>
          </w:p>
        </w:tc>
        <w:tc>
          <w:tcPr>
            <w:tcW w:w="11745" w:type="dxa"/>
            <w:tcBorders>
              <w:top w:val="single" w:sz="5" w:space="0" w:color="000000"/>
              <w:left w:val="single" w:sz="5" w:space="0" w:color="000000"/>
              <w:bottom w:val="single" w:sz="5" w:space="0" w:color="000000"/>
              <w:right w:val="single" w:sz="5" w:space="0" w:color="000000"/>
            </w:tcBorders>
          </w:tcPr>
          <w:p w14:paraId="56AD8326"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598D3FF0" w14:textId="51B9B5F1" w:rsidR="00D82113" w:rsidRPr="002F1CBD" w:rsidRDefault="00D82113" w:rsidP="00D82113">
            <w:pPr>
              <w:widowControl w:val="0"/>
              <w:autoSpaceDE w:val="0"/>
              <w:autoSpaceDN w:val="0"/>
              <w:adjustRightInd w:val="0"/>
              <w:spacing w:before="40" w:after="40"/>
              <w:rPr>
                <w:rFonts w:ascii="Arial" w:hAnsi="Arial" w:cs="Arial"/>
                <w:sz w:val="18"/>
                <w:szCs w:val="18"/>
                <w:lang w:eastAsia="en-CA"/>
              </w:rPr>
            </w:pPr>
            <w:r>
              <w:rPr>
                <w:rFonts w:ascii="Arial" w:hAnsi="Arial" w:cs="Arial"/>
                <w:sz w:val="18"/>
                <w:szCs w:val="18"/>
                <w:lang w:eastAsia="en-CA"/>
              </w:rPr>
              <w:t>p. 5,8</w:t>
            </w:r>
          </w:p>
        </w:tc>
      </w:tr>
      <w:tr w:rsidR="00D82113" w:rsidRPr="002F1CBD" w14:paraId="0F2BF6C1" w14:textId="77777777" w:rsidTr="00B0038B">
        <w:trPr>
          <w:trHeight w:val="191"/>
        </w:trPr>
        <w:tc>
          <w:tcPr>
            <w:tcW w:w="1668" w:type="dxa"/>
            <w:tcBorders>
              <w:top w:val="single" w:sz="5" w:space="0" w:color="000000"/>
              <w:left w:val="single" w:sz="5" w:space="0" w:color="000000"/>
              <w:bottom w:val="single" w:sz="5" w:space="0" w:color="000000"/>
              <w:right w:val="single" w:sz="5" w:space="0" w:color="000000"/>
            </w:tcBorders>
          </w:tcPr>
          <w:p w14:paraId="57DF4CAC"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2C8D501B" w14:textId="77777777" w:rsidR="00D82113" w:rsidRPr="002F1CBD" w:rsidRDefault="00D82113" w:rsidP="00D82113">
            <w:pPr>
              <w:widowControl w:val="0"/>
              <w:autoSpaceDE w:val="0"/>
              <w:autoSpaceDN w:val="0"/>
              <w:adjustRightInd w:val="0"/>
              <w:spacing w:before="40" w:after="40"/>
              <w:jc w:val="right"/>
              <w:rPr>
                <w:rFonts w:ascii="Arial" w:hAnsi="Arial" w:cs="Arial"/>
                <w:color w:val="000000"/>
                <w:sz w:val="18"/>
                <w:szCs w:val="18"/>
                <w:lang w:eastAsia="en-CA"/>
              </w:rPr>
            </w:pPr>
            <w:r w:rsidRPr="002F1CBD">
              <w:rPr>
                <w:rFonts w:ascii="Arial" w:hAnsi="Arial" w:cs="Arial"/>
                <w:color w:val="000000"/>
                <w:sz w:val="18"/>
                <w:szCs w:val="18"/>
                <w:lang w:eastAsia="en-CA"/>
              </w:rPr>
              <w:t>6</w:t>
            </w:r>
          </w:p>
        </w:tc>
        <w:tc>
          <w:tcPr>
            <w:tcW w:w="11745" w:type="dxa"/>
            <w:tcBorders>
              <w:top w:val="single" w:sz="5" w:space="0" w:color="000000"/>
              <w:left w:val="single" w:sz="5" w:space="0" w:color="000000"/>
              <w:bottom w:val="single" w:sz="5" w:space="0" w:color="000000"/>
              <w:right w:val="single" w:sz="5" w:space="0" w:color="000000"/>
            </w:tcBorders>
          </w:tcPr>
          <w:p w14:paraId="4446EBAF"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6FCC642D" w14:textId="10224FF6" w:rsidR="00D82113" w:rsidRPr="002F1CBD" w:rsidRDefault="00D82113" w:rsidP="00D82113">
            <w:pPr>
              <w:widowControl w:val="0"/>
              <w:autoSpaceDE w:val="0"/>
              <w:autoSpaceDN w:val="0"/>
              <w:adjustRightInd w:val="0"/>
              <w:spacing w:before="40" w:after="40"/>
              <w:rPr>
                <w:rFonts w:ascii="Arial" w:hAnsi="Arial" w:cs="Arial"/>
                <w:sz w:val="18"/>
                <w:szCs w:val="18"/>
                <w:lang w:eastAsia="en-CA"/>
              </w:rPr>
            </w:pPr>
            <w:r>
              <w:rPr>
                <w:rFonts w:ascii="Arial" w:hAnsi="Arial" w:cs="Arial"/>
                <w:sz w:val="18"/>
                <w:szCs w:val="18"/>
                <w:lang w:eastAsia="en-CA"/>
              </w:rPr>
              <w:t>p. 6</w:t>
            </w:r>
          </w:p>
        </w:tc>
      </w:tr>
      <w:tr w:rsidR="00D82113" w:rsidRPr="002F1CBD" w14:paraId="436BB740" w14:textId="77777777" w:rsidTr="00B0038B">
        <w:trPr>
          <w:trHeight w:val="48"/>
        </w:trPr>
        <w:tc>
          <w:tcPr>
            <w:tcW w:w="1668" w:type="dxa"/>
            <w:tcBorders>
              <w:top w:val="single" w:sz="5" w:space="0" w:color="000000"/>
              <w:left w:val="single" w:sz="5" w:space="0" w:color="000000"/>
              <w:bottom w:val="single" w:sz="5" w:space="0" w:color="000000"/>
              <w:right w:val="single" w:sz="5" w:space="0" w:color="000000"/>
            </w:tcBorders>
          </w:tcPr>
          <w:p w14:paraId="24A60CE0"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Search strategy</w:t>
            </w:r>
          </w:p>
        </w:tc>
        <w:tc>
          <w:tcPr>
            <w:tcW w:w="587" w:type="dxa"/>
            <w:tcBorders>
              <w:top w:val="single" w:sz="5" w:space="0" w:color="000000"/>
              <w:left w:val="single" w:sz="5" w:space="0" w:color="000000"/>
              <w:bottom w:val="single" w:sz="5" w:space="0" w:color="000000"/>
              <w:right w:val="single" w:sz="5" w:space="0" w:color="000000"/>
            </w:tcBorders>
          </w:tcPr>
          <w:p w14:paraId="1148C126" w14:textId="77777777" w:rsidR="00D82113" w:rsidRPr="002F1CBD" w:rsidRDefault="00D82113" w:rsidP="00D82113">
            <w:pPr>
              <w:widowControl w:val="0"/>
              <w:autoSpaceDE w:val="0"/>
              <w:autoSpaceDN w:val="0"/>
              <w:adjustRightInd w:val="0"/>
              <w:spacing w:before="40" w:after="40"/>
              <w:jc w:val="right"/>
              <w:rPr>
                <w:rFonts w:ascii="Arial" w:hAnsi="Arial" w:cs="Arial"/>
                <w:color w:val="000000"/>
                <w:sz w:val="18"/>
                <w:szCs w:val="18"/>
                <w:lang w:eastAsia="en-CA"/>
              </w:rPr>
            </w:pPr>
            <w:r w:rsidRPr="002F1CBD">
              <w:rPr>
                <w:rFonts w:ascii="Arial" w:hAnsi="Arial" w:cs="Arial"/>
                <w:color w:val="000000"/>
                <w:sz w:val="18"/>
                <w:szCs w:val="18"/>
                <w:lang w:eastAsia="en-CA"/>
              </w:rPr>
              <w:t>7</w:t>
            </w:r>
          </w:p>
        </w:tc>
        <w:tc>
          <w:tcPr>
            <w:tcW w:w="11745" w:type="dxa"/>
            <w:tcBorders>
              <w:top w:val="single" w:sz="5" w:space="0" w:color="000000"/>
              <w:left w:val="single" w:sz="5" w:space="0" w:color="000000"/>
              <w:bottom w:val="single" w:sz="5" w:space="0" w:color="000000"/>
              <w:right w:val="single" w:sz="5" w:space="0" w:color="000000"/>
            </w:tcBorders>
          </w:tcPr>
          <w:p w14:paraId="2F268521"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3CE10E9" w14:textId="494FD5F1" w:rsidR="00D82113" w:rsidRPr="002F1CBD" w:rsidRDefault="00D82113" w:rsidP="00D82113">
            <w:pPr>
              <w:widowControl w:val="0"/>
              <w:autoSpaceDE w:val="0"/>
              <w:autoSpaceDN w:val="0"/>
              <w:adjustRightInd w:val="0"/>
              <w:spacing w:before="40" w:after="40"/>
              <w:rPr>
                <w:rFonts w:ascii="Arial" w:hAnsi="Arial" w:cs="Arial"/>
                <w:sz w:val="18"/>
                <w:szCs w:val="18"/>
                <w:lang w:eastAsia="en-CA"/>
              </w:rPr>
            </w:pPr>
            <w:r>
              <w:rPr>
                <w:rFonts w:ascii="Arial" w:hAnsi="Arial" w:cs="Arial"/>
                <w:sz w:val="18"/>
                <w:szCs w:val="18"/>
                <w:lang w:eastAsia="en-CA"/>
              </w:rPr>
              <w:t>p. 6, S1</w:t>
            </w:r>
          </w:p>
        </w:tc>
      </w:tr>
      <w:tr w:rsidR="00D82113" w:rsidRPr="002F1CBD" w14:paraId="714197C2" w14:textId="77777777" w:rsidTr="00B0038B">
        <w:trPr>
          <w:trHeight w:val="48"/>
        </w:trPr>
        <w:tc>
          <w:tcPr>
            <w:tcW w:w="1668" w:type="dxa"/>
            <w:tcBorders>
              <w:top w:val="single" w:sz="5" w:space="0" w:color="000000"/>
              <w:left w:val="single" w:sz="5" w:space="0" w:color="000000"/>
              <w:bottom w:val="single" w:sz="5" w:space="0" w:color="000000"/>
              <w:right w:val="single" w:sz="5" w:space="0" w:color="000000"/>
            </w:tcBorders>
          </w:tcPr>
          <w:p w14:paraId="1661EECA"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Selection process</w:t>
            </w:r>
          </w:p>
        </w:tc>
        <w:tc>
          <w:tcPr>
            <w:tcW w:w="587" w:type="dxa"/>
            <w:tcBorders>
              <w:top w:val="single" w:sz="5" w:space="0" w:color="000000"/>
              <w:left w:val="single" w:sz="5" w:space="0" w:color="000000"/>
              <w:bottom w:val="single" w:sz="5" w:space="0" w:color="000000"/>
              <w:right w:val="single" w:sz="5" w:space="0" w:color="000000"/>
            </w:tcBorders>
          </w:tcPr>
          <w:p w14:paraId="46127B5F" w14:textId="77777777" w:rsidR="00D82113" w:rsidRPr="002F1CBD" w:rsidRDefault="00D82113" w:rsidP="00D82113">
            <w:pPr>
              <w:widowControl w:val="0"/>
              <w:autoSpaceDE w:val="0"/>
              <w:autoSpaceDN w:val="0"/>
              <w:adjustRightInd w:val="0"/>
              <w:spacing w:before="40" w:after="40"/>
              <w:jc w:val="right"/>
              <w:rPr>
                <w:rFonts w:ascii="Arial" w:hAnsi="Arial" w:cs="Arial"/>
                <w:color w:val="000000"/>
                <w:sz w:val="18"/>
                <w:szCs w:val="18"/>
                <w:lang w:eastAsia="en-CA"/>
              </w:rPr>
            </w:pPr>
            <w:r w:rsidRPr="002F1CBD">
              <w:rPr>
                <w:rFonts w:ascii="Arial" w:hAnsi="Arial" w:cs="Arial"/>
                <w:color w:val="000000"/>
                <w:sz w:val="18"/>
                <w:szCs w:val="18"/>
                <w:lang w:eastAsia="en-CA"/>
              </w:rPr>
              <w:t>8</w:t>
            </w:r>
          </w:p>
        </w:tc>
        <w:tc>
          <w:tcPr>
            <w:tcW w:w="11745" w:type="dxa"/>
            <w:tcBorders>
              <w:top w:val="single" w:sz="5" w:space="0" w:color="000000"/>
              <w:left w:val="single" w:sz="5" w:space="0" w:color="000000"/>
              <w:bottom w:val="single" w:sz="5" w:space="0" w:color="000000"/>
              <w:right w:val="single" w:sz="5" w:space="0" w:color="000000"/>
            </w:tcBorders>
          </w:tcPr>
          <w:p w14:paraId="4E13C9FF"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68391759" w14:textId="29C6F9CA" w:rsidR="00D82113" w:rsidRPr="002F1CBD" w:rsidRDefault="00D82113" w:rsidP="00D82113">
            <w:pPr>
              <w:widowControl w:val="0"/>
              <w:autoSpaceDE w:val="0"/>
              <w:autoSpaceDN w:val="0"/>
              <w:adjustRightInd w:val="0"/>
              <w:spacing w:before="40" w:after="40"/>
              <w:rPr>
                <w:rFonts w:ascii="Arial" w:hAnsi="Arial" w:cs="Arial"/>
                <w:sz w:val="18"/>
                <w:szCs w:val="18"/>
                <w:lang w:eastAsia="en-CA"/>
              </w:rPr>
            </w:pPr>
            <w:r>
              <w:rPr>
                <w:rFonts w:ascii="Arial" w:hAnsi="Arial" w:cs="Arial"/>
                <w:sz w:val="18"/>
                <w:szCs w:val="18"/>
                <w:lang w:eastAsia="en-CA"/>
              </w:rPr>
              <w:t>p. 6</w:t>
            </w:r>
          </w:p>
        </w:tc>
      </w:tr>
      <w:tr w:rsidR="00D82113" w:rsidRPr="002F1CBD" w14:paraId="15210F52" w14:textId="77777777" w:rsidTr="00B0038B">
        <w:trPr>
          <w:trHeight w:val="152"/>
        </w:trPr>
        <w:tc>
          <w:tcPr>
            <w:tcW w:w="1668" w:type="dxa"/>
            <w:tcBorders>
              <w:top w:val="single" w:sz="5" w:space="0" w:color="000000"/>
              <w:left w:val="single" w:sz="5" w:space="0" w:color="000000"/>
              <w:bottom w:val="single" w:sz="5" w:space="0" w:color="000000"/>
              <w:right w:val="single" w:sz="5" w:space="0" w:color="000000"/>
            </w:tcBorders>
          </w:tcPr>
          <w:p w14:paraId="7C67D2ED"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3613CC34" w14:textId="77777777" w:rsidR="00D82113" w:rsidRPr="002F1CBD" w:rsidRDefault="00D82113" w:rsidP="00D82113">
            <w:pPr>
              <w:widowControl w:val="0"/>
              <w:autoSpaceDE w:val="0"/>
              <w:autoSpaceDN w:val="0"/>
              <w:adjustRightInd w:val="0"/>
              <w:spacing w:before="40" w:after="40"/>
              <w:jc w:val="right"/>
              <w:rPr>
                <w:rFonts w:ascii="Arial" w:hAnsi="Arial" w:cs="Arial"/>
                <w:color w:val="000000"/>
                <w:sz w:val="18"/>
                <w:szCs w:val="18"/>
                <w:lang w:eastAsia="en-CA"/>
              </w:rPr>
            </w:pPr>
            <w:r w:rsidRPr="002F1CBD">
              <w:rPr>
                <w:rFonts w:ascii="Arial" w:hAnsi="Arial" w:cs="Arial"/>
                <w:color w:val="000000"/>
                <w:sz w:val="18"/>
                <w:szCs w:val="18"/>
                <w:lang w:eastAsia="en-CA"/>
              </w:rPr>
              <w:t>9</w:t>
            </w:r>
          </w:p>
        </w:tc>
        <w:tc>
          <w:tcPr>
            <w:tcW w:w="11745" w:type="dxa"/>
            <w:tcBorders>
              <w:top w:val="single" w:sz="5" w:space="0" w:color="000000"/>
              <w:left w:val="single" w:sz="5" w:space="0" w:color="000000"/>
              <w:bottom w:val="single" w:sz="5" w:space="0" w:color="000000"/>
              <w:right w:val="single" w:sz="5" w:space="0" w:color="000000"/>
            </w:tcBorders>
          </w:tcPr>
          <w:p w14:paraId="308DB558"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4772AB43" w14:textId="57182687" w:rsidR="00D82113" w:rsidRPr="002F1CBD" w:rsidRDefault="00D82113" w:rsidP="00D82113">
            <w:pPr>
              <w:widowControl w:val="0"/>
              <w:autoSpaceDE w:val="0"/>
              <w:autoSpaceDN w:val="0"/>
              <w:adjustRightInd w:val="0"/>
              <w:spacing w:before="40" w:after="40"/>
              <w:rPr>
                <w:rFonts w:ascii="Arial" w:hAnsi="Arial" w:cs="Arial"/>
                <w:sz w:val="18"/>
                <w:szCs w:val="18"/>
                <w:lang w:eastAsia="en-CA"/>
              </w:rPr>
            </w:pPr>
            <w:r>
              <w:rPr>
                <w:rFonts w:ascii="Arial" w:hAnsi="Arial" w:cs="Arial"/>
                <w:sz w:val="18"/>
                <w:szCs w:val="18"/>
                <w:lang w:eastAsia="en-CA"/>
              </w:rPr>
              <w:t>p. 6,7</w:t>
            </w:r>
          </w:p>
        </w:tc>
      </w:tr>
      <w:tr w:rsidR="00D82113" w:rsidRPr="002F1CBD" w14:paraId="533C056F" w14:textId="77777777" w:rsidTr="00B0038B">
        <w:trPr>
          <w:trHeight w:val="48"/>
        </w:trPr>
        <w:tc>
          <w:tcPr>
            <w:tcW w:w="1668" w:type="dxa"/>
            <w:vMerge w:val="restart"/>
            <w:tcBorders>
              <w:top w:val="single" w:sz="5" w:space="0" w:color="000000"/>
              <w:left w:val="single" w:sz="5" w:space="0" w:color="000000"/>
              <w:right w:val="single" w:sz="5" w:space="0" w:color="000000"/>
            </w:tcBorders>
          </w:tcPr>
          <w:p w14:paraId="3055786F"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59FA0447" w14:textId="77777777" w:rsidR="00D82113" w:rsidRPr="002F1CBD" w:rsidRDefault="00D82113" w:rsidP="00D82113">
            <w:pPr>
              <w:widowControl w:val="0"/>
              <w:autoSpaceDE w:val="0"/>
              <w:autoSpaceDN w:val="0"/>
              <w:adjustRightInd w:val="0"/>
              <w:spacing w:before="40" w:after="40"/>
              <w:jc w:val="right"/>
              <w:rPr>
                <w:rFonts w:ascii="Arial" w:hAnsi="Arial" w:cs="Arial"/>
                <w:color w:val="000000"/>
                <w:sz w:val="18"/>
                <w:szCs w:val="18"/>
                <w:lang w:eastAsia="en-CA"/>
              </w:rPr>
            </w:pPr>
            <w:r w:rsidRPr="002F1CBD">
              <w:rPr>
                <w:rFonts w:ascii="Arial" w:hAnsi="Arial" w:cs="Arial"/>
                <w:color w:val="000000"/>
                <w:sz w:val="18"/>
                <w:szCs w:val="18"/>
                <w:lang w:eastAsia="en-CA"/>
              </w:rPr>
              <w:t>10a</w:t>
            </w:r>
          </w:p>
        </w:tc>
        <w:tc>
          <w:tcPr>
            <w:tcW w:w="11745" w:type="dxa"/>
            <w:tcBorders>
              <w:top w:val="single" w:sz="5" w:space="0" w:color="000000"/>
              <w:left w:val="single" w:sz="5" w:space="0" w:color="000000"/>
              <w:bottom w:val="single" w:sz="5" w:space="0" w:color="000000"/>
              <w:right w:val="single" w:sz="5" w:space="0" w:color="000000"/>
            </w:tcBorders>
          </w:tcPr>
          <w:p w14:paraId="6782FC58"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2717B308" w14:textId="73143CE5" w:rsidR="00D82113" w:rsidRPr="002F1CBD" w:rsidRDefault="00D82113" w:rsidP="00D82113">
            <w:pPr>
              <w:widowControl w:val="0"/>
              <w:autoSpaceDE w:val="0"/>
              <w:autoSpaceDN w:val="0"/>
              <w:adjustRightInd w:val="0"/>
              <w:spacing w:before="40" w:after="40"/>
              <w:rPr>
                <w:rFonts w:ascii="Arial" w:hAnsi="Arial" w:cs="Arial"/>
                <w:sz w:val="18"/>
                <w:szCs w:val="18"/>
                <w:lang w:eastAsia="en-CA"/>
              </w:rPr>
            </w:pPr>
            <w:r>
              <w:rPr>
                <w:rFonts w:ascii="Arial" w:hAnsi="Arial" w:cs="Arial"/>
                <w:sz w:val="18"/>
                <w:szCs w:val="18"/>
                <w:lang w:eastAsia="en-CA"/>
              </w:rPr>
              <w:t>p. 6,7</w:t>
            </w:r>
          </w:p>
        </w:tc>
      </w:tr>
      <w:tr w:rsidR="00D82113" w:rsidRPr="002F1CBD" w14:paraId="710095B2" w14:textId="77777777" w:rsidTr="00B0038B">
        <w:trPr>
          <w:trHeight w:val="48"/>
        </w:trPr>
        <w:tc>
          <w:tcPr>
            <w:tcW w:w="1668" w:type="dxa"/>
            <w:vMerge/>
            <w:tcBorders>
              <w:left w:val="single" w:sz="5" w:space="0" w:color="000000"/>
              <w:bottom w:val="single" w:sz="5" w:space="0" w:color="000000"/>
              <w:right w:val="single" w:sz="5" w:space="0" w:color="000000"/>
            </w:tcBorders>
          </w:tcPr>
          <w:p w14:paraId="40A950C3"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p>
        </w:tc>
        <w:tc>
          <w:tcPr>
            <w:tcW w:w="587" w:type="dxa"/>
            <w:tcBorders>
              <w:top w:val="single" w:sz="5" w:space="0" w:color="000000"/>
              <w:left w:val="single" w:sz="5" w:space="0" w:color="000000"/>
              <w:bottom w:val="single" w:sz="5" w:space="0" w:color="000000"/>
              <w:right w:val="single" w:sz="5" w:space="0" w:color="000000"/>
            </w:tcBorders>
          </w:tcPr>
          <w:p w14:paraId="3A8C0FB9" w14:textId="77777777" w:rsidR="00D82113" w:rsidRPr="002F1CBD" w:rsidRDefault="00D82113" w:rsidP="00D82113">
            <w:pPr>
              <w:widowControl w:val="0"/>
              <w:autoSpaceDE w:val="0"/>
              <w:autoSpaceDN w:val="0"/>
              <w:adjustRightInd w:val="0"/>
              <w:spacing w:before="40" w:after="40"/>
              <w:jc w:val="right"/>
              <w:rPr>
                <w:rFonts w:ascii="Arial" w:hAnsi="Arial" w:cs="Arial"/>
                <w:color w:val="000000"/>
                <w:sz w:val="18"/>
                <w:szCs w:val="18"/>
                <w:lang w:eastAsia="en-CA"/>
              </w:rPr>
            </w:pPr>
            <w:r w:rsidRPr="002F1CBD">
              <w:rPr>
                <w:rFonts w:ascii="Arial" w:hAnsi="Arial" w:cs="Arial"/>
                <w:color w:val="000000"/>
                <w:sz w:val="18"/>
                <w:szCs w:val="18"/>
                <w:lang w:eastAsia="en-CA"/>
              </w:rPr>
              <w:t>10b</w:t>
            </w:r>
          </w:p>
        </w:tc>
        <w:tc>
          <w:tcPr>
            <w:tcW w:w="11745" w:type="dxa"/>
            <w:tcBorders>
              <w:top w:val="single" w:sz="5" w:space="0" w:color="000000"/>
              <w:left w:val="single" w:sz="5" w:space="0" w:color="000000"/>
              <w:bottom w:val="single" w:sz="5" w:space="0" w:color="000000"/>
              <w:right w:val="single" w:sz="5" w:space="0" w:color="000000"/>
            </w:tcBorders>
          </w:tcPr>
          <w:p w14:paraId="2A43FF9B"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0DB19728" w14:textId="0EDAF061" w:rsidR="00D82113" w:rsidRPr="002F1CBD" w:rsidRDefault="00D82113" w:rsidP="00D82113">
            <w:pPr>
              <w:widowControl w:val="0"/>
              <w:autoSpaceDE w:val="0"/>
              <w:autoSpaceDN w:val="0"/>
              <w:adjustRightInd w:val="0"/>
              <w:spacing w:before="40" w:after="40"/>
              <w:rPr>
                <w:rFonts w:ascii="Arial" w:hAnsi="Arial" w:cs="Arial"/>
                <w:sz w:val="18"/>
                <w:szCs w:val="18"/>
                <w:lang w:eastAsia="en-CA"/>
              </w:rPr>
            </w:pPr>
            <w:r>
              <w:rPr>
                <w:rFonts w:ascii="Arial" w:hAnsi="Arial" w:cs="Arial"/>
                <w:sz w:val="18"/>
                <w:szCs w:val="18"/>
                <w:lang w:eastAsia="en-CA"/>
              </w:rPr>
              <w:t>p. 7,8</w:t>
            </w:r>
          </w:p>
        </w:tc>
      </w:tr>
      <w:tr w:rsidR="00D82113" w:rsidRPr="002F1CBD" w14:paraId="10B6E969" w14:textId="77777777" w:rsidTr="00B0038B">
        <w:trPr>
          <w:trHeight w:val="48"/>
        </w:trPr>
        <w:tc>
          <w:tcPr>
            <w:tcW w:w="1668" w:type="dxa"/>
            <w:tcBorders>
              <w:top w:val="single" w:sz="5" w:space="0" w:color="000000"/>
              <w:left w:val="single" w:sz="5" w:space="0" w:color="000000"/>
              <w:bottom w:val="single" w:sz="5" w:space="0" w:color="000000"/>
              <w:right w:val="single" w:sz="5" w:space="0" w:color="000000"/>
            </w:tcBorders>
          </w:tcPr>
          <w:p w14:paraId="3E7BC866"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2DC3B8EA" w14:textId="77777777" w:rsidR="00D82113" w:rsidRPr="002F1CBD" w:rsidRDefault="00D82113" w:rsidP="00D82113">
            <w:pPr>
              <w:widowControl w:val="0"/>
              <w:autoSpaceDE w:val="0"/>
              <w:autoSpaceDN w:val="0"/>
              <w:adjustRightInd w:val="0"/>
              <w:spacing w:before="40" w:after="40"/>
              <w:jc w:val="right"/>
              <w:rPr>
                <w:rFonts w:ascii="Arial" w:hAnsi="Arial" w:cs="Arial"/>
                <w:color w:val="000000"/>
                <w:sz w:val="18"/>
                <w:szCs w:val="18"/>
                <w:lang w:eastAsia="en-CA"/>
              </w:rPr>
            </w:pPr>
            <w:r w:rsidRPr="002F1CBD">
              <w:rPr>
                <w:rFonts w:ascii="Arial" w:hAnsi="Arial" w:cs="Arial"/>
                <w:color w:val="000000"/>
                <w:sz w:val="18"/>
                <w:szCs w:val="18"/>
                <w:lang w:eastAsia="en-CA"/>
              </w:rPr>
              <w:t>11</w:t>
            </w:r>
          </w:p>
        </w:tc>
        <w:tc>
          <w:tcPr>
            <w:tcW w:w="11745" w:type="dxa"/>
            <w:tcBorders>
              <w:top w:val="single" w:sz="5" w:space="0" w:color="000000"/>
              <w:left w:val="single" w:sz="5" w:space="0" w:color="000000"/>
              <w:bottom w:val="single" w:sz="5" w:space="0" w:color="000000"/>
              <w:right w:val="single" w:sz="5" w:space="0" w:color="000000"/>
            </w:tcBorders>
          </w:tcPr>
          <w:p w14:paraId="4899A3E7"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4931A5EA" w14:textId="5AC6A8C4" w:rsidR="00D82113" w:rsidRPr="002F1CBD" w:rsidRDefault="00D82113" w:rsidP="00D82113">
            <w:pPr>
              <w:widowControl w:val="0"/>
              <w:autoSpaceDE w:val="0"/>
              <w:autoSpaceDN w:val="0"/>
              <w:adjustRightInd w:val="0"/>
              <w:spacing w:before="40" w:after="40"/>
              <w:rPr>
                <w:rFonts w:ascii="Arial" w:hAnsi="Arial" w:cs="Arial"/>
                <w:sz w:val="18"/>
                <w:szCs w:val="18"/>
                <w:lang w:eastAsia="en-CA"/>
              </w:rPr>
            </w:pPr>
            <w:r>
              <w:rPr>
                <w:rFonts w:ascii="Arial" w:hAnsi="Arial" w:cs="Arial"/>
                <w:sz w:val="18"/>
                <w:szCs w:val="18"/>
                <w:lang w:eastAsia="en-CA"/>
              </w:rPr>
              <w:t>p. 8</w:t>
            </w:r>
          </w:p>
        </w:tc>
      </w:tr>
      <w:tr w:rsidR="00D82113" w:rsidRPr="002F1CBD" w14:paraId="56E426F7" w14:textId="77777777" w:rsidTr="00B0038B">
        <w:trPr>
          <w:trHeight w:val="48"/>
        </w:trPr>
        <w:tc>
          <w:tcPr>
            <w:tcW w:w="1668" w:type="dxa"/>
            <w:tcBorders>
              <w:top w:val="single" w:sz="5" w:space="0" w:color="000000"/>
              <w:left w:val="single" w:sz="5" w:space="0" w:color="000000"/>
              <w:bottom w:val="single" w:sz="5" w:space="0" w:color="000000"/>
              <w:right w:val="single" w:sz="5" w:space="0" w:color="000000"/>
            </w:tcBorders>
          </w:tcPr>
          <w:p w14:paraId="54252E18"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14:paraId="31663D77" w14:textId="77777777" w:rsidR="00D82113" w:rsidRPr="002F1CBD" w:rsidRDefault="00D82113" w:rsidP="00D82113">
            <w:pPr>
              <w:widowControl w:val="0"/>
              <w:autoSpaceDE w:val="0"/>
              <w:autoSpaceDN w:val="0"/>
              <w:adjustRightInd w:val="0"/>
              <w:spacing w:before="40" w:after="40"/>
              <w:jc w:val="right"/>
              <w:rPr>
                <w:rFonts w:ascii="Arial" w:hAnsi="Arial" w:cs="Arial"/>
                <w:color w:val="000000"/>
                <w:sz w:val="18"/>
                <w:szCs w:val="18"/>
                <w:lang w:eastAsia="en-CA"/>
              </w:rPr>
            </w:pPr>
            <w:r w:rsidRPr="002F1CBD">
              <w:rPr>
                <w:rFonts w:ascii="Arial" w:hAnsi="Arial" w:cs="Arial"/>
                <w:color w:val="000000"/>
                <w:sz w:val="18"/>
                <w:szCs w:val="18"/>
                <w:lang w:eastAsia="en-CA"/>
              </w:rPr>
              <w:t>12</w:t>
            </w:r>
          </w:p>
        </w:tc>
        <w:tc>
          <w:tcPr>
            <w:tcW w:w="11745" w:type="dxa"/>
            <w:tcBorders>
              <w:top w:val="single" w:sz="5" w:space="0" w:color="000000"/>
              <w:left w:val="single" w:sz="5" w:space="0" w:color="000000"/>
              <w:bottom w:val="single" w:sz="5" w:space="0" w:color="000000"/>
              <w:right w:val="single" w:sz="5" w:space="0" w:color="000000"/>
            </w:tcBorders>
          </w:tcPr>
          <w:p w14:paraId="3A50C38A"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76A5FA5" w14:textId="0697FAA7" w:rsidR="00D82113" w:rsidRPr="002F1CBD" w:rsidRDefault="00D82113" w:rsidP="00D82113">
            <w:pPr>
              <w:widowControl w:val="0"/>
              <w:autoSpaceDE w:val="0"/>
              <w:autoSpaceDN w:val="0"/>
              <w:adjustRightInd w:val="0"/>
              <w:spacing w:before="40" w:after="40"/>
              <w:rPr>
                <w:rFonts w:ascii="Arial" w:hAnsi="Arial" w:cs="Arial"/>
                <w:sz w:val="18"/>
                <w:szCs w:val="18"/>
                <w:lang w:eastAsia="en-CA"/>
              </w:rPr>
            </w:pPr>
            <w:r>
              <w:rPr>
                <w:rFonts w:ascii="Arial" w:hAnsi="Arial" w:cs="Arial"/>
                <w:sz w:val="18"/>
                <w:szCs w:val="18"/>
                <w:lang w:eastAsia="en-CA"/>
              </w:rPr>
              <w:t>p. 8</w:t>
            </w:r>
          </w:p>
        </w:tc>
      </w:tr>
      <w:tr w:rsidR="00D82113" w:rsidRPr="002F1CBD" w14:paraId="29785FF4" w14:textId="77777777" w:rsidTr="00B0038B">
        <w:trPr>
          <w:trHeight w:val="48"/>
        </w:trPr>
        <w:tc>
          <w:tcPr>
            <w:tcW w:w="1668" w:type="dxa"/>
            <w:vMerge w:val="restart"/>
            <w:tcBorders>
              <w:top w:val="single" w:sz="5" w:space="0" w:color="000000"/>
              <w:left w:val="single" w:sz="5" w:space="0" w:color="000000"/>
              <w:right w:val="single" w:sz="5" w:space="0" w:color="000000"/>
            </w:tcBorders>
          </w:tcPr>
          <w:p w14:paraId="09B7AC66"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665D7049" w14:textId="77777777" w:rsidR="00D82113" w:rsidRPr="002F1CBD" w:rsidRDefault="00D82113" w:rsidP="00D82113">
            <w:pPr>
              <w:widowControl w:val="0"/>
              <w:autoSpaceDE w:val="0"/>
              <w:autoSpaceDN w:val="0"/>
              <w:adjustRightInd w:val="0"/>
              <w:spacing w:before="40" w:after="40"/>
              <w:jc w:val="right"/>
              <w:rPr>
                <w:rFonts w:ascii="Arial" w:hAnsi="Arial" w:cs="Arial"/>
                <w:color w:val="000000"/>
                <w:sz w:val="18"/>
                <w:szCs w:val="18"/>
                <w:lang w:eastAsia="en-CA"/>
              </w:rPr>
            </w:pPr>
            <w:r w:rsidRPr="002F1CBD">
              <w:rPr>
                <w:rFonts w:ascii="Arial" w:hAnsi="Arial" w:cs="Arial"/>
                <w:color w:val="000000"/>
                <w:sz w:val="18"/>
                <w:szCs w:val="18"/>
                <w:lang w:eastAsia="en-CA"/>
              </w:rPr>
              <w:t>13a</w:t>
            </w:r>
          </w:p>
        </w:tc>
        <w:tc>
          <w:tcPr>
            <w:tcW w:w="11745" w:type="dxa"/>
            <w:tcBorders>
              <w:top w:val="single" w:sz="5" w:space="0" w:color="000000"/>
              <w:left w:val="single" w:sz="5" w:space="0" w:color="000000"/>
              <w:bottom w:val="single" w:sz="5" w:space="0" w:color="000000"/>
              <w:right w:val="single" w:sz="5" w:space="0" w:color="000000"/>
            </w:tcBorders>
          </w:tcPr>
          <w:p w14:paraId="29A9994E"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6A6B17AE" w14:textId="7798E100" w:rsidR="00D82113" w:rsidRPr="002F1CBD" w:rsidRDefault="00D82113" w:rsidP="00D82113">
            <w:pPr>
              <w:widowControl w:val="0"/>
              <w:autoSpaceDE w:val="0"/>
              <w:autoSpaceDN w:val="0"/>
              <w:adjustRightInd w:val="0"/>
              <w:spacing w:before="40" w:after="40"/>
              <w:rPr>
                <w:rFonts w:ascii="Arial" w:hAnsi="Arial" w:cs="Arial"/>
                <w:sz w:val="18"/>
                <w:szCs w:val="18"/>
                <w:lang w:eastAsia="en-CA"/>
              </w:rPr>
            </w:pPr>
            <w:r>
              <w:rPr>
                <w:rFonts w:ascii="Arial" w:hAnsi="Arial" w:cs="Arial"/>
                <w:sz w:val="18"/>
                <w:szCs w:val="18"/>
                <w:lang w:eastAsia="en-CA"/>
              </w:rPr>
              <w:t>p. 8</w:t>
            </w:r>
          </w:p>
        </w:tc>
      </w:tr>
      <w:tr w:rsidR="00D82113" w:rsidRPr="002F1CBD" w14:paraId="13E39433" w14:textId="77777777" w:rsidTr="00B0038B">
        <w:trPr>
          <w:trHeight w:val="48"/>
        </w:trPr>
        <w:tc>
          <w:tcPr>
            <w:tcW w:w="1668" w:type="dxa"/>
            <w:vMerge/>
            <w:tcBorders>
              <w:left w:val="single" w:sz="5" w:space="0" w:color="000000"/>
              <w:right w:val="single" w:sz="5" w:space="0" w:color="000000"/>
            </w:tcBorders>
          </w:tcPr>
          <w:p w14:paraId="0A05E325"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p>
        </w:tc>
        <w:tc>
          <w:tcPr>
            <w:tcW w:w="587" w:type="dxa"/>
            <w:tcBorders>
              <w:top w:val="single" w:sz="5" w:space="0" w:color="000000"/>
              <w:left w:val="single" w:sz="5" w:space="0" w:color="000000"/>
              <w:bottom w:val="single" w:sz="5" w:space="0" w:color="000000"/>
              <w:right w:val="single" w:sz="5" w:space="0" w:color="000000"/>
            </w:tcBorders>
          </w:tcPr>
          <w:p w14:paraId="1EE7AB34" w14:textId="77777777" w:rsidR="00D82113" w:rsidRPr="002F1CBD" w:rsidRDefault="00D82113" w:rsidP="00D82113">
            <w:pPr>
              <w:widowControl w:val="0"/>
              <w:autoSpaceDE w:val="0"/>
              <w:autoSpaceDN w:val="0"/>
              <w:adjustRightInd w:val="0"/>
              <w:spacing w:before="40" w:after="40"/>
              <w:jc w:val="right"/>
              <w:rPr>
                <w:rFonts w:ascii="Arial" w:hAnsi="Arial" w:cs="Arial"/>
                <w:color w:val="000000"/>
                <w:sz w:val="18"/>
                <w:szCs w:val="18"/>
                <w:lang w:eastAsia="en-CA"/>
              </w:rPr>
            </w:pPr>
            <w:r w:rsidRPr="002F1CBD">
              <w:rPr>
                <w:rFonts w:ascii="Arial" w:hAnsi="Arial" w:cs="Arial"/>
                <w:color w:val="000000"/>
                <w:sz w:val="18"/>
                <w:szCs w:val="18"/>
                <w:lang w:eastAsia="en-CA"/>
              </w:rPr>
              <w:t>13b</w:t>
            </w:r>
          </w:p>
        </w:tc>
        <w:tc>
          <w:tcPr>
            <w:tcW w:w="11745" w:type="dxa"/>
            <w:tcBorders>
              <w:top w:val="single" w:sz="5" w:space="0" w:color="000000"/>
              <w:left w:val="single" w:sz="5" w:space="0" w:color="000000"/>
              <w:bottom w:val="single" w:sz="5" w:space="0" w:color="000000"/>
              <w:right w:val="single" w:sz="5" w:space="0" w:color="000000"/>
            </w:tcBorders>
          </w:tcPr>
          <w:p w14:paraId="389FBC8A"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6310BB05" w14:textId="7E4FC3F3" w:rsidR="00D82113" w:rsidRPr="002F1CBD" w:rsidRDefault="00D82113" w:rsidP="00D82113">
            <w:pPr>
              <w:widowControl w:val="0"/>
              <w:autoSpaceDE w:val="0"/>
              <w:autoSpaceDN w:val="0"/>
              <w:adjustRightInd w:val="0"/>
              <w:spacing w:before="40" w:after="40"/>
              <w:rPr>
                <w:rFonts w:ascii="Arial" w:hAnsi="Arial" w:cs="Arial"/>
                <w:sz w:val="18"/>
                <w:szCs w:val="18"/>
                <w:lang w:eastAsia="en-CA"/>
              </w:rPr>
            </w:pPr>
            <w:r>
              <w:rPr>
                <w:rFonts w:ascii="Arial" w:hAnsi="Arial" w:cs="Arial"/>
                <w:sz w:val="18"/>
                <w:szCs w:val="18"/>
                <w:lang w:eastAsia="en-CA"/>
              </w:rPr>
              <w:t>p.8, 9</w:t>
            </w:r>
          </w:p>
        </w:tc>
      </w:tr>
      <w:tr w:rsidR="00D82113" w:rsidRPr="002F1CBD" w14:paraId="77112F21" w14:textId="77777777" w:rsidTr="00B0038B">
        <w:trPr>
          <w:trHeight w:val="48"/>
        </w:trPr>
        <w:tc>
          <w:tcPr>
            <w:tcW w:w="1668" w:type="dxa"/>
            <w:vMerge/>
            <w:tcBorders>
              <w:left w:val="single" w:sz="5" w:space="0" w:color="000000"/>
              <w:right w:val="single" w:sz="5" w:space="0" w:color="000000"/>
            </w:tcBorders>
          </w:tcPr>
          <w:p w14:paraId="1CB912CA"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p>
        </w:tc>
        <w:tc>
          <w:tcPr>
            <w:tcW w:w="587" w:type="dxa"/>
            <w:tcBorders>
              <w:top w:val="single" w:sz="5" w:space="0" w:color="000000"/>
              <w:left w:val="single" w:sz="5" w:space="0" w:color="000000"/>
              <w:bottom w:val="single" w:sz="5" w:space="0" w:color="000000"/>
              <w:right w:val="single" w:sz="5" w:space="0" w:color="000000"/>
            </w:tcBorders>
          </w:tcPr>
          <w:p w14:paraId="031293F2" w14:textId="77777777" w:rsidR="00D82113" w:rsidRPr="002F1CBD" w:rsidRDefault="00D82113" w:rsidP="00D82113">
            <w:pPr>
              <w:widowControl w:val="0"/>
              <w:autoSpaceDE w:val="0"/>
              <w:autoSpaceDN w:val="0"/>
              <w:adjustRightInd w:val="0"/>
              <w:spacing w:before="40" w:after="40"/>
              <w:jc w:val="right"/>
              <w:rPr>
                <w:rFonts w:ascii="Arial" w:hAnsi="Arial" w:cs="Arial"/>
                <w:color w:val="000000"/>
                <w:sz w:val="18"/>
                <w:szCs w:val="18"/>
                <w:lang w:eastAsia="en-CA"/>
              </w:rPr>
            </w:pPr>
            <w:r w:rsidRPr="002F1CBD">
              <w:rPr>
                <w:rFonts w:ascii="Arial" w:hAnsi="Arial" w:cs="Arial"/>
                <w:color w:val="000000"/>
                <w:sz w:val="18"/>
                <w:szCs w:val="18"/>
                <w:lang w:eastAsia="en-CA"/>
              </w:rPr>
              <w:t>13c</w:t>
            </w:r>
          </w:p>
        </w:tc>
        <w:tc>
          <w:tcPr>
            <w:tcW w:w="11745" w:type="dxa"/>
            <w:tcBorders>
              <w:top w:val="single" w:sz="5" w:space="0" w:color="000000"/>
              <w:left w:val="single" w:sz="5" w:space="0" w:color="000000"/>
              <w:bottom w:val="single" w:sz="5" w:space="0" w:color="000000"/>
              <w:right w:val="single" w:sz="5" w:space="0" w:color="000000"/>
            </w:tcBorders>
          </w:tcPr>
          <w:p w14:paraId="7AC2661B"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0ED406AF" w14:textId="5FBBEE1D" w:rsidR="00D82113" w:rsidRPr="002F1CBD" w:rsidRDefault="00D82113" w:rsidP="00D82113">
            <w:pPr>
              <w:widowControl w:val="0"/>
              <w:autoSpaceDE w:val="0"/>
              <w:autoSpaceDN w:val="0"/>
              <w:adjustRightInd w:val="0"/>
              <w:spacing w:before="40" w:after="40"/>
              <w:rPr>
                <w:rFonts w:ascii="Arial" w:hAnsi="Arial" w:cs="Arial"/>
                <w:sz w:val="18"/>
                <w:szCs w:val="18"/>
                <w:lang w:eastAsia="en-CA"/>
              </w:rPr>
            </w:pPr>
            <w:r>
              <w:rPr>
                <w:rFonts w:ascii="Arial" w:hAnsi="Arial" w:cs="Arial"/>
                <w:sz w:val="18"/>
                <w:szCs w:val="18"/>
                <w:lang w:eastAsia="en-CA"/>
              </w:rPr>
              <w:t>p. 8,9</w:t>
            </w:r>
          </w:p>
        </w:tc>
      </w:tr>
      <w:tr w:rsidR="00D82113" w:rsidRPr="002F1CBD" w14:paraId="298C3760" w14:textId="77777777" w:rsidTr="00B0038B">
        <w:trPr>
          <w:trHeight w:val="48"/>
        </w:trPr>
        <w:tc>
          <w:tcPr>
            <w:tcW w:w="1668" w:type="dxa"/>
            <w:vMerge/>
            <w:tcBorders>
              <w:left w:val="single" w:sz="5" w:space="0" w:color="000000"/>
              <w:right w:val="single" w:sz="5" w:space="0" w:color="000000"/>
            </w:tcBorders>
          </w:tcPr>
          <w:p w14:paraId="6949F0BC"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p>
        </w:tc>
        <w:tc>
          <w:tcPr>
            <w:tcW w:w="587" w:type="dxa"/>
            <w:tcBorders>
              <w:top w:val="single" w:sz="5" w:space="0" w:color="000000"/>
              <w:left w:val="single" w:sz="5" w:space="0" w:color="000000"/>
              <w:bottom w:val="single" w:sz="5" w:space="0" w:color="000000"/>
              <w:right w:val="single" w:sz="5" w:space="0" w:color="000000"/>
            </w:tcBorders>
          </w:tcPr>
          <w:p w14:paraId="54A53DED" w14:textId="77777777" w:rsidR="00D82113" w:rsidRPr="002F1CBD" w:rsidRDefault="00D82113" w:rsidP="00D82113">
            <w:pPr>
              <w:widowControl w:val="0"/>
              <w:autoSpaceDE w:val="0"/>
              <w:autoSpaceDN w:val="0"/>
              <w:adjustRightInd w:val="0"/>
              <w:spacing w:before="40" w:after="40"/>
              <w:jc w:val="right"/>
              <w:rPr>
                <w:rFonts w:ascii="Arial" w:hAnsi="Arial" w:cs="Arial"/>
                <w:color w:val="000000"/>
                <w:sz w:val="18"/>
                <w:szCs w:val="18"/>
                <w:lang w:eastAsia="en-CA"/>
              </w:rPr>
            </w:pPr>
            <w:r w:rsidRPr="002F1CBD">
              <w:rPr>
                <w:rFonts w:ascii="Arial" w:hAnsi="Arial" w:cs="Arial"/>
                <w:color w:val="000000"/>
                <w:sz w:val="18"/>
                <w:szCs w:val="18"/>
                <w:lang w:eastAsia="en-CA"/>
              </w:rPr>
              <w:t>13d</w:t>
            </w:r>
          </w:p>
        </w:tc>
        <w:tc>
          <w:tcPr>
            <w:tcW w:w="11745" w:type="dxa"/>
            <w:tcBorders>
              <w:top w:val="single" w:sz="5" w:space="0" w:color="000000"/>
              <w:left w:val="single" w:sz="5" w:space="0" w:color="000000"/>
              <w:bottom w:val="single" w:sz="5" w:space="0" w:color="000000"/>
              <w:right w:val="single" w:sz="5" w:space="0" w:color="000000"/>
            </w:tcBorders>
          </w:tcPr>
          <w:p w14:paraId="6245A0EF"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243BE9FC" w14:textId="7C4EB6E9" w:rsidR="00D82113" w:rsidRPr="002F1CBD" w:rsidRDefault="00D82113" w:rsidP="00D82113">
            <w:pPr>
              <w:widowControl w:val="0"/>
              <w:autoSpaceDE w:val="0"/>
              <w:autoSpaceDN w:val="0"/>
              <w:adjustRightInd w:val="0"/>
              <w:spacing w:before="40" w:after="40"/>
              <w:rPr>
                <w:rFonts w:ascii="Arial" w:hAnsi="Arial" w:cs="Arial"/>
                <w:sz w:val="18"/>
                <w:szCs w:val="18"/>
                <w:lang w:eastAsia="en-CA"/>
              </w:rPr>
            </w:pPr>
            <w:r>
              <w:rPr>
                <w:rFonts w:ascii="Arial" w:hAnsi="Arial" w:cs="Arial"/>
                <w:sz w:val="18"/>
                <w:szCs w:val="18"/>
                <w:lang w:eastAsia="en-CA"/>
              </w:rPr>
              <w:t>p. 8,9</w:t>
            </w:r>
          </w:p>
        </w:tc>
      </w:tr>
      <w:tr w:rsidR="00D82113" w:rsidRPr="002F1CBD" w14:paraId="07FA2BB6" w14:textId="77777777" w:rsidTr="00B0038B">
        <w:trPr>
          <w:trHeight w:val="48"/>
        </w:trPr>
        <w:tc>
          <w:tcPr>
            <w:tcW w:w="1668" w:type="dxa"/>
            <w:vMerge/>
            <w:tcBorders>
              <w:left w:val="single" w:sz="5" w:space="0" w:color="000000"/>
              <w:right w:val="single" w:sz="5" w:space="0" w:color="000000"/>
            </w:tcBorders>
          </w:tcPr>
          <w:p w14:paraId="033514A7"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p>
        </w:tc>
        <w:tc>
          <w:tcPr>
            <w:tcW w:w="587" w:type="dxa"/>
            <w:tcBorders>
              <w:top w:val="single" w:sz="5" w:space="0" w:color="000000"/>
              <w:left w:val="single" w:sz="5" w:space="0" w:color="000000"/>
              <w:bottom w:val="single" w:sz="5" w:space="0" w:color="000000"/>
              <w:right w:val="single" w:sz="5" w:space="0" w:color="000000"/>
            </w:tcBorders>
          </w:tcPr>
          <w:p w14:paraId="2665F5AE" w14:textId="77777777" w:rsidR="00D82113" w:rsidRPr="002F1CBD" w:rsidRDefault="00D82113" w:rsidP="00D82113">
            <w:pPr>
              <w:widowControl w:val="0"/>
              <w:autoSpaceDE w:val="0"/>
              <w:autoSpaceDN w:val="0"/>
              <w:adjustRightInd w:val="0"/>
              <w:spacing w:before="40" w:after="40"/>
              <w:jc w:val="right"/>
              <w:rPr>
                <w:rFonts w:ascii="Arial" w:hAnsi="Arial" w:cs="Arial"/>
                <w:color w:val="000000"/>
                <w:sz w:val="18"/>
                <w:szCs w:val="18"/>
                <w:lang w:eastAsia="en-CA"/>
              </w:rPr>
            </w:pPr>
            <w:r w:rsidRPr="002F1CBD">
              <w:rPr>
                <w:rFonts w:ascii="Arial" w:hAnsi="Arial" w:cs="Arial"/>
                <w:color w:val="000000"/>
                <w:sz w:val="18"/>
                <w:szCs w:val="18"/>
                <w:lang w:eastAsia="en-CA"/>
              </w:rPr>
              <w:t>13e</w:t>
            </w:r>
          </w:p>
        </w:tc>
        <w:tc>
          <w:tcPr>
            <w:tcW w:w="11745" w:type="dxa"/>
            <w:tcBorders>
              <w:top w:val="single" w:sz="5" w:space="0" w:color="000000"/>
              <w:left w:val="single" w:sz="5" w:space="0" w:color="000000"/>
              <w:bottom w:val="single" w:sz="5" w:space="0" w:color="000000"/>
              <w:right w:val="single" w:sz="5" w:space="0" w:color="000000"/>
            </w:tcBorders>
          </w:tcPr>
          <w:p w14:paraId="308ED1BB"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210C248" w14:textId="16ECB07C" w:rsidR="00D82113" w:rsidRPr="002F1CBD" w:rsidRDefault="00D82113" w:rsidP="00D82113">
            <w:pPr>
              <w:widowControl w:val="0"/>
              <w:autoSpaceDE w:val="0"/>
              <w:autoSpaceDN w:val="0"/>
              <w:adjustRightInd w:val="0"/>
              <w:spacing w:before="40" w:after="40"/>
              <w:rPr>
                <w:rFonts w:ascii="Arial" w:hAnsi="Arial" w:cs="Arial"/>
                <w:sz w:val="18"/>
                <w:szCs w:val="18"/>
                <w:lang w:eastAsia="en-CA"/>
              </w:rPr>
            </w:pPr>
            <w:r>
              <w:rPr>
                <w:rFonts w:ascii="Arial" w:hAnsi="Arial" w:cs="Arial"/>
                <w:sz w:val="18"/>
                <w:szCs w:val="18"/>
                <w:lang w:eastAsia="en-CA"/>
              </w:rPr>
              <w:t>p. 8,9</w:t>
            </w:r>
          </w:p>
        </w:tc>
      </w:tr>
      <w:tr w:rsidR="00D82113" w:rsidRPr="002F1CBD" w14:paraId="5EA16091" w14:textId="77777777" w:rsidTr="00B0038B">
        <w:trPr>
          <w:trHeight w:val="50"/>
        </w:trPr>
        <w:tc>
          <w:tcPr>
            <w:tcW w:w="1668" w:type="dxa"/>
            <w:vMerge/>
            <w:tcBorders>
              <w:left w:val="single" w:sz="5" w:space="0" w:color="000000"/>
              <w:bottom w:val="single" w:sz="5" w:space="0" w:color="000000"/>
              <w:right w:val="single" w:sz="5" w:space="0" w:color="000000"/>
            </w:tcBorders>
          </w:tcPr>
          <w:p w14:paraId="236B99CB"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p>
        </w:tc>
        <w:tc>
          <w:tcPr>
            <w:tcW w:w="587" w:type="dxa"/>
            <w:tcBorders>
              <w:top w:val="single" w:sz="5" w:space="0" w:color="000000"/>
              <w:left w:val="single" w:sz="5" w:space="0" w:color="000000"/>
              <w:bottom w:val="single" w:sz="5" w:space="0" w:color="000000"/>
              <w:right w:val="single" w:sz="5" w:space="0" w:color="000000"/>
            </w:tcBorders>
          </w:tcPr>
          <w:p w14:paraId="71F7CED2" w14:textId="77777777" w:rsidR="00D82113" w:rsidRPr="002F1CBD" w:rsidRDefault="00D82113" w:rsidP="00D82113">
            <w:pPr>
              <w:widowControl w:val="0"/>
              <w:autoSpaceDE w:val="0"/>
              <w:autoSpaceDN w:val="0"/>
              <w:adjustRightInd w:val="0"/>
              <w:spacing w:before="40" w:after="40"/>
              <w:jc w:val="right"/>
              <w:rPr>
                <w:rFonts w:ascii="Arial" w:hAnsi="Arial" w:cs="Arial"/>
                <w:color w:val="000000"/>
                <w:sz w:val="18"/>
                <w:szCs w:val="18"/>
                <w:lang w:eastAsia="en-CA"/>
              </w:rPr>
            </w:pPr>
            <w:r w:rsidRPr="002F1CBD">
              <w:rPr>
                <w:rFonts w:ascii="Arial" w:hAnsi="Arial" w:cs="Arial"/>
                <w:color w:val="000000"/>
                <w:sz w:val="18"/>
                <w:szCs w:val="18"/>
                <w:lang w:eastAsia="en-CA"/>
              </w:rPr>
              <w:t>13f</w:t>
            </w:r>
          </w:p>
        </w:tc>
        <w:tc>
          <w:tcPr>
            <w:tcW w:w="11745" w:type="dxa"/>
            <w:tcBorders>
              <w:top w:val="single" w:sz="5" w:space="0" w:color="000000"/>
              <w:left w:val="single" w:sz="5" w:space="0" w:color="000000"/>
              <w:bottom w:val="single" w:sz="5" w:space="0" w:color="000000"/>
              <w:right w:val="single" w:sz="5" w:space="0" w:color="000000"/>
            </w:tcBorders>
          </w:tcPr>
          <w:p w14:paraId="4AC63278"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08AF9E4" w14:textId="27814387" w:rsidR="00D82113" w:rsidRPr="002F1CBD" w:rsidRDefault="00D82113" w:rsidP="00D82113">
            <w:pPr>
              <w:widowControl w:val="0"/>
              <w:autoSpaceDE w:val="0"/>
              <w:autoSpaceDN w:val="0"/>
              <w:adjustRightInd w:val="0"/>
              <w:spacing w:before="40" w:after="40"/>
              <w:rPr>
                <w:rFonts w:ascii="Arial" w:hAnsi="Arial" w:cs="Arial"/>
                <w:sz w:val="18"/>
                <w:szCs w:val="18"/>
                <w:lang w:eastAsia="en-CA"/>
              </w:rPr>
            </w:pPr>
            <w:r>
              <w:rPr>
                <w:rFonts w:ascii="Arial" w:hAnsi="Arial" w:cs="Arial"/>
                <w:sz w:val="18"/>
                <w:szCs w:val="18"/>
                <w:lang w:eastAsia="en-CA"/>
              </w:rPr>
              <w:t>-</w:t>
            </w:r>
          </w:p>
        </w:tc>
      </w:tr>
      <w:tr w:rsidR="00D82113" w:rsidRPr="002F1CBD" w14:paraId="4A287270" w14:textId="77777777" w:rsidTr="00B0038B">
        <w:trPr>
          <w:trHeight w:val="48"/>
        </w:trPr>
        <w:tc>
          <w:tcPr>
            <w:tcW w:w="1668" w:type="dxa"/>
            <w:tcBorders>
              <w:top w:val="single" w:sz="5" w:space="0" w:color="000000"/>
              <w:left w:val="single" w:sz="5" w:space="0" w:color="000000"/>
              <w:bottom w:val="single" w:sz="5" w:space="0" w:color="000000"/>
              <w:right w:val="single" w:sz="5" w:space="0" w:color="000000"/>
            </w:tcBorders>
          </w:tcPr>
          <w:p w14:paraId="7002721D"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28E0C1C4" w14:textId="77777777" w:rsidR="00D82113" w:rsidRPr="002F1CBD" w:rsidRDefault="00D82113" w:rsidP="00D82113">
            <w:pPr>
              <w:widowControl w:val="0"/>
              <w:autoSpaceDE w:val="0"/>
              <w:autoSpaceDN w:val="0"/>
              <w:adjustRightInd w:val="0"/>
              <w:spacing w:before="40" w:after="40"/>
              <w:jc w:val="right"/>
              <w:rPr>
                <w:rFonts w:ascii="Arial" w:hAnsi="Arial" w:cs="Arial"/>
                <w:color w:val="000000"/>
                <w:sz w:val="18"/>
                <w:szCs w:val="18"/>
                <w:lang w:eastAsia="en-CA"/>
              </w:rPr>
            </w:pPr>
            <w:r w:rsidRPr="002F1CBD">
              <w:rPr>
                <w:rFonts w:ascii="Arial" w:hAnsi="Arial" w:cs="Arial"/>
                <w:color w:val="000000"/>
                <w:sz w:val="18"/>
                <w:szCs w:val="18"/>
                <w:lang w:eastAsia="en-CA"/>
              </w:rPr>
              <w:t>14</w:t>
            </w:r>
          </w:p>
        </w:tc>
        <w:tc>
          <w:tcPr>
            <w:tcW w:w="11745" w:type="dxa"/>
            <w:tcBorders>
              <w:top w:val="single" w:sz="5" w:space="0" w:color="000000"/>
              <w:left w:val="single" w:sz="5" w:space="0" w:color="000000"/>
              <w:bottom w:val="single" w:sz="5" w:space="0" w:color="000000"/>
              <w:right w:val="single" w:sz="5" w:space="0" w:color="000000"/>
            </w:tcBorders>
          </w:tcPr>
          <w:p w14:paraId="5176402A"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40885B6E" w14:textId="4B037E1B" w:rsidR="00D82113" w:rsidRPr="002F1CBD" w:rsidRDefault="00D82113" w:rsidP="00D82113">
            <w:pPr>
              <w:widowControl w:val="0"/>
              <w:autoSpaceDE w:val="0"/>
              <w:autoSpaceDN w:val="0"/>
              <w:adjustRightInd w:val="0"/>
              <w:spacing w:before="40" w:after="40"/>
              <w:rPr>
                <w:rFonts w:ascii="Arial" w:hAnsi="Arial" w:cs="Arial"/>
                <w:sz w:val="18"/>
                <w:szCs w:val="18"/>
                <w:lang w:eastAsia="en-CA"/>
              </w:rPr>
            </w:pPr>
            <w:r>
              <w:rPr>
                <w:rFonts w:ascii="Arial" w:hAnsi="Arial" w:cs="Arial"/>
                <w:sz w:val="18"/>
                <w:szCs w:val="18"/>
                <w:lang w:eastAsia="en-CA"/>
              </w:rPr>
              <w:t>p. 8</w:t>
            </w:r>
          </w:p>
        </w:tc>
      </w:tr>
      <w:tr w:rsidR="00D82113" w:rsidRPr="002F1CBD" w14:paraId="37D72381" w14:textId="77777777" w:rsidTr="00B0038B">
        <w:trPr>
          <w:trHeight w:val="48"/>
        </w:trPr>
        <w:tc>
          <w:tcPr>
            <w:tcW w:w="1668" w:type="dxa"/>
            <w:tcBorders>
              <w:top w:val="single" w:sz="5" w:space="0" w:color="000000"/>
              <w:left w:val="single" w:sz="5" w:space="0" w:color="000000"/>
              <w:bottom w:val="single" w:sz="5" w:space="0" w:color="000000"/>
              <w:right w:val="single" w:sz="5" w:space="0" w:color="000000"/>
            </w:tcBorders>
          </w:tcPr>
          <w:p w14:paraId="0CBB069C"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DF952EE" w14:textId="77777777" w:rsidR="00D82113" w:rsidRPr="002F1CBD" w:rsidRDefault="00D82113" w:rsidP="00D82113">
            <w:pPr>
              <w:widowControl w:val="0"/>
              <w:autoSpaceDE w:val="0"/>
              <w:autoSpaceDN w:val="0"/>
              <w:adjustRightInd w:val="0"/>
              <w:spacing w:before="40" w:after="40"/>
              <w:jc w:val="right"/>
              <w:rPr>
                <w:rFonts w:ascii="Arial" w:hAnsi="Arial" w:cs="Arial"/>
                <w:color w:val="000000"/>
                <w:sz w:val="18"/>
                <w:szCs w:val="18"/>
                <w:lang w:eastAsia="en-CA"/>
              </w:rPr>
            </w:pPr>
            <w:r w:rsidRPr="002F1CBD">
              <w:rPr>
                <w:rFonts w:ascii="Arial" w:hAnsi="Arial" w:cs="Arial"/>
                <w:color w:val="000000"/>
                <w:sz w:val="18"/>
                <w:szCs w:val="18"/>
                <w:lang w:eastAsia="en-CA"/>
              </w:rPr>
              <w:t>15</w:t>
            </w:r>
          </w:p>
        </w:tc>
        <w:tc>
          <w:tcPr>
            <w:tcW w:w="11745" w:type="dxa"/>
            <w:tcBorders>
              <w:top w:val="single" w:sz="5" w:space="0" w:color="000000"/>
              <w:left w:val="single" w:sz="5" w:space="0" w:color="000000"/>
              <w:bottom w:val="single" w:sz="5" w:space="0" w:color="000000"/>
              <w:right w:val="single" w:sz="5" w:space="0" w:color="000000"/>
            </w:tcBorders>
          </w:tcPr>
          <w:p w14:paraId="60EF6082"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5A56325E" w14:textId="6FCB3CCD" w:rsidR="00D82113" w:rsidRPr="002F1CBD" w:rsidRDefault="00D82113" w:rsidP="00D82113">
            <w:pPr>
              <w:widowControl w:val="0"/>
              <w:autoSpaceDE w:val="0"/>
              <w:autoSpaceDN w:val="0"/>
              <w:adjustRightInd w:val="0"/>
              <w:spacing w:before="40" w:after="40"/>
              <w:rPr>
                <w:rFonts w:ascii="Arial" w:hAnsi="Arial" w:cs="Arial"/>
                <w:sz w:val="18"/>
                <w:szCs w:val="18"/>
                <w:lang w:eastAsia="en-CA"/>
              </w:rPr>
            </w:pPr>
            <w:r>
              <w:rPr>
                <w:rFonts w:ascii="Arial" w:hAnsi="Arial" w:cs="Arial"/>
                <w:sz w:val="18"/>
                <w:szCs w:val="18"/>
                <w:lang w:eastAsia="en-CA"/>
              </w:rPr>
              <w:t>p. 9</w:t>
            </w:r>
          </w:p>
        </w:tc>
      </w:tr>
      <w:tr w:rsidR="00D82113" w:rsidRPr="002F1CBD" w14:paraId="64112F4A" w14:textId="77777777" w:rsidTr="00B0038B">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379E028" w14:textId="77777777" w:rsidR="00D82113" w:rsidRPr="002F1CBD" w:rsidRDefault="00D82113" w:rsidP="00D82113">
            <w:pPr>
              <w:widowControl w:val="0"/>
              <w:autoSpaceDE w:val="0"/>
              <w:autoSpaceDN w:val="0"/>
              <w:adjustRightInd w:val="0"/>
              <w:rPr>
                <w:rFonts w:ascii="Arial" w:hAnsi="Arial" w:cs="Arial"/>
                <w:color w:val="000000"/>
                <w:sz w:val="18"/>
                <w:szCs w:val="18"/>
                <w:lang w:eastAsia="en-CA"/>
              </w:rPr>
            </w:pPr>
            <w:r w:rsidRPr="002F1CBD">
              <w:rPr>
                <w:rFonts w:ascii="Arial" w:hAnsi="Arial" w:cs="Arial"/>
                <w:b/>
                <w:bCs/>
                <w:color w:val="000000"/>
                <w:sz w:val="18"/>
                <w:szCs w:val="18"/>
                <w:lang w:eastAsia="en-CA"/>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059945A3" w14:textId="77777777" w:rsidR="00D82113" w:rsidRPr="002F1CBD" w:rsidRDefault="00D82113" w:rsidP="00D82113">
            <w:pPr>
              <w:widowControl w:val="0"/>
              <w:autoSpaceDE w:val="0"/>
              <w:autoSpaceDN w:val="0"/>
              <w:adjustRightInd w:val="0"/>
              <w:jc w:val="center"/>
              <w:rPr>
                <w:rFonts w:ascii="Arial" w:hAnsi="Arial" w:cs="Arial"/>
                <w:sz w:val="18"/>
                <w:szCs w:val="18"/>
                <w:lang w:eastAsia="en-CA"/>
              </w:rPr>
            </w:pPr>
          </w:p>
        </w:tc>
      </w:tr>
      <w:tr w:rsidR="00D82113" w:rsidRPr="002F1CBD" w14:paraId="4FBD0D28" w14:textId="77777777" w:rsidTr="00B0038B">
        <w:trPr>
          <w:trHeight w:val="48"/>
        </w:trPr>
        <w:tc>
          <w:tcPr>
            <w:tcW w:w="1668" w:type="dxa"/>
            <w:vMerge w:val="restart"/>
            <w:tcBorders>
              <w:top w:val="single" w:sz="5" w:space="0" w:color="000000"/>
              <w:left w:val="single" w:sz="5" w:space="0" w:color="000000"/>
              <w:right w:val="single" w:sz="5" w:space="0" w:color="000000"/>
            </w:tcBorders>
          </w:tcPr>
          <w:p w14:paraId="0250291D"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58460158" w14:textId="77777777" w:rsidR="00D82113" w:rsidRPr="002F1CBD" w:rsidRDefault="00D82113" w:rsidP="00D82113">
            <w:pPr>
              <w:widowControl w:val="0"/>
              <w:autoSpaceDE w:val="0"/>
              <w:autoSpaceDN w:val="0"/>
              <w:adjustRightInd w:val="0"/>
              <w:spacing w:before="40" w:after="40"/>
              <w:jc w:val="right"/>
              <w:rPr>
                <w:rFonts w:ascii="Arial" w:hAnsi="Arial" w:cs="Arial"/>
                <w:color w:val="000000"/>
                <w:sz w:val="18"/>
                <w:szCs w:val="18"/>
                <w:lang w:eastAsia="en-CA"/>
              </w:rPr>
            </w:pPr>
            <w:r w:rsidRPr="002F1CBD">
              <w:rPr>
                <w:rFonts w:ascii="Arial" w:hAnsi="Arial" w:cs="Arial"/>
                <w:color w:val="000000"/>
                <w:sz w:val="18"/>
                <w:szCs w:val="18"/>
                <w:lang w:eastAsia="en-CA"/>
              </w:rPr>
              <w:t>16a</w:t>
            </w:r>
          </w:p>
        </w:tc>
        <w:tc>
          <w:tcPr>
            <w:tcW w:w="11745" w:type="dxa"/>
            <w:tcBorders>
              <w:top w:val="single" w:sz="5" w:space="0" w:color="000000"/>
              <w:left w:val="single" w:sz="5" w:space="0" w:color="000000"/>
              <w:bottom w:val="single" w:sz="5" w:space="0" w:color="000000"/>
              <w:right w:val="single" w:sz="5" w:space="0" w:color="000000"/>
            </w:tcBorders>
          </w:tcPr>
          <w:p w14:paraId="10AE7593"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Describe the results of the search and selection process, from the number of records identified in the search to the number of studies included in the review, ideally using a flow diagram.</w:t>
            </w:r>
          </w:p>
        </w:tc>
        <w:tc>
          <w:tcPr>
            <w:tcW w:w="1200" w:type="dxa"/>
            <w:tcBorders>
              <w:top w:val="single" w:sz="5" w:space="0" w:color="000000"/>
              <w:left w:val="single" w:sz="5" w:space="0" w:color="000000"/>
              <w:bottom w:val="single" w:sz="5" w:space="0" w:color="000000"/>
              <w:right w:val="single" w:sz="5" w:space="0" w:color="000000"/>
            </w:tcBorders>
          </w:tcPr>
          <w:p w14:paraId="0FE14266" w14:textId="08CA258D" w:rsidR="00D82113" w:rsidRPr="002F1CBD" w:rsidRDefault="00D82113" w:rsidP="00D82113">
            <w:pPr>
              <w:widowControl w:val="0"/>
              <w:autoSpaceDE w:val="0"/>
              <w:autoSpaceDN w:val="0"/>
              <w:adjustRightInd w:val="0"/>
              <w:spacing w:before="40" w:after="40"/>
              <w:rPr>
                <w:rFonts w:ascii="Arial" w:hAnsi="Arial" w:cs="Arial"/>
                <w:sz w:val="18"/>
                <w:szCs w:val="18"/>
                <w:lang w:eastAsia="en-CA"/>
              </w:rPr>
            </w:pPr>
            <w:r w:rsidRPr="002F1CBD">
              <w:rPr>
                <w:rFonts w:ascii="Arial" w:hAnsi="Arial" w:cs="Arial"/>
                <w:sz w:val="18"/>
                <w:szCs w:val="18"/>
                <w:lang w:eastAsia="en-CA"/>
              </w:rPr>
              <w:t>p.</w:t>
            </w:r>
            <w:r>
              <w:rPr>
                <w:rFonts w:ascii="Arial" w:hAnsi="Arial" w:cs="Arial"/>
                <w:sz w:val="18"/>
                <w:szCs w:val="18"/>
                <w:lang w:eastAsia="en-CA"/>
              </w:rPr>
              <w:t xml:space="preserve"> 9</w:t>
            </w:r>
            <w:r w:rsidRPr="002F1CBD">
              <w:rPr>
                <w:rFonts w:ascii="Arial" w:hAnsi="Arial" w:cs="Arial"/>
                <w:sz w:val="18"/>
                <w:szCs w:val="18"/>
                <w:lang w:eastAsia="en-CA"/>
              </w:rPr>
              <w:t xml:space="preserve">, </w:t>
            </w:r>
            <w:r>
              <w:rPr>
                <w:rFonts w:ascii="Arial" w:hAnsi="Arial" w:cs="Arial"/>
                <w:sz w:val="18"/>
                <w:szCs w:val="18"/>
                <w:lang w:eastAsia="en-CA"/>
              </w:rPr>
              <w:t>F1</w:t>
            </w:r>
          </w:p>
        </w:tc>
      </w:tr>
      <w:tr w:rsidR="00D82113" w:rsidRPr="002F1CBD" w14:paraId="756AFEBA" w14:textId="77777777" w:rsidTr="00B0038B">
        <w:trPr>
          <w:trHeight w:val="48"/>
        </w:trPr>
        <w:tc>
          <w:tcPr>
            <w:tcW w:w="1668" w:type="dxa"/>
            <w:vMerge/>
            <w:tcBorders>
              <w:left w:val="single" w:sz="5" w:space="0" w:color="000000"/>
              <w:bottom w:val="single" w:sz="5" w:space="0" w:color="000000"/>
              <w:right w:val="single" w:sz="5" w:space="0" w:color="000000"/>
            </w:tcBorders>
          </w:tcPr>
          <w:p w14:paraId="22AEAA06"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p>
        </w:tc>
        <w:tc>
          <w:tcPr>
            <w:tcW w:w="587" w:type="dxa"/>
            <w:tcBorders>
              <w:top w:val="single" w:sz="5" w:space="0" w:color="000000"/>
              <w:left w:val="single" w:sz="5" w:space="0" w:color="000000"/>
              <w:bottom w:val="single" w:sz="5" w:space="0" w:color="000000"/>
              <w:right w:val="single" w:sz="5" w:space="0" w:color="000000"/>
            </w:tcBorders>
          </w:tcPr>
          <w:p w14:paraId="21BD70A3" w14:textId="77777777" w:rsidR="00D82113" w:rsidRPr="002F1CBD" w:rsidRDefault="00D82113" w:rsidP="00D82113">
            <w:pPr>
              <w:widowControl w:val="0"/>
              <w:autoSpaceDE w:val="0"/>
              <w:autoSpaceDN w:val="0"/>
              <w:adjustRightInd w:val="0"/>
              <w:spacing w:before="40" w:after="40"/>
              <w:jc w:val="right"/>
              <w:rPr>
                <w:rFonts w:ascii="Arial" w:hAnsi="Arial" w:cs="Arial"/>
                <w:color w:val="000000"/>
                <w:sz w:val="18"/>
                <w:szCs w:val="18"/>
                <w:lang w:eastAsia="en-CA"/>
              </w:rPr>
            </w:pPr>
            <w:r w:rsidRPr="002F1CBD">
              <w:rPr>
                <w:rFonts w:ascii="Arial" w:hAnsi="Arial" w:cs="Arial"/>
                <w:color w:val="000000"/>
                <w:sz w:val="18"/>
                <w:szCs w:val="18"/>
                <w:lang w:eastAsia="en-CA"/>
              </w:rPr>
              <w:t>16b</w:t>
            </w:r>
          </w:p>
        </w:tc>
        <w:tc>
          <w:tcPr>
            <w:tcW w:w="11745" w:type="dxa"/>
            <w:tcBorders>
              <w:top w:val="single" w:sz="5" w:space="0" w:color="000000"/>
              <w:left w:val="single" w:sz="5" w:space="0" w:color="000000"/>
              <w:bottom w:val="single" w:sz="5" w:space="0" w:color="000000"/>
              <w:right w:val="single" w:sz="5" w:space="0" w:color="000000"/>
            </w:tcBorders>
          </w:tcPr>
          <w:p w14:paraId="7B96E97D"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67885D2A" w14:textId="3DC8F4FB" w:rsidR="00D82113" w:rsidRPr="002F1CBD" w:rsidRDefault="00D82113" w:rsidP="00D82113">
            <w:pPr>
              <w:widowControl w:val="0"/>
              <w:autoSpaceDE w:val="0"/>
              <w:autoSpaceDN w:val="0"/>
              <w:adjustRightInd w:val="0"/>
              <w:spacing w:before="40" w:after="40"/>
              <w:rPr>
                <w:rFonts w:ascii="Arial" w:hAnsi="Arial" w:cs="Arial"/>
                <w:sz w:val="18"/>
                <w:szCs w:val="18"/>
                <w:lang w:eastAsia="en-CA"/>
              </w:rPr>
            </w:pPr>
            <w:r w:rsidRPr="002F1CBD">
              <w:rPr>
                <w:rFonts w:ascii="Arial" w:hAnsi="Arial" w:cs="Arial"/>
                <w:sz w:val="18"/>
                <w:szCs w:val="18"/>
                <w:lang w:eastAsia="en-CA"/>
              </w:rPr>
              <w:t>p.</w:t>
            </w:r>
            <w:r>
              <w:rPr>
                <w:rFonts w:ascii="Arial" w:hAnsi="Arial" w:cs="Arial"/>
                <w:sz w:val="18"/>
                <w:szCs w:val="18"/>
                <w:lang w:eastAsia="en-CA"/>
              </w:rPr>
              <w:t xml:space="preserve"> 9</w:t>
            </w:r>
          </w:p>
        </w:tc>
      </w:tr>
      <w:tr w:rsidR="00D82113" w:rsidRPr="002F1CBD" w14:paraId="0EE0C375" w14:textId="77777777" w:rsidTr="00B0038B">
        <w:trPr>
          <w:trHeight w:val="103"/>
        </w:trPr>
        <w:tc>
          <w:tcPr>
            <w:tcW w:w="1668" w:type="dxa"/>
            <w:tcBorders>
              <w:top w:val="single" w:sz="5" w:space="0" w:color="000000"/>
              <w:left w:val="single" w:sz="5" w:space="0" w:color="000000"/>
              <w:bottom w:val="single" w:sz="5" w:space="0" w:color="000000"/>
              <w:right w:val="single" w:sz="5" w:space="0" w:color="000000"/>
            </w:tcBorders>
          </w:tcPr>
          <w:p w14:paraId="24BB2A0C"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3B48C73B" w14:textId="77777777" w:rsidR="00D82113" w:rsidRPr="002F1CBD" w:rsidRDefault="00D82113" w:rsidP="00D82113">
            <w:pPr>
              <w:widowControl w:val="0"/>
              <w:autoSpaceDE w:val="0"/>
              <w:autoSpaceDN w:val="0"/>
              <w:adjustRightInd w:val="0"/>
              <w:spacing w:before="40" w:after="40"/>
              <w:jc w:val="right"/>
              <w:rPr>
                <w:rFonts w:ascii="Arial" w:hAnsi="Arial" w:cs="Arial"/>
                <w:color w:val="000000"/>
                <w:sz w:val="18"/>
                <w:szCs w:val="18"/>
                <w:lang w:eastAsia="en-CA"/>
              </w:rPr>
            </w:pPr>
            <w:r w:rsidRPr="002F1CBD">
              <w:rPr>
                <w:rFonts w:ascii="Arial" w:hAnsi="Arial" w:cs="Arial"/>
                <w:color w:val="000000"/>
                <w:sz w:val="18"/>
                <w:szCs w:val="18"/>
                <w:lang w:eastAsia="en-CA"/>
              </w:rPr>
              <w:t>17</w:t>
            </w:r>
          </w:p>
        </w:tc>
        <w:tc>
          <w:tcPr>
            <w:tcW w:w="11745" w:type="dxa"/>
            <w:tcBorders>
              <w:top w:val="single" w:sz="5" w:space="0" w:color="000000"/>
              <w:left w:val="single" w:sz="5" w:space="0" w:color="000000"/>
              <w:bottom w:val="single" w:sz="5" w:space="0" w:color="000000"/>
              <w:right w:val="single" w:sz="5" w:space="0" w:color="000000"/>
            </w:tcBorders>
          </w:tcPr>
          <w:p w14:paraId="720FF71A"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69878406" w14:textId="63E1B365" w:rsidR="00D82113" w:rsidRPr="002F1CBD" w:rsidRDefault="00D82113" w:rsidP="00D82113">
            <w:pPr>
              <w:widowControl w:val="0"/>
              <w:autoSpaceDE w:val="0"/>
              <w:autoSpaceDN w:val="0"/>
              <w:adjustRightInd w:val="0"/>
              <w:spacing w:before="40" w:after="40"/>
              <w:rPr>
                <w:rFonts w:ascii="Arial" w:hAnsi="Arial" w:cs="Arial"/>
                <w:sz w:val="18"/>
                <w:szCs w:val="18"/>
                <w:lang w:eastAsia="en-CA"/>
              </w:rPr>
            </w:pPr>
            <w:r w:rsidRPr="002F1CBD">
              <w:rPr>
                <w:rFonts w:ascii="Arial" w:hAnsi="Arial" w:cs="Arial"/>
                <w:sz w:val="18"/>
                <w:szCs w:val="18"/>
                <w:lang w:eastAsia="en-CA"/>
              </w:rPr>
              <w:t>p.</w:t>
            </w:r>
            <w:r>
              <w:rPr>
                <w:rFonts w:ascii="Arial" w:hAnsi="Arial" w:cs="Arial"/>
                <w:sz w:val="18"/>
                <w:szCs w:val="18"/>
                <w:lang w:eastAsia="en-CA"/>
              </w:rPr>
              <w:t xml:space="preserve"> 9</w:t>
            </w:r>
            <w:r w:rsidRPr="002F1CBD">
              <w:rPr>
                <w:rFonts w:ascii="Arial" w:hAnsi="Arial" w:cs="Arial"/>
                <w:sz w:val="18"/>
                <w:szCs w:val="18"/>
                <w:lang w:eastAsia="en-CA"/>
              </w:rPr>
              <w:t xml:space="preserve">, </w:t>
            </w:r>
            <w:r>
              <w:rPr>
                <w:rFonts w:ascii="Arial" w:hAnsi="Arial" w:cs="Arial"/>
                <w:sz w:val="18"/>
                <w:szCs w:val="18"/>
                <w:lang w:eastAsia="en-CA"/>
              </w:rPr>
              <w:t>T1</w:t>
            </w:r>
          </w:p>
        </w:tc>
      </w:tr>
      <w:tr w:rsidR="00D82113" w:rsidRPr="002F1CBD" w14:paraId="0A462070" w14:textId="77777777" w:rsidTr="00B0038B">
        <w:trPr>
          <w:trHeight w:val="48"/>
        </w:trPr>
        <w:tc>
          <w:tcPr>
            <w:tcW w:w="1668" w:type="dxa"/>
            <w:tcBorders>
              <w:top w:val="single" w:sz="5" w:space="0" w:color="000000"/>
              <w:left w:val="single" w:sz="5" w:space="0" w:color="000000"/>
              <w:bottom w:val="single" w:sz="5" w:space="0" w:color="000000"/>
              <w:right w:val="single" w:sz="5" w:space="0" w:color="000000"/>
            </w:tcBorders>
          </w:tcPr>
          <w:p w14:paraId="5FB71AD8"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0E8DCB48" w14:textId="77777777" w:rsidR="00D82113" w:rsidRPr="002F1CBD" w:rsidRDefault="00D82113" w:rsidP="00D82113">
            <w:pPr>
              <w:widowControl w:val="0"/>
              <w:autoSpaceDE w:val="0"/>
              <w:autoSpaceDN w:val="0"/>
              <w:adjustRightInd w:val="0"/>
              <w:spacing w:before="40" w:after="40"/>
              <w:jc w:val="right"/>
              <w:rPr>
                <w:rFonts w:ascii="Arial" w:hAnsi="Arial" w:cs="Arial"/>
                <w:color w:val="000000"/>
                <w:sz w:val="18"/>
                <w:szCs w:val="18"/>
                <w:lang w:eastAsia="en-CA"/>
              </w:rPr>
            </w:pPr>
            <w:r w:rsidRPr="002F1CBD">
              <w:rPr>
                <w:rFonts w:ascii="Arial" w:hAnsi="Arial" w:cs="Arial"/>
                <w:color w:val="000000"/>
                <w:sz w:val="18"/>
                <w:szCs w:val="18"/>
                <w:lang w:eastAsia="en-CA"/>
              </w:rPr>
              <w:t>18</w:t>
            </w:r>
          </w:p>
        </w:tc>
        <w:tc>
          <w:tcPr>
            <w:tcW w:w="11745" w:type="dxa"/>
            <w:tcBorders>
              <w:top w:val="single" w:sz="5" w:space="0" w:color="000000"/>
              <w:left w:val="single" w:sz="5" w:space="0" w:color="000000"/>
              <w:bottom w:val="single" w:sz="5" w:space="0" w:color="000000"/>
              <w:right w:val="single" w:sz="5" w:space="0" w:color="000000"/>
            </w:tcBorders>
          </w:tcPr>
          <w:p w14:paraId="70BC3177"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EC297CA" w14:textId="38690F0D" w:rsidR="00D82113" w:rsidRPr="002F1CBD" w:rsidRDefault="00D82113" w:rsidP="00D82113">
            <w:pPr>
              <w:widowControl w:val="0"/>
              <w:autoSpaceDE w:val="0"/>
              <w:autoSpaceDN w:val="0"/>
              <w:adjustRightInd w:val="0"/>
              <w:spacing w:before="40" w:after="40"/>
              <w:rPr>
                <w:rFonts w:ascii="Arial" w:hAnsi="Arial" w:cs="Arial"/>
                <w:sz w:val="18"/>
                <w:szCs w:val="18"/>
                <w:lang w:eastAsia="en-CA"/>
              </w:rPr>
            </w:pPr>
            <w:r>
              <w:rPr>
                <w:rFonts w:ascii="Arial" w:hAnsi="Arial" w:cs="Arial"/>
                <w:sz w:val="18"/>
                <w:szCs w:val="18"/>
                <w:lang w:eastAsia="en-CA"/>
              </w:rPr>
              <w:t>p. 6, F2-3, SM</w:t>
            </w:r>
          </w:p>
        </w:tc>
      </w:tr>
      <w:tr w:rsidR="00D82113" w:rsidRPr="002F1CBD" w14:paraId="11FE996E" w14:textId="77777777" w:rsidTr="00B0038B">
        <w:trPr>
          <w:trHeight w:val="48"/>
        </w:trPr>
        <w:tc>
          <w:tcPr>
            <w:tcW w:w="1668" w:type="dxa"/>
            <w:tcBorders>
              <w:top w:val="single" w:sz="5" w:space="0" w:color="000000"/>
              <w:left w:val="single" w:sz="5" w:space="0" w:color="000000"/>
              <w:bottom w:val="single" w:sz="5" w:space="0" w:color="000000"/>
              <w:right w:val="single" w:sz="5" w:space="0" w:color="000000"/>
            </w:tcBorders>
          </w:tcPr>
          <w:p w14:paraId="3F572C7F"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E52ECBD" w14:textId="77777777" w:rsidR="00D82113" w:rsidRPr="002F1CBD" w:rsidRDefault="00D82113" w:rsidP="00D82113">
            <w:pPr>
              <w:widowControl w:val="0"/>
              <w:autoSpaceDE w:val="0"/>
              <w:autoSpaceDN w:val="0"/>
              <w:adjustRightInd w:val="0"/>
              <w:spacing w:before="40" w:after="40"/>
              <w:jc w:val="right"/>
              <w:rPr>
                <w:rFonts w:ascii="Arial" w:hAnsi="Arial" w:cs="Arial"/>
                <w:color w:val="000000"/>
                <w:sz w:val="18"/>
                <w:szCs w:val="18"/>
                <w:lang w:eastAsia="en-CA"/>
              </w:rPr>
            </w:pPr>
            <w:r w:rsidRPr="002F1CBD">
              <w:rPr>
                <w:rFonts w:ascii="Arial" w:hAnsi="Arial" w:cs="Arial"/>
                <w:color w:val="000000"/>
                <w:sz w:val="18"/>
                <w:szCs w:val="18"/>
                <w:lang w:eastAsia="en-CA"/>
              </w:rPr>
              <w:t>19</w:t>
            </w:r>
          </w:p>
        </w:tc>
        <w:tc>
          <w:tcPr>
            <w:tcW w:w="11745" w:type="dxa"/>
            <w:tcBorders>
              <w:top w:val="single" w:sz="5" w:space="0" w:color="000000"/>
              <w:left w:val="single" w:sz="5" w:space="0" w:color="000000"/>
              <w:bottom w:val="single" w:sz="5" w:space="0" w:color="000000"/>
              <w:right w:val="single" w:sz="5" w:space="0" w:color="000000"/>
            </w:tcBorders>
          </w:tcPr>
          <w:p w14:paraId="1E50D804"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1E7BE4A0" w14:textId="2AB107A3" w:rsidR="00D82113" w:rsidRPr="002F1CBD" w:rsidRDefault="00D82113" w:rsidP="00D82113">
            <w:pPr>
              <w:widowControl w:val="0"/>
              <w:autoSpaceDE w:val="0"/>
              <w:autoSpaceDN w:val="0"/>
              <w:adjustRightInd w:val="0"/>
              <w:spacing w:before="40" w:after="40"/>
              <w:rPr>
                <w:rFonts w:ascii="Arial" w:hAnsi="Arial" w:cs="Arial"/>
                <w:sz w:val="18"/>
                <w:szCs w:val="18"/>
                <w:lang w:eastAsia="en-CA"/>
              </w:rPr>
            </w:pPr>
            <w:r>
              <w:rPr>
                <w:rFonts w:ascii="Arial" w:hAnsi="Arial" w:cs="Arial"/>
                <w:sz w:val="18"/>
                <w:szCs w:val="18"/>
                <w:lang w:eastAsia="en-CA"/>
              </w:rPr>
              <w:t>T1-2, F2-3, SM</w:t>
            </w:r>
          </w:p>
        </w:tc>
      </w:tr>
      <w:tr w:rsidR="00D82113" w:rsidRPr="002F1CBD" w14:paraId="7B208EB6" w14:textId="77777777" w:rsidTr="00B0038B">
        <w:trPr>
          <w:trHeight w:val="48"/>
        </w:trPr>
        <w:tc>
          <w:tcPr>
            <w:tcW w:w="1668" w:type="dxa"/>
            <w:vMerge w:val="restart"/>
            <w:tcBorders>
              <w:top w:val="single" w:sz="5" w:space="0" w:color="000000"/>
              <w:left w:val="single" w:sz="5" w:space="0" w:color="000000"/>
              <w:right w:val="single" w:sz="5" w:space="0" w:color="000000"/>
            </w:tcBorders>
          </w:tcPr>
          <w:p w14:paraId="6F50D97D"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0BB48A06" w14:textId="77777777" w:rsidR="00D82113" w:rsidRPr="002F1CBD" w:rsidRDefault="00D82113" w:rsidP="00D82113">
            <w:pPr>
              <w:widowControl w:val="0"/>
              <w:autoSpaceDE w:val="0"/>
              <w:autoSpaceDN w:val="0"/>
              <w:adjustRightInd w:val="0"/>
              <w:spacing w:before="40" w:after="40"/>
              <w:jc w:val="right"/>
              <w:rPr>
                <w:rFonts w:ascii="Arial" w:hAnsi="Arial" w:cs="Arial"/>
                <w:color w:val="000000"/>
                <w:sz w:val="18"/>
                <w:szCs w:val="18"/>
                <w:lang w:eastAsia="en-CA"/>
              </w:rPr>
            </w:pPr>
            <w:r w:rsidRPr="002F1CBD">
              <w:rPr>
                <w:rFonts w:ascii="Arial" w:hAnsi="Arial" w:cs="Arial"/>
                <w:color w:val="000000"/>
                <w:sz w:val="18"/>
                <w:szCs w:val="18"/>
                <w:lang w:eastAsia="en-CA"/>
              </w:rPr>
              <w:t>20a</w:t>
            </w:r>
          </w:p>
        </w:tc>
        <w:tc>
          <w:tcPr>
            <w:tcW w:w="11745" w:type="dxa"/>
            <w:tcBorders>
              <w:top w:val="single" w:sz="5" w:space="0" w:color="000000"/>
              <w:left w:val="single" w:sz="5" w:space="0" w:color="000000"/>
              <w:bottom w:val="single" w:sz="5" w:space="0" w:color="000000"/>
              <w:right w:val="single" w:sz="5" w:space="0" w:color="000000"/>
            </w:tcBorders>
          </w:tcPr>
          <w:p w14:paraId="281FB42A"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634F7AA2" w14:textId="6D1FB95B" w:rsidR="00D82113" w:rsidRPr="002F1CBD" w:rsidRDefault="00D82113" w:rsidP="00D82113">
            <w:pPr>
              <w:widowControl w:val="0"/>
              <w:autoSpaceDE w:val="0"/>
              <w:autoSpaceDN w:val="0"/>
              <w:adjustRightInd w:val="0"/>
              <w:spacing w:before="40" w:after="40"/>
              <w:rPr>
                <w:rFonts w:ascii="Arial" w:hAnsi="Arial" w:cs="Arial"/>
                <w:sz w:val="18"/>
                <w:szCs w:val="18"/>
                <w:lang w:eastAsia="en-CA"/>
              </w:rPr>
            </w:pPr>
            <w:r>
              <w:rPr>
                <w:rFonts w:ascii="Arial" w:hAnsi="Arial" w:cs="Arial"/>
                <w:sz w:val="18"/>
                <w:szCs w:val="18"/>
                <w:lang w:eastAsia="en-CA"/>
              </w:rPr>
              <w:t>p. 9-13</w:t>
            </w:r>
          </w:p>
        </w:tc>
      </w:tr>
      <w:tr w:rsidR="00D82113" w:rsidRPr="002F1CBD" w14:paraId="5953DDE0" w14:textId="77777777" w:rsidTr="00B0038B">
        <w:trPr>
          <w:trHeight w:val="203"/>
        </w:trPr>
        <w:tc>
          <w:tcPr>
            <w:tcW w:w="1668" w:type="dxa"/>
            <w:vMerge/>
            <w:tcBorders>
              <w:left w:val="single" w:sz="5" w:space="0" w:color="000000"/>
              <w:right w:val="single" w:sz="5" w:space="0" w:color="000000"/>
            </w:tcBorders>
          </w:tcPr>
          <w:p w14:paraId="2B0FD19B"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p>
        </w:tc>
        <w:tc>
          <w:tcPr>
            <w:tcW w:w="587" w:type="dxa"/>
            <w:tcBorders>
              <w:top w:val="single" w:sz="5" w:space="0" w:color="000000"/>
              <w:left w:val="single" w:sz="5" w:space="0" w:color="000000"/>
              <w:bottom w:val="single" w:sz="5" w:space="0" w:color="000000"/>
              <w:right w:val="single" w:sz="5" w:space="0" w:color="000000"/>
            </w:tcBorders>
          </w:tcPr>
          <w:p w14:paraId="18E8F9F5" w14:textId="77777777" w:rsidR="00D82113" w:rsidRPr="002F1CBD" w:rsidRDefault="00D82113" w:rsidP="00D82113">
            <w:pPr>
              <w:widowControl w:val="0"/>
              <w:autoSpaceDE w:val="0"/>
              <w:autoSpaceDN w:val="0"/>
              <w:adjustRightInd w:val="0"/>
              <w:spacing w:before="40" w:after="40"/>
              <w:jc w:val="right"/>
              <w:rPr>
                <w:rFonts w:ascii="Arial" w:hAnsi="Arial" w:cs="Arial"/>
                <w:color w:val="000000"/>
                <w:sz w:val="18"/>
                <w:szCs w:val="18"/>
                <w:lang w:eastAsia="en-CA"/>
              </w:rPr>
            </w:pPr>
            <w:r w:rsidRPr="002F1CBD">
              <w:rPr>
                <w:rFonts w:ascii="Arial" w:hAnsi="Arial" w:cs="Arial"/>
                <w:color w:val="000000"/>
                <w:sz w:val="18"/>
                <w:szCs w:val="18"/>
                <w:lang w:eastAsia="en-CA"/>
              </w:rPr>
              <w:t>20b</w:t>
            </w:r>
          </w:p>
        </w:tc>
        <w:tc>
          <w:tcPr>
            <w:tcW w:w="11745" w:type="dxa"/>
            <w:tcBorders>
              <w:top w:val="single" w:sz="5" w:space="0" w:color="000000"/>
              <w:left w:val="single" w:sz="5" w:space="0" w:color="000000"/>
              <w:bottom w:val="single" w:sz="5" w:space="0" w:color="000000"/>
              <w:right w:val="single" w:sz="5" w:space="0" w:color="000000"/>
            </w:tcBorders>
          </w:tcPr>
          <w:p w14:paraId="3CC9ECE4"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2991CC35" w14:textId="04EF9CA5" w:rsidR="00D82113" w:rsidRPr="002F1CBD" w:rsidRDefault="00D82113" w:rsidP="00D82113">
            <w:pPr>
              <w:widowControl w:val="0"/>
              <w:autoSpaceDE w:val="0"/>
              <w:autoSpaceDN w:val="0"/>
              <w:adjustRightInd w:val="0"/>
              <w:spacing w:before="40" w:after="40"/>
              <w:rPr>
                <w:rFonts w:ascii="Arial" w:hAnsi="Arial" w:cs="Arial"/>
                <w:sz w:val="18"/>
                <w:szCs w:val="18"/>
                <w:lang w:eastAsia="en-CA"/>
              </w:rPr>
            </w:pPr>
            <w:r>
              <w:rPr>
                <w:rFonts w:ascii="Arial" w:hAnsi="Arial" w:cs="Arial"/>
                <w:sz w:val="18"/>
                <w:szCs w:val="18"/>
                <w:lang w:eastAsia="en-CA"/>
              </w:rPr>
              <w:t>p. 9-13, F1-2, T2, SM</w:t>
            </w:r>
          </w:p>
        </w:tc>
      </w:tr>
      <w:tr w:rsidR="00D82113" w:rsidRPr="002F1CBD" w14:paraId="10A42CF3" w14:textId="77777777" w:rsidTr="00B0038B">
        <w:trPr>
          <w:trHeight w:val="48"/>
        </w:trPr>
        <w:tc>
          <w:tcPr>
            <w:tcW w:w="1668" w:type="dxa"/>
            <w:vMerge/>
            <w:tcBorders>
              <w:left w:val="single" w:sz="5" w:space="0" w:color="000000"/>
              <w:right w:val="single" w:sz="5" w:space="0" w:color="000000"/>
            </w:tcBorders>
          </w:tcPr>
          <w:p w14:paraId="0173C54D"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p>
        </w:tc>
        <w:tc>
          <w:tcPr>
            <w:tcW w:w="587" w:type="dxa"/>
            <w:tcBorders>
              <w:top w:val="single" w:sz="5" w:space="0" w:color="000000"/>
              <w:left w:val="single" w:sz="5" w:space="0" w:color="000000"/>
              <w:bottom w:val="single" w:sz="5" w:space="0" w:color="000000"/>
              <w:right w:val="single" w:sz="5" w:space="0" w:color="000000"/>
            </w:tcBorders>
          </w:tcPr>
          <w:p w14:paraId="5164D62A" w14:textId="77777777" w:rsidR="00D82113" w:rsidRPr="002F1CBD" w:rsidRDefault="00D82113" w:rsidP="00D82113">
            <w:pPr>
              <w:widowControl w:val="0"/>
              <w:autoSpaceDE w:val="0"/>
              <w:autoSpaceDN w:val="0"/>
              <w:adjustRightInd w:val="0"/>
              <w:spacing w:before="40" w:after="40"/>
              <w:jc w:val="right"/>
              <w:rPr>
                <w:rFonts w:ascii="Arial" w:hAnsi="Arial" w:cs="Arial"/>
                <w:color w:val="000000"/>
                <w:sz w:val="18"/>
                <w:szCs w:val="18"/>
                <w:lang w:eastAsia="en-CA"/>
              </w:rPr>
            </w:pPr>
            <w:r w:rsidRPr="002F1CBD">
              <w:rPr>
                <w:rFonts w:ascii="Arial" w:hAnsi="Arial" w:cs="Arial"/>
                <w:color w:val="000000"/>
                <w:sz w:val="18"/>
                <w:szCs w:val="18"/>
                <w:lang w:eastAsia="en-CA"/>
              </w:rPr>
              <w:t>20c</w:t>
            </w:r>
          </w:p>
        </w:tc>
        <w:tc>
          <w:tcPr>
            <w:tcW w:w="11745" w:type="dxa"/>
            <w:tcBorders>
              <w:top w:val="single" w:sz="5" w:space="0" w:color="000000"/>
              <w:left w:val="single" w:sz="5" w:space="0" w:color="000000"/>
              <w:bottom w:val="single" w:sz="5" w:space="0" w:color="000000"/>
              <w:right w:val="single" w:sz="5" w:space="0" w:color="000000"/>
            </w:tcBorders>
          </w:tcPr>
          <w:p w14:paraId="2478F622"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4F87325E" w14:textId="300E7119" w:rsidR="00D82113" w:rsidRPr="002F1CBD" w:rsidRDefault="00D82113" w:rsidP="00D82113">
            <w:pPr>
              <w:widowControl w:val="0"/>
              <w:autoSpaceDE w:val="0"/>
              <w:autoSpaceDN w:val="0"/>
              <w:adjustRightInd w:val="0"/>
              <w:spacing w:before="40" w:after="40"/>
              <w:rPr>
                <w:rFonts w:ascii="Arial" w:hAnsi="Arial" w:cs="Arial"/>
                <w:sz w:val="18"/>
                <w:szCs w:val="18"/>
                <w:lang w:eastAsia="en-CA"/>
              </w:rPr>
            </w:pPr>
            <w:r>
              <w:rPr>
                <w:rFonts w:ascii="Arial" w:hAnsi="Arial" w:cs="Arial"/>
                <w:sz w:val="18"/>
                <w:szCs w:val="18"/>
              </w:rPr>
              <w:t>SM</w:t>
            </w:r>
          </w:p>
        </w:tc>
      </w:tr>
      <w:tr w:rsidR="00D82113" w:rsidRPr="002F1CBD" w14:paraId="3C63EF8F" w14:textId="77777777" w:rsidTr="00B0038B">
        <w:trPr>
          <w:trHeight w:val="48"/>
        </w:trPr>
        <w:tc>
          <w:tcPr>
            <w:tcW w:w="1668" w:type="dxa"/>
            <w:vMerge/>
            <w:tcBorders>
              <w:left w:val="single" w:sz="5" w:space="0" w:color="000000"/>
              <w:bottom w:val="single" w:sz="5" w:space="0" w:color="000000"/>
              <w:right w:val="single" w:sz="5" w:space="0" w:color="000000"/>
            </w:tcBorders>
          </w:tcPr>
          <w:p w14:paraId="055D0FDE"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p>
        </w:tc>
        <w:tc>
          <w:tcPr>
            <w:tcW w:w="587" w:type="dxa"/>
            <w:tcBorders>
              <w:top w:val="single" w:sz="5" w:space="0" w:color="000000"/>
              <w:left w:val="single" w:sz="5" w:space="0" w:color="000000"/>
              <w:bottom w:val="single" w:sz="5" w:space="0" w:color="000000"/>
              <w:right w:val="single" w:sz="5" w:space="0" w:color="000000"/>
            </w:tcBorders>
          </w:tcPr>
          <w:p w14:paraId="5E3663DB" w14:textId="77777777" w:rsidR="00D82113" w:rsidRPr="002F1CBD" w:rsidRDefault="00D82113" w:rsidP="00D82113">
            <w:pPr>
              <w:widowControl w:val="0"/>
              <w:autoSpaceDE w:val="0"/>
              <w:autoSpaceDN w:val="0"/>
              <w:adjustRightInd w:val="0"/>
              <w:spacing w:before="40" w:after="40"/>
              <w:jc w:val="right"/>
              <w:rPr>
                <w:rFonts w:ascii="Arial" w:hAnsi="Arial" w:cs="Arial"/>
                <w:color w:val="000000"/>
                <w:sz w:val="18"/>
                <w:szCs w:val="18"/>
                <w:lang w:eastAsia="en-CA"/>
              </w:rPr>
            </w:pPr>
            <w:r w:rsidRPr="002F1CBD">
              <w:rPr>
                <w:rFonts w:ascii="Arial" w:hAnsi="Arial" w:cs="Arial"/>
                <w:color w:val="000000"/>
                <w:sz w:val="18"/>
                <w:szCs w:val="18"/>
                <w:lang w:eastAsia="en-CA"/>
              </w:rPr>
              <w:t>20d</w:t>
            </w:r>
          </w:p>
        </w:tc>
        <w:tc>
          <w:tcPr>
            <w:tcW w:w="11745" w:type="dxa"/>
            <w:tcBorders>
              <w:top w:val="single" w:sz="5" w:space="0" w:color="000000"/>
              <w:left w:val="single" w:sz="5" w:space="0" w:color="000000"/>
              <w:bottom w:val="single" w:sz="5" w:space="0" w:color="000000"/>
              <w:right w:val="single" w:sz="5" w:space="0" w:color="000000"/>
            </w:tcBorders>
          </w:tcPr>
          <w:p w14:paraId="67A1A8D7"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FD7299B" w14:textId="16695000" w:rsidR="00D82113" w:rsidRPr="002F1CBD" w:rsidRDefault="00D82113" w:rsidP="00D82113">
            <w:pPr>
              <w:widowControl w:val="0"/>
              <w:autoSpaceDE w:val="0"/>
              <w:autoSpaceDN w:val="0"/>
              <w:adjustRightInd w:val="0"/>
              <w:spacing w:before="40" w:after="40"/>
              <w:rPr>
                <w:rFonts w:ascii="Arial" w:hAnsi="Arial" w:cs="Arial"/>
                <w:sz w:val="18"/>
                <w:szCs w:val="18"/>
                <w:lang w:eastAsia="en-CA"/>
              </w:rPr>
            </w:pPr>
            <w:r>
              <w:rPr>
                <w:rFonts w:ascii="Arial" w:hAnsi="Arial" w:cs="Arial"/>
                <w:sz w:val="18"/>
                <w:szCs w:val="18"/>
                <w:lang w:eastAsia="en-CA"/>
              </w:rPr>
              <w:t>-</w:t>
            </w:r>
          </w:p>
        </w:tc>
      </w:tr>
      <w:tr w:rsidR="00D82113" w:rsidRPr="002F1CBD" w14:paraId="7B941128" w14:textId="77777777" w:rsidTr="00B0038B">
        <w:trPr>
          <w:trHeight w:val="48"/>
        </w:trPr>
        <w:tc>
          <w:tcPr>
            <w:tcW w:w="1668" w:type="dxa"/>
            <w:tcBorders>
              <w:top w:val="single" w:sz="5" w:space="0" w:color="000000"/>
              <w:left w:val="single" w:sz="5" w:space="0" w:color="000000"/>
              <w:bottom w:val="single" w:sz="5" w:space="0" w:color="000000"/>
              <w:right w:val="single" w:sz="5" w:space="0" w:color="000000"/>
            </w:tcBorders>
          </w:tcPr>
          <w:p w14:paraId="60EA0907"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0D6947B5" w14:textId="77777777" w:rsidR="00D82113" w:rsidRPr="002F1CBD" w:rsidRDefault="00D82113" w:rsidP="00D82113">
            <w:pPr>
              <w:widowControl w:val="0"/>
              <w:autoSpaceDE w:val="0"/>
              <w:autoSpaceDN w:val="0"/>
              <w:adjustRightInd w:val="0"/>
              <w:spacing w:before="40" w:after="40"/>
              <w:jc w:val="right"/>
              <w:rPr>
                <w:rFonts w:ascii="Arial" w:hAnsi="Arial" w:cs="Arial"/>
                <w:color w:val="000000"/>
                <w:sz w:val="18"/>
                <w:szCs w:val="18"/>
                <w:lang w:eastAsia="en-CA"/>
              </w:rPr>
            </w:pPr>
            <w:r w:rsidRPr="002F1CBD">
              <w:rPr>
                <w:rFonts w:ascii="Arial" w:hAnsi="Arial" w:cs="Arial"/>
                <w:color w:val="000000"/>
                <w:sz w:val="18"/>
                <w:szCs w:val="18"/>
                <w:lang w:eastAsia="en-CA"/>
              </w:rPr>
              <w:t>21</w:t>
            </w:r>
          </w:p>
        </w:tc>
        <w:tc>
          <w:tcPr>
            <w:tcW w:w="11745" w:type="dxa"/>
            <w:tcBorders>
              <w:top w:val="single" w:sz="5" w:space="0" w:color="000000"/>
              <w:left w:val="single" w:sz="5" w:space="0" w:color="000000"/>
              <w:bottom w:val="single" w:sz="5" w:space="0" w:color="000000"/>
              <w:right w:val="single" w:sz="5" w:space="0" w:color="000000"/>
            </w:tcBorders>
          </w:tcPr>
          <w:p w14:paraId="1AF0AF64"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E85517E" w14:textId="5D0A8E97" w:rsidR="00D82113" w:rsidRPr="002F1CBD" w:rsidRDefault="00D82113" w:rsidP="00D82113">
            <w:pPr>
              <w:widowControl w:val="0"/>
              <w:autoSpaceDE w:val="0"/>
              <w:autoSpaceDN w:val="0"/>
              <w:adjustRightInd w:val="0"/>
              <w:spacing w:before="40" w:after="40"/>
              <w:rPr>
                <w:rFonts w:ascii="Arial" w:hAnsi="Arial" w:cs="Arial"/>
                <w:sz w:val="18"/>
                <w:szCs w:val="18"/>
                <w:lang w:eastAsia="en-CA"/>
              </w:rPr>
            </w:pPr>
            <w:r>
              <w:rPr>
                <w:rFonts w:ascii="Arial" w:hAnsi="Arial" w:cs="Arial"/>
                <w:sz w:val="18"/>
                <w:szCs w:val="18"/>
                <w:lang w:eastAsia="en-CA"/>
              </w:rPr>
              <w:t>SM</w:t>
            </w:r>
          </w:p>
        </w:tc>
      </w:tr>
      <w:tr w:rsidR="00D82113" w:rsidRPr="002F1CBD" w14:paraId="7799C6BA" w14:textId="77777777" w:rsidTr="00B0038B">
        <w:trPr>
          <w:trHeight w:val="48"/>
        </w:trPr>
        <w:tc>
          <w:tcPr>
            <w:tcW w:w="1668" w:type="dxa"/>
            <w:tcBorders>
              <w:top w:val="single" w:sz="5" w:space="0" w:color="000000"/>
              <w:left w:val="single" w:sz="5" w:space="0" w:color="000000"/>
              <w:bottom w:val="single" w:sz="5" w:space="0" w:color="000000"/>
              <w:right w:val="single" w:sz="5" w:space="0" w:color="000000"/>
            </w:tcBorders>
          </w:tcPr>
          <w:p w14:paraId="7A63292F"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492FE171" w14:textId="77777777" w:rsidR="00D82113" w:rsidRPr="002F1CBD" w:rsidRDefault="00D82113" w:rsidP="00D82113">
            <w:pPr>
              <w:widowControl w:val="0"/>
              <w:autoSpaceDE w:val="0"/>
              <w:autoSpaceDN w:val="0"/>
              <w:adjustRightInd w:val="0"/>
              <w:spacing w:before="40" w:after="40"/>
              <w:jc w:val="right"/>
              <w:rPr>
                <w:rFonts w:ascii="Arial" w:hAnsi="Arial" w:cs="Arial"/>
                <w:color w:val="000000"/>
                <w:sz w:val="18"/>
                <w:szCs w:val="18"/>
                <w:lang w:eastAsia="en-CA"/>
              </w:rPr>
            </w:pPr>
            <w:r w:rsidRPr="002F1CBD">
              <w:rPr>
                <w:rFonts w:ascii="Arial" w:hAnsi="Arial" w:cs="Arial"/>
                <w:color w:val="000000"/>
                <w:sz w:val="18"/>
                <w:szCs w:val="18"/>
                <w:lang w:eastAsia="en-CA"/>
              </w:rPr>
              <w:t>22</w:t>
            </w:r>
          </w:p>
        </w:tc>
        <w:tc>
          <w:tcPr>
            <w:tcW w:w="11745" w:type="dxa"/>
            <w:tcBorders>
              <w:top w:val="single" w:sz="5" w:space="0" w:color="000000"/>
              <w:left w:val="single" w:sz="5" w:space="0" w:color="000000"/>
              <w:bottom w:val="single" w:sz="5" w:space="0" w:color="000000"/>
              <w:right w:val="single" w:sz="5" w:space="0" w:color="000000"/>
            </w:tcBorders>
          </w:tcPr>
          <w:p w14:paraId="4CE87F25"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0E629925" w14:textId="07A7B2EC" w:rsidR="00D82113" w:rsidRPr="002F1CBD" w:rsidRDefault="00D82113" w:rsidP="00D82113">
            <w:pPr>
              <w:widowControl w:val="0"/>
              <w:autoSpaceDE w:val="0"/>
              <w:autoSpaceDN w:val="0"/>
              <w:adjustRightInd w:val="0"/>
              <w:spacing w:before="40" w:after="40"/>
              <w:rPr>
                <w:rFonts w:ascii="Arial" w:hAnsi="Arial" w:cs="Arial"/>
                <w:sz w:val="18"/>
                <w:szCs w:val="18"/>
                <w:lang w:eastAsia="en-CA"/>
              </w:rPr>
            </w:pPr>
            <w:r>
              <w:rPr>
                <w:rFonts w:ascii="Arial" w:hAnsi="Arial" w:cs="Arial"/>
                <w:sz w:val="18"/>
                <w:szCs w:val="18"/>
                <w:lang w:eastAsia="en-CA"/>
              </w:rPr>
              <w:t>T2</w:t>
            </w:r>
          </w:p>
        </w:tc>
      </w:tr>
      <w:tr w:rsidR="00D82113" w:rsidRPr="002F1CBD" w14:paraId="43FD933F" w14:textId="77777777" w:rsidTr="00B0038B">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169C6CD" w14:textId="77777777" w:rsidR="00D82113" w:rsidRPr="002F1CBD" w:rsidRDefault="00D82113" w:rsidP="00D82113">
            <w:pPr>
              <w:widowControl w:val="0"/>
              <w:autoSpaceDE w:val="0"/>
              <w:autoSpaceDN w:val="0"/>
              <w:adjustRightInd w:val="0"/>
              <w:rPr>
                <w:rFonts w:ascii="Arial" w:hAnsi="Arial" w:cs="Arial"/>
                <w:color w:val="000000"/>
                <w:sz w:val="18"/>
                <w:szCs w:val="18"/>
                <w:lang w:eastAsia="en-CA"/>
              </w:rPr>
            </w:pPr>
            <w:r w:rsidRPr="002F1CBD">
              <w:rPr>
                <w:rFonts w:ascii="Arial" w:hAnsi="Arial" w:cs="Arial"/>
                <w:b/>
                <w:bCs/>
                <w:color w:val="000000"/>
                <w:sz w:val="18"/>
                <w:szCs w:val="18"/>
                <w:lang w:eastAsia="en-CA"/>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1FCA2C8" w14:textId="77777777" w:rsidR="00D82113" w:rsidRPr="002F1CBD" w:rsidRDefault="00D82113" w:rsidP="00D82113">
            <w:pPr>
              <w:widowControl w:val="0"/>
              <w:autoSpaceDE w:val="0"/>
              <w:autoSpaceDN w:val="0"/>
              <w:adjustRightInd w:val="0"/>
              <w:jc w:val="center"/>
              <w:rPr>
                <w:rFonts w:ascii="Arial" w:hAnsi="Arial" w:cs="Arial"/>
                <w:sz w:val="18"/>
                <w:szCs w:val="18"/>
                <w:lang w:eastAsia="en-CA"/>
              </w:rPr>
            </w:pPr>
          </w:p>
        </w:tc>
      </w:tr>
      <w:tr w:rsidR="00D82113" w:rsidRPr="002F1CBD" w14:paraId="4895D71C" w14:textId="77777777" w:rsidTr="00B0038B">
        <w:trPr>
          <w:trHeight w:val="48"/>
        </w:trPr>
        <w:tc>
          <w:tcPr>
            <w:tcW w:w="1668" w:type="dxa"/>
            <w:vMerge w:val="restart"/>
            <w:tcBorders>
              <w:top w:val="single" w:sz="5" w:space="0" w:color="000000"/>
              <w:left w:val="single" w:sz="5" w:space="0" w:color="000000"/>
              <w:right w:val="single" w:sz="5" w:space="0" w:color="000000"/>
            </w:tcBorders>
          </w:tcPr>
          <w:p w14:paraId="7206A163"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036A5A70" w14:textId="77777777" w:rsidR="00D82113" w:rsidRPr="002F1CBD" w:rsidRDefault="00D82113" w:rsidP="00D82113">
            <w:pPr>
              <w:widowControl w:val="0"/>
              <w:autoSpaceDE w:val="0"/>
              <w:autoSpaceDN w:val="0"/>
              <w:adjustRightInd w:val="0"/>
              <w:spacing w:before="40" w:after="40"/>
              <w:jc w:val="right"/>
              <w:rPr>
                <w:rFonts w:ascii="Arial" w:hAnsi="Arial" w:cs="Arial"/>
                <w:color w:val="000000"/>
                <w:sz w:val="18"/>
                <w:szCs w:val="18"/>
                <w:lang w:eastAsia="en-CA"/>
              </w:rPr>
            </w:pPr>
            <w:r w:rsidRPr="002F1CBD">
              <w:rPr>
                <w:rFonts w:ascii="Arial" w:hAnsi="Arial" w:cs="Arial"/>
                <w:color w:val="000000"/>
                <w:sz w:val="18"/>
                <w:szCs w:val="18"/>
                <w:lang w:eastAsia="en-CA"/>
              </w:rPr>
              <w:t>23a</w:t>
            </w:r>
          </w:p>
        </w:tc>
        <w:tc>
          <w:tcPr>
            <w:tcW w:w="11745" w:type="dxa"/>
            <w:tcBorders>
              <w:top w:val="single" w:sz="5" w:space="0" w:color="000000"/>
              <w:left w:val="single" w:sz="5" w:space="0" w:color="000000"/>
              <w:bottom w:val="single" w:sz="5" w:space="0" w:color="000000"/>
              <w:right w:val="single" w:sz="5" w:space="0" w:color="000000"/>
            </w:tcBorders>
          </w:tcPr>
          <w:p w14:paraId="221C3DC0"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079B808" w14:textId="3E67C9CE" w:rsidR="00D82113" w:rsidRPr="002F1CBD" w:rsidRDefault="00D82113" w:rsidP="00D82113">
            <w:pPr>
              <w:widowControl w:val="0"/>
              <w:autoSpaceDE w:val="0"/>
              <w:autoSpaceDN w:val="0"/>
              <w:adjustRightInd w:val="0"/>
              <w:spacing w:before="40" w:after="40"/>
              <w:rPr>
                <w:rFonts w:ascii="Arial" w:hAnsi="Arial" w:cs="Arial"/>
                <w:sz w:val="18"/>
                <w:szCs w:val="18"/>
                <w:lang w:eastAsia="en-CA"/>
              </w:rPr>
            </w:pPr>
            <w:r>
              <w:rPr>
                <w:rFonts w:ascii="Arial" w:hAnsi="Arial" w:cs="Arial"/>
                <w:sz w:val="18"/>
                <w:szCs w:val="18"/>
                <w:lang w:eastAsia="en-CA"/>
              </w:rPr>
              <w:t>p. 13</w:t>
            </w:r>
          </w:p>
        </w:tc>
      </w:tr>
      <w:tr w:rsidR="00D82113" w:rsidRPr="002F1CBD" w14:paraId="24412C9A" w14:textId="77777777" w:rsidTr="00B0038B">
        <w:trPr>
          <w:trHeight w:val="48"/>
        </w:trPr>
        <w:tc>
          <w:tcPr>
            <w:tcW w:w="1668" w:type="dxa"/>
            <w:vMerge/>
            <w:tcBorders>
              <w:left w:val="single" w:sz="5" w:space="0" w:color="000000"/>
              <w:right w:val="single" w:sz="5" w:space="0" w:color="000000"/>
            </w:tcBorders>
          </w:tcPr>
          <w:p w14:paraId="376A1C99"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p>
        </w:tc>
        <w:tc>
          <w:tcPr>
            <w:tcW w:w="587" w:type="dxa"/>
            <w:tcBorders>
              <w:top w:val="single" w:sz="5" w:space="0" w:color="000000"/>
              <w:left w:val="single" w:sz="5" w:space="0" w:color="000000"/>
              <w:bottom w:val="single" w:sz="5" w:space="0" w:color="000000"/>
              <w:right w:val="single" w:sz="5" w:space="0" w:color="000000"/>
            </w:tcBorders>
          </w:tcPr>
          <w:p w14:paraId="7CD7E1BC" w14:textId="77777777" w:rsidR="00D82113" w:rsidRPr="002F1CBD" w:rsidRDefault="00D82113" w:rsidP="00D82113">
            <w:pPr>
              <w:widowControl w:val="0"/>
              <w:autoSpaceDE w:val="0"/>
              <w:autoSpaceDN w:val="0"/>
              <w:adjustRightInd w:val="0"/>
              <w:spacing w:before="40" w:after="40"/>
              <w:jc w:val="right"/>
              <w:rPr>
                <w:rFonts w:ascii="Arial" w:hAnsi="Arial" w:cs="Arial"/>
                <w:color w:val="000000"/>
                <w:sz w:val="18"/>
                <w:szCs w:val="18"/>
                <w:lang w:eastAsia="en-CA"/>
              </w:rPr>
            </w:pPr>
            <w:r w:rsidRPr="002F1CBD">
              <w:rPr>
                <w:rFonts w:ascii="Arial" w:hAnsi="Arial" w:cs="Arial"/>
                <w:color w:val="000000"/>
                <w:sz w:val="18"/>
                <w:szCs w:val="18"/>
                <w:lang w:eastAsia="en-CA"/>
              </w:rPr>
              <w:t>23b</w:t>
            </w:r>
          </w:p>
        </w:tc>
        <w:tc>
          <w:tcPr>
            <w:tcW w:w="11745" w:type="dxa"/>
            <w:tcBorders>
              <w:top w:val="single" w:sz="5" w:space="0" w:color="000000"/>
              <w:left w:val="single" w:sz="5" w:space="0" w:color="000000"/>
              <w:bottom w:val="single" w:sz="5" w:space="0" w:color="000000"/>
              <w:right w:val="single" w:sz="5" w:space="0" w:color="000000"/>
            </w:tcBorders>
          </w:tcPr>
          <w:p w14:paraId="00FBE66E"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AC3CA9F" w14:textId="0CFB2A5E" w:rsidR="00D82113" w:rsidRPr="002F1CBD" w:rsidRDefault="00D82113" w:rsidP="00D82113">
            <w:pPr>
              <w:widowControl w:val="0"/>
              <w:autoSpaceDE w:val="0"/>
              <w:autoSpaceDN w:val="0"/>
              <w:adjustRightInd w:val="0"/>
              <w:spacing w:before="40" w:after="40"/>
              <w:rPr>
                <w:rFonts w:ascii="Arial" w:hAnsi="Arial" w:cs="Arial"/>
                <w:sz w:val="18"/>
                <w:szCs w:val="18"/>
                <w:lang w:eastAsia="en-CA"/>
              </w:rPr>
            </w:pPr>
            <w:r>
              <w:rPr>
                <w:rFonts w:ascii="Arial" w:hAnsi="Arial" w:cs="Arial"/>
                <w:sz w:val="18"/>
                <w:szCs w:val="18"/>
                <w:lang w:eastAsia="en-CA"/>
              </w:rPr>
              <w:t>p. 13-14</w:t>
            </w:r>
          </w:p>
        </w:tc>
      </w:tr>
      <w:tr w:rsidR="00D82113" w:rsidRPr="002F1CBD" w14:paraId="40B6C4B7" w14:textId="77777777" w:rsidTr="00B0038B">
        <w:trPr>
          <w:trHeight w:val="48"/>
        </w:trPr>
        <w:tc>
          <w:tcPr>
            <w:tcW w:w="1668" w:type="dxa"/>
            <w:vMerge/>
            <w:tcBorders>
              <w:left w:val="single" w:sz="5" w:space="0" w:color="000000"/>
              <w:right w:val="single" w:sz="5" w:space="0" w:color="000000"/>
            </w:tcBorders>
          </w:tcPr>
          <w:p w14:paraId="7358D207"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p>
        </w:tc>
        <w:tc>
          <w:tcPr>
            <w:tcW w:w="587" w:type="dxa"/>
            <w:tcBorders>
              <w:top w:val="single" w:sz="5" w:space="0" w:color="000000"/>
              <w:left w:val="single" w:sz="5" w:space="0" w:color="000000"/>
              <w:bottom w:val="single" w:sz="4" w:space="0" w:color="auto"/>
              <w:right w:val="single" w:sz="5" w:space="0" w:color="000000"/>
            </w:tcBorders>
          </w:tcPr>
          <w:p w14:paraId="317E5EB0" w14:textId="77777777" w:rsidR="00D82113" w:rsidRPr="002F1CBD" w:rsidRDefault="00D82113" w:rsidP="00D82113">
            <w:pPr>
              <w:widowControl w:val="0"/>
              <w:autoSpaceDE w:val="0"/>
              <w:autoSpaceDN w:val="0"/>
              <w:adjustRightInd w:val="0"/>
              <w:spacing w:before="40" w:after="40"/>
              <w:jc w:val="right"/>
              <w:rPr>
                <w:rFonts w:ascii="Arial" w:hAnsi="Arial" w:cs="Arial"/>
                <w:color w:val="000000"/>
                <w:sz w:val="18"/>
                <w:szCs w:val="18"/>
                <w:lang w:eastAsia="en-CA"/>
              </w:rPr>
            </w:pPr>
            <w:r w:rsidRPr="002F1CBD">
              <w:rPr>
                <w:rFonts w:ascii="Arial" w:hAnsi="Arial" w:cs="Arial"/>
                <w:color w:val="000000"/>
                <w:sz w:val="18"/>
                <w:szCs w:val="18"/>
                <w:lang w:eastAsia="en-CA"/>
              </w:rPr>
              <w:t>23c</w:t>
            </w:r>
          </w:p>
        </w:tc>
        <w:tc>
          <w:tcPr>
            <w:tcW w:w="11745" w:type="dxa"/>
            <w:tcBorders>
              <w:top w:val="single" w:sz="5" w:space="0" w:color="000000"/>
              <w:left w:val="single" w:sz="5" w:space="0" w:color="000000"/>
              <w:bottom w:val="single" w:sz="5" w:space="0" w:color="000000"/>
              <w:right w:val="single" w:sz="5" w:space="0" w:color="000000"/>
            </w:tcBorders>
          </w:tcPr>
          <w:p w14:paraId="5803616C"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14BD641F" w14:textId="64F13384" w:rsidR="00D82113" w:rsidRPr="002F1CBD" w:rsidRDefault="00D82113" w:rsidP="00D82113">
            <w:pPr>
              <w:widowControl w:val="0"/>
              <w:autoSpaceDE w:val="0"/>
              <w:autoSpaceDN w:val="0"/>
              <w:adjustRightInd w:val="0"/>
              <w:spacing w:before="40" w:after="40"/>
              <w:rPr>
                <w:rFonts w:ascii="Arial" w:hAnsi="Arial" w:cs="Arial"/>
                <w:sz w:val="18"/>
                <w:szCs w:val="18"/>
                <w:lang w:eastAsia="en-CA"/>
              </w:rPr>
            </w:pPr>
            <w:r>
              <w:rPr>
                <w:rFonts w:ascii="Arial" w:hAnsi="Arial" w:cs="Arial"/>
                <w:sz w:val="18"/>
                <w:szCs w:val="18"/>
                <w:lang w:eastAsia="en-CA"/>
              </w:rPr>
              <w:t>p. 15</w:t>
            </w:r>
          </w:p>
        </w:tc>
      </w:tr>
      <w:tr w:rsidR="00D82113" w:rsidRPr="002F1CBD" w14:paraId="529E4E0A" w14:textId="77777777" w:rsidTr="00B0038B">
        <w:trPr>
          <w:trHeight w:val="48"/>
        </w:trPr>
        <w:tc>
          <w:tcPr>
            <w:tcW w:w="1668" w:type="dxa"/>
            <w:vMerge/>
            <w:tcBorders>
              <w:left w:val="single" w:sz="5" w:space="0" w:color="000000"/>
              <w:bottom w:val="single" w:sz="4" w:space="0" w:color="auto"/>
              <w:right w:val="single" w:sz="5" w:space="0" w:color="000000"/>
            </w:tcBorders>
          </w:tcPr>
          <w:p w14:paraId="3EA576F3"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p>
        </w:tc>
        <w:tc>
          <w:tcPr>
            <w:tcW w:w="587" w:type="dxa"/>
            <w:tcBorders>
              <w:top w:val="single" w:sz="4" w:space="0" w:color="auto"/>
              <w:left w:val="single" w:sz="5" w:space="0" w:color="000000"/>
              <w:bottom w:val="single" w:sz="4" w:space="0" w:color="auto"/>
              <w:right w:val="single" w:sz="4" w:space="0" w:color="auto"/>
            </w:tcBorders>
          </w:tcPr>
          <w:p w14:paraId="6CD11347" w14:textId="77777777" w:rsidR="00D82113" w:rsidRPr="002F1CBD" w:rsidRDefault="00D82113" w:rsidP="00D82113">
            <w:pPr>
              <w:widowControl w:val="0"/>
              <w:autoSpaceDE w:val="0"/>
              <w:autoSpaceDN w:val="0"/>
              <w:adjustRightInd w:val="0"/>
              <w:spacing w:before="40" w:after="40"/>
              <w:jc w:val="right"/>
              <w:rPr>
                <w:rFonts w:ascii="Arial" w:hAnsi="Arial" w:cs="Arial"/>
                <w:color w:val="000000"/>
                <w:sz w:val="18"/>
                <w:szCs w:val="18"/>
                <w:lang w:eastAsia="en-CA"/>
              </w:rPr>
            </w:pPr>
            <w:r w:rsidRPr="002F1CBD">
              <w:rPr>
                <w:rFonts w:ascii="Arial" w:hAnsi="Arial" w:cs="Arial"/>
                <w:color w:val="000000"/>
                <w:sz w:val="18"/>
                <w:szCs w:val="18"/>
                <w:lang w:eastAsia="en-CA"/>
              </w:rPr>
              <w:t>23d</w:t>
            </w:r>
          </w:p>
        </w:tc>
        <w:tc>
          <w:tcPr>
            <w:tcW w:w="11745" w:type="dxa"/>
            <w:tcBorders>
              <w:top w:val="single" w:sz="5" w:space="0" w:color="000000"/>
              <w:left w:val="single" w:sz="4" w:space="0" w:color="auto"/>
              <w:bottom w:val="double" w:sz="5" w:space="0" w:color="000000"/>
              <w:right w:val="single" w:sz="5" w:space="0" w:color="000000"/>
            </w:tcBorders>
          </w:tcPr>
          <w:p w14:paraId="2BDD842E"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6C249613" w14:textId="32B3DA39" w:rsidR="00D82113" w:rsidRPr="002F1CBD" w:rsidRDefault="00D82113" w:rsidP="00D82113">
            <w:pPr>
              <w:widowControl w:val="0"/>
              <w:autoSpaceDE w:val="0"/>
              <w:autoSpaceDN w:val="0"/>
              <w:adjustRightInd w:val="0"/>
              <w:spacing w:before="40" w:after="40"/>
              <w:rPr>
                <w:rFonts w:ascii="Arial" w:hAnsi="Arial" w:cs="Arial"/>
                <w:sz w:val="18"/>
                <w:szCs w:val="18"/>
                <w:lang w:eastAsia="en-CA"/>
              </w:rPr>
            </w:pPr>
            <w:r>
              <w:rPr>
                <w:rFonts w:ascii="Arial" w:hAnsi="Arial" w:cs="Arial"/>
                <w:sz w:val="18"/>
                <w:szCs w:val="18"/>
                <w:lang w:eastAsia="en-CA"/>
              </w:rPr>
              <w:t>p. 15</w:t>
            </w:r>
          </w:p>
        </w:tc>
      </w:tr>
      <w:tr w:rsidR="00D82113" w:rsidRPr="002F1CBD" w14:paraId="040DF261" w14:textId="77777777" w:rsidTr="00B0038B">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E24A848" w14:textId="77777777" w:rsidR="00D82113" w:rsidRPr="002F1CBD" w:rsidRDefault="00D82113" w:rsidP="00D82113">
            <w:pPr>
              <w:widowControl w:val="0"/>
              <w:autoSpaceDE w:val="0"/>
              <w:autoSpaceDN w:val="0"/>
              <w:adjustRightInd w:val="0"/>
              <w:rPr>
                <w:rFonts w:ascii="Arial" w:hAnsi="Arial" w:cs="Arial"/>
                <w:color w:val="000000"/>
                <w:sz w:val="18"/>
                <w:szCs w:val="18"/>
                <w:lang w:eastAsia="en-CA"/>
              </w:rPr>
            </w:pPr>
            <w:r w:rsidRPr="002F1CBD">
              <w:rPr>
                <w:rFonts w:ascii="Arial" w:hAnsi="Arial" w:cs="Arial"/>
                <w:b/>
                <w:bCs/>
                <w:color w:val="000000"/>
                <w:sz w:val="18"/>
                <w:szCs w:val="18"/>
                <w:lang w:eastAsia="en-CA"/>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7F58930A" w14:textId="77777777" w:rsidR="00D82113" w:rsidRPr="002F1CBD" w:rsidRDefault="00D82113" w:rsidP="00D82113">
            <w:pPr>
              <w:widowControl w:val="0"/>
              <w:autoSpaceDE w:val="0"/>
              <w:autoSpaceDN w:val="0"/>
              <w:adjustRightInd w:val="0"/>
              <w:jc w:val="center"/>
              <w:rPr>
                <w:rFonts w:ascii="Arial" w:hAnsi="Arial" w:cs="Arial"/>
                <w:sz w:val="18"/>
                <w:szCs w:val="18"/>
                <w:lang w:eastAsia="en-CA"/>
              </w:rPr>
            </w:pPr>
          </w:p>
        </w:tc>
      </w:tr>
      <w:tr w:rsidR="00D82113" w:rsidRPr="002F1CBD" w14:paraId="2358E83C" w14:textId="77777777" w:rsidTr="00B0038B">
        <w:trPr>
          <w:trHeight w:val="48"/>
        </w:trPr>
        <w:tc>
          <w:tcPr>
            <w:tcW w:w="1668" w:type="dxa"/>
            <w:vMerge w:val="restart"/>
            <w:tcBorders>
              <w:top w:val="single" w:sz="5" w:space="0" w:color="000000"/>
              <w:left w:val="single" w:sz="5" w:space="0" w:color="000000"/>
              <w:right w:val="single" w:sz="5" w:space="0" w:color="000000"/>
            </w:tcBorders>
          </w:tcPr>
          <w:p w14:paraId="26181D93"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06335BEF" w14:textId="77777777" w:rsidR="00D82113" w:rsidRPr="002F1CBD" w:rsidRDefault="00D82113" w:rsidP="00D82113">
            <w:pPr>
              <w:widowControl w:val="0"/>
              <w:autoSpaceDE w:val="0"/>
              <w:autoSpaceDN w:val="0"/>
              <w:adjustRightInd w:val="0"/>
              <w:spacing w:before="40" w:after="40"/>
              <w:jc w:val="right"/>
              <w:rPr>
                <w:rFonts w:ascii="Arial" w:hAnsi="Arial" w:cs="Arial"/>
                <w:color w:val="000000"/>
                <w:sz w:val="18"/>
                <w:szCs w:val="18"/>
                <w:lang w:eastAsia="en-CA"/>
              </w:rPr>
            </w:pPr>
            <w:r w:rsidRPr="002F1CBD">
              <w:rPr>
                <w:rFonts w:ascii="Arial" w:hAnsi="Arial" w:cs="Arial"/>
                <w:color w:val="000000"/>
                <w:sz w:val="18"/>
                <w:szCs w:val="18"/>
                <w:lang w:eastAsia="en-CA"/>
              </w:rPr>
              <w:t>24a</w:t>
            </w:r>
          </w:p>
        </w:tc>
        <w:tc>
          <w:tcPr>
            <w:tcW w:w="11745" w:type="dxa"/>
            <w:tcBorders>
              <w:top w:val="single" w:sz="5" w:space="0" w:color="000000"/>
              <w:left w:val="single" w:sz="5" w:space="0" w:color="000000"/>
              <w:bottom w:val="single" w:sz="5" w:space="0" w:color="000000"/>
              <w:right w:val="single" w:sz="5" w:space="0" w:color="000000"/>
            </w:tcBorders>
          </w:tcPr>
          <w:p w14:paraId="7B5A96E5"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5D5BBC6F" w14:textId="5C88434A" w:rsidR="00D82113" w:rsidRPr="002F1CBD" w:rsidRDefault="00D82113" w:rsidP="00D82113">
            <w:pPr>
              <w:widowControl w:val="0"/>
              <w:autoSpaceDE w:val="0"/>
              <w:autoSpaceDN w:val="0"/>
              <w:adjustRightInd w:val="0"/>
              <w:spacing w:before="40" w:after="40"/>
              <w:rPr>
                <w:rFonts w:ascii="Arial" w:hAnsi="Arial" w:cs="Arial"/>
                <w:sz w:val="18"/>
                <w:szCs w:val="18"/>
                <w:lang w:eastAsia="en-CA"/>
              </w:rPr>
            </w:pPr>
            <w:r>
              <w:rPr>
                <w:rFonts w:ascii="Arial" w:hAnsi="Arial" w:cs="Arial"/>
                <w:sz w:val="18"/>
                <w:szCs w:val="18"/>
                <w:lang w:eastAsia="en-CA"/>
              </w:rPr>
              <w:t>5</w:t>
            </w:r>
          </w:p>
        </w:tc>
      </w:tr>
      <w:tr w:rsidR="00D82113" w:rsidRPr="002F1CBD" w14:paraId="0B0FF7D9" w14:textId="77777777" w:rsidTr="00B0038B">
        <w:trPr>
          <w:trHeight w:val="57"/>
        </w:trPr>
        <w:tc>
          <w:tcPr>
            <w:tcW w:w="1668" w:type="dxa"/>
            <w:vMerge/>
            <w:tcBorders>
              <w:left w:val="single" w:sz="5" w:space="0" w:color="000000"/>
              <w:right w:val="single" w:sz="5" w:space="0" w:color="000000"/>
            </w:tcBorders>
          </w:tcPr>
          <w:p w14:paraId="24D20D95"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p>
        </w:tc>
        <w:tc>
          <w:tcPr>
            <w:tcW w:w="587" w:type="dxa"/>
            <w:tcBorders>
              <w:top w:val="single" w:sz="5" w:space="0" w:color="000000"/>
              <w:left w:val="single" w:sz="5" w:space="0" w:color="000000"/>
              <w:bottom w:val="single" w:sz="5" w:space="0" w:color="000000"/>
              <w:right w:val="single" w:sz="5" w:space="0" w:color="000000"/>
            </w:tcBorders>
          </w:tcPr>
          <w:p w14:paraId="295FC10E" w14:textId="77777777" w:rsidR="00D82113" w:rsidRPr="002F1CBD" w:rsidRDefault="00D82113" w:rsidP="00D82113">
            <w:pPr>
              <w:widowControl w:val="0"/>
              <w:autoSpaceDE w:val="0"/>
              <w:autoSpaceDN w:val="0"/>
              <w:adjustRightInd w:val="0"/>
              <w:spacing w:before="40" w:after="40"/>
              <w:jc w:val="right"/>
              <w:rPr>
                <w:rFonts w:ascii="Arial" w:hAnsi="Arial" w:cs="Arial"/>
                <w:color w:val="000000"/>
                <w:sz w:val="18"/>
                <w:szCs w:val="18"/>
                <w:lang w:eastAsia="en-CA"/>
              </w:rPr>
            </w:pPr>
            <w:r w:rsidRPr="002F1CBD">
              <w:rPr>
                <w:rFonts w:ascii="Arial" w:hAnsi="Arial" w:cs="Arial"/>
                <w:color w:val="000000"/>
                <w:sz w:val="18"/>
                <w:szCs w:val="18"/>
                <w:lang w:eastAsia="en-CA"/>
              </w:rPr>
              <w:t>24b</w:t>
            </w:r>
          </w:p>
        </w:tc>
        <w:tc>
          <w:tcPr>
            <w:tcW w:w="11745" w:type="dxa"/>
            <w:tcBorders>
              <w:top w:val="single" w:sz="5" w:space="0" w:color="000000"/>
              <w:left w:val="single" w:sz="5" w:space="0" w:color="000000"/>
              <w:bottom w:val="single" w:sz="5" w:space="0" w:color="000000"/>
              <w:right w:val="single" w:sz="5" w:space="0" w:color="000000"/>
            </w:tcBorders>
          </w:tcPr>
          <w:p w14:paraId="597E0B34"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380B0EB" w14:textId="3DC617B1" w:rsidR="00D82113" w:rsidRPr="002F1CBD" w:rsidRDefault="00D82113" w:rsidP="00D82113">
            <w:pPr>
              <w:widowControl w:val="0"/>
              <w:autoSpaceDE w:val="0"/>
              <w:autoSpaceDN w:val="0"/>
              <w:adjustRightInd w:val="0"/>
              <w:spacing w:before="40" w:after="40"/>
              <w:rPr>
                <w:rFonts w:ascii="Arial" w:hAnsi="Arial" w:cs="Arial"/>
                <w:sz w:val="18"/>
                <w:szCs w:val="18"/>
                <w:lang w:eastAsia="en-CA"/>
              </w:rPr>
            </w:pPr>
            <w:r>
              <w:rPr>
                <w:rFonts w:ascii="Arial" w:hAnsi="Arial" w:cs="Arial"/>
                <w:sz w:val="18"/>
                <w:szCs w:val="18"/>
                <w:lang w:eastAsia="en-CA"/>
              </w:rPr>
              <w:t>SM</w:t>
            </w:r>
          </w:p>
        </w:tc>
      </w:tr>
      <w:tr w:rsidR="00D82113" w:rsidRPr="002F1CBD" w14:paraId="0AD8F0A4" w14:textId="77777777" w:rsidTr="00B0038B">
        <w:trPr>
          <w:trHeight w:val="48"/>
        </w:trPr>
        <w:tc>
          <w:tcPr>
            <w:tcW w:w="1668" w:type="dxa"/>
            <w:vMerge/>
            <w:tcBorders>
              <w:left w:val="single" w:sz="5" w:space="0" w:color="000000"/>
              <w:bottom w:val="single" w:sz="5" w:space="0" w:color="000000"/>
              <w:right w:val="single" w:sz="5" w:space="0" w:color="000000"/>
            </w:tcBorders>
          </w:tcPr>
          <w:p w14:paraId="7EA3F674"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p>
        </w:tc>
        <w:tc>
          <w:tcPr>
            <w:tcW w:w="587" w:type="dxa"/>
            <w:tcBorders>
              <w:top w:val="single" w:sz="5" w:space="0" w:color="000000"/>
              <w:left w:val="single" w:sz="5" w:space="0" w:color="000000"/>
              <w:bottom w:val="single" w:sz="5" w:space="0" w:color="000000"/>
              <w:right w:val="single" w:sz="5" w:space="0" w:color="000000"/>
            </w:tcBorders>
          </w:tcPr>
          <w:p w14:paraId="7332A9F0" w14:textId="77777777" w:rsidR="00D82113" w:rsidRPr="002F1CBD" w:rsidRDefault="00D82113" w:rsidP="00D82113">
            <w:pPr>
              <w:widowControl w:val="0"/>
              <w:autoSpaceDE w:val="0"/>
              <w:autoSpaceDN w:val="0"/>
              <w:adjustRightInd w:val="0"/>
              <w:spacing w:before="40" w:after="40"/>
              <w:jc w:val="right"/>
              <w:rPr>
                <w:rFonts w:ascii="Arial" w:hAnsi="Arial" w:cs="Arial"/>
                <w:color w:val="000000"/>
                <w:sz w:val="18"/>
                <w:szCs w:val="18"/>
                <w:lang w:eastAsia="en-CA"/>
              </w:rPr>
            </w:pPr>
            <w:r w:rsidRPr="002F1CBD">
              <w:rPr>
                <w:rFonts w:ascii="Arial" w:hAnsi="Arial" w:cs="Arial"/>
                <w:color w:val="000000"/>
                <w:sz w:val="18"/>
                <w:szCs w:val="18"/>
                <w:lang w:eastAsia="en-CA"/>
              </w:rPr>
              <w:t>24c</w:t>
            </w:r>
          </w:p>
        </w:tc>
        <w:tc>
          <w:tcPr>
            <w:tcW w:w="11745" w:type="dxa"/>
            <w:tcBorders>
              <w:top w:val="single" w:sz="5" w:space="0" w:color="000000"/>
              <w:left w:val="single" w:sz="5" w:space="0" w:color="000000"/>
              <w:bottom w:val="single" w:sz="5" w:space="0" w:color="000000"/>
              <w:right w:val="single" w:sz="5" w:space="0" w:color="000000"/>
            </w:tcBorders>
          </w:tcPr>
          <w:p w14:paraId="79AE484E"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2E18DCBC" w14:textId="3637C760" w:rsidR="00D82113" w:rsidRPr="002F1CBD" w:rsidRDefault="00D82113" w:rsidP="00D82113">
            <w:pPr>
              <w:widowControl w:val="0"/>
              <w:autoSpaceDE w:val="0"/>
              <w:autoSpaceDN w:val="0"/>
              <w:adjustRightInd w:val="0"/>
              <w:spacing w:before="40" w:after="40"/>
              <w:rPr>
                <w:rFonts w:ascii="Arial" w:hAnsi="Arial" w:cs="Arial"/>
                <w:sz w:val="18"/>
                <w:szCs w:val="18"/>
                <w:lang w:eastAsia="en-CA"/>
              </w:rPr>
            </w:pPr>
            <w:r>
              <w:rPr>
                <w:rFonts w:ascii="Arial" w:hAnsi="Arial" w:cs="Arial"/>
                <w:sz w:val="18"/>
                <w:szCs w:val="18"/>
                <w:lang w:eastAsia="en-CA"/>
              </w:rPr>
              <w:t>-</w:t>
            </w:r>
          </w:p>
        </w:tc>
      </w:tr>
      <w:tr w:rsidR="00D82113" w:rsidRPr="002F1CBD" w14:paraId="08D2995B" w14:textId="77777777" w:rsidTr="00B0038B">
        <w:trPr>
          <w:trHeight w:val="48"/>
        </w:trPr>
        <w:tc>
          <w:tcPr>
            <w:tcW w:w="1668" w:type="dxa"/>
            <w:tcBorders>
              <w:top w:val="single" w:sz="5" w:space="0" w:color="000000"/>
              <w:left w:val="single" w:sz="5" w:space="0" w:color="000000"/>
              <w:bottom w:val="single" w:sz="5" w:space="0" w:color="000000"/>
              <w:right w:val="single" w:sz="5" w:space="0" w:color="000000"/>
            </w:tcBorders>
          </w:tcPr>
          <w:p w14:paraId="3F947CF9"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Support</w:t>
            </w:r>
          </w:p>
        </w:tc>
        <w:tc>
          <w:tcPr>
            <w:tcW w:w="587" w:type="dxa"/>
            <w:tcBorders>
              <w:top w:val="single" w:sz="5" w:space="0" w:color="000000"/>
              <w:left w:val="single" w:sz="5" w:space="0" w:color="000000"/>
              <w:bottom w:val="single" w:sz="5" w:space="0" w:color="000000"/>
              <w:right w:val="single" w:sz="5" w:space="0" w:color="000000"/>
            </w:tcBorders>
          </w:tcPr>
          <w:p w14:paraId="3E8B3B8B" w14:textId="77777777" w:rsidR="00D82113" w:rsidRPr="002F1CBD" w:rsidRDefault="00D82113" w:rsidP="00D82113">
            <w:pPr>
              <w:widowControl w:val="0"/>
              <w:autoSpaceDE w:val="0"/>
              <w:autoSpaceDN w:val="0"/>
              <w:adjustRightInd w:val="0"/>
              <w:spacing w:before="40" w:after="40"/>
              <w:jc w:val="right"/>
              <w:rPr>
                <w:rFonts w:ascii="Arial" w:hAnsi="Arial" w:cs="Arial"/>
                <w:color w:val="000000"/>
                <w:sz w:val="18"/>
                <w:szCs w:val="18"/>
                <w:lang w:eastAsia="en-CA"/>
              </w:rPr>
            </w:pPr>
            <w:r w:rsidRPr="002F1CBD">
              <w:rPr>
                <w:rFonts w:ascii="Arial" w:hAnsi="Arial" w:cs="Arial"/>
                <w:color w:val="000000"/>
                <w:sz w:val="18"/>
                <w:szCs w:val="18"/>
                <w:lang w:eastAsia="en-CA"/>
              </w:rPr>
              <w:t>25</w:t>
            </w:r>
          </w:p>
        </w:tc>
        <w:tc>
          <w:tcPr>
            <w:tcW w:w="11745" w:type="dxa"/>
            <w:tcBorders>
              <w:top w:val="single" w:sz="5" w:space="0" w:color="000000"/>
              <w:left w:val="single" w:sz="5" w:space="0" w:color="000000"/>
              <w:bottom w:val="single" w:sz="5" w:space="0" w:color="000000"/>
              <w:right w:val="single" w:sz="5" w:space="0" w:color="000000"/>
            </w:tcBorders>
          </w:tcPr>
          <w:p w14:paraId="7E780A3A"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5E2D3EE4" w14:textId="37384E54" w:rsidR="00D82113" w:rsidRPr="002F1CBD" w:rsidRDefault="00D82113" w:rsidP="00D82113">
            <w:pPr>
              <w:widowControl w:val="0"/>
              <w:autoSpaceDE w:val="0"/>
              <w:autoSpaceDN w:val="0"/>
              <w:adjustRightInd w:val="0"/>
              <w:spacing w:before="40" w:after="40"/>
              <w:rPr>
                <w:rFonts w:ascii="Arial" w:hAnsi="Arial" w:cs="Arial"/>
                <w:sz w:val="18"/>
                <w:szCs w:val="18"/>
                <w:lang w:eastAsia="en-CA"/>
              </w:rPr>
            </w:pPr>
            <w:r>
              <w:rPr>
                <w:rFonts w:ascii="Arial" w:hAnsi="Arial" w:cs="Arial"/>
                <w:sz w:val="18"/>
                <w:szCs w:val="18"/>
                <w:lang w:eastAsia="en-CA"/>
              </w:rPr>
              <w:t>p. 2</w:t>
            </w:r>
          </w:p>
        </w:tc>
      </w:tr>
      <w:tr w:rsidR="00D82113" w:rsidRPr="002F1CBD" w14:paraId="3FA122FA" w14:textId="77777777" w:rsidTr="00B0038B">
        <w:trPr>
          <w:trHeight w:val="48"/>
        </w:trPr>
        <w:tc>
          <w:tcPr>
            <w:tcW w:w="1668" w:type="dxa"/>
            <w:tcBorders>
              <w:top w:val="single" w:sz="5" w:space="0" w:color="000000"/>
              <w:left w:val="single" w:sz="5" w:space="0" w:color="000000"/>
              <w:bottom w:val="single" w:sz="5" w:space="0" w:color="000000"/>
              <w:right w:val="single" w:sz="5" w:space="0" w:color="000000"/>
            </w:tcBorders>
          </w:tcPr>
          <w:p w14:paraId="1251FA73"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6E01BEB4" w14:textId="77777777" w:rsidR="00D82113" w:rsidRPr="002F1CBD" w:rsidRDefault="00D82113" w:rsidP="00D82113">
            <w:pPr>
              <w:widowControl w:val="0"/>
              <w:autoSpaceDE w:val="0"/>
              <w:autoSpaceDN w:val="0"/>
              <w:adjustRightInd w:val="0"/>
              <w:spacing w:before="40" w:after="40"/>
              <w:jc w:val="right"/>
              <w:rPr>
                <w:rFonts w:ascii="Arial" w:hAnsi="Arial" w:cs="Arial"/>
                <w:color w:val="000000"/>
                <w:sz w:val="18"/>
                <w:szCs w:val="18"/>
                <w:lang w:eastAsia="en-CA"/>
              </w:rPr>
            </w:pPr>
            <w:r w:rsidRPr="002F1CBD">
              <w:rPr>
                <w:rFonts w:ascii="Arial" w:hAnsi="Arial" w:cs="Arial"/>
                <w:color w:val="000000"/>
                <w:sz w:val="18"/>
                <w:szCs w:val="18"/>
                <w:lang w:eastAsia="en-CA"/>
              </w:rPr>
              <w:t>26</w:t>
            </w:r>
          </w:p>
        </w:tc>
        <w:tc>
          <w:tcPr>
            <w:tcW w:w="11745" w:type="dxa"/>
            <w:tcBorders>
              <w:top w:val="single" w:sz="5" w:space="0" w:color="000000"/>
              <w:left w:val="single" w:sz="5" w:space="0" w:color="000000"/>
              <w:bottom w:val="single" w:sz="5" w:space="0" w:color="000000"/>
              <w:right w:val="single" w:sz="5" w:space="0" w:color="000000"/>
            </w:tcBorders>
          </w:tcPr>
          <w:p w14:paraId="53FDF0AE" w14:textId="77777777" w:rsidR="00D82113" w:rsidRPr="002F1CBD" w:rsidRDefault="00D82113" w:rsidP="00D82113">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500735A0" w14:textId="54A75210" w:rsidR="00D82113" w:rsidRPr="002F1CBD" w:rsidRDefault="00D82113" w:rsidP="00D82113">
            <w:pPr>
              <w:widowControl w:val="0"/>
              <w:autoSpaceDE w:val="0"/>
              <w:autoSpaceDN w:val="0"/>
              <w:adjustRightInd w:val="0"/>
              <w:spacing w:before="40" w:after="40"/>
              <w:rPr>
                <w:rFonts w:ascii="Arial" w:hAnsi="Arial" w:cs="Arial"/>
                <w:sz w:val="18"/>
                <w:szCs w:val="18"/>
                <w:lang w:eastAsia="en-CA"/>
              </w:rPr>
            </w:pPr>
            <w:r>
              <w:rPr>
                <w:rFonts w:ascii="Arial" w:hAnsi="Arial" w:cs="Arial"/>
                <w:sz w:val="18"/>
                <w:szCs w:val="18"/>
                <w:lang w:eastAsia="en-CA"/>
              </w:rPr>
              <w:t>p. 2</w:t>
            </w:r>
          </w:p>
        </w:tc>
      </w:tr>
      <w:tr w:rsidR="00DF7E55" w:rsidRPr="002F1CBD" w14:paraId="6A76A12D" w14:textId="77777777" w:rsidTr="00B0038B">
        <w:trPr>
          <w:trHeight w:val="219"/>
        </w:trPr>
        <w:tc>
          <w:tcPr>
            <w:tcW w:w="1668" w:type="dxa"/>
            <w:tcBorders>
              <w:top w:val="single" w:sz="5" w:space="0" w:color="000000"/>
              <w:left w:val="single" w:sz="5" w:space="0" w:color="000000"/>
              <w:bottom w:val="double" w:sz="5" w:space="0" w:color="000000"/>
              <w:right w:val="single" w:sz="5" w:space="0" w:color="000000"/>
            </w:tcBorders>
          </w:tcPr>
          <w:p w14:paraId="23C7A138" w14:textId="77777777" w:rsidR="00DF7E55" w:rsidRPr="002F1CBD" w:rsidRDefault="00DF7E55" w:rsidP="00B0038B">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3C80B75D" w14:textId="77777777" w:rsidR="00DF7E55" w:rsidRPr="002F1CBD" w:rsidRDefault="00DF7E55" w:rsidP="00B0038B">
            <w:pPr>
              <w:widowControl w:val="0"/>
              <w:autoSpaceDE w:val="0"/>
              <w:autoSpaceDN w:val="0"/>
              <w:adjustRightInd w:val="0"/>
              <w:spacing w:before="40" w:after="40"/>
              <w:jc w:val="right"/>
              <w:rPr>
                <w:rFonts w:ascii="Arial" w:hAnsi="Arial" w:cs="Arial"/>
                <w:color w:val="000000"/>
                <w:sz w:val="18"/>
                <w:szCs w:val="18"/>
                <w:lang w:eastAsia="en-CA"/>
              </w:rPr>
            </w:pPr>
            <w:r w:rsidRPr="002F1CBD">
              <w:rPr>
                <w:rFonts w:ascii="Arial" w:hAnsi="Arial" w:cs="Arial"/>
                <w:color w:val="000000"/>
                <w:sz w:val="18"/>
                <w:szCs w:val="18"/>
                <w:lang w:eastAsia="en-CA"/>
              </w:rPr>
              <w:t>27</w:t>
            </w:r>
          </w:p>
        </w:tc>
        <w:tc>
          <w:tcPr>
            <w:tcW w:w="11745" w:type="dxa"/>
            <w:tcBorders>
              <w:top w:val="single" w:sz="5" w:space="0" w:color="000000"/>
              <w:left w:val="single" w:sz="5" w:space="0" w:color="000000"/>
              <w:bottom w:val="double" w:sz="5" w:space="0" w:color="000000"/>
              <w:right w:val="single" w:sz="5" w:space="0" w:color="000000"/>
            </w:tcBorders>
          </w:tcPr>
          <w:p w14:paraId="31073258" w14:textId="77777777" w:rsidR="00DF7E55" w:rsidRPr="002F1CBD" w:rsidRDefault="00DF7E55" w:rsidP="00B0038B">
            <w:pPr>
              <w:widowControl w:val="0"/>
              <w:autoSpaceDE w:val="0"/>
              <w:autoSpaceDN w:val="0"/>
              <w:adjustRightInd w:val="0"/>
              <w:spacing w:before="40" w:after="40"/>
              <w:rPr>
                <w:rFonts w:ascii="Arial" w:hAnsi="Arial" w:cs="Arial"/>
                <w:color w:val="000000"/>
                <w:sz w:val="18"/>
                <w:szCs w:val="18"/>
                <w:lang w:eastAsia="en-CA"/>
              </w:rPr>
            </w:pPr>
            <w:r w:rsidRPr="002F1CBD">
              <w:rPr>
                <w:rFonts w:ascii="Arial" w:hAnsi="Arial" w:cs="Arial"/>
                <w:color w:val="000000"/>
                <w:sz w:val="18"/>
                <w:szCs w:val="18"/>
                <w:lang w:eastAsia="en-CA"/>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7C231F59" w14:textId="77777777" w:rsidR="00DF7E55" w:rsidRPr="002F1CBD" w:rsidRDefault="00DF7E55" w:rsidP="00B0038B">
            <w:pPr>
              <w:widowControl w:val="0"/>
              <w:autoSpaceDE w:val="0"/>
              <w:autoSpaceDN w:val="0"/>
              <w:adjustRightInd w:val="0"/>
              <w:spacing w:before="40" w:after="40"/>
              <w:rPr>
                <w:rFonts w:ascii="Arial" w:hAnsi="Arial" w:cs="Arial"/>
                <w:sz w:val="18"/>
                <w:szCs w:val="18"/>
                <w:lang w:eastAsia="en-CA"/>
              </w:rPr>
            </w:pPr>
            <w:r>
              <w:rPr>
                <w:rFonts w:ascii="Arial" w:hAnsi="Arial" w:cs="Arial"/>
                <w:sz w:val="18"/>
                <w:szCs w:val="18"/>
                <w:lang w:eastAsia="en-CA"/>
              </w:rPr>
              <w:t>-</w:t>
            </w:r>
          </w:p>
        </w:tc>
      </w:tr>
    </w:tbl>
    <w:p w14:paraId="64122153" w14:textId="77777777" w:rsidR="00DF7E55" w:rsidRPr="002F1CBD" w:rsidRDefault="00DF7E55" w:rsidP="00DF7E55">
      <w:pPr>
        <w:widowControl w:val="0"/>
        <w:tabs>
          <w:tab w:val="left" w:pos="284"/>
        </w:tabs>
        <w:autoSpaceDE w:val="0"/>
        <w:autoSpaceDN w:val="0"/>
        <w:adjustRightInd w:val="0"/>
        <w:spacing w:line="183" w:lineRule="atLeast"/>
        <w:jc w:val="both"/>
        <w:rPr>
          <w:rFonts w:ascii="Arial" w:hAnsi="Arial" w:cs="Arial"/>
          <w:sz w:val="16"/>
          <w:szCs w:val="16"/>
          <w:lang w:val="da-DK" w:eastAsia="en-CA"/>
        </w:rPr>
      </w:pPr>
      <w:r w:rsidRPr="002F1CBD">
        <w:rPr>
          <w:rFonts w:ascii="Arial" w:hAnsi="Arial" w:cs="Arial"/>
          <w:i/>
          <w:iCs/>
          <w:sz w:val="16"/>
          <w:szCs w:val="16"/>
          <w:lang w:eastAsia="en-CA"/>
        </w:rPr>
        <w:t xml:space="preserve">From: </w:t>
      </w:r>
      <w:r w:rsidRPr="002F1CBD">
        <w:rPr>
          <w:rFonts w:ascii="Arial" w:hAnsi="Arial" w:cs="Arial"/>
          <w:sz w:val="16"/>
          <w:szCs w:val="16"/>
          <w:lang w:eastAsia="en-CA"/>
        </w:rPr>
        <w:t xml:space="preserve"> Page MJ, McKenzie JE, Bossuyt PM, Boutron I, Hoffmann TC, Mulrow CD, et al. The PRISMA 2020 statement: an updated guideline for reporting systematic reviews. BMJ 2021;372:n71. doi: 10.1136/bmj.n71</w:t>
      </w:r>
    </w:p>
    <w:p w14:paraId="26954F29" w14:textId="77777777" w:rsidR="00DF7E55" w:rsidRDefault="00DF7E55" w:rsidP="00DF7E55">
      <w:pPr>
        <w:widowControl w:val="0"/>
        <w:autoSpaceDE w:val="0"/>
        <w:autoSpaceDN w:val="0"/>
        <w:adjustRightInd w:val="0"/>
        <w:spacing w:after="130"/>
        <w:jc w:val="center"/>
        <w:rPr>
          <w:rFonts w:ascii="Arial" w:hAnsi="Arial" w:cs="Arial"/>
          <w:color w:val="000000"/>
          <w:sz w:val="16"/>
          <w:szCs w:val="16"/>
          <w:lang w:val="da-DK" w:eastAsia="en-CA"/>
        </w:rPr>
        <w:sectPr w:rsidR="00DF7E55" w:rsidSect="00315346">
          <w:headerReference w:type="default" r:id="rId17"/>
          <w:pgSz w:w="15840" w:h="12240" w:orient="landscape"/>
          <w:pgMar w:top="431" w:right="431" w:bottom="431" w:left="431" w:header="284" w:footer="431" w:gutter="0"/>
          <w:cols w:space="720"/>
          <w:noEndnote/>
          <w:docGrid w:linePitch="326"/>
        </w:sectPr>
      </w:pPr>
      <w:r w:rsidRPr="002F1CBD">
        <w:rPr>
          <w:rFonts w:ascii="Arial" w:hAnsi="Arial" w:cs="Arial"/>
          <w:color w:val="333399"/>
          <w:sz w:val="16"/>
          <w:szCs w:val="16"/>
          <w:lang w:eastAsia="en-CA"/>
        </w:rPr>
        <w:t>For more information, visit:</w:t>
      </w:r>
      <w:r w:rsidRPr="002F1CBD">
        <w:rPr>
          <w:rFonts w:ascii="Arial" w:hAnsi="Arial" w:cs="Arial"/>
          <w:color w:val="000000"/>
          <w:sz w:val="16"/>
          <w:szCs w:val="16"/>
          <w:lang w:val="da-DK" w:eastAsia="en-CA"/>
        </w:rPr>
        <w:t xml:space="preserve"> </w:t>
      </w:r>
      <w:hyperlink r:id="rId18" w:history="1">
        <w:r w:rsidRPr="002F1CBD">
          <w:rPr>
            <w:rFonts w:ascii="Arial" w:hAnsi="Arial" w:cs="Arial"/>
            <w:color w:val="0563C1"/>
            <w:sz w:val="16"/>
            <w:szCs w:val="16"/>
            <w:u w:val="single"/>
            <w:lang w:val="da-DK" w:eastAsia="en-CA"/>
          </w:rPr>
          <w:t>http://www.prisma-statement.org/</w:t>
        </w:r>
      </w:hyperlink>
      <w:r w:rsidRPr="002F1CBD">
        <w:rPr>
          <w:rFonts w:ascii="Arial" w:hAnsi="Arial" w:cs="Arial"/>
          <w:color w:val="000000"/>
          <w:sz w:val="16"/>
          <w:szCs w:val="16"/>
          <w:lang w:val="da-DK" w:eastAsia="en-CA"/>
        </w:rPr>
        <w:t xml:space="preserve"> </w:t>
      </w:r>
    </w:p>
    <w:p w14:paraId="490AA1D9" w14:textId="77777777" w:rsidR="00DF7E55" w:rsidRPr="002F1CBD" w:rsidRDefault="00DF7E55" w:rsidP="00DF7E55">
      <w:pPr>
        <w:widowControl w:val="0"/>
        <w:autoSpaceDE w:val="0"/>
        <w:autoSpaceDN w:val="0"/>
        <w:adjustRightInd w:val="0"/>
        <w:spacing w:after="130"/>
        <w:rPr>
          <w:rFonts w:ascii="Arial" w:hAnsi="Arial" w:cs="Arial"/>
          <w:color w:val="000000"/>
          <w:sz w:val="16"/>
          <w:szCs w:val="16"/>
          <w:lang w:val="da-DK" w:eastAsia="en-CA"/>
        </w:rPr>
      </w:pPr>
    </w:p>
    <w:tbl>
      <w:tblPr>
        <w:tblW w:w="15200" w:type="dxa"/>
        <w:tblBorders>
          <w:top w:val="nil"/>
          <w:left w:val="nil"/>
          <w:bottom w:val="nil"/>
          <w:right w:val="nil"/>
        </w:tblBorders>
        <w:tblLook w:val="0000" w:firstRow="0" w:lastRow="0" w:firstColumn="0" w:lastColumn="0" w:noHBand="0" w:noVBand="0"/>
      </w:tblPr>
      <w:tblGrid>
        <w:gridCol w:w="2518"/>
        <w:gridCol w:w="709"/>
        <w:gridCol w:w="10773"/>
        <w:gridCol w:w="1200"/>
      </w:tblGrid>
      <w:tr w:rsidR="00DF7E55" w:rsidRPr="006637FF" w14:paraId="6BE127E2" w14:textId="77777777" w:rsidTr="00B0038B">
        <w:trPr>
          <w:trHeight w:val="65"/>
          <w:tblHeader/>
        </w:trPr>
        <w:tc>
          <w:tcPr>
            <w:tcW w:w="251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7EFE663" w14:textId="77777777" w:rsidR="00DF7E55" w:rsidRPr="006637FF" w:rsidRDefault="00DF7E55" w:rsidP="00B0038B">
            <w:pPr>
              <w:pStyle w:val="Default"/>
              <w:rPr>
                <w:rFonts w:ascii="Arial" w:hAnsi="Arial" w:cs="Arial"/>
                <w:color w:val="FFFFFF"/>
                <w:sz w:val="22"/>
                <w:szCs w:val="22"/>
              </w:rPr>
            </w:pPr>
            <w:r w:rsidRPr="006637FF">
              <w:rPr>
                <w:rFonts w:ascii="Arial" w:hAnsi="Arial" w:cs="Arial"/>
                <w:b/>
                <w:bCs/>
                <w:color w:val="FFFFFF"/>
                <w:sz w:val="22"/>
                <w:szCs w:val="22"/>
              </w:rPr>
              <w:t xml:space="preserve">Section and Topic </w:t>
            </w:r>
          </w:p>
        </w:tc>
        <w:tc>
          <w:tcPr>
            <w:tcW w:w="709"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096634AB" w14:textId="77777777" w:rsidR="00DF7E55" w:rsidRPr="006637FF" w:rsidRDefault="00DF7E55" w:rsidP="00B0038B">
            <w:pPr>
              <w:pStyle w:val="Default"/>
              <w:rPr>
                <w:rFonts w:ascii="Arial" w:hAnsi="Arial" w:cs="Arial"/>
                <w:b/>
                <w:bCs/>
                <w:color w:val="FFFFFF"/>
                <w:sz w:val="22"/>
                <w:szCs w:val="22"/>
              </w:rPr>
            </w:pPr>
            <w:r w:rsidRPr="006637FF">
              <w:rPr>
                <w:rFonts w:ascii="Arial" w:hAnsi="Arial" w:cs="Arial"/>
                <w:b/>
                <w:bCs/>
                <w:color w:val="FFFFFF"/>
                <w:sz w:val="22"/>
                <w:szCs w:val="22"/>
              </w:rPr>
              <w:t>Item #</w:t>
            </w:r>
          </w:p>
        </w:tc>
        <w:tc>
          <w:tcPr>
            <w:tcW w:w="10773"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0FF2949" w14:textId="77777777" w:rsidR="00DF7E55" w:rsidRPr="006637FF" w:rsidRDefault="00DF7E55" w:rsidP="00B0038B">
            <w:pPr>
              <w:pStyle w:val="Default"/>
              <w:rPr>
                <w:rFonts w:ascii="Arial" w:hAnsi="Arial" w:cs="Arial"/>
                <w:color w:val="FFFFFF"/>
                <w:sz w:val="22"/>
                <w:szCs w:val="22"/>
              </w:rPr>
            </w:pPr>
            <w:r w:rsidRPr="006637FF">
              <w:rPr>
                <w:rFonts w:ascii="Arial" w:hAnsi="Arial" w:cs="Arial"/>
                <w:b/>
                <w:bCs/>
                <w:color w:val="FFFFFF"/>
                <w:sz w:val="22"/>
                <w:szCs w:val="22"/>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7DFB2F4" w14:textId="77777777" w:rsidR="00DF7E55" w:rsidRPr="006637FF" w:rsidRDefault="00DF7E55" w:rsidP="00B0038B">
            <w:pPr>
              <w:pStyle w:val="Default"/>
              <w:rPr>
                <w:rFonts w:ascii="Arial" w:hAnsi="Arial" w:cs="Arial"/>
                <w:color w:val="FFFFFF"/>
                <w:sz w:val="22"/>
                <w:szCs w:val="22"/>
              </w:rPr>
            </w:pPr>
            <w:r w:rsidRPr="006637FF">
              <w:rPr>
                <w:rFonts w:ascii="Arial" w:hAnsi="Arial" w:cs="Arial"/>
                <w:b/>
                <w:bCs/>
                <w:color w:val="FFFFFF"/>
                <w:sz w:val="22"/>
                <w:szCs w:val="22"/>
              </w:rPr>
              <w:t>Reported (Y</w:t>
            </w:r>
            <w:r>
              <w:rPr>
                <w:rFonts w:ascii="Arial" w:hAnsi="Arial" w:cs="Arial"/>
                <w:b/>
                <w:bCs/>
                <w:color w:val="FFFFFF"/>
                <w:sz w:val="22"/>
                <w:szCs w:val="22"/>
              </w:rPr>
              <w:t>es</w:t>
            </w:r>
            <w:r w:rsidRPr="006637FF">
              <w:rPr>
                <w:rFonts w:ascii="Arial" w:hAnsi="Arial" w:cs="Arial"/>
                <w:b/>
                <w:bCs/>
                <w:color w:val="FFFFFF"/>
                <w:sz w:val="22"/>
                <w:szCs w:val="22"/>
              </w:rPr>
              <w:t>/N</w:t>
            </w:r>
            <w:r>
              <w:rPr>
                <w:rFonts w:ascii="Arial" w:hAnsi="Arial" w:cs="Arial"/>
                <w:b/>
                <w:bCs/>
                <w:color w:val="FFFFFF"/>
                <w:sz w:val="22"/>
                <w:szCs w:val="22"/>
              </w:rPr>
              <w:t>o</w:t>
            </w:r>
            <w:r w:rsidRPr="006637FF">
              <w:rPr>
                <w:rFonts w:ascii="Arial" w:hAnsi="Arial" w:cs="Arial"/>
                <w:b/>
                <w:bCs/>
                <w:color w:val="FFFFFF"/>
                <w:sz w:val="22"/>
                <w:szCs w:val="22"/>
              </w:rPr>
              <w:t xml:space="preserve">) </w:t>
            </w:r>
          </w:p>
        </w:tc>
      </w:tr>
      <w:tr w:rsidR="00DF7E55" w:rsidRPr="006637FF" w14:paraId="452BBE64" w14:textId="77777777" w:rsidTr="00B0038B">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7C402DC" w14:textId="77777777" w:rsidR="00DF7E55" w:rsidRPr="006637FF" w:rsidRDefault="00DF7E55" w:rsidP="00B0038B">
            <w:pPr>
              <w:pStyle w:val="Default"/>
              <w:rPr>
                <w:rFonts w:ascii="Arial" w:hAnsi="Arial" w:cs="Arial"/>
                <w:sz w:val="22"/>
                <w:szCs w:val="22"/>
              </w:rPr>
            </w:pPr>
            <w:r w:rsidRPr="006637FF">
              <w:rPr>
                <w:rFonts w:ascii="Arial" w:hAnsi="Arial" w:cs="Arial"/>
                <w:b/>
                <w:bCs/>
                <w:sz w:val="22"/>
                <w:szCs w:val="22"/>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75AE9234" w14:textId="77777777" w:rsidR="00DF7E55" w:rsidRPr="006637FF" w:rsidRDefault="00DF7E55" w:rsidP="00B0038B">
            <w:pPr>
              <w:pStyle w:val="Default"/>
              <w:jc w:val="right"/>
              <w:rPr>
                <w:rFonts w:ascii="Arial" w:hAnsi="Arial" w:cs="Arial"/>
                <w:color w:val="auto"/>
                <w:sz w:val="22"/>
                <w:szCs w:val="22"/>
              </w:rPr>
            </w:pPr>
          </w:p>
        </w:tc>
      </w:tr>
      <w:tr w:rsidR="00DF7E55" w:rsidRPr="006637FF" w14:paraId="54B78B71" w14:textId="77777777" w:rsidTr="00B0038B">
        <w:trPr>
          <w:trHeight w:val="48"/>
        </w:trPr>
        <w:tc>
          <w:tcPr>
            <w:tcW w:w="2518" w:type="dxa"/>
            <w:tcBorders>
              <w:top w:val="single" w:sz="5" w:space="0" w:color="000000"/>
              <w:left w:val="single" w:sz="5" w:space="0" w:color="000000"/>
              <w:bottom w:val="double" w:sz="2" w:space="0" w:color="FFFFCC"/>
              <w:right w:val="single" w:sz="5" w:space="0" w:color="000000"/>
            </w:tcBorders>
          </w:tcPr>
          <w:p w14:paraId="3A33D294" w14:textId="77777777" w:rsidR="00DF7E55" w:rsidRPr="006637FF" w:rsidRDefault="00DF7E55" w:rsidP="00B0038B">
            <w:pPr>
              <w:pStyle w:val="Default"/>
              <w:spacing w:before="40" w:after="40"/>
              <w:rPr>
                <w:rFonts w:ascii="Arial" w:hAnsi="Arial" w:cs="Arial"/>
                <w:sz w:val="22"/>
                <w:szCs w:val="22"/>
              </w:rPr>
            </w:pPr>
            <w:r w:rsidRPr="006637FF">
              <w:rPr>
                <w:rFonts w:ascii="Arial" w:hAnsi="Arial" w:cs="Arial"/>
                <w:sz w:val="22"/>
                <w:szCs w:val="22"/>
              </w:rPr>
              <w:t xml:space="preserve">Title </w:t>
            </w:r>
          </w:p>
        </w:tc>
        <w:tc>
          <w:tcPr>
            <w:tcW w:w="709" w:type="dxa"/>
            <w:tcBorders>
              <w:top w:val="single" w:sz="5" w:space="0" w:color="000000"/>
              <w:left w:val="single" w:sz="5" w:space="0" w:color="000000"/>
              <w:bottom w:val="double" w:sz="2" w:space="0" w:color="FFFFCC"/>
              <w:right w:val="single" w:sz="5" w:space="0" w:color="000000"/>
            </w:tcBorders>
          </w:tcPr>
          <w:p w14:paraId="71223FD8" w14:textId="77777777" w:rsidR="00DF7E55" w:rsidRPr="006637FF" w:rsidRDefault="00DF7E55" w:rsidP="00B0038B">
            <w:pPr>
              <w:pStyle w:val="Default"/>
              <w:spacing w:before="40" w:after="40"/>
              <w:jc w:val="right"/>
              <w:rPr>
                <w:rFonts w:ascii="Arial" w:hAnsi="Arial" w:cs="Arial"/>
                <w:sz w:val="22"/>
                <w:szCs w:val="22"/>
              </w:rPr>
            </w:pPr>
            <w:r w:rsidRPr="006637FF">
              <w:rPr>
                <w:rFonts w:ascii="Arial" w:hAnsi="Arial" w:cs="Arial"/>
                <w:sz w:val="22"/>
                <w:szCs w:val="22"/>
              </w:rPr>
              <w:t>1</w:t>
            </w:r>
          </w:p>
        </w:tc>
        <w:tc>
          <w:tcPr>
            <w:tcW w:w="10773" w:type="dxa"/>
            <w:tcBorders>
              <w:top w:val="single" w:sz="5" w:space="0" w:color="000000"/>
              <w:left w:val="single" w:sz="5" w:space="0" w:color="000000"/>
              <w:bottom w:val="double" w:sz="5" w:space="0" w:color="000000"/>
              <w:right w:val="single" w:sz="5" w:space="0" w:color="000000"/>
            </w:tcBorders>
          </w:tcPr>
          <w:p w14:paraId="49F837A1" w14:textId="77777777" w:rsidR="00DF7E55" w:rsidRPr="006637FF" w:rsidRDefault="00DF7E55" w:rsidP="00B0038B">
            <w:pPr>
              <w:pStyle w:val="Default"/>
              <w:spacing w:before="40" w:after="40"/>
              <w:rPr>
                <w:rFonts w:ascii="Arial" w:hAnsi="Arial" w:cs="Arial"/>
                <w:sz w:val="22"/>
                <w:szCs w:val="22"/>
              </w:rPr>
            </w:pPr>
            <w:r w:rsidRPr="006637FF">
              <w:rPr>
                <w:rFonts w:ascii="Arial" w:hAnsi="Arial" w:cs="Arial"/>
                <w:sz w:val="22"/>
                <w:szCs w:val="22"/>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527B068F" w14:textId="77777777" w:rsidR="00DF7E55" w:rsidRPr="006637FF" w:rsidRDefault="00DF7E55" w:rsidP="00B0038B">
            <w:pPr>
              <w:pStyle w:val="Default"/>
              <w:spacing w:before="40" w:after="40"/>
              <w:rPr>
                <w:rFonts w:ascii="Arial" w:hAnsi="Arial" w:cs="Arial"/>
                <w:color w:val="auto"/>
                <w:sz w:val="22"/>
                <w:szCs w:val="22"/>
              </w:rPr>
            </w:pPr>
            <w:r>
              <w:rPr>
                <w:rFonts w:ascii="Arial" w:hAnsi="Arial" w:cs="Arial"/>
                <w:color w:val="auto"/>
                <w:sz w:val="22"/>
                <w:szCs w:val="22"/>
              </w:rPr>
              <w:t>Yes</w:t>
            </w:r>
          </w:p>
        </w:tc>
      </w:tr>
      <w:tr w:rsidR="00DF7E55" w:rsidRPr="006637FF" w14:paraId="186CE326" w14:textId="77777777" w:rsidTr="00B0038B">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06D52AF" w14:textId="77777777" w:rsidR="00DF7E55" w:rsidRPr="006637FF" w:rsidRDefault="00DF7E55" w:rsidP="00B0038B">
            <w:pPr>
              <w:pStyle w:val="Default"/>
              <w:rPr>
                <w:rFonts w:ascii="Arial" w:hAnsi="Arial" w:cs="Arial"/>
                <w:sz w:val="22"/>
                <w:szCs w:val="22"/>
              </w:rPr>
            </w:pPr>
            <w:r w:rsidRPr="006637FF">
              <w:rPr>
                <w:rFonts w:ascii="Arial" w:hAnsi="Arial" w:cs="Arial"/>
                <w:b/>
                <w:bCs/>
                <w:sz w:val="22"/>
                <w:szCs w:val="22"/>
              </w:rPr>
              <w:t xml:space="preserve">BACKGROUND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09B4E1" w14:textId="77777777" w:rsidR="00DF7E55" w:rsidRPr="006637FF" w:rsidRDefault="00DF7E55" w:rsidP="00B0038B">
            <w:pPr>
              <w:pStyle w:val="Default"/>
              <w:jc w:val="right"/>
              <w:rPr>
                <w:rFonts w:ascii="Arial" w:hAnsi="Arial" w:cs="Arial"/>
                <w:color w:val="auto"/>
                <w:sz w:val="22"/>
                <w:szCs w:val="22"/>
              </w:rPr>
            </w:pPr>
          </w:p>
        </w:tc>
      </w:tr>
      <w:tr w:rsidR="00DF7E55" w:rsidRPr="006637FF" w14:paraId="6AE7B409" w14:textId="77777777" w:rsidTr="00B0038B">
        <w:trPr>
          <w:trHeight w:val="48"/>
        </w:trPr>
        <w:tc>
          <w:tcPr>
            <w:tcW w:w="2518" w:type="dxa"/>
            <w:tcBorders>
              <w:top w:val="single" w:sz="5" w:space="0" w:color="000000"/>
              <w:left w:val="single" w:sz="5" w:space="0" w:color="000000"/>
              <w:bottom w:val="double" w:sz="2" w:space="0" w:color="FFFFCC"/>
              <w:right w:val="single" w:sz="5" w:space="0" w:color="000000"/>
            </w:tcBorders>
          </w:tcPr>
          <w:p w14:paraId="2452E041" w14:textId="77777777" w:rsidR="00DF7E55" w:rsidRPr="006637FF" w:rsidRDefault="00DF7E55" w:rsidP="00B0038B">
            <w:pPr>
              <w:pStyle w:val="Default"/>
              <w:spacing w:before="40" w:after="40"/>
              <w:rPr>
                <w:rFonts w:ascii="Arial" w:hAnsi="Arial" w:cs="Arial"/>
                <w:sz w:val="22"/>
                <w:szCs w:val="22"/>
              </w:rPr>
            </w:pPr>
            <w:r w:rsidRPr="006637FF">
              <w:rPr>
                <w:rFonts w:ascii="Arial" w:hAnsi="Arial" w:cs="Arial"/>
                <w:sz w:val="22"/>
                <w:szCs w:val="22"/>
              </w:rPr>
              <w:t xml:space="preserve">Objectives </w:t>
            </w:r>
          </w:p>
        </w:tc>
        <w:tc>
          <w:tcPr>
            <w:tcW w:w="709" w:type="dxa"/>
            <w:tcBorders>
              <w:top w:val="single" w:sz="5" w:space="0" w:color="000000"/>
              <w:left w:val="single" w:sz="5" w:space="0" w:color="000000"/>
              <w:bottom w:val="double" w:sz="2" w:space="0" w:color="FFFFCC"/>
              <w:right w:val="single" w:sz="5" w:space="0" w:color="000000"/>
            </w:tcBorders>
          </w:tcPr>
          <w:p w14:paraId="1A71E0FA" w14:textId="77777777" w:rsidR="00DF7E55" w:rsidRPr="006637FF" w:rsidRDefault="00DF7E55" w:rsidP="00B0038B">
            <w:pPr>
              <w:pStyle w:val="Default"/>
              <w:spacing w:before="40" w:after="40"/>
              <w:jc w:val="right"/>
              <w:rPr>
                <w:rFonts w:ascii="Arial" w:hAnsi="Arial" w:cs="Arial"/>
                <w:sz w:val="22"/>
                <w:szCs w:val="22"/>
              </w:rPr>
            </w:pPr>
            <w:r w:rsidRPr="006637FF">
              <w:rPr>
                <w:rFonts w:ascii="Arial" w:hAnsi="Arial" w:cs="Arial"/>
                <w:sz w:val="22"/>
                <w:szCs w:val="22"/>
              </w:rPr>
              <w:t>2</w:t>
            </w:r>
          </w:p>
        </w:tc>
        <w:tc>
          <w:tcPr>
            <w:tcW w:w="10773" w:type="dxa"/>
            <w:tcBorders>
              <w:top w:val="single" w:sz="5" w:space="0" w:color="000000"/>
              <w:left w:val="single" w:sz="5" w:space="0" w:color="000000"/>
              <w:bottom w:val="double" w:sz="5" w:space="0" w:color="000000"/>
              <w:right w:val="single" w:sz="5" w:space="0" w:color="000000"/>
            </w:tcBorders>
          </w:tcPr>
          <w:p w14:paraId="1DD0959D" w14:textId="77777777" w:rsidR="00DF7E55" w:rsidRPr="006637FF" w:rsidRDefault="00DF7E55" w:rsidP="00B0038B">
            <w:pPr>
              <w:pStyle w:val="Default"/>
              <w:spacing w:before="40" w:after="40"/>
              <w:rPr>
                <w:rFonts w:ascii="Arial" w:hAnsi="Arial" w:cs="Arial"/>
                <w:sz w:val="22"/>
                <w:szCs w:val="22"/>
              </w:rPr>
            </w:pPr>
            <w:r w:rsidRPr="006637FF">
              <w:rPr>
                <w:rFonts w:ascii="Arial" w:hAnsi="Arial" w:cs="Arial"/>
                <w:sz w:val="22"/>
                <w:szCs w:val="22"/>
              </w:rPr>
              <w:t>Provide an explicit statement of the main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60863C0" w14:textId="77777777" w:rsidR="00DF7E55" w:rsidRPr="006637FF" w:rsidRDefault="00DF7E55" w:rsidP="00B0038B">
            <w:pPr>
              <w:pStyle w:val="Default"/>
              <w:spacing w:before="40" w:after="40"/>
              <w:rPr>
                <w:rFonts w:ascii="Arial" w:hAnsi="Arial" w:cs="Arial"/>
                <w:color w:val="auto"/>
                <w:sz w:val="22"/>
                <w:szCs w:val="22"/>
              </w:rPr>
            </w:pPr>
            <w:r>
              <w:rPr>
                <w:rFonts w:ascii="Arial" w:hAnsi="Arial" w:cs="Arial"/>
                <w:color w:val="auto"/>
                <w:sz w:val="22"/>
                <w:szCs w:val="22"/>
              </w:rPr>
              <w:t>Yes</w:t>
            </w:r>
          </w:p>
        </w:tc>
      </w:tr>
      <w:tr w:rsidR="00DF7E55" w:rsidRPr="006637FF" w14:paraId="1CF8241C" w14:textId="77777777" w:rsidTr="00B0038B">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5F29DB4" w14:textId="77777777" w:rsidR="00DF7E55" w:rsidRPr="006637FF" w:rsidRDefault="00DF7E55" w:rsidP="00B0038B">
            <w:pPr>
              <w:pStyle w:val="Default"/>
              <w:rPr>
                <w:rFonts w:ascii="Arial" w:hAnsi="Arial" w:cs="Arial"/>
                <w:sz w:val="22"/>
                <w:szCs w:val="22"/>
              </w:rPr>
            </w:pPr>
            <w:r w:rsidRPr="006637FF">
              <w:rPr>
                <w:rFonts w:ascii="Arial" w:hAnsi="Arial" w:cs="Arial"/>
                <w:b/>
                <w:bCs/>
                <w:sz w:val="22"/>
                <w:szCs w:val="22"/>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798D389" w14:textId="77777777" w:rsidR="00DF7E55" w:rsidRPr="006637FF" w:rsidRDefault="00DF7E55" w:rsidP="00B0038B">
            <w:pPr>
              <w:pStyle w:val="Default"/>
              <w:jc w:val="right"/>
              <w:rPr>
                <w:rFonts w:ascii="Arial" w:hAnsi="Arial" w:cs="Arial"/>
                <w:color w:val="auto"/>
                <w:sz w:val="22"/>
                <w:szCs w:val="22"/>
              </w:rPr>
            </w:pPr>
          </w:p>
        </w:tc>
      </w:tr>
      <w:tr w:rsidR="00DF7E55" w:rsidRPr="006637FF" w14:paraId="15F06818" w14:textId="77777777" w:rsidTr="00B0038B">
        <w:trPr>
          <w:trHeight w:val="48"/>
        </w:trPr>
        <w:tc>
          <w:tcPr>
            <w:tcW w:w="2518" w:type="dxa"/>
            <w:tcBorders>
              <w:top w:val="single" w:sz="5" w:space="0" w:color="000000"/>
              <w:left w:val="single" w:sz="5" w:space="0" w:color="000000"/>
              <w:bottom w:val="single" w:sz="5" w:space="0" w:color="000000"/>
              <w:right w:val="single" w:sz="5" w:space="0" w:color="000000"/>
            </w:tcBorders>
          </w:tcPr>
          <w:p w14:paraId="768E0AE1" w14:textId="77777777" w:rsidR="00DF7E55" w:rsidRPr="006637FF" w:rsidRDefault="00DF7E55" w:rsidP="00B0038B">
            <w:pPr>
              <w:pStyle w:val="Default"/>
              <w:spacing w:before="40" w:after="40"/>
              <w:rPr>
                <w:rFonts w:ascii="Arial" w:hAnsi="Arial" w:cs="Arial"/>
                <w:sz w:val="22"/>
                <w:szCs w:val="22"/>
              </w:rPr>
            </w:pPr>
            <w:r w:rsidRPr="006637FF">
              <w:rPr>
                <w:rFonts w:ascii="Arial" w:hAnsi="Arial" w:cs="Arial"/>
                <w:sz w:val="22"/>
                <w:szCs w:val="22"/>
              </w:rPr>
              <w:t xml:space="preserve">Eligibility criteria </w:t>
            </w:r>
          </w:p>
        </w:tc>
        <w:tc>
          <w:tcPr>
            <w:tcW w:w="709" w:type="dxa"/>
            <w:tcBorders>
              <w:top w:val="single" w:sz="5" w:space="0" w:color="000000"/>
              <w:left w:val="single" w:sz="5" w:space="0" w:color="000000"/>
              <w:bottom w:val="single" w:sz="5" w:space="0" w:color="000000"/>
              <w:right w:val="single" w:sz="5" w:space="0" w:color="000000"/>
            </w:tcBorders>
          </w:tcPr>
          <w:p w14:paraId="4244493B" w14:textId="77777777" w:rsidR="00DF7E55" w:rsidRPr="006637FF" w:rsidRDefault="00DF7E55" w:rsidP="00B0038B">
            <w:pPr>
              <w:pStyle w:val="Default"/>
              <w:spacing w:before="40" w:after="40"/>
              <w:jc w:val="right"/>
              <w:rPr>
                <w:rFonts w:ascii="Arial" w:hAnsi="Arial" w:cs="Arial"/>
                <w:sz w:val="22"/>
                <w:szCs w:val="22"/>
              </w:rPr>
            </w:pPr>
            <w:r w:rsidRPr="006637FF">
              <w:rPr>
                <w:rFonts w:ascii="Arial" w:hAnsi="Arial" w:cs="Arial"/>
                <w:sz w:val="22"/>
                <w:szCs w:val="22"/>
              </w:rPr>
              <w:t>3</w:t>
            </w:r>
          </w:p>
        </w:tc>
        <w:tc>
          <w:tcPr>
            <w:tcW w:w="10773" w:type="dxa"/>
            <w:tcBorders>
              <w:top w:val="single" w:sz="5" w:space="0" w:color="000000"/>
              <w:left w:val="single" w:sz="5" w:space="0" w:color="000000"/>
              <w:bottom w:val="single" w:sz="5" w:space="0" w:color="000000"/>
              <w:right w:val="single" w:sz="5" w:space="0" w:color="000000"/>
            </w:tcBorders>
          </w:tcPr>
          <w:p w14:paraId="50BA4110" w14:textId="77777777" w:rsidR="00DF7E55" w:rsidRPr="006637FF" w:rsidRDefault="00DF7E55" w:rsidP="00B0038B">
            <w:pPr>
              <w:pStyle w:val="Default"/>
              <w:spacing w:before="40" w:after="40"/>
              <w:rPr>
                <w:rFonts w:ascii="Arial" w:hAnsi="Arial" w:cs="Arial"/>
                <w:sz w:val="22"/>
                <w:szCs w:val="22"/>
              </w:rPr>
            </w:pPr>
            <w:r w:rsidRPr="006637FF">
              <w:rPr>
                <w:rFonts w:ascii="Arial" w:hAnsi="Arial" w:cs="Arial"/>
                <w:sz w:val="22"/>
                <w:szCs w:val="22"/>
              </w:rPr>
              <w:t>Specify the inclusion and exclusion criteria for the review.</w:t>
            </w:r>
          </w:p>
        </w:tc>
        <w:tc>
          <w:tcPr>
            <w:tcW w:w="1200" w:type="dxa"/>
            <w:tcBorders>
              <w:top w:val="single" w:sz="5" w:space="0" w:color="000000"/>
              <w:left w:val="single" w:sz="5" w:space="0" w:color="000000"/>
              <w:bottom w:val="single" w:sz="5" w:space="0" w:color="000000"/>
              <w:right w:val="single" w:sz="5" w:space="0" w:color="000000"/>
            </w:tcBorders>
          </w:tcPr>
          <w:p w14:paraId="145EDA7B" w14:textId="77777777" w:rsidR="00DF7E55" w:rsidRPr="006637FF" w:rsidRDefault="00DF7E55" w:rsidP="00B0038B">
            <w:pPr>
              <w:pStyle w:val="Default"/>
              <w:spacing w:before="40" w:after="40"/>
              <w:rPr>
                <w:rFonts w:ascii="Arial" w:hAnsi="Arial" w:cs="Arial"/>
                <w:color w:val="auto"/>
                <w:sz w:val="22"/>
                <w:szCs w:val="22"/>
              </w:rPr>
            </w:pPr>
            <w:r>
              <w:rPr>
                <w:rFonts w:ascii="Arial" w:hAnsi="Arial" w:cs="Arial"/>
                <w:color w:val="auto"/>
                <w:sz w:val="22"/>
                <w:szCs w:val="22"/>
              </w:rPr>
              <w:t>Yes</w:t>
            </w:r>
          </w:p>
        </w:tc>
      </w:tr>
      <w:tr w:rsidR="00DF7E55" w:rsidRPr="006637FF" w14:paraId="01C78014" w14:textId="77777777" w:rsidTr="00B0038B">
        <w:trPr>
          <w:trHeight w:val="191"/>
        </w:trPr>
        <w:tc>
          <w:tcPr>
            <w:tcW w:w="2518" w:type="dxa"/>
            <w:tcBorders>
              <w:top w:val="single" w:sz="5" w:space="0" w:color="000000"/>
              <w:left w:val="single" w:sz="5" w:space="0" w:color="000000"/>
              <w:bottom w:val="single" w:sz="5" w:space="0" w:color="000000"/>
              <w:right w:val="single" w:sz="5" w:space="0" w:color="000000"/>
            </w:tcBorders>
          </w:tcPr>
          <w:p w14:paraId="42D6182A" w14:textId="77777777" w:rsidR="00DF7E55" w:rsidRPr="006637FF" w:rsidRDefault="00DF7E55" w:rsidP="00B0038B">
            <w:pPr>
              <w:pStyle w:val="Default"/>
              <w:spacing w:before="40" w:after="40"/>
              <w:rPr>
                <w:rFonts w:ascii="Arial" w:hAnsi="Arial" w:cs="Arial"/>
                <w:sz w:val="22"/>
                <w:szCs w:val="22"/>
              </w:rPr>
            </w:pPr>
            <w:r w:rsidRPr="006637FF">
              <w:rPr>
                <w:rFonts w:ascii="Arial" w:hAnsi="Arial" w:cs="Arial"/>
                <w:sz w:val="22"/>
                <w:szCs w:val="22"/>
              </w:rPr>
              <w:t xml:space="preserve">Information sources </w:t>
            </w:r>
          </w:p>
        </w:tc>
        <w:tc>
          <w:tcPr>
            <w:tcW w:w="709" w:type="dxa"/>
            <w:tcBorders>
              <w:top w:val="single" w:sz="5" w:space="0" w:color="000000"/>
              <w:left w:val="single" w:sz="5" w:space="0" w:color="000000"/>
              <w:bottom w:val="single" w:sz="5" w:space="0" w:color="000000"/>
              <w:right w:val="single" w:sz="5" w:space="0" w:color="000000"/>
            </w:tcBorders>
          </w:tcPr>
          <w:p w14:paraId="2A69ECFC" w14:textId="77777777" w:rsidR="00DF7E55" w:rsidRPr="006637FF" w:rsidRDefault="00DF7E55" w:rsidP="00B0038B">
            <w:pPr>
              <w:pStyle w:val="Default"/>
              <w:spacing w:before="40" w:after="40"/>
              <w:jc w:val="right"/>
              <w:rPr>
                <w:rFonts w:ascii="Arial" w:hAnsi="Arial" w:cs="Arial"/>
                <w:sz w:val="22"/>
                <w:szCs w:val="22"/>
              </w:rPr>
            </w:pPr>
            <w:r w:rsidRPr="006637FF">
              <w:rPr>
                <w:rFonts w:ascii="Arial" w:hAnsi="Arial" w:cs="Arial"/>
                <w:sz w:val="22"/>
                <w:szCs w:val="22"/>
              </w:rPr>
              <w:t>4</w:t>
            </w:r>
          </w:p>
        </w:tc>
        <w:tc>
          <w:tcPr>
            <w:tcW w:w="10773" w:type="dxa"/>
            <w:tcBorders>
              <w:top w:val="single" w:sz="5" w:space="0" w:color="000000"/>
              <w:left w:val="single" w:sz="5" w:space="0" w:color="000000"/>
              <w:bottom w:val="single" w:sz="5" w:space="0" w:color="000000"/>
              <w:right w:val="single" w:sz="5" w:space="0" w:color="000000"/>
            </w:tcBorders>
          </w:tcPr>
          <w:p w14:paraId="3CB53E56" w14:textId="77777777" w:rsidR="00DF7E55" w:rsidRPr="006637FF" w:rsidRDefault="00DF7E55" w:rsidP="00B0038B">
            <w:pPr>
              <w:pStyle w:val="Default"/>
              <w:spacing w:before="40" w:after="40"/>
              <w:rPr>
                <w:rFonts w:ascii="Arial" w:hAnsi="Arial" w:cs="Arial"/>
                <w:sz w:val="22"/>
                <w:szCs w:val="22"/>
              </w:rPr>
            </w:pPr>
            <w:r w:rsidRPr="006637FF">
              <w:rPr>
                <w:rFonts w:ascii="Arial" w:hAnsi="Arial" w:cs="Arial"/>
                <w:sz w:val="22"/>
                <w:szCs w:val="22"/>
              </w:rPr>
              <w:t>Specify the information sources (e.g. databases, registers) used to identify studies and the date when each was last searched.</w:t>
            </w:r>
          </w:p>
        </w:tc>
        <w:tc>
          <w:tcPr>
            <w:tcW w:w="1200" w:type="dxa"/>
            <w:tcBorders>
              <w:top w:val="single" w:sz="5" w:space="0" w:color="000000"/>
              <w:left w:val="single" w:sz="5" w:space="0" w:color="000000"/>
              <w:bottom w:val="single" w:sz="5" w:space="0" w:color="000000"/>
              <w:right w:val="single" w:sz="5" w:space="0" w:color="000000"/>
            </w:tcBorders>
          </w:tcPr>
          <w:p w14:paraId="10254B54" w14:textId="77777777" w:rsidR="00DF7E55" w:rsidRPr="006637FF" w:rsidRDefault="00DF7E55" w:rsidP="00B0038B">
            <w:pPr>
              <w:pStyle w:val="Default"/>
              <w:spacing w:before="40" w:after="40"/>
              <w:rPr>
                <w:rFonts w:ascii="Arial" w:hAnsi="Arial" w:cs="Arial"/>
                <w:color w:val="auto"/>
                <w:sz w:val="22"/>
                <w:szCs w:val="22"/>
              </w:rPr>
            </w:pPr>
            <w:r>
              <w:rPr>
                <w:rFonts w:ascii="Arial" w:hAnsi="Arial" w:cs="Arial"/>
                <w:color w:val="auto"/>
                <w:sz w:val="22"/>
                <w:szCs w:val="22"/>
              </w:rPr>
              <w:t>Yes</w:t>
            </w:r>
          </w:p>
        </w:tc>
      </w:tr>
      <w:tr w:rsidR="00DF7E55" w:rsidRPr="006637FF" w14:paraId="3D3C32B9" w14:textId="77777777" w:rsidTr="00B0038B">
        <w:trPr>
          <w:trHeight w:val="48"/>
        </w:trPr>
        <w:tc>
          <w:tcPr>
            <w:tcW w:w="2518" w:type="dxa"/>
            <w:tcBorders>
              <w:top w:val="single" w:sz="5" w:space="0" w:color="000000"/>
              <w:left w:val="single" w:sz="5" w:space="0" w:color="000000"/>
              <w:bottom w:val="single" w:sz="5" w:space="0" w:color="000000"/>
              <w:right w:val="single" w:sz="5" w:space="0" w:color="000000"/>
            </w:tcBorders>
          </w:tcPr>
          <w:p w14:paraId="5D893955" w14:textId="77777777" w:rsidR="00DF7E55" w:rsidRPr="006637FF" w:rsidRDefault="00DF7E55" w:rsidP="00B0038B">
            <w:pPr>
              <w:pStyle w:val="Default"/>
              <w:spacing w:before="40" w:after="40"/>
              <w:rPr>
                <w:rFonts w:ascii="Arial" w:hAnsi="Arial" w:cs="Arial"/>
                <w:sz w:val="22"/>
                <w:szCs w:val="22"/>
              </w:rPr>
            </w:pPr>
            <w:r w:rsidRPr="006637FF">
              <w:rPr>
                <w:rFonts w:ascii="Arial" w:hAnsi="Arial" w:cs="Arial"/>
                <w:sz w:val="22"/>
                <w:szCs w:val="22"/>
              </w:rPr>
              <w:t>Risk of bias</w:t>
            </w:r>
          </w:p>
        </w:tc>
        <w:tc>
          <w:tcPr>
            <w:tcW w:w="709" w:type="dxa"/>
            <w:tcBorders>
              <w:top w:val="single" w:sz="5" w:space="0" w:color="000000"/>
              <w:left w:val="single" w:sz="5" w:space="0" w:color="000000"/>
              <w:bottom w:val="single" w:sz="5" w:space="0" w:color="000000"/>
              <w:right w:val="single" w:sz="5" w:space="0" w:color="000000"/>
            </w:tcBorders>
          </w:tcPr>
          <w:p w14:paraId="74696950" w14:textId="77777777" w:rsidR="00DF7E55" w:rsidRPr="006637FF" w:rsidRDefault="00DF7E55" w:rsidP="00B0038B">
            <w:pPr>
              <w:pStyle w:val="Default"/>
              <w:spacing w:before="40" w:after="40"/>
              <w:jc w:val="right"/>
              <w:rPr>
                <w:rFonts w:ascii="Arial" w:hAnsi="Arial" w:cs="Arial"/>
                <w:sz w:val="22"/>
                <w:szCs w:val="22"/>
              </w:rPr>
            </w:pPr>
            <w:r w:rsidRPr="006637FF">
              <w:rPr>
                <w:rFonts w:ascii="Arial" w:hAnsi="Arial" w:cs="Arial"/>
                <w:sz w:val="22"/>
                <w:szCs w:val="22"/>
              </w:rPr>
              <w:t>5</w:t>
            </w:r>
          </w:p>
        </w:tc>
        <w:tc>
          <w:tcPr>
            <w:tcW w:w="10773" w:type="dxa"/>
            <w:tcBorders>
              <w:top w:val="single" w:sz="5" w:space="0" w:color="000000"/>
              <w:left w:val="single" w:sz="5" w:space="0" w:color="000000"/>
              <w:bottom w:val="single" w:sz="5" w:space="0" w:color="000000"/>
              <w:right w:val="single" w:sz="5" w:space="0" w:color="000000"/>
            </w:tcBorders>
          </w:tcPr>
          <w:p w14:paraId="0AFA2770" w14:textId="77777777" w:rsidR="00DF7E55" w:rsidRPr="006637FF" w:rsidRDefault="00DF7E55" w:rsidP="00B0038B">
            <w:pPr>
              <w:pStyle w:val="Default"/>
              <w:spacing w:before="40" w:after="40"/>
              <w:rPr>
                <w:rFonts w:ascii="Arial" w:hAnsi="Arial" w:cs="Arial"/>
                <w:sz w:val="22"/>
                <w:szCs w:val="22"/>
              </w:rPr>
            </w:pPr>
            <w:r w:rsidRPr="006637FF">
              <w:rPr>
                <w:rFonts w:ascii="Arial" w:hAnsi="Arial" w:cs="Arial"/>
                <w:sz w:val="22"/>
                <w:szCs w:val="22"/>
              </w:rPr>
              <w:t>Specify the methods used to assess risk of bias in the included studies.</w:t>
            </w:r>
          </w:p>
        </w:tc>
        <w:tc>
          <w:tcPr>
            <w:tcW w:w="1200" w:type="dxa"/>
            <w:tcBorders>
              <w:top w:val="single" w:sz="5" w:space="0" w:color="000000"/>
              <w:left w:val="single" w:sz="5" w:space="0" w:color="000000"/>
              <w:bottom w:val="single" w:sz="5" w:space="0" w:color="000000"/>
              <w:right w:val="single" w:sz="5" w:space="0" w:color="000000"/>
            </w:tcBorders>
          </w:tcPr>
          <w:p w14:paraId="39C7B374" w14:textId="77777777" w:rsidR="00DF7E55" w:rsidRPr="006637FF" w:rsidRDefault="00DF7E55" w:rsidP="00B0038B">
            <w:pPr>
              <w:pStyle w:val="Default"/>
              <w:spacing w:before="40" w:after="40"/>
              <w:rPr>
                <w:rFonts w:ascii="Arial" w:hAnsi="Arial" w:cs="Arial"/>
                <w:color w:val="auto"/>
                <w:sz w:val="22"/>
                <w:szCs w:val="22"/>
              </w:rPr>
            </w:pPr>
            <w:r>
              <w:rPr>
                <w:rFonts w:ascii="Arial" w:hAnsi="Arial" w:cs="Arial"/>
                <w:color w:val="auto"/>
                <w:sz w:val="22"/>
                <w:szCs w:val="22"/>
              </w:rPr>
              <w:t>Yes</w:t>
            </w:r>
          </w:p>
        </w:tc>
      </w:tr>
      <w:tr w:rsidR="00DF7E55" w:rsidRPr="006637FF" w14:paraId="324194AE" w14:textId="77777777" w:rsidTr="00B0038B">
        <w:trPr>
          <w:trHeight w:val="48"/>
        </w:trPr>
        <w:tc>
          <w:tcPr>
            <w:tcW w:w="2518" w:type="dxa"/>
            <w:tcBorders>
              <w:top w:val="single" w:sz="5" w:space="0" w:color="000000"/>
              <w:left w:val="single" w:sz="5" w:space="0" w:color="000000"/>
              <w:bottom w:val="single" w:sz="5" w:space="0" w:color="000000"/>
              <w:right w:val="single" w:sz="5" w:space="0" w:color="000000"/>
            </w:tcBorders>
          </w:tcPr>
          <w:p w14:paraId="4972A4EB" w14:textId="77777777" w:rsidR="00DF7E55" w:rsidRPr="006637FF" w:rsidRDefault="00DF7E55" w:rsidP="00B0038B">
            <w:pPr>
              <w:pStyle w:val="Default"/>
              <w:spacing w:before="40" w:after="40"/>
              <w:rPr>
                <w:rFonts w:ascii="Arial" w:hAnsi="Arial" w:cs="Arial"/>
                <w:sz w:val="22"/>
                <w:szCs w:val="22"/>
              </w:rPr>
            </w:pPr>
            <w:r w:rsidRPr="006637FF">
              <w:rPr>
                <w:rFonts w:ascii="Arial" w:hAnsi="Arial" w:cs="Arial"/>
                <w:sz w:val="22"/>
                <w:szCs w:val="22"/>
              </w:rPr>
              <w:t xml:space="preserve">Synthesis of results </w:t>
            </w:r>
          </w:p>
        </w:tc>
        <w:tc>
          <w:tcPr>
            <w:tcW w:w="709" w:type="dxa"/>
            <w:tcBorders>
              <w:top w:val="single" w:sz="5" w:space="0" w:color="000000"/>
              <w:left w:val="single" w:sz="5" w:space="0" w:color="000000"/>
              <w:bottom w:val="single" w:sz="5" w:space="0" w:color="000000"/>
              <w:right w:val="single" w:sz="5" w:space="0" w:color="000000"/>
            </w:tcBorders>
          </w:tcPr>
          <w:p w14:paraId="4E2DB0AC" w14:textId="77777777" w:rsidR="00DF7E55" w:rsidRPr="006637FF" w:rsidRDefault="00DF7E55" w:rsidP="00B0038B">
            <w:pPr>
              <w:pStyle w:val="Default"/>
              <w:spacing w:before="40" w:after="40"/>
              <w:jc w:val="right"/>
              <w:rPr>
                <w:rFonts w:ascii="Arial" w:hAnsi="Arial" w:cs="Arial"/>
                <w:sz w:val="22"/>
                <w:szCs w:val="22"/>
              </w:rPr>
            </w:pPr>
            <w:r w:rsidRPr="006637FF">
              <w:rPr>
                <w:rFonts w:ascii="Arial" w:hAnsi="Arial" w:cs="Arial"/>
                <w:sz w:val="22"/>
                <w:szCs w:val="22"/>
              </w:rPr>
              <w:t>6</w:t>
            </w:r>
          </w:p>
        </w:tc>
        <w:tc>
          <w:tcPr>
            <w:tcW w:w="10773" w:type="dxa"/>
            <w:tcBorders>
              <w:top w:val="single" w:sz="5" w:space="0" w:color="000000"/>
              <w:left w:val="single" w:sz="5" w:space="0" w:color="000000"/>
              <w:bottom w:val="single" w:sz="5" w:space="0" w:color="000000"/>
              <w:right w:val="single" w:sz="5" w:space="0" w:color="000000"/>
            </w:tcBorders>
          </w:tcPr>
          <w:p w14:paraId="49DFA680" w14:textId="77777777" w:rsidR="00DF7E55" w:rsidRPr="006637FF" w:rsidRDefault="00DF7E55" w:rsidP="00B0038B">
            <w:pPr>
              <w:pStyle w:val="Default"/>
              <w:spacing w:before="40" w:after="40"/>
              <w:rPr>
                <w:rFonts w:ascii="Arial" w:hAnsi="Arial" w:cs="Arial"/>
                <w:sz w:val="22"/>
                <w:szCs w:val="22"/>
              </w:rPr>
            </w:pPr>
            <w:r w:rsidRPr="006637FF">
              <w:rPr>
                <w:rFonts w:ascii="Arial" w:hAnsi="Arial" w:cs="Arial"/>
                <w:sz w:val="22"/>
                <w:szCs w:val="22"/>
              </w:rPr>
              <w:t>Specify the methods used to present and synthesise results.</w:t>
            </w:r>
          </w:p>
        </w:tc>
        <w:tc>
          <w:tcPr>
            <w:tcW w:w="1200" w:type="dxa"/>
            <w:tcBorders>
              <w:top w:val="single" w:sz="5" w:space="0" w:color="000000"/>
              <w:left w:val="single" w:sz="5" w:space="0" w:color="000000"/>
              <w:bottom w:val="single" w:sz="5" w:space="0" w:color="000000"/>
              <w:right w:val="single" w:sz="5" w:space="0" w:color="000000"/>
            </w:tcBorders>
          </w:tcPr>
          <w:p w14:paraId="24036B8C" w14:textId="77777777" w:rsidR="00DF7E55" w:rsidRPr="006637FF" w:rsidRDefault="00DF7E55" w:rsidP="00B0038B">
            <w:pPr>
              <w:pStyle w:val="Default"/>
              <w:spacing w:before="40" w:after="40"/>
              <w:rPr>
                <w:rFonts w:ascii="Arial" w:hAnsi="Arial" w:cs="Arial"/>
                <w:color w:val="auto"/>
                <w:sz w:val="22"/>
                <w:szCs w:val="22"/>
              </w:rPr>
            </w:pPr>
            <w:r>
              <w:rPr>
                <w:rFonts w:ascii="Arial" w:hAnsi="Arial" w:cs="Arial"/>
                <w:color w:val="auto"/>
                <w:sz w:val="22"/>
                <w:szCs w:val="22"/>
              </w:rPr>
              <w:t>Yes</w:t>
            </w:r>
          </w:p>
        </w:tc>
      </w:tr>
      <w:tr w:rsidR="00DF7E55" w:rsidRPr="006637FF" w14:paraId="50F8E226" w14:textId="77777777" w:rsidTr="00B0038B">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8F1A13E" w14:textId="77777777" w:rsidR="00DF7E55" w:rsidRPr="006637FF" w:rsidRDefault="00DF7E55" w:rsidP="00B0038B">
            <w:pPr>
              <w:pStyle w:val="Default"/>
              <w:rPr>
                <w:rFonts w:ascii="Arial" w:hAnsi="Arial" w:cs="Arial"/>
                <w:sz w:val="22"/>
                <w:szCs w:val="22"/>
              </w:rPr>
            </w:pPr>
            <w:r w:rsidRPr="006637FF">
              <w:rPr>
                <w:rFonts w:ascii="Arial" w:hAnsi="Arial" w:cs="Arial"/>
                <w:b/>
                <w:bCs/>
                <w:sz w:val="22"/>
                <w:szCs w:val="22"/>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08C38CB0" w14:textId="77777777" w:rsidR="00DF7E55" w:rsidRPr="006637FF" w:rsidRDefault="00DF7E55" w:rsidP="00B0038B">
            <w:pPr>
              <w:pStyle w:val="Default"/>
              <w:jc w:val="center"/>
              <w:rPr>
                <w:rFonts w:ascii="Arial" w:hAnsi="Arial" w:cs="Arial"/>
                <w:color w:val="auto"/>
                <w:sz w:val="22"/>
                <w:szCs w:val="22"/>
              </w:rPr>
            </w:pPr>
          </w:p>
        </w:tc>
      </w:tr>
      <w:tr w:rsidR="00DF7E55" w:rsidRPr="006637FF" w14:paraId="38FB2FB3" w14:textId="77777777" w:rsidTr="00B0038B">
        <w:trPr>
          <w:trHeight w:val="103"/>
        </w:trPr>
        <w:tc>
          <w:tcPr>
            <w:tcW w:w="2518" w:type="dxa"/>
            <w:tcBorders>
              <w:top w:val="single" w:sz="5" w:space="0" w:color="000000"/>
              <w:left w:val="single" w:sz="5" w:space="0" w:color="000000"/>
              <w:bottom w:val="single" w:sz="5" w:space="0" w:color="000000"/>
              <w:right w:val="single" w:sz="5" w:space="0" w:color="000000"/>
            </w:tcBorders>
          </w:tcPr>
          <w:p w14:paraId="7708BE11" w14:textId="77777777" w:rsidR="00DF7E55" w:rsidRPr="006637FF" w:rsidRDefault="00DF7E55" w:rsidP="00B0038B">
            <w:pPr>
              <w:pStyle w:val="Default"/>
              <w:spacing w:before="40" w:after="40"/>
              <w:rPr>
                <w:rFonts w:ascii="Arial" w:hAnsi="Arial" w:cs="Arial"/>
                <w:sz w:val="22"/>
                <w:szCs w:val="22"/>
              </w:rPr>
            </w:pPr>
            <w:r w:rsidRPr="006637FF">
              <w:rPr>
                <w:rFonts w:ascii="Arial" w:hAnsi="Arial" w:cs="Arial"/>
                <w:sz w:val="22"/>
                <w:szCs w:val="22"/>
              </w:rPr>
              <w:t xml:space="preserve">Included studies </w:t>
            </w:r>
          </w:p>
        </w:tc>
        <w:tc>
          <w:tcPr>
            <w:tcW w:w="709" w:type="dxa"/>
            <w:tcBorders>
              <w:top w:val="single" w:sz="5" w:space="0" w:color="000000"/>
              <w:left w:val="single" w:sz="5" w:space="0" w:color="000000"/>
              <w:bottom w:val="single" w:sz="5" w:space="0" w:color="000000"/>
              <w:right w:val="single" w:sz="5" w:space="0" w:color="000000"/>
            </w:tcBorders>
          </w:tcPr>
          <w:p w14:paraId="25709274" w14:textId="77777777" w:rsidR="00DF7E55" w:rsidRPr="006637FF" w:rsidRDefault="00DF7E55" w:rsidP="00B0038B">
            <w:pPr>
              <w:pStyle w:val="Default"/>
              <w:spacing w:before="40" w:after="40"/>
              <w:jc w:val="right"/>
              <w:rPr>
                <w:rFonts w:ascii="Arial" w:hAnsi="Arial" w:cs="Arial"/>
                <w:sz w:val="22"/>
                <w:szCs w:val="22"/>
              </w:rPr>
            </w:pPr>
            <w:r w:rsidRPr="006637FF">
              <w:rPr>
                <w:rFonts w:ascii="Arial" w:hAnsi="Arial" w:cs="Arial"/>
                <w:sz w:val="22"/>
                <w:szCs w:val="22"/>
              </w:rPr>
              <w:t>7</w:t>
            </w:r>
          </w:p>
        </w:tc>
        <w:tc>
          <w:tcPr>
            <w:tcW w:w="10773" w:type="dxa"/>
            <w:tcBorders>
              <w:top w:val="single" w:sz="5" w:space="0" w:color="000000"/>
              <w:left w:val="single" w:sz="5" w:space="0" w:color="000000"/>
              <w:bottom w:val="single" w:sz="5" w:space="0" w:color="000000"/>
              <w:right w:val="single" w:sz="5" w:space="0" w:color="000000"/>
            </w:tcBorders>
          </w:tcPr>
          <w:p w14:paraId="6AAF44C7" w14:textId="77777777" w:rsidR="00DF7E55" w:rsidRPr="006637FF" w:rsidRDefault="00DF7E55" w:rsidP="00B0038B">
            <w:pPr>
              <w:pStyle w:val="Default"/>
              <w:spacing w:before="40" w:after="40"/>
              <w:rPr>
                <w:rFonts w:ascii="Arial" w:hAnsi="Arial" w:cs="Arial"/>
                <w:sz w:val="22"/>
                <w:szCs w:val="22"/>
              </w:rPr>
            </w:pPr>
            <w:r w:rsidRPr="006637FF">
              <w:rPr>
                <w:rFonts w:ascii="Arial" w:hAnsi="Arial" w:cs="Arial"/>
                <w:sz w:val="22"/>
                <w:szCs w:val="22"/>
              </w:rPr>
              <w:t>Give the total number of included studies and participants and summarise relevant characteristics of studies.</w:t>
            </w:r>
          </w:p>
        </w:tc>
        <w:tc>
          <w:tcPr>
            <w:tcW w:w="1200" w:type="dxa"/>
            <w:tcBorders>
              <w:top w:val="single" w:sz="5" w:space="0" w:color="000000"/>
              <w:left w:val="single" w:sz="5" w:space="0" w:color="000000"/>
              <w:bottom w:val="single" w:sz="5" w:space="0" w:color="000000"/>
              <w:right w:val="single" w:sz="5" w:space="0" w:color="000000"/>
            </w:tcBorders>
          </w:tcPr>
          <w:p w14:paraId="60EE81EC" w14:textId="77777777" w:rsidR="00DF7E55" w:rsidRPr="006637FF" w:rsidRDefault="00DF7E55" w:rsidP="00B0038B">
            <w:pPr>
              <w:pStyle w:val="Default"/>
              <w:spacing w:before="40" w:after="40"/>
              <w:rPr>
                <w:rFonts w:ascii="Arial" w:hAnsi="Arial" w:cs="Arial"/>
                <w:color w:val="auto"/>
                <w:sz w:val="22"/>
                <w:szCs w:val="22"/>
              </w:rPr>
            </w:pPr>
            <w:r>
              <w:rPr>
                <w:rFonts w:ascii="Arial" w:hAnsi="Arial" w:cs="Arial"/>
                <w:color w:val="auto"/>
                <w:sz w:val="22"/>
                <w:szCs w:val="22"/>
              </w:rPr>
              <w:t>Yes</w:t>
            </w:r>
          </w:p>
        </w:tc>
      </w:tr>
      <w:tr w:rsidR="00DF7E55" w:rsidRPr="006637FF" w14:paraId="306E913A" w14:textId="77777777" w:rsidTr="00B0038B">
        <w:trPr>
          <w:trHeight w:val="48"/>
        </w:trPr>
        <w:tc>
          <w:tcPr>
            <w:tcW w:w="2518" w:type="dxa"/>
            <w:tcBorders>
              <w:top w:val="single" w:sz="5" w:space="0" w:color="000000"/>
              <w:left w:val="single" w:sz="5" w:space="0" w:color="000000"/>
              <w:bottom w:val="single" w:sz="5" w:space="0" w:color="000000"/>
              <w:right w:val="single" w:sz="5" w:space="0" w:color="000000"/>
            </w:tcBorders>
          </w:tcPr>
          <w:p w14:paraId="1761AE43" w14:textId="77777777" w:rsidR="00DF7E55" w:rsidRPr="006637FF" w:rsidRDefault="00DF7E55" w:rsidP="00B0038B">
            <w:pPr>
              <w:pStyle w:val="Default"/>
              <w:spacing w:before="40" w:after="40"/>
              <w:rPr>
                <w:rFonts w:ascii="Arial" w:hAnsi="Arial" w:cs="Arial"/>
                <w:sz w:val="22"/>
                <w:szCs w:val="22"/>
              </w:rPr>
            </w:pPr>
            <w:r w:rsidRPr="006637FF">
              <w:rPr>
                <w:rFonts w:ascii="Arial" w:hAnsi="Arial" w:cs="Arial"/>
                <w:sz w:val="22"/>
                <w:szCs w:val="22"/>
              </w:rPr>
              <w:t xml:space="preserve">Synthesis of results </w:t>
            </w:r>
          </w:p>
        </w:tc>
        <w:tc>
          <w:tcPr>
            <w:tcW w:w="709" w:type="dxa"/>
            <w:tcBorders>
              <w:top w:val="single" w:sz="5" w:space="0" w:color="000000"/>
              <w:left w:val="single" w:sz="5" w:space="0" w:color="000000"/>
              <w:bottom w:val="single" w:sz="5" w:space="0" w:color="000000"/>
              <w:right w:val="single" w:sz="5" w:space="0" w:color="000000"/>
            </w:tcBorders>
          </w:tcPr>
          <w:p w14:paraId="1966F7B7" w14:textId="77777777" w:rsidR="00DF7E55" w:rsidRPr="006637FF" w:rsidRDefault="00DF7E55" w:rsidP="00B0038B">
            <w:pPr>
              <w:pStyle w:val="Default"/>
              <w:spacing w:before="40" w:after="40"/>
              <w:jc w:val="right"/>
              <w:rPr>
                <w:rFonts w:ascii="Arial" w:hAnsi="Arial" w:cs="Arial"/>
                <w:sz w:val="22"/>
                <w:szCs w:val="22"/>
              </w:rPr>
            </w:pPr>
            <w:r w:rsidRPr="006637FF">
              <w:rPr>
                <w:rFonts w:ascii="Arial" w:hAnsi="Arial" w:cs="Arial"/>
                <w:sz w:val="22"/>
                <w:szCs w:val="22"/>
              </w:rPr>
              <w:t>8</w:t>
            </w:r>
          </w:p>
        </w:tc>
        <w:tc>
          <w:tcPr>
            <w:tcW w:w="10773" w:type="dxa"/>
            <w:tcBorders>
              <w:top w:val="single" w:sz="5" w:space="0" w:color="000000"/>
              <w:left w:val="single" w:sz="5" w:space="0" w:color="000000"/>
              <w:bottom w:val="single" w:sz="5" w:space="0" w:color="000000"/>
              <w:right w:val="single" w:sz="5" w:space="0" w:color="000000"/>
            </w:tcBorders>
          </w:tcPr>
          <w:p w14:paraId="1E39E3E0" w14:textId="77777777" w:rsidR="00DF7E55" w:rsidRPr="006637FF" w:rsidRDefault="00DF7E55" w:rsidP="00B0038B">
            <w:pPr>
              <w:pStyle w:val="Default"/>
              <w:spacing w:before="40" w:after="40"/>
              <w:rPr>
                <w:rFonts w:ascii="Arial" w:hAnsi="Arial" w:cs="Arial"/>
                <w:sz w:val="22"/>
                <w:szCs w:val="22"/>
              </w:rPr>
            </w:pPr>
            <w:r w:rsidRPr="006637FF">
              <w:rPr>
                <w:rFonts w:ascii="Arial" w:hAnsi="Arial" w:cs="Arial"/>
                <w:sz w:val="22"/>
                <w:szCs w:val="22"/>
              </w:rPr>
              <w:t>Present results for main outcomes, preferably indicating the number of included studies and participants for each. If meta-analysis was done, report the summary estimate and confidence/credible interval. If comparing groups, indicate the direction of the effect (i.e. which group is favoured).</w:t>
            </w:r>
          </w:p>
        </w:tc>
        <w:tc>
          <w:tcPr>
            <w:tcW w:w="1200" w:type="dxa"/>
            <w:tcBorders>
              <w:top w:val="single" w:sz="5" w:space="0" w:color="000000"/>
              <w:left w:val="single" w:sz="5" w:space="0" w:color="000000"/>
              <w:bottom w:val="single" w:sz="5" w:space="0" w:color="000000"/>
              <w:right w:val="single" w:sz="5" w:space="0" w:color="000000"/>
            </w:tcBorders>
          </w:tcPr>
          <w:p w14:paraId="2DE7CB4A" w14:textId="77777777" w:rsidR="00DF7E55" w:rsidRPr="006637FF" w:rsidRDefault="00DF7E55" w:rsidP="00B0038B">
            <w:pPr>
              <w:pStyle w:val="Default"/>
              <w:spacing w:before="40" w:after="40"/>
              <w:rPr>
                <w:rFonts w:ascii="Arial" w:hAnsi="Arial" w:cs="Arial"/>
                <w:color w:val="auto"/>
                <w:sz w:val="22"/>
                <w:szCs w:val="22"/>
              </w:rPr>
            </w:pPr>
            <w:r>
              <w:rPr>
                <w:rFonts w:ascii="Arial" w:hAnsi="Arial" w:cs="Arial"/>
                <w:color w:val="auto"/>
                <w:sz w:val="22"/>
                <w:szCs w:val="22"/>
              </w:rPr>
              <w:t>Yes</w:t>
            </w:r>
          </w:p>
        </w:tc>
      </w:tr>
      <w:tr w:rsidR="00DF7E55" w:rsidRPr="006637FF" w14:paraId="04C6AFB1" w14:textId="77777777" w:rsidTr="00B0038B">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CC63284" w14:textId="77777777" w:rsidR="00DF7E55" w:rsidRPr="006637FF" w:rsidRDefault="00DF7E55" w:rsidP="00B0038B">
            <w:pPr>
              <w:pStyle w:val="Default"/>
              <w:rPr>
                <w:rFonts w:ascii="Arial" w:hAnsi="Arial" w:cs="Arial"/>
                <w:sz w:val="22"/>
                <w:szCs w:val="22"/>
              </w:rPr>
            </w:pPr>
            <w:r w:rsidRPr="006637FF">
              <w:rPr>
                <w:rFonts w:ascii="Arial" w:hAnsi="Arial" w:cs="Arial"/>
                <w:b/>
                <w:bCs/>
                <w:sz w:val="22"/>
                <w:szCs w:val="22"/>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7A8CC0A0" w14:textId="77777777" w:rsidR="00DF7E55" w:rsidRPr="006637FF" w:rsidRDefault="00DF7E55" w:rsidP="00B0038B">
            <w:pPr>
              <w:pStyle w:val="Default"/>
              <w:jc w:val="center"/>
              <w:rPr>
                <w:rFonts w:ascii="Arial" w:hAnsi="Arial" w:cs="Arial"/>
                <w:color w:val="auto"/>
                <w:sz w:val="22"/>
                <w:szCs w:val="22"/>
              </w:rPr>
            </w:pPr>
          </w:p>
        </w:tc>
      </w:tr>
      <w:tr w:rsidR="00DF7E55" w:rsidRPr="006637FF" w14:paraId="112BDF6E" w14:textId="77777777" w:rsidTr="00B0038B">
        <w:trPr>
          <w:trHeight w:val="48"/>
        </w:trPr>
        <w:tc>
          <w:tcPr>
            <w:tcW w:w="2518" w:type="dxa"/>
            <w:tcBorders>
              <w:top w:val="single" w:sz="4" w:space="0" w:color="auto"/>
              <w:left w:val="single" w:sz="4" w:space="0" w:color="auto"/>
              <w:bottom w:val="single" w:sz="4" w:space="0" w:color="auto"/>
              <w:right w:val="single" w:sz="4" w:space="0" w:color="auto"/>
            </w:tcBorders>
          </w:tcPr>
          <w:p w14:paraId="554ECCA0" w14:textId="77777777" w:rsidR="00DF7E55" w:rsidRPr="006637FF" w:rsidRDefault="00DF7E55" w:rsidP="00B0038B">
            <w:pPr>
              <w:pStyle w:val="Default"/>
              <w:spacing w:before="40" w:after="40"/>
              <w:rPr>
                <w:rFonts w:ascii="Arial" w:hAnsi="Arial" w:cs="Arial"/>
                <w:sz w:val="22"/>
                <w:szCs w:val="22"/>
              </w:rPr>
            </w:pPr>
            <w:r w:rsidRPr="006637FF">
              <w:rPr>
                <w:rFonts w:ascii="Arial" w:hAnsi="Arial" w:cs="Arial"/>
                <w:sz w:val="22"/>
                <w:szCs w:val="22"/>
              </w:rPr>
              <w:t>Limitations of evidence</w:t>
            </w:r>
          </w:p>
        </w:tc>
        <w:tc>
          <w:tcPr>
            <w:tcW w:w="709" w:type="dxa"/>
            <w:tcBorders>
              <w:top w:val="single" w:sz="5" w:space="0" w:color="000000"/>
              <w:left w:val="single" w:sz="4" w:space="0" w:color="auto"/>
              <w:bottom w:val="single" w:sz="5" w:space="0" w:color="000000"/>
              <w:right w:val="single" w:sz="5" w:space="0" w:color="000000"/>
            </w:tcBorders>
          </w:tcPr>
          <w:p w14:paraId="4B0D0039" w14:textId="77777777" w:rsidR="00DF7E55" w:rsidRPr="006637FF" w:rsidRDefault="00DF7E55" w:rsidP="00B0038B">
            <w:pPr>
              <w:pStyle w:val="Default"/>
              <w:spacing w:before="40" w:after="40"/>
              <w:jc w:val="right"/>
              <w:rPr>
                <w:rFonts w:ascii="Arial" w:hAnsi="Arial" w:cs="Arial"/>
                <w:sz w:val="22"/>
                <w:szCs w:val="22"/>
              </w:rPr>
            </w:pPr>
            <w:r w:rsidRPr="006637FF">
              <w:rPr>
                <w:rFonts w:ascii="Arial" w:hAnsi="Arial" w:cs="Arial"/>
                <w:sz w:val="22"/>
                <w:szCs w:val="22"/>
              </w:rPr>
              <w:t>9</w:t>
            </w:r>
          </w:p>
        </w:tc>
        <w:tc>
          <w:tcPr>
            <w:tcW w:w="10773" w:type="dxa"/>
            <w:tcBorders>
              <w:top w:val="single" w:sz="5" w:space="0" w:color="000000"/>
              <w:left w:val="single" w:sz="5" w:space="0" w:color="000000"/>
              <w:bottom w:val="single" w:sz="5" w:space="0" w:color="000000"/>
              <w:right w:val="single" w:sz="5" w:space="0" w:color="000000"/>
            </w:tcBorders>
          </w:tcPr>
          <w:p w14:paraId="4CCE6C57" w14:textId="77777777" w:rsidR="00DF7E55" w:rsidRPr="006637FF" w:rsidRDefault="00DF7E55" w:rsidP="00B0038B">
            <w:pPr>
              <w:pStyle w:val="Default"/>
              <w:spacing w:before="40" w:after="40"/>
              <w:rPr>
                <w:rFonts w:ascii="Arial" w:hAnsi="Arial" w:cs="Arial"/>
                <w:sz w:val="22"/>
                <w:szCs w:val="22"/>
              </w:rPr>
            </w:pPr>
            <w:r w:rsidRPr="006637FF">
              <w:rPr>
                <w:rFonts w:ascii="Arial" w:hAnsi="Arial" w:cs="Arial"/>
                <w:sz w:val="22"/>
                <w:szCs w:val="22"/>
              </w:rPr>
              <w:t>Provide a brief summary of the limitations of the evidence included in the review (e.g. study risk of bias, inconsistency and imprecision).</w:t>
            </w:r>
          </w:p>
        </w:tc>
        <w:tc>
          <w:tcPr>
            <w:tcW w:w="1200" w:type="dxa"/>
            <w:tcBorders>
              <w:top w:val="single" w:sz="5" w:space="0" w:color="000000"/>
              <w:left w:val="single" w:sz="5" w:space="0" w:color="000000"/>
              <w:bottom w:val="single" w:sz="5" w:space="0" w:color="000000"/>
              <w:right w:val="single" w:sz="5" w:space="0" w:color="000000"/>
            </w:tcBorders>
          </w:tcPr>
          <w:p w14:paraId="261F1315" w14:textId="77777777" w:rsidR="00DF7E55" w:rsidRPr="006637FF" w:rsidRDefault="00DF7E55" w:rsidP="00B0038B">
            <w:pPr>
              <w:pStyle w:val="Default"/>
              <w:spacing w:before="40" w:after="40"/>
              <w:rPr>
                <w:rFonts w:ascii="Arial" w:hAnsi="Arial" w:cs="Arial"/>
                <w:color w:val="auto"/>
                <w:sz w:val="22"/>
                <w:szCs w:val="22"/>
              </w:rPr>
            </w:pPr>
            <w:r>
              <w:rPr>
                <w:rFonts w:ascii="Arial" w:hAnsi="Arial" w:cs="Arial"/>
                <w:color w:val="auto"/>
                <w:sz w:val="22"/>
                <w:szCs w:val="22"/>
              </w:rPr>
              <w:t>Yes</w:t>
            </w:r>
          </w:p>
        </w:tc>
      </w:tr>
      <w:tr w:rsidR="00DF7E55" w:rsidRPr="006637FF" w14:paraId="0843E0E6" w14:textId="77777777" w:rsidTr="00B0038B">
        <w:trPr>
          <w:trHeight w:val="48"/>
        </w:trPr>
        <w:tc>
          <w:tcPr>
            <w:tcW w:w="2518" w:type="dxa"/>
            <w:tcBorders>
              <w:top w:val="single" w:sz="4" w:space="0" w:color="auto"/>
              <w:left w:val="single" w:sz="4" w:space="0" w:color="auto"/>
              <w:bottom w:val="single" w:sz="4" w:space="0" w:color="auto"/>
              <w:right w:val="single" w:sz="4" w:space="0" w:color="auto"/>
            </w:tcBorders>
          </w:tcPr>
          <w:p w14:paraId="5B27276C" w14:textId="77777777" w:rsidR="00DF7E55" w:rsidRPr="006637FF" w:rsidRDefault="00DF7E55" w:rsidP="00B0038B">
            <w:pPr>
              <w:pStyle w:val="Default"/>
              <w:spacing w:before="40" w:after="40"/>
              <w:rPr>
                <w:rFonts w:ascii="Arial" w:hAnsi="Arial" w:cs="Arial"/>
                <w:sz w:val="22"/>
                <w:szCs w:val="22"/>
              </w:rPr>
            </w:pPr>
            <w:r w:rsidRPr="006637FF">
              <w:rPr>
                <w:rFonts w:ascii="Arial" w:hAnsi="Arial" w:cs="Arial"/>
                <w:sz w:val="22"/>
                <w:szCs w:val="22"/>
              </w:rPr>
              <w:t>Interpretation</w:t>
            </w:r>
          </w:p>
        </w:tc>
        <w:tc>
          <w:tcPr>
            <w:tcW w:w="709" w:type="dxa"/>
            <w:tcBorders>
              <w:top w:val="single" w:sz="5" w:space="0" w:color="000000"/>
              <w:left w:val="single" w:sz="4" w:space="0" w:color="auto"/>
              <w:bottom w:val="single" w:sz="5" w:space="0" w:color="000000"/>
              <w:right w:val="single" w:sz="5" w:space="0" w:color="000000"/>
            </w:tcBorders>
          </w:tcPr>
          <w:p w14:paraId="08203760" w14:textId="77777777" w:rsidR="00DF7E55" w:rsidRPr="006637FF" w:rsidRDefault="00DF7E55" w:rsidP="00B0038B">
            <w:pPr>
              <w:pStyle w:val="Default"/>
              <w:spacing w:before="40" w:after="40"/>
              <w:jc w:val="right"/>
              <w:rPr>
                <w:rFonts w:ascii="Arial" w:hAnsi="Arial" w:cs="Arial"/>
                <w:sz w:val="22"/>
                <w:szCs w:val="22"/>
              </w:rPr>
            </w:pPr>
            <w:r w:rsidRPr="006637FF">
              <w:rPr>
                <w:rFonts w:ascii="Arial" w:hAnsi="Arial" w:cs="Arial"/>
                <w:sz w:val="22"/>
                <w:szCs w:val="22"/>
              </w:rPr>
              <w:t>10</w:t>
            </w:r>
          </w:p>
        </w:tc>
        <w:tc>
          <w:tcPr>
            <w:tcW w:w="10773" w:type="dxa"/>
            <w:tcBorders>
              <w:top w:val="single" w:sz="5" w:space="0" w:color="000000"/>
              <w:left w:val="single" w:sz="5" w:space="0" w:color="000000"/>
              <w:bottom w:val="single" w:sz="5" w:space="0" w:color="000000"/>
              <w:right w:val="single" w:sz="5" w:space="0" w:color="000000"/>
            </w:tcBorders>
          </w:tcPr>
          <w:p w14:paraId="56F908E2" w14:textId="77777777" w:rsidR="00DF7E55" w:rsidRPr="006637FF" w:rsidRDefault="00DF7E55" w:rsidP="00B0038B">
            <w:pPr>
              <w:pStyle w:val="Default"/>
              <w:spacing w:before="40" w:after="40"/>
              <w:rPr>
                <w:rFonts w:ascii="Arial" w:hAnsi="Arial" w:cs="Arial"/>
                <w:sz w:val="22"/>
                <w:szCs w:val="22"/>
              </w:rPr>
            </w:pPr>
            <w:r w:rsidRPr="006637FF">
              <w:rPr>
                <w:rFonts w:ascii="Arial" w:hAnsi="Arial" w:cs="Arial"/>
                <w:sz w:val="22"/>
                <w:szCs w:val="22"/>
              </w:rPr>
              <w:t>Provide a general interpretation of the results and important implications.</w:t>
            </w:r>
          </w:p>
        </w:tc>
        <w:tc>
          <w:tcPr>
            <w:tcW w:w="1200" w:type="dxa"/>
            <w:tcBorders>
              <w:top w:val="single" w:sz="5" w:space="0" w:color="000000"/>
              <w:left w:val="single" w:sz="5" w:space="0" w:color="000000"/>
              <w:bottom w:val="single" w:sz="5" w:space="0" w:color="000000"/>
              <w:right w:val="single" w:sz="5" w:space="0" w:color="000000"/>
            </w:tcBorders>
          </w:tcPr>
          <w:p w14:paraId="2AD6A9FC" w14:textId="77777777" w:rsidR="00DF7E55" w:rsidRPr="006637FF" w:rsidRDefault="00DF7E55" w:rsidP="00B0038B">
            <w:pPr>
              <w:pStyle w:val="Default"/>
              <w:spacing w:before="40" w:after="40"/>
              <w:rPr>
                <w:rFonts w:ascii="Arial" w:hAnsi="Arial" w:cs="Arial"/>
                <w:color w:val="auto"/>
                <w:sz w:val="22"/>
                <w:szCs w:val="22"/>
              </w:rPr>
            </w:pPr>
            <w:r>
              <w:rPr>
                <w:rFonts w:ascii="Arial" w:hAnsi="Arial" w:cs="Arial"/>
                <w:color w:val="auto"/>
                <w:sz w:val="22"/>
                <w:szCs w:val="22"/>
              </w:rPr>
              <w:t>Yes</w:t>
            </w:r>
          </w:p>
        </w:tc>
      </w:tr>
      <w:tr w:rsidR="00DF7E55" w:rsidRPr="006637FF" w14:paraId="7AB794E5" w14:textId="77777777" w:rsidTr="00B0038B">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F177B72" w14:textId="77777777" w:rsidR="00DF7E55" w:rsidRPr="006637FF" w:rsidRDefault="00DF7E55" w:rsidP="00B0038B">
            <w:pPr>
              <w:pStyle w:val="Default"/>
              <w:rPr>
                <w:rFonts w:ascii="Arial" w:hAnsi="Arial" w:cs="Arial"/>
                <w:sz w:val="22"/>
                <w:szCs w:val="22"/>
              </w:rPr>
            </w:pPr>
            <w:r w:rsidRPr="006637FF">
              <w:rPr>
                <w:rFonts w:ascii="Arial" w:hAnsi="Arial" w:cs="Arial"/>
                <w:b/>
                <w:bCs/>
                <w:sz w:val="22"/>
                <w:szCs w:val="22"/>
              </w:rPr>
              <w:t xml:space="preserve">OTHER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2E79E7B" w14:textId="77777777" w:rsidR="00DF7E55" w:rsidRPr="006637FF" w:rsidRDefault="00DF7E55" w:rsidP="00B0038B">
            <w:pPr>
              <w:pStyle w:val="Default"/>
              <w:jc w:val="center"/>
              <w:rPr>
                <w:rFonts w:ascii="Arial" w:hAnsi="Arial" w:cs="Arial"/>
                <w:color w:val="auto"/>
                <w:sz w:val="22"/>
                <w:szCs w:val="22"/>
              </w:rPr>
            </w:pPr>
          </w:p>
        </w:tc>
      </w:tr>
      <w:tr w:rsidR="00DF7E55" w:rsidRPr="006637FF" w14:paraId="384FF719" w14:textId="77777777" w:rsidTr="00B0038B">
        <w:trPr>
          <w:trHeight w:val="48"/>
        </w:trPr>
        <w:tc>
          <w:tcPr>
            <w:tcW w:w="2518" w:type="dxa"/>
            <w:tcBorders>
              <w:top w:val="single" w:sz="5" w:space="0" w:color="000000"/>
              <w:left w:val="single" w:sz="5" w:space="0" w:color="000000"/>
              <w:bottom w:val="single" w:sz="5" w:space="0" w:color="000000"/>
              <w:right w:val="single" w:sz="5" w:space="0" w:color="000000"/>
            </w:tcBorders>
          </w:tcPr>
          <w:p w14:paraId="6FD80894" w14:textId="77777777" w:rsidR="00DF7E55" w:rsidRPr="006637FF" w:rsidRDefault="00DF7E55" w:rsidP="00B0038B">
            <w:pPr>
              <w:pStyle w:val="Default"/>
              <w:spacing w:before="40" w:after="40"/>
              <w:rPr>
                <w:rFonts w:ascii="Arial" w:hAnsi="Arial" w:cs="Arial"/>
                <w:sz w:val="22"/>
                <w:szCs w:val="22"/>
              </w:rPr>
            </w:pPr>
            <w:r w:rsidRPr="006637FF">
              <w:rPr>
                <w:rFonts w:ascii="Arial" w:hAnsi="Arial" w:cs="Arial"/>
                <w:sz w:val="22"/>
                <w:szCs w:val="22"/>
              </w:rPr>
              <w:t>Funding</w:t>
            </w:r>
          </w:p>
        </w:tc>
        <w:tc>
          <w:tcPr>
            <w:tcW w:w="709" w:type="dxa"/>
            <w:tcBorders>
              <w:top w:val="single" w:sz="5" w:space="0" w:color="000000"/>
              <w:left w:val="single" w:sz="5" w:space="0" w:color="000000"/>
              <w:bottom w:val="single" w:sz="5" w:space="0" w:color="000000"/>
              <w:right w:val="single" w:sz="5" w:space="0" w:color="000000"/>
            </w:tcBorders>
          </w:tcPr>
          <w:p w14:paraId="4DCE0B7A" w14:textId="77777777" w:rsidR="00DF7E55" w:rsidRPr="006637FF" w:rsidRDefault="00DF7E55" w:rsidP="00B0038B">
            <w:pPr>
              <w:pStyle w:val="Default"/>
              <w:spacing w:before="40" w:after="40"/>
              <w:jc w:val="right"/>
              <w:rPr>
                <w:rFonts w:ascii="Arial" w:hAnsi="Arial" w:cs="Arial"/>
                <w:sz w:val="22"/>
                <w:szCs w:val="22"/>
              </w:rPr>
            </w:pPr>
            <w:r w:rsidRPr="006637FF">
              <w:rPr>
                <w:rFonts w:ascii="Arial" w:hAnsi="Arial" w:cs="Arial"/>
                <w:sz w:val="22"/>
                <w:szCs w:val="22"/>
              </w:rPr>
              <w:t>11</w:t>
            </w:r>
          </w:p>
        </w:tc>
        <w:tc>
          <w:tcPr>
            <w:tcW w:w="10773" w:type="dxa"/>
            <w:tcBorders>
              <w:top w:val="single" w:sz="5" w:space="0" w:color="000000"/>
              <w:left w:val="single" w:sz="5" w:space="0" w:color="000000"/>
              <w:bottom w:val="single" w:sz="5" w:space="0" w:color="000000"/>
              <w:right w:val="single" w:sz="5" w:space="0" w:color="000000"/>
            </w:tcBorders>
          </w:tcPr>
          <w:p w14:paraId="749B2EF1" w14:textId="77777777" w:rsidR="00DF7E55" w:rsidRPr="006637FF" w:rsidRDefault="00DF7E55" w:rsidP="00B0038B">
            <w:pPr>
              <w:pStyle w:val="Default"/>
              <w:spacing w:before="40" w:after="40"/>
              <w:rPr>
                <w:rFonts w:ascii="Arial" w:hAnsi="Arial" w:cs="Arial"/>
                <w:sz w:val="22"/>
                <w:szCs w:val="22"/>
              </w:rPr>
            </w:pPr>
            <w:r w:rsidRPr="006637FF">
              <w:rPr>
                <w:rFonts w:ascii="Arial" w:hAnsi="Arial" w:cs="Arial"/>
                <w:sz w:val="22"/>
                <w:szCs w:val="22"/>
              </w:rPr>
              <w:t>Specify the primary source of funding for the review.</w:t>
            </w:r>
          </w:p>
        </w:tc>
        <w:tc>
          <w:tcPr>
            <w:tcW w:w="1200" w:type="dxa"/>
            <w:tcBorders>
              <w:top w:val="single" w:sz="5" w:space="0" w:color="000000"/>
              <w:left w:val="single" w:sz="5" w:space="0" w:color="000000"/>
              <w:bottom w:val="single" w:sz="5" w:space="0" w:color="000000"/>
              <w:right w:val="single" w:sz="5" w:space="0" w:color="000000"/>
            </w:tcBorders>
          </w:tcPr>
          <w:p w14:paraId="0064DBC6" w14:textId="77777777" w:rsidR="00DF7E55" w:rsidRPr="006637FF" w:rsidRDefault="00DF7E55" w:rsidP="00B0038B">
            <w:pPr>
              <w:pStyle w:val="Default"/>
              <w:spacing w:before="40" w:after="40"/>
              <w:rPr>
                <w:rFonts w:ascii="Arial" w:hAnsi="Arial" w:cs="Arial"/>
                <w:color w:val="auto"/>
                <w:sz w:val="22"/>
                <w:szCs w:val="22"/>
              </w:rPr>
            </w:pPr>
            <w:r>
              <w:rPr>
                <w:rFonts w:ascii="Arial" w:hAnsi="Arial" w:cs="Arial"/>
                <w:color w:val="auto"/>
                <w:sz w:val="22"/>
                <w:szCs w:val="22"/>
              </w:rPr>
              <w:t>p. ii</w:t>
            </w:r>
          </w:p>
        </w:tc>
      </w:tr>
      <w:tr w:rsidR="00DF7E55" w:rsidRPr="006637FF" w14:paraId="5AFBCD20" w14:textId="77777777" w:rsidTr="00B0038B">
        <w:trPr>
          <w:trHeight w:val="219"/>
        </w:trPr>
        <w:tc>
          <w:tcPr>
            <w:tcW w:w="2518" w:type="dxa"/>
            <w:tcBorders>
              <w:top w:val="single" w:sz="5" w:space="0" w:color="000000"/>
              <w:left w:val="single" w:sz="5" w:space="0" w:color="000000"/>
              <w:bottom w:val="double" w:sz="5" w:space="0" w:color="000000"/>
              <w:right w:val="single" w:sz="5" w:space="0" w:color="000000"/>
            </w:tcBorders>
          </w:tcPr>
          <w:p w14:paraId="6EC74E73" w14:textId="77777777" w:rsidR="00DF7E55" w:rsidRPr="006637FF" w:rsidRDefault="00DF7E55" w:rsidP="00B0038B">
            <w:pPr>
              <w:pStyle w:val="Default"/>
              <w:spacing w:before="40" w:after="40"/>
              <w:rPr>
                <w:rFonts w:ascii="Arial" w:hAnsi="Arial" w:cs="Arial"/>
                <w:sz w:val="22"/>
                <w:szCs w:val="22"/>
              </w:rPr>
            </w:pPr>
            <w:r w:rsidRPr="006637FF">
              <w:rPr>
                <w:rFonts w:ascii="Arial" w:hAnsi="Arial" w:cs="Arial"/>
                <w:sz w:val="22"/>
                <w:szCs w:val="22"/>
              </w:rPr>
              <w:t>Registration</w:t>
            </w:r>
          </w:p>
        </w:tc>
        <w:tc>
          <w:tcPr>
            <w:tcW w:w="709" w:type="dxa"/>
            <w:tcBorders>
              <w:top w:val="single" w:sz="5" w:space="0" w:color="000000"/>
              <w:left w:val="single" w:sz="5" w:space="0" w:color="000000"/>
              <w:bottom w:val="double" w:sz="5" w:space="0" w:color="000000"/>
              <w:right w:val="single" w:sz="5" w:space="0" w:color="000000"/>
            </w:tcBorders>
          </w:tcPr>
          <w:p w14:paraId="6F198E3B" w14:textId="77777777" w:rsidR="00DF7E55" w:rsidRPr="006637FF" w:rsidRDefault="00DF7E55" w:rsidP="00B0038B">
            <w:pPr>
              <w:pStyle w:val="Default"/>
              <w:spacing w:before="40" w:after="40"/>
              <w:jc w:val="right"/>
              <w:rPr>
                <w:rFonts w:ascii="Arial" w:hAnsi="Arial" w:cs="Arial"/>
                <w:sz w:val="22"/>
                <w:szCs w:val="22"/>
              </w:rPr>
            </w:pPr>
            <w:r w:rsidRPr="006637FF">
              <w:rPr>
                <w:rFonts w:ascii="Arial" w:hAnsi="Arial" w:cs="Arial"/>
                <w:sz w:val="22"/>
                <w:szCs w:val="22"/>
              </w:rPr>
              <w:t>12</w:t>
            </w:r>
          </w:p>
        </w:tc>
        <w:tc>
          <w:tcPr>
            <w:tcW w:w="10773" w:type="dxa"/>
            <w:tcBorders>
              <w:top w:val="single" w:sz="5" w:space="0" w:color="000000"/>
              <w:left w:val="single" w:sz="5" w:space="0" w:color="000000"/>
              <w:bottom w:val="double" w:sz="5" w:space="0" w:color="000000"/>
              <w:right w:val="single" w:sz="5" w:space="0" w:color="000000"/>
            </w:tcBorders>
          </w:tcPr>
          <w:p w14:paraId="42726266" w14:textId="77777777" w:rsidR="00DF7E55" w:rsidRPr="006637FF" w:rsidRDefault="00DF7E55" w:rsidP="00B0038B">
            <w:pPr>
              <w:pStyle w:val="Default"/>
              <w:spacing w:before="40" w:after="40"/>
              <w:rPr>
                <w:rFonts w:ascii="Arial" w:hAnsi="Arial" w:cs="Arial"/>
                <w:sz w:val="22"/>
                <w:szCs w:val="22"/>
              </w:rPr>
            </w:pPr>
            <w:r w:rsidRPr="006637FF">
              <w:rPr>
                <w:rFonts w:ascii="Arial" w:hAnsi="Arial" w:cs="Arial"/>
                <w:sz w:val="22"/>
                <w:szCs w:val="22"/>
              </w:rPr>
              <w:t>Provide the register name and registration number.</w:t>
            </w:r>
          </w:p>
        </w:tc>
        <w:tc>
          <w:tcPr>
            <w:tcW w:w="1200" w:type="dxa"/>
            <w:tcBorders>
              <w:top w:val="single" w:sz="5" w:space="0" w:color="000000"/>
              <w:left w:val="single" w:sz="5" w:space="0" w:color="000000"/>
              <w:bottom w:val="double" w:sz="5" w:space="0" w:color="000000"/>
              <w:right w:val="single" w:sz="5" w:space="0" w:color="000000"/>
            </w:tcBorders>
          </w:tcPr>
          <w:p w14:paraId="3935AB5C" w14:textId="77777777" w:rsidR="00DF7E55" w:rsidRPr="006637FF" w:rsidRDefault="00DF7E55" w:rsidP="00B0038B">
            <w:pPr>
              <w:pStyle w:val="Default"/>
              <w:spacing w:before="40" w:after="40"/>
              <w:rPr>
                <w:rFonts w:ascii="Arial" w:hAnsi="Arial" w:cs="Arial"/>
                <w:color w:val="auto"/>
                <w:sz w:val="22"/>
                <w:szCs w:val="22"/>
              </w:rPr>
            </w:pPr>
            <w:r>
              <w:rPr>
                <w:rFonts w:ascii="Arial" w:hAnsi="Arial" w:cs="Arial"/>
                <w:color w:val="auto"/>
                <w:sz w:val="22"/>
                <w:szCs w:val="22"/>
              </w:rPr>
              <w:t>No</w:t>
            </w:r>
          </w:p>
        </w:tc>
      </w:tr>
    </w:tbl>
    <w:p w14:paraId="08F92343" w14:textId="77777777" w:rsidR="00DF7E55" w:rsidRPr="004C1685" w:rsidRDefault="00DF7E55" w:rsidP="00DF7E55">
      <w:pPr>
        <w:pStyle w:val="Default"/>
        <w:rPr>
          <w:rFonts w:ascii="Arial" w:hAnsi="Arial" w:cs="Arial"/>
          <w:color w:val="auto"/>
        </w:rPr>
      </w:pPr>
    </w:p>
    <w:p w14:paraId="58CA84A0" w14:textId="77777777" w:rsidR="00DF7E55" w:rsidRDefault="00DF7E55" w:rsidP="00DF7E55">
      <w:pPr>
        <w:pStyle w:val="Default"/>
        <w:spacing w:line="183" w:lineRule="atLeast"/>
        <w:jc w:val="both"/>
        <w:rPr>
          <w:rFonts w:ascii="Arial" w:hAnsi="Arial" w:cs="Arial"/>
          <w:i/>
          <w:iCs/>
          <w:color w:val="auto"/>
          <w:sz w:val="20"/>
          <w:szCs w:val="20"/>
        </w:rPr>
      </w:pPr>
    </w:p>
    <w:p w14:paraId="6C4ECC4F" w14:textId="77777777" w:rsidR="00DF7E55" w:rsidRDefault="00DF7E55" w:rsidP="00DF7E55">
      <w:pPr>
        <w:pStyle w:val="Default"/>
        <w:spacing w:line="183" w:lineRule="atLeast"/>
        <w:jc w:val="both"/>
        <w:rPr>
          <w:rFonts w:ascii="Arial" w:hAnsi="Arial" w:cs="Arial"/>
          <w:i/>
          <w:iCs/>
          <w:color w:val="auto"/>
          <w:sz w:val="20"/>
          <w:szCs w:val="20"/>
        </w:rPr>
      </w:pPr>
    </w:p>
    <w:p w14:paraId="2600D8E7" w14:textId="77777777" w:rsidR="00DF7E55" w:rsidRPr="008F6C95" w:rsidRDefault="00DF7E55" w:rsidP="00DF7E55">
      <w:pPr>
        <w:pStyle w:val="Default"/>
        <w:spacing w:line="183" w:lineRule="atLeast"/>
        <w:jc w:val="both"/>
        <w:rPr>
          <w:rFonts w:ascii="Arial" w:hAnsi="Arial" w:cs="Arial"/>
          <w:color w:val="auto"/>
          <w:sz w:val="20"/>
          <w:szCs w:val="20"/>
          <w:lang w:val="da-DK"/>
        </w:rPr>
      </w:pPr>
      <w:r w:rsidRPr="008F6C95">
        <w:rPr>
          <w:rFonts w:ascii="Arial" w:hAnsi="Arial" w:cs="Arial"/>
          <w:i/>
          <w:iCs/>
          <w:color w:val="auto"/>
          <w:sz w:val="20"/>
          <w:szCs w:val="20"/>
        </w:rPr>
        <w:t xml:space="preserve">From: </w:t>
      </w:r>
      <w:r w:rsidRPr="008F6C95">
        <w:rPr>
          <w:rFonts w:ascii="Arial" w:hAnsi="Arial" w:cs="Arial"/>
          <w:color w:val="auto"/>
          <w:sz w:val="20"/>
          <w:szCs w:val="20"/>
        </w:rPr>
        <w:t xml:space="preserve"> Page MJ, McKenzie JE, Bossuyt PM, Boutron I, Hoffmann TC, Mulrow CD, et al. The PRISMA 2020 statement: an updated guideline for reporting systematic reviews. BMJ 2021;372:n71. doi: 10.1136/bmj.n71</w:t>
      </w:r>
    </w:p>
    <w:p w14:paraId="098DE678" w14:textId="77777777" w:rsidR="00DF7E55" w:rsidRDefault="00DF7E55" w:rsidP="00DF7E55">
      <w:pPr>
        <w:pStyle w:val="CM1"/>
        <w:spacing w:after="130"/>
        <w:jc w:val="center"/>
        <w:rPr>
          <w:rFonts w:ascii="Arial" w:hAnsi="Arial" w:cs="Arial"/>
          <w:color w:val="333399"/>
          <w:sz w:val="20"/>
          <w:szCs w:val="20"/>
        </w:rPr>
      </w:pPr>
    </w:p>
    <w:p w14:paraId="23CF4730" w14:textId="77777777" w:rsidR="00DF7E55" w:rsidRPr="008F6C95" w:rsidRDefault="00DF7E55" w:rsidP="00DF7E55">
      <w:pPr>
        <w:pStyle w:val="CM1"/>
        <w:spacing w:after="130"/>
        <w:jc w:val="center"/>
        <w:rPr>
          <w:rFonts w:ascii="Arial" w:hAnsi="Arial" w:cs="Arial"/>
          <w:sz w:val="20"/>
          <w:szCs w:val="20"/>
        </w:rPr>
      </w:pPr>
      <w:r w:rsidRPr="008F6C95">
        <w:rPr>
          <w:rFonts w:ascii="Arial" w:hAnsi="Arial" w:cs="Arial"/>
          <w:color w:val="333399"/>
          <w:sz w:val="20"/>
          <w:szCs w:val="20"/>
        </w:rPr>
        <w:t>For more information, visit:</w:t>
      </w:r>
      <w:r w:rsidRPr="008F6C95">
        <w:rPr>
          <w:rFonts w:ascii="Arial" w:hAnsi="Arial" w:cs="Arial"/>
          <w:color w:val="000000"/>
          <w:sz w:val="20"/>
          <w:szCs w:val="20"/>
          <w:lang w:val="da-DK"/>
        </w:rPr>
        <w:t xml:space="preserve"> </w:t>
      </w:r>
      <w:hyperlink r:id="rId19" w:history="1">
        <w:r w:rsidRPr="00721B8F">
          <w:rPr>
            <w:rStyle w:val="Hyperlink"/>
            <w:rFonts w:ascii="Arial" w:hAnsi="Arial" w:cs="Arial"/>
            <w:sz w:val="20"/>
            <w:szCs w:val="20"/>
            <w:lang w:val="da-DK"/>
          </w:rPr>
          <w:t>http://www.prisma-statement.org/</w:t>
        </w:r>
      </w:hyperlink>
    </w:p>
    <w:p w14:paraId="61EABBC0" w14:textId="77777777" w:rsidR="00DF7E55" w:rsidRPr="00B15869" w:rsidRDefault="00DF7E55" w:rsidP="00DF7E55">
      <w:pPr>
        <w:widowControl w:val="0"/>
        <w:autoSpaceDE w:val="0"/>
        <w:autoSpaceDN w:val="0"/>
        <w:adjustRightInd w:val="0"/>
        <w:spacing w:after="130"/>
        <w:jc w:val="center"/>
        <w:rPr>
          <w:sz w:val="22"/>
          <w:szCs w:val="22"/>
          <w:lang w:eastAsia="en-CA"/>
        </w:rPr>
      </w:pPr>
    </w:p>
    <w:p w14:paraId="48A83701" w14:textId="77777777" w:rsidR="006E2812" w:rsidRPr="00DF7E55" w:rsidRDefault="00226D43" w:rsidP="00DF7E55"/>
    <w:sectPr w:rsidR="006E2812" w:rsidRPr="00DF7E55" w:rsidSect="00886871">
      <w:headerReference w:type="default" r:id="rId20"/>
      <w:pgSz w:w="15840" w:h="12240" w:orient="landscape"/>
      <w:pgMar w:top="432" w:right="432" w:bottom="432" w:left="432" w:header="431" w:footer="43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1E920" w14:textId="77777777" w:rsidR="00387E49" w:rsidRDefault="00387E49" w:rsidP="00DB68BF">
      <w:r>
        <w:separator/>
      </w:r>
    </w:p>
  </w:endnote>
  <w:endnote w:type="continuationSeparator" w:id="0">
    <w:p w14:paraId="0ECC1F26" w14:textId="77777777" w:rsidR="00387E49" w:rsidRDefault="00387E49" w:rsidP="00DB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09841990"/>
      <w:docPartObj>
        <w:docPartGallery w:val="Page Numbers (Bottom of Page)"/>
        <w:docPartUnique/>
      </w:docPartObj>
    </w:sdtPr>
    <w:sdtEndPr>
      <w:rPr>
        <w:rStyle w:val="PageNumber"/>
      </w:rPr>
    </w:sdtEndPr>
    <w:sdtContent>
      <w:p w14:paraId="1CF5EFCC" w14:textId="059F446D" w:rsidR="00DB68BF" w:rsidRDefault="00DB68BF" w:rsidP="004774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015A67" w14:textId="77777777" w:rsidR="00DB68BF" w:rsidRDefault="00DB68BF" w:rsidP="00DB68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23978766"/>
      <w:docPartObj>
        <w:docPartGallery w:val="Page Numbers (Bottom of Page)"/>
        <w:docPartUnique/>
      </w:docPartObj>
    </w:sdtPr>
    <w:sdtEndPr>
      <w:rPr>
        <w:rStyle w:val="PageNumber"/>
      </w:rPr>
    </w:sdtEndPr>
    <w:sdtContent>
      <w:p w14:paraId="7948DCF3" w14:textId="3B7F084A" w:rsidR="00DB68BF" w:rsidRDefault="00DB68BF" w:rsidP="004774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26D43">
          <w:rPr>
            <w:rStyle w:val="PageNumber"/>
            <w:noProof/>
          </w:rPr>
          <w:t>2</w:t>
        </w:r>
        <w:r>
          <w:rPr>
            <w:rStyle w:val="PageNumber"/>
          </w:rPr>
          <w:fldChar w:fldCharType="end"/>
        </w:r>
      </w:p>
    </w:sdtContent>
  </w:sdt>
  <w:p w14:paraId="6DE15A0F" w14:textId="77777777" w:rsidR="00DB68BF" w:rsidRDefault="00DB68BF" w:rsidP="00DB68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4A16E" w14:textId="77777777" w:rsidR="00387E49" w:rsidRDefault="00387E49" w:rsidP="00DB68BF">
      <w:r>
        <w:separator/>
      </w:r>
    </w:p>
  </w:footnote>
  <w:footnote w:type="continuationSeparator" w:id="0">
    <w:p w14:paraId="398F3566" w14:textId="77777777" w:rsidR="00387E49" w:rsidRDefault="00387E49" w:rsidP="00DB6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9B7C2" w14:textId="77777777" w:rsidR="00DF7E55" w:rsidRPr="00930A31" w:rsidRDefault="00DF7E55" w:rsidP="00DA4B93">
    <w:pPr>
      <w:pStyle w:val="CM2"/>
      <w:ind w:left="1080"/>
      <w:rPr>
        <w:rFonts w:ascii="Lucida Sans" w:hAnsi="Lucida Sans"/>
        <w:sz w:val="20"/>
        <w:szCs w:val="20"/>
      </w:rPr>
    </w:pPr>
    <w:r>
      <w:rPr>
        <w:rFonts w:ascii="Lucida Sans" w:hAnsi="Lucida Sans"/>
        <w:noProof/>
        <w:sz w:val="20"/>
        <w:szCs w:val="20"/>
        <w:lang w:val="en-IN" w:eastAsia="en-IN"/>
      </w:rPr>
      <w:drawing>
        <wp:anchor distT="0" distB="0" distL="114300" distR="114300" simplePos="0" relativeHeight="251661312" behindDoc="0" locked="0" layoutInCell="1" allowOverlap="1" wp14:anchorId="701B8998" wp14:editId="6B7A7172">
          <wp:simplePos x="0" y="0"/>
          <wp:positionH relativeFrom="column">
            <wp:posOffset>-32385</wp:posOffset>
          </wp:positionH>
          <wp:positionV relativeFrom="paragraph">
            <wp:posOffset>-111760</wp:posOffset>
          </wp:positionV>
          <wp:extent cx="457200" cy="419100"/>
          <wp:effectExtent l="0" t="0" r="0" b="0"/>
          <wp:wrapNone/>
          <wp:docPr id="3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Pr="00930A31">
      <w:rPr>
        <w:rFonts w:ascii="Lucida Sans" w:hAnsi="Lucida Sans"/>
        <w:b/>
        <w:bCs/>
      </w:rPr>
      <w:t>PRISMA 2020 Checklist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6FCEA" w14:textId="77777777" w:rsidR="00E35E29" w:rsidRPr="00930A31" w:rsidRDefault="00226D43" w:rsidP="00DA4B93">
    <w:pPr>
      <w:pStyle w:val="CM2"/>
      <w:ind w:left="1080"/>
      <w:rPr>
        <w:rFonts w:ascii="Lucida Sans" w:hAnsi="Lucida Sans"/>
        <w:sz w:val="20"/>
        <w:szCs w:val="20"/>
      </w:rPr>
    </w:pPr>
    <w:r>
      <w:rPr>
        <w:rFonts w:ascii="Lucida Sans" w:hAnsi="Lucida Sans"/>
        <w:noProof/>
        <w:sz w:val="20"/>
        <w:szCs w:val="20"/>
        <w:lang w:val="en-IN" w:eastAsia="en-IN"/>
      </w:rPr>
      <w:drawing>
        <wp:anchor distT="0" distB="0" distL="114300" distR="114300" simplePos="0" relativeHeight="251659264" behindDoc="0" locked="0" layoutInCell="1" allowOverlap="1" wp14:anchorId="44888677" wp14:editId="449B5354">
          <wp:simplePos x="0" y="0"/>
          <wp:positionH relativeFrom="column">
            <wp:posOffset>-32385</wp:posOffset>
          </wp:positionH>
          <wp:positionV relativeFrom="paragraph">
            <wp:posOffset>-111760</wp:posOffset>
          </wp:positionV>
          <wp:extent cx="457200" cy="419100"/>
          <wp:effectExtent l="0" t="0" r="0" b="0"/>
          <wp:wrapNone/>
          <wp:docPr id="2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Pr="00930A31">
      <w:rPr>
        <w:rFonts w:ascii="Lucida Sans" w:hAnsi="Lucida Sans"/>
        <w:b/>
        <w:bCs/>
      </w:rPr>
      <w:t xml:space="preserve">PRISMA 2020 </w:t>
    </w:r>
    <w:r>
      <w:rPr>
        <w:rFonts w:ascii="Lucida Sans" w:hAnsi="Lucida Sans"/>
        <w:b/>
        <w:bCs/>
      </w:rPr>
      <w:t xml:space="preserve">for Abstracts </w:t>
    </w:r>
    <w:r w:rsidRPr="00930A31">
      <w:rPr>
        <w:rFonts w:ascii="Lucida Sans" w:hAnsi="Lucida Sans"/>
        <w:b/>
        <w:bCs/>
      </w:rPr>
      <w:t>Checklist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B54"/>
    <w:multiLevelType w:val="multilevel"/>
    <w:tmpl w:val="5784F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15017"/>
    <w:multiLevelType w:val="multilevel"/>
    <w:tmpl w:val="91FE382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592708E"/>
    <w:multiLevelType w:val="multilevel"/>
    <w:tmpl w:val="7138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D3008"/>
    <w:multiLevelType w:val="hybridMultilevel"/>
    <w:tmpl w:val="430A45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36A2A"/>
    <w:multiLevelType w:val="hybridMultilevel"/>
    <w:tmpl w:val="3A0097B2"/>
    <w:lvl w:ilvl="0" w:tplc="531845D4">
      <w:start w:val="1"/>
      <w:numFmt w:val="decimal"/>
      <w:lvlText w:val="%1."/>
      <w:lvlJc w:val="left"/>
      <w:pPr>
        <w:ind w:left="720" w:hanging="360"/>
      </w:pPr>
      <w:rPr>
        <w:rFonts w:ascii="Arial" w:hAnsi="Arial" w:cs="Arial" w:hint="default"/>
        <w:b/>
        <w:color w:val="00000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123B6"/>
    <w:multiLevelType w:val="hybridMultilevel"/>
    <w:tmpl w:val="2CC62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5358EE"/>
    <w:multiLevelType w:val="hybridMultilevel"/>
    <w:tmpl w:val="5F6A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FB0604"/>
    <w:multiLevelType w:val="hybridMultilevel"/>
    <w:tmpl w:val="FF22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477037"/>
    <w:multiLevelType w:val="hybridMultilevel"/>
    <w:tmpl w:val="E334E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80586C"/>
    <w:multiLevelType w:val="multilevel"/>
    <w:tmpl w:val="BFF6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C3757C"/>
    <w:multiLevelType w:val="hybridMultilevel"/>
    <w:tmpl w:val="0CA2EBFA"/>
    <w:lvl w:ilvl="0" w:tplc="CE7053A4">
      <w:start w:val="3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311EED"/>
    <w:multiLevelType w:val="multilevel"/>
    <w:tmpl w:val="59D01E1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64B538B4"/>
    <w:multiLevelType w:val="hybridMultilevel"/>
    <w:tmpl w:val="53FC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134A5D"/>
    <w:multiLevelType w:val="multilevel"/>
    <w:tmpl w:val="11B2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0"/>
  </w:num>
  <w:num w:numId="4">
    <w:abstractNumId w:val="5"/>
  </w:num>
  <w:num w:numId="5">
    <w:abstractNumId w:val="13"/>
  </w:num>
  <w:num w:numId="6">
    <w:abstractNumId w:val="9"/>
  </w:num>
  <w:num w:numId="7">
    <w:abstractNumId w:val="2"/>
  </w:num>
  <w:num w:numId="8">
    <w:abstractNumId w:val="11"/>
  </w:num>
  <w:num w:numId="9">
    <w:abstractNumId w:val="7"/>
  </w:num>
  <w:num w:numId="10">
    <w:abstractNumId w:val="6"/>
  </w:num>
  <w:num w:numId="11">
    <w:abstractNumId w:val="1"/>
  </w:num>
  <w:num w:numId="12">
    <w:abstractNumId w:val="8"/>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08"/>
    <w:rsid w:val="00001AAB"/>
    <w:rsid w:val="00007E72"/>
    <w:rsid w:val="000140B2"/>
    <w:rsid w:val="00041299"/>
    <w:rsid w:val="0004130A"/>
    <w:rsid w:val="0005348D"/>
    <w:rsid w:val="00057AE5"/>
    <w:rsid w:val="000611DB"/>
    <w:rsid w:val="00061A3E"/>
    <w:rsid w:val="0008123F"/>
    <w:rsid w:val="00086CFD"/>
    <w:rsid w:val="000928F9"/>
    <w:rsid w:val="00096E40"/>
    <w:rsid w:val="000E114F"/>
    <w:rsid w:val="000E12E9"/>
    <w:rsid w:val="000F0408"/>
    <w:rsid w:val="000F31D2"/>
    <w:rsid w:val="00133B9A"/>
    <w:rsid w:val="0015656C"/>
    <w:rsid w:val="00157B65"/>
    <w:rsid w:val="00176729"/>
    <w:rsid w:val="001842F8"/>
    <w:rsid w:val="001A5EFD"/>
    <w:rsid w:val="001A78A5"/>
    <w:rsid w:val="001B0F3B"/>
    <w:rsid w:val="001C0794"/>
    <w:rsid w:val="001E28D9"/>
    <w:rsid w:val="001E46C8"/>
    <w:rsid w:val="001E5B66"/>
    <w:rsid w:val="001F20EE"/>
    <w:rsid w:val="00200038"/>
    <w:rsid w:val="002060C7"/>
    <w:rsid w:val="002208AF"/>
    <w:rsid w:val="00226D43"/>
    <w:rsid w:val="00231CF0"/>
    <w:rsid w:val="0025709E"/>
    <w:rsid w:val="00281147"/>
    <w:rsid w:val="00281A62"/>
    <w:rsid w:val="002A6C9E"/>
    <w:rsid w:val="002B51F2"/>
    <w:rsid w:val="002C0B16"/>
    <w:rsid w:val="002C21EE"/>
    <w:rsid w:val="002C76B2"/>
    <w:rsid w:val="002F584A"/>
    <w:rsid w:val="002F6B43"/>
    <w:rsid w:val="00303367"/>
    <w:rsid w:val="0031032B"/>
    <w:rsid w:val="00326F7D"/>
    <w:rsid w:val="00334BDC"/>
    <w:rsid w:val="00344F00"/>
    <w:rsid w:val="00356CD2"/>
    <w:rsid w:val="003660D3"/>
    <w:rsid w:val="003769F0"/>
    <w:rsid w:val="00376FFF"/>
    <w:rsid w:val="003839A5"/>
    <w:rsid w:val="003849EF"/>
    <w:rsid w:val="00384D3A"/>
    <w:rsid w:val="00387E49"/>
    <w:rsid w:val="00395D38"/>
    <w:rsid w:val="003A2E2B"/>
    <w:rsid w:val="003A3F5A"/>
    <w:rsid w:val="003B2DB3"/>
    <w:rsid w:val="003B728A"/>
    <w:rsid w:val="003C730C"/>
    <w:rsid w:val="003E0359"/>
    <w:rsid w:val="003E22DE"/>
    <w:rsid w:val="00416E39"/>
    <w:rsid w:val="00435835"/>
    <w:rsid w:val="0044789C"/>
    <w:rsid w:val="00451E19"/>
    <w:rsid w:val="0047104B"/>
    <w:rsid w:val="0048637C"/>
    <w:rsid w:val="0049215E"/>
    <w:rsid w:val="004976D2"/>
    <w:rsid w:val="004A7F33"/>
    <w:rsid w:val="004B60EC"/>
    <w:rsid w:val="004C5EB3"/>
    <w:rsid w:val="004C61BA"/>
    <w:rsid w:val="004D76E8"/>
    <w:rsid w:val="004E2273"/>
    <w:rsid w:val="00502295"/>
    <w:rsid w:val="005300F0"/>
    <w:rsid w:val="005342F7"/>
    <w:rsid w:val="00546762"/>
    <w:rsid w:val="00551F26"/>
    <w:rsid w:val="00570B71"/>
    <w:rsid w:val="00572CD6"/>
    <w:rsid w:val="005755B3"/>
    <w:rsid w:val="005814B9"/>
    <w:rsid w:val="005A3222"/>
    <w:rsid w:val="005A6185"/>
    <w:rsid w:val="005B0BF7"/>
    <w:rsid w:val="005B520A"/>
    <w:rsid w:val="005B7094"/>
    <w:rsid w:val="005D0193"/>
    <w:rsid w:val="005E7FA3"/>
    <w:rsid w:val="005F5C46"/>
    <w:rsid w:val="0060384F"/>
    <w:rsid w:val="0061336E"/>
    <w:rsid w:val="00642081"/>
    <w:rsid w:val="006464AA"/>
    <w:rsid w:val="00646E6D"/>
    <w:rsid w:val="00650905"/>
    <w:rsid w:val="00652A39"/>
    <w:rsid w:val="00657DFB"/>
    <w:rsid w:val="006727D0"/>
    <w:rsid w:val="00676140"/>
    <w:rsid w:val="00676CF6"/>
    <w:rsid w:val="0068059F"/>
    <w:rsid w:val="00685CE2"/>
    <w:rsid w:val="00697BAA"/>
    <w:rsid w:val="006A5931"/>
    <w:rsid w:val="006C032C"/>
    <w:rsid w:val="006C5165"/>
    <w:rsid w:val="006D2277"/>
    <w:rsid w:val="006D6AF6"/>
    <w:rsid w:val="00732D8B"/>
    <w:rsid w:val="007358AF"/>
    <w:rsid w:val="00740FB4"/>
    <w:rsid w:val="007707B0"/>
    <w:rsid w:val="007714EF"/>
    <w:rsid w:val="00771AE9"/>
    <w:rsid w:val="0077629C"/>
    <w:rsid w:val="00785F93"/>
    <w:rsid w:val="007A3F9B"/>
    <w:rsid w:val="007B55E9"/>
    <w:rsid w:val="007C153F"/>
    <w:rsid w:val="007D5B31"/>
    <w:rsid w:val="007D6D99"/>
    <w:rsid w:val="007D7E9D"/>
    <w:rsid w:val="007E4931"/>
    <w:rsid w:val="00804AD0"/>
    <w:rsid w:val="00805652"/>
    <w:rsid w:val="008148D4"/>
    <w:rsid w:val="0081571F"/>
    <w:rsid w:val="008249C5"/>
    <w:rsid w:val="00827A4D"/>
    <w:rsid w:val="0083596A"/>
    <w:rsid w:val="00840247"/>
    <w:rsid w:val="0084081D"/>
    <w:rsid w:val="008452A4"/>
    <w:rsid w:val="0084531E"/>
    <w:rsid w:val="0085499E"/>
    <w:rsid w:val="008709A9"/>
    <w:rsid w:val="008A28F0"/>
    <w:rsid w:val="008B2CA8"/>
    <w:rsid w:val="008B5904"/>
    <w:rsid w:val="008C0711"/>
    <w:rsid w:val="008C124C"/>
    <w:rsid w:val="008C3286"/>
    <w:rsid w:val="008E782F"/>
    <w:rsid w:val="008F3E2D"/>
    <w:rsid w:val="00904A14"/>
    <w:rsid w:val="00912ACE"/>
    <w:rsid w:val="00946786"/>
    <w:rsid w:val="009472B3"/>
    <w:rsid w:val="009515C5"/>
    <w:rsid w:val="00951C93"/>
    <w:rsid w:val="00957C39"/>
    <w:rsid w:val="00980338"/>
    <w:rsid w:val="00980B57"/>
    <w:rsid w:val="00985AFE"/>
    <w:rsid w:val="00991C2A"/>
    <w:rsid w:val="009935A9"/>
    <w:rsid w:val="009A1FBF"/>
    <w:rsid w:val="009B1A06"/>
    <w:rsid w:val="009B42A2"/>
    <w:rsid w:val="009C4B67"/>
    <w:rsid w:val="00A0377F"/>
    <w:rsid w:val="00A144AF"/>
    <w:rsid w:val="00A33E84"/>
    <w:rsid w:val="00A5032A"/>
    <w:rsid w:val="00A8441E"/>
    <w:rsid w:val="00A90671"/>
    <w:rsid w:val="00A92B1C"/>
    <w:rsid w:val="00AA118F"/>
    <w:rsid w:val="00AB6AFA"/>
    <w:rsid w:val="00AB6E12"/>
    <w:rsid w:val="00AC6A1E"/>
    <w:rsid w:val="00AD6902"/>
    <w:rsid w:val="00B064C6"/>
    <w:rsid w:val="00B078C4"/>
    <w:rsid w:val="00B27501"/>
    <w:rsid w:val="00B34410"/>
    <w:rsid w:val="00B357B4"/>
    <w:rsid w:val="00B47DC7"/>
    <w:rsid w:val="00B80206"/>
    <w:rsid w:val="00B94944"/>
    <w:rsid w:val="00B951BB"/>
    <w:rsid w:val="00B95580"/>
    <w:rsid w:val="00BB44B9"/>
    <w:rsid w:val="00BB50CD"/>
    <w:rsid w:val="00BB67E0"/>
    <w:rsid w:val="00BC22DC"/>
    <w:rsid w:val="00BC2E72"/>
    <w:rsid w:val="00BC2FB4"/>
    <w:rsid w:val="00BC7F99"/>
    <w:rsid w:val="00BE0C98"/>
    <w:rsid w:val="00BE1636"/>
    <w:rsid w:val="00BF448E"/>
    <w:rsid w:val="00C02E9A"/>
    <w:rsid w:val="00C03C2E"/>
    <w:rsid w:val="00C16F63"/>
    <w:rsid w:val="00C5724D"/>
    <w:rsid w:val="00C57DED"/>
    <w:rsid w:val="00C6404F"/>
    <w:rsid w:val="00C9440C"/>
    <w:rsid w:val="00C96A1D"/>
    <w:rsid w:val="00CA5FBF"/>
    <w:rsid w:val="00CB1534"/>
    <w:rsid w:val="00CB203B"/>
    <w:rsid w:val="00CB23E1"/>
    <w:rsid w:val="00CC1612"/>
    <w:rsid w:val="00CF46CB"/>
    <w:rsid w:val="00CF7B39"/>
    <w:rsid w:val="00D176CB"/>
    <w:rsid w:val="00D279B4"/>
    <w:rsid w:val="00D302E0"/>
    <w:rsid w:val="00D371ED"/>
    <w:rsid w:val="00D618FB"/>
    <w:rsid w:val="00D61E55"/>
    <w:rsid w:val="00D82113"/>
    <w:rsid w:val="00D93944"/>
    <w:rsid w:val="00DA0159"/>
    <w:rsid w:val="00DA786A"/>
    <w:rsid w:val="00DB063D"/>
    <w:rsid w:val="00DB0F19"/>
    <w:rsid w:val="00DB68BF"/>
    <w:rsid w:val="00DE4175"/>
    <w:rsid w:val="00DE4DAF"/>
    <w:rsid w:val="00DF2C0A"/>
    <w:rsid w:val="00DF52E9"/>
    <w:rsid w:val="00DF7E55"/>
    <w:rsid w:val="00E02141"/>
    <w:rsid w:val="00E512DE"/>
    <w:rsid w:val="00E74CCE"/>
    <w:rsid w:val="00E90DF9"/>
    <w:rsid w:val="00EA46EB"/>
    <w:rsid w:val="00EB06D0"/>
    <w:rsid w:val="00EC2BD6"/>
    <w:rsid w:val="00EE19C5"/>
    <w:rsid w:val="00F52D26"/>
    <w:rsid w:val="00F6113A"/>
    <w:rsid w:val="00F63D42"/>
    <w:rsid w:val="00F71865"/>
    <w:rsid w:val="00F76460"/>
    <w:rsid w:val="00F9022D"/>
    <w:rsid w:val="00FC1CAE"/>
    <w:rsid w:val="00FC3F0E"/>
    <w:rsid w:val="00FC4A9D"/>
    <w:rsid w:val="00FC5F63"/>
    <w:rsid w:val="00FD0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CB3C5"/>
  <w14:defaultImageDpi w14:val="32767"/>
  <w15:chartTrackingRefBased/>
  <w15:docId w15:val="{C0BF897E-7E52-7040-BD13-4B142881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408"/>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408"/>
    <w:pPr>
      <w:ind w:left="720"/>
      <w:contextualSpacing/>
    </w:pPr>
  </w:style>
  <w:style w:type="character" w:customStyle="1" w:styleId="term">
    <w:name w:val="term"/>
    <w:basedOn w:val="DefaultParagraphFont"/>
    <w:rsid w:val="000F0408"/>
  </w:style>
  <w:style w:type="character" w:styleId="Hyperlink">
    <w:name w:val="Hyperlink"/>
    <w:basedOn w:val="DefaultParagraphFont"/>
    <w:uiPriority w:val="99"/>
    <w:unhideWhenUsed/>
    <w:rsid w:val="000F0408"/>
    <w:rPr>
      <w:color w:val="0000FF"/>
      <w:u w:val="single"/>
    </w:rPr>
  </w:style>
  <w:style w:type="character" w:styleId="Emphasis">
    <w:name w:val="Emphasis"/>
    <w:basedOn w:val="DefaultParagraphFont"/>
    <w:uiPriority w:val="20"/>
    <w:qFormat/>
    <w:rsid w:val="000F0408"/>
    <w:rPr>
      <w:i/>
      <w:iCs/>
    </w:rPr>
  </w:style>
  <w:style w:type="character" w:customStyle="1" w:styleId="UnresolvedMention1">
    <w:name w:val="Unresolved Mention1"/>
    <w:basedOn w:val="DefaultParagraphFont"/>
    <w:uiPriority w:val="99"/>
    <w:rsid w:val="000F0408"/>
    <w:rPr>
      <w:color w:val="605E5C"/>
      <w:shd w:val="clear" w:color="auto" w:fill="E1DFDD"/>
    </w:rPr>
  </w:style>
  <w:style w:type="paragraph" w:styleId="NormalWeb">
    <w:name w:val="Normal (Web)"/>
    <w:basedOn w:val="Normal"/>
    <w:uiPriority w:val="99"/>
    <w:semiHidden/>
    <w:unhideWhenUsed/>
    <w:rsid w:val="000F0408"/>
    <w:pPr>
      <w:spacing w:before="100" w:beforeAutospacing="1" w:after="100" w:afterAutospacing="1"/>
    </w:pPr>
  </w:style>
  <w:style w:type="character" w:customStyle="1" w:styleId="searchhistory-search-term">
    <w:name w:val="searchhistory-search-term"/>
    <w:basedOn w:val="DefaultParagraphFont"/>
    <w:rsid w:val="000F0408"/>
  </w:style>
  <w:style w:type="paragraph" w:customStyle="1" w:styleId="EndNoteBibliographyTitle">
    <w:name w:val="EndNote Bibliography Title"/>
    <w:basedOn w:val="Normal"/>
    <w:link w:val="EndNoteBibliographyTitleChar"/>
    <w:rsid w:val="000F0408"/>
    <w:pPr>
      <w:jc w:val="center"/>
    </w:pPr>
    <w:rPr>
      <w:lang w:val="en-US"/>
    </w:rPr>
  </w:style>
  <w:style w:type="character" w:customStyle="1" w:styleId="EndNoteBibliographyTitleChar">
    <w:name w:val="EndNote Bibliography Title Char"/>
    <w:basedOn w:val="DefaultParagraphFont"/>
    <w:link w:val="EndNoteBibliographyTitle"/>
    <w:rsid w:val="000F0408"/>
    <w:rPr>
      <w:rFonts w:ascii="Times New Roman" w:eastAsia="Times New Roman" w:hAnsi="Times New Roman" w:cs="Times New Roman"/>
    </w:rPr>
  </w:style>
  <w:style w:type="paragraph" w:customStyle="1" w:styleId="EndNoteBibliography">
    <w:name w:val="EndNote Bibliography"/>
    <w:basedOn w:val="Normal"/>
    <w:link w:val="EndNoteBibliographyChar"/>
    <w:rsid w:val="000F0408"/>
    <w:rPr>
      <w:lang w:val="en-US"/>
    </w:rPr>
  </w:style>
  <w:style w:type="character" w:customStyle="1" w:styleId="EndNoteBibliographyChar">
    <w:name w:val="EndNote Bibliography Char"/>
    <w:basedOn w:val="DefaultParagraphFont"/>
    <w:link w:val="EndNoteBibliography"/>
    <w:rsid w:val="000F0408"/>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F0408"/>
    <w:rPr>
      <w:color w:val="954F72" w:themeColor="followedHyperlink"/>
      <w:u w:val="single"/>
    </w:rPr>
  </w:style>
  <w:style w:type="character" w:styleId="CommentReference">
    <w:name w:val="annotation reference"/>
    <w:basedOn w:val="DefaultParagraphFont"/>
    <w:uiPriority w:val="99"/>
    <w:semiHidden/>
    <w:unhideWhenUsed/>
    <w:rsid w:val="000F0408"/>
    <w:rPr>
      <w:sz w:val="16"/>
      <w:szCs w:val="16"/>
    </w:rPr>
  </w:style>
  <w:style w:type="paragraph" w:styleId="CommentText">
    <w:name w:val="annotation text"/>
    <w:basedOn w:val="Normal"/>
    <w:link w:val="CommentTextChar"/>
    <w:uiPriority w:val="99"/>
    <w:unhideWhenUsed/>
    <w:rsid w:val="000F0408"/>
    <w:rPr>
      <w:sz w:val="20"/>
      <w:szCs w:val="20"/>
    </w:rPr>
  </w:style>
  <w:style w:type="character" w:customStyle="1" w:styleId="CommentTextChar">
    <w:name w:val="Comment Text Char"/>
    <w:basedOn w:val="DefaultParagraphFont"/>
    <w:link w:val="CommentText"/>
    <w:uiPriority w:val="99"/>
    <w:rsid w:val="000F0408"/>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0F0408"/>
    <w:rPr>
      <w:b/>
      <w:bCs/>
    </w:rPr>
  </w:style>
  <w:style w:type="character" w:customStyle="1" w:styleId="CommentSubjectChar">
    <w:name w:val="Comment Subject Char"/>
    <w:basedOn w:val="CommentTextChar"/>
    <w:link w:val="CommentSubject"/>
    <w:uiPriority w:val="99"/>
    <w:semiHidden/>
    <w:rsid w:val="000F0408"/>
    <w:rPr>
      <w:rFonts w:ascii="Times New Roman" w:eastAsia="Times New Roman" w:hAnsi="Times New Roman" w:cs="Times New Roman"/>
      <w:b/>
      <w:bCs/>
      <w:sz w:val="20"/>
      <w:szCs w:val="20"/>
      <w:lang w:val="en-CA"/>
    </w:rPr>
  </w:style>
  <w:style w:type="paragraph" w:styleId="Footer">
    <w:name w:val="footer"/>
    <w:basedOn w:val="Normal"/>
    <w:link w:val="FooterChar"/>
    <w:unhideWhenUsed/>
    <w:rsid w:val="000F0408"/>
    <w:pPr>
      <w:tabs>
        <w:tab w:val="center" w:pos="4680"/>
        <w:tab w:val="right" w:pos="9360"/>
      </w:tabs>
    </w:pPr>
  </w:style>
  <w:style w:type="character" w:customStyle="1" w:styleId="FooterChar">
    <w:name w:val="Footer Char"/>
    <w:basedOn w:val="DefaultParagraphFont"/>
    <w:link w:val="Footer"/>
    <w:rsid w:val="000F0408"/>
    <w:rPr>
      <w:rFonts w:ascii="Times New Roman" w:eastAsia="Times New Roman" w:hAnsi="Times New Roman" w:cs="Times New Roman"/>
      <w:lang w:val="en-CA"/>
    </w:rPr>
  </w:style>
  <w:style w:type="character" w:styleId="PageNumber">
    <w:name w:val="page number"/>
    <w:basedOn w:val="DefaultParagraphFont"/>
    <w:unhideWhenUsed/>
    <w:rsid w:val="000F0408"/>
  </w:style>
  <w:style w:type="paragraph" w:styleId="EndnoteText">
    <w:name w:val="endnote text"/>
    <w:basedOn w:val="Normal"/>
    <w:link w:val="EndnoteTextChar"/>
    <w:uiPriority w:val="99"/>
    <w:unhideWhenUsed/>
    <w:rsid w:val="000F0408"/>
    <w:rPr>
      <w:rFonts w:ascii="Arial" w:hAnsi="Arial" w:cs="Arial"/>
      <w:lang w:val="en-GB"/>
    </w:rPr>
  </w:style>
  <w:style w:type="character" w:customStyle="1" w:styleId="EndnoteTextChar">
    <w:name w:val="Endnote Text Char"/>
    <w:basedOn w:val="DefaultParagraphFont"/>
    <w:link w:val="EndnoteText"/>
    <w:uiPriority w:val="99"/>
    <w:rsid w:val="000F0408"/>
    <w:rPr>
      <w:rFonts w:ascii="Arial" w:eastAsia="Times New Roman" w:hAnsi="Arial" w:cs="Arial"/>
      <w:lang w:val="en-GB"/>
    </w:rPr>
  </w:style>
  <w:style w:type="character" w:styleId="EndnoteReference">
    <w:name w:val="endnote reference"/>
    <w:uiPriority w:val="99"/>
    <w:unhideWhenUsed/>
    <w:rsid w:val="000F0408"/>
    <w:rPr>
      <w:rFonts w:cs="Times New Roman"/>
      <w:vertAlign w:val="superscript"/>
    </w:rPr>
  </w:style>
  <w:style w:type="paragraph" w:customStyle="1" w:styleId="TableTitle">
    <w:name w:val="TableTitle"/>
    <w:basedOn w:val="Normal"/>
    <w:rsid w:val="000F0408"/>
    <w:pPr>
      <w:spacing w:line="300" w:lineRule="exact"/>
    </w:pPr>
    <w:rPr>
      <w:szCs w:val="20"/>
      <w:lang w:val="en-GB"/>
    </w:rPr>
  </w:style>
  <w:style w:type="paragraph" w:customStyle="1" w:styleId="TableHeader">
    <w:name w:val="TableHeader"/>
    <w:basedOn w:val="Normal"/>
    <w:rsid w:val="000F0408"/>
    <w:pPr>
      <w:spacing w:before="120"/>
    </w:pPr>
    <w:rPr>
      <w:b/>
      <w:szCs w:val="20"/>
      <w:lang w:val="en-GB"/>
    </w:rPr>
  </w:style>
  <w:style w:type="paragraph" w:customStyle="1" w:styleId="TableSubHead">
    <w:name w:val="TableSubHead"/>
    <w:basedOn w:val="TableHeader"/>
    <w:rsid w:val="000F0408"/>
  </w:style>
  <w:style w:type="paragraph" w:styleId="Revision">
    <w:name w:val="Revision"/>
    <w:hidden/>
    <w:uiPriority w:val="99"/>
    <w:semiHidden/>
    <w:rsid w:val="000F0408"/>
    <w:rPr>
      <w:rFonts w:ascii="Times New Roman" w:eastAsia="Times New Roman" w:hAnsi="Times New Roman" w:cs="Times New Roman"/>
      <w:lang w:val="en-CA"/>
    </w:rPr>
  </w:style>
  <w:style w:type="paragraph" w:customStyle="1" w:styleId="CM2">
    <w:name w:val="CM2"/>
    <w:basedOn w:val="Normal"/>
    <w:next w:val="Normal"/>
    <w:rsid w:val="000F0408"/>
    <w:pPr>
      <w:widowControl w:val="0"/>
      <w:autoSpaceDE w:val="0"/>
      <w:autoSpaceDN w:val="0"/>
      <w:adjustRightInd w:val="0"/>
      <w:spacing w:after="373"/>
    </w:pPr>
    <w:rPr>
      <w:rFonts w:ascii="Calibri" w:hAnsi="Calibri"/>
      <w:lang w:eastAsia="en-CA"/>
    </w:rPr>
  </w:style>
  <w:style w:type="paragraph" w:styleId="Header">
    <w:name w:val="header"/>
    <w:basedOn w:val="Normal"/>
    <w:link w:val="HeaderChar"/>
    <w:uiPriority w:val="99"/>
    <w:unhideWhenUsed/>
    <w:rsid w:val="000F0408"/>
    <w:pPr>
      <w:tabs>
        <w:tab w:val="center" w:pos="4680"/>
        <w:tab w:val="right" w:pos="9360"/>
      </w:tabs>
    </w:pPr>
  </w:style>
  <w:style w:type="character" w:customStyle="1" w:styleId="HeaderChar">
    <w:name w:val="Header Char"/>
    <w:basedOn w:val="DefaultParagraphFont"/>
    <w:link w:val="Header"/>
    <w:uiPriority w:val="99"/>
    <w:rsid w:val="000F0408"/>
    <w:rPr>
      <w:rFonts w:ascii="Times New Roman" w:eastAsia="Times New Roman" w:hAnsi="Times New Roman" w:cs="Times New Roman"/>
      <w:lang w:val="en-CA"/>
    </w:rPr>
  </w:style>
  <w:style w:type="table" w:styleId="TableGrid">
    <w:name w:val="Table Grid"/>
    <w:basedOn w:val="TableNormal"/>
    <w:uiPriority w:val="39"/>
    <w:rsid w:val="000F0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0408"/>
    <w:rPr>
      <w:color w:val="808080"/>
    </w:rPr>
  </w:style>
  <w:style w:type="table" w:styleId="PlainTable4">
    <w:name w:val="Plain Table 4"/>
    <w:basedOn w:val="TableNormal"/>
    <w:uiPriority w:val="44"/>
    <w:rsid w:val="000F040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0F0408"/>
    <w:pPr>
      <w:widowControl w:val="0"/>
      <w:autoSpaceDE w:val="0"/>
      <w:autoSpaceDN w:val="0"/>
      <w:adjustRightInd w:val="0"/>
    </w:pPr>
    <w:rPr>
      <w:rFonts w:ascii="Calibri" w:eastAsia="Times New Roman" w:hAnsi="Calibri" w:cs="Calibri"/>
      <w:color w:val="000000"/>
      <w:lang w:val="en-CA" w:eastAsia="en-CA"/>
    </w:rPr>
  </w:style>
  <w:style w:type="paragraph" w:customStyle="1" w:styleId="CM1">
    <w:name w:val="CM1"/>
    <w:basedOn w:val="Default"/>
    <w:next w:val="Default"/>
    <w:rsid w:val="000F0408"/>
    <w:rPr>
      <w:rFonts w:cs="Times New Roman"/>
      <w:color w:val="auto"/>
    </w:rPr>
  </w:style>
  <w:style w:type="paragraph" w:styleId="BalloonText">
    <w:name w:val="Balloon Text"/>
    <w:basedOn w:val="Normal"/>
    <w:link w:val="BalloonTextChar"/>
    <w:uiPriority w:val="99"/>
    <w:semiHidden/>
    <w:unhideWhenUsed/>
    <w:rsid w:val="000F04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408"/>
    <w:rPr>
      <w:rFonts w:ascii="Segoe UI" w:eastAsia="Times New Roman" w:hAnsi="Segoe UI" w:cs="Segoe UI"/>
      <w:sz w:val="18"/>
      <w:szCs w:val="18"/>
      <w:lang w:val="en-CA"/>
    </w:rPr>
  </w:style>
  <w:style w:type="character" w:customStyle="1" w:styleId="UnresolvedMention">
    <w:name w:val="Unresolved Mention"/>
    <w:basedOn w:val="DefaultParagraphFont"/>
    <w:uiPriority w:val="99"/>
    <w:unhideWhenUsed/>
    <w:rsid w:val="000F0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prisma-statement.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prisma-statement.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6E991-A479-43DD-AE85-984CF7E0D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2742</Words>
  <Characters>15636</Characters>
  <Application>Microsoft Office Word</Application>
  <DocSecurity>0</DocSecurity>
  <Lines>130</Lines>
  <Paragraphs>36</Paragraphs>
  <ScaleCrop>false</ScaleCrop>
  <Company/>
  <LinksUpToDate>false</LinksUpToDate>
  <CharactersWithSpaces>18342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Béchard</dc:creator>
  <cp:keywords/>
  <dc:description/>
  <cp:lastModifiedBy>Elumalai Subbiya</cp:lastModifiedBy>
  <cp:revision>6</cp:revision>
  <dcterms:created xsi:type="dcterms:W3CDTF">2023-11-08T20:43:00Z</dcterms:created>
  <dcterms:modified xsi:type="dcterms:W3CDTF">2024-01-23T01:21:00Z</dcterms:modified>
</cp:coreProperties>
</file>