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76BCB" w:rsidTr="00EA5151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CB" w:rsidRDefault="00676BCB" w:rsidP="00EA5151">
            <w:pPr>
              <w:jc w:val="both"/>
              <w:rPr>
                <w:b/>
              </w:rPr>
            </w:pPr>
            <w:r>
              <w:rPr>
                <w:b/>
              </w:rPr>
              <w:t>Supplementary Table 1.             Variables collected for each article.</w:t>
            </w:r>
          </w:p>
        </w:tc>
      </w:tr>
      <w:tr w:rsidR="00676BCB" w:rsidTr="00EA5151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CB" w:rsidRDefault="00676BCB" w:rsidP="00EA5151">
            <w:pPr>
              <w:jc w:val="both"/>
            </w:pPr>
            <w:r>
              <w:t>From each article the following data were recorded: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date of publication;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name, sex and age of the suicidal person who committed;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location where the event occurred;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newspaper’s name;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edition (national or local);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type of event (suicide, alleged suicide, attempted suicide, or murder-suicide);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page number on which the news item is reported;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number of words in the article;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number</w:t>
            </w:r>
            <w:proofErr w:type="gramEnd"/>
            <w:r>
              <w:rPr>
                <w:color w:val="000000"/>
              </w:rPr>
              <w:t xml:space="preserve"> of pictures associated with the article.</w:t>
            </w:r>
          </w:p>
        </w:tc>
      </w:tr>
      <w:tr w:rsidR="00676BCB" w:rsidTr="00EA5151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CB" w:rsidRDefault="00676BCB" w:rsidP="00EA5151">
            <w:pPr>
              <w:jc w:val="both"/>
            </w:pPr>
            <w:r>
              <w:t>Categories of potentially harmful factors and definition (according to the WHO recommendations [25]):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“Visible placement”: stating whether the article was placed on the first or the first three pages;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“Details about the suicidal attempt or gesture”: by examining whether the method was reported and whether there is a detailed account, that is, there are at least two specific details about the act performed;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“Reasons for the gesture”: determining whether the article reported any occurrence that significantly affected the person's life before to the suicide or any occurrence that served as the trigger; whether a </w:t>
            </w:r>
            <w:proofErr w:type="spellStart"/>
            <w:r>
              <w:rPr>
                <w:color w:val="000000"/>
              </w:rPr>
              <w:t>monocausal</w:t>
            </w:r>
            <w:proofErr w:type="spellEnd"/>
            <w:r>
              <w:rPr>
                <w:color w:val="000000"/>
              </w:rPr>
              <w:t xml:space="preserve"> explanation for the gesture was given; and whether the subject's thoughts, whether verbatim or paraphrased, were connected to the act;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“Title”: whether the word "suicide" or any of its synonyms, suicide techniques, or related life events, such poor physical or mental health, are present in the title;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“Family members”: whether the article included interviews with the suicide victim’s survivors, or reported about the impact that the suicide had on them;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“Pictures”: whether </w:t>
            </w:r>
            <w:proofErr w:type="gramStart"/>
            <w:r>
              <w:rPr>
                <w:color w:val="000000"/>
              </w:rPr>
              <w:t>the article was accompanied by photos or whether any of the photos feature the person who made the suicide attempt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676BCB" w:rsidTr="00EA5151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CB" w:rsidRDefault="00676BCB" w:rsidP="00EA5151">
            <w:pPr>
              <w:jc w:val="both"/>
            </w:pPr>
            <w:r>
              <w:t>The following items were used to assess presence of protective factors (according to WHO recommendations[25]):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“Causes”: whether the link between psychiatric disorders or substance abuse and the suicidal behavior was acknowledged in the article;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“Dispelling Myths”: whether the article attempted to disprove theories that suicide cannot be prevented or mentioned warning signs of a person at risk of committing such an act;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“Experts and data”: whether the article cited the findings of relevant research and epidemiological data or the opinions of mental health specialists like psychiatrists or psychologists.</w:t>
            </w:r>
          </w:p>
          <w:p w:rsidR="00676BCB" w:rsidRDefault="00676BCB" w:rsidP="00676B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“Prevention”: whether suicide prevention programs at the local and/or national level </w:t>
            </w:r>
            <w:proofErr w:type="gramStart"/>
            <w:r>
              <w:rPr>
                <w:color w:val="000000"/>
              </w:rPr>
              <w:t>were recommended</w:t>
            </w:r>
            <w:proofErr w:type="gramEnd"/>
            <w:r>
              <w:rPr>
                <w:color w:val="000000"/>
              </w:rPr>
              <w:t>, as well as whether contact information for support services was provided.</w:t>
            </w:r>
          </w:p>
        </w:tc>
      </w:tr>
    </w:tbl>
    <w:p w:rsidR="009E551A" w:rsidRDefault="009E551A">
      <w:bookmarkStart w:id="0" w:name="_GoBack"/>
      <w:bookmarkEnd w:id="0"/>
    </w:p>
    <w:sectPr w:rsidR="009E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6087"/>
    <w:multiLevelType w:val="multilevel"/>
    <w:tmpl w:val="BA90CA1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CB"/>
    <w:rsid w:val="000A1E21"/>
    <w:rsid w:val="00104918"/>
    <w:rsid w:val="00154338"/>
    <w:rsid w:val="001D156F"/>
    <w:rsid w:val="00410E05"/>
    <w:rsid w:val="00456BA4"/>
    <w:rsid w:val="005236F9"/>
    <w:rsid w:val="00602C5E"/>
    <w:rsid w:val="00676BCB"/>
    <w:rsid w:val="007B09BD"/>
    <w:rsid w:val="007F280C"/>
    <w:rsid w:val="00872050"/>
    <w:rsid w:val="008737D8"/>
    <w:rsid w:val="009E551A"/>
    <w:rsid w:val="009F7B43"/>
    <w:rsid w:val="00A90935"/>
    <w:rsid w:val="00BF66A7"/>
    <w:rsid w:val="00CA6637"/>
    <w:rsid w:val="00CB0301"/>
    <w:rsid w:val="00DB6DA1"/>
    <w:rsid w:val="00E571C2"/>
    <w:rsid w:val="00F218F6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CC20-8BCA-4CB6-8F2A-06A660D3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BCB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Elumalai Subbiya</dc:creator>
  <cp:keywords/>
  <dc:description/>
  <cp:lastModifiedBy>Elumalai Subbiya</cp:lastModifiedBy>
  <cp:revision>1</cp:revision>
  <dcterms:created xsi:type="dcterms:W3CDTF">2024-01-19T01:34:00Z</dcterms:created>
  <dcterms:modified xsi:type="dcterms:W3CDTF">2024-01-19T01:35:00Z</dcterms:modified>
</cp:coreProperties>
</file>