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5C36" w14:textId="66A52109" w:rsidR="00F02051" w:rsidRPr="004935C6" w:rsidRDefault="00CF11B6">
      <w:pPr>
        <w:rPr>
          <w:rFonts w:cs="Times New Roman"/>
          <w:lang w:val="en-GB"/>
        </w:rPr>
      </w:pPr>
      <w:r w:rsidRPr="004935C6">
        <w:rPr>
          <w:rFonts w:cs="Times New Roman"/>
          <w:b/>
          <w:bCs/>
          <w:lang w:val="en-GB"/>
        </w:rPr>
        <w:t xml:space="preserve">Supplementary </w:t>
      </w:r>
      <w:r w:rsidR="00332D4C" w:rsidRPr="004935C6">
        <w:rPr>
          <w:rFonts w:cs="Times New Roman"/>
          <w:b/>
          <w:bCs/>
          <w:lang w:val="en-GB"/>
        </w:rPr>
        <w:t xml:space="preserve">Table </w:t>
      </w:r>
      <w:r w:rsidRPr="004935C6">
        <w:rPr>
          <w:rFonts w:cs="Times New Roman"/>
          <w:b/>
          <w:bCs/>
          <w:lang w:val="en-GB"/>
        </w:rPr>
        <w:t>2</w:t>
      </w:r>
      <w:r w:rsidR="00332D4C" w:rsidRPr="004935C6">
        <w:rPr>
          <w:rFonts w:cs="Times New Roman"/>
          <w:b/>
          <w:bCs/>
          <w:lang w:val="en-GB"/>
        </w:rPr>
        <w:t>.</w:t>
      </w:r>
      <w:r w:rsidR="00B02B3F" w:rsidRPr="004935C6">
        <w:rPr>
          <w:rFonts w:cs="Times New Roman"/>
          <w:lang w:val="en-GB"/>
        </w:rPr>
        <w:t xml:space="preserve"> </w:t>
      </w:r>
      <w:r w:rsidR="001150CA" w:rsidRPr="004935C6">
        <w:rPr>
          <w:rFonts w:cs="Times New Roman"/>
          <w:lang w:val="en-GB"/>
        </w:rPr>
        <w:t>Questionnaires</w:t>
      </w:r>
      <w:r w:rsidR="009D048C">
        <w:rPr>
          <w:rFonts w:cs="Times New Roman"/>
          <w:lang w:val="en-GB"/>
        </w:rPr>
        <w:t xml:space="preserve"> and structured interviews</w:t>
      </w:r>
      <w:r w:rsidR="001150CA" w:rsidRPr="004935C6">
        <w:rPr>
          <w:rFonts w:cs="Times New Roman"/>
          <w:lang w:val="en-GB"/>
        </w:rPr>
        <w:t xml:space="preserve"> used in </w:t>
      </w:r>
      <w:r w:rsidR="008045AD" w:rsidRPr="004935C6">
        <w:rPr>
          <w:rFonts w:cs="Times New Roman"/>
          <w:lang w:val="en-GB"/>
        </w:rPr>
        <w:t xml:space="preserve">the </w:t>
      </w:r>
      <w:r w:rsidRPr="004935C6">
        <w:rPr>
          <w:rFonts w:cs="Times New Roman"/>
          <w:lang w:val="en-GB"/>
        </w:rPr>
        <w:t xml:space="preserve">Estonian Children Personality Behaviour and Health Study by birth </w:t>
      </w:r>
      <w:r w:rsidR="008748D9" w:rsidRPr="004935C6">
        <w:rPr>
          <w:rFonts w:cs="Times New Roman"/>
          <w:lang w:val="en-GB"/>
        </w:rPr>
        <w:t>cohort</w:t>
      </w:r>
      <w:r w:rsidRPr="004935C6">
        <w:rPr>
          <w:rFonts w:cs="Times New Roman"/>
          <w:lang w:val="en-GB"/>
        </w:rPr>
        <w:t xml:space="preserve"> and study wave.</w:t>
      </w:r>
      <w:r w:rsidR="001150CA" w:rsidRPr="004935C6">
        <w:rPr>
          <w:rFonts w:cs="Times New Roman"/>
          <w:lang w:val="en-GB"/>
        </w:rPr>
        <w:t xml:space="preserve"> </w:t>
      </w:r>
    </w:p>
    <w:tbl>
      <w:tblPr>
        <w:tblStyle w:val="TableGrid"/>
        <w:tblW w:w="19138" w:type="dxa"/>
        <w:tblInd w:w="-998" w:type="dxa"/>
        <w:tblLayout w:type="fixed"/>
        <w:tblLook w:val="04A0" w:firstRow="1" w:lastRow="0" w:firstColumn="1" w:lastColumn="0" w:noHBand="0" w:noVBand="1"/>
      </w:tblPr>
      <w:tblGrid>
        <w:gridCol w:w="1419"/>
        <w:gridCol w:w="1559"/>
        <w:gridCol w:w="1417"/>
        <w:gridCol w:w="1418"/>
        <w:gridCol w:w="1417"/>
        <w:gridCol w:w="1418"/>
        <w:gridCol w:w="1417"/>
        <w:gridCol w:w="1418"/>
        <w:gridCol w:w="1417"/>
        <w:gridCol w:w="1418"/>
        <w:gridCol w:w="1417"/>
        <w:gridCol w:w="3403"/>
      </w:tblGrid>
      <w:tr w:rsidR="001D3B9E" w:rsidRPr="004935C6" w14:paraId="3A658F04" w14:textId="5AB756DD" w:rsidTr="003F26D4">
        <w:tc>
          <w:tcPr>
            <w:tcW w:w="10065" w:type="dxa"/>
            <w:gridSpan w:val="7"/>
          </w:tcPr>
          <w:p w14:paraId="4087F241" w14:textId="412E3B41" w:rsidR="001D3B9E" w:rsidRPr="004935C6" w:rsidRDefault="000A7960" w:rsidP="00332D4C">
            <w:pPr>
              <w:rPr>
                <w:rFonts w:cs="Times New Roman"/>
                <w:b/>
                <w:bCs/>
                <w:sz w:val="18"/>
                <w:szCs w:val="18"/>
                <w:lang w:val="en-GB"/>
              </w:rPr>
            </w:pPr>
            <w:r w:rsidRPr="004935C6">
              <w:rPr>
                <w:rFonts w:cs="Times New Roman"/>
                <w:b/>
                <w:bCs/>
                <w:sz w:val="18"/>
                <w:szCs w:val="18"/>
                <w:lang w:val="en-GB"/>
              </w:rPr>
              <w:t xml:space="preserve">                                                          </w:t>
            </w:r>
            <w:r w:rsidR="001D3B9E" w:rsidRPr="004935C6">
              <w:rPr>
                <w:rFonts w:cs="Times New Roman"/>
                <w:b/>
                <w:bCs/>
                <w:sz w:val="18"/>
                <w:szCs w:val="18"/>
                <w:lang w:val="en-GB"/>
              </w:rPr>
              <w:t xml:space="preserve">Younger cohort </w:t>
            </w:r>
          </w:p>
        </w:tc>
        <w:tc>
          <w:tcPr>
            <w:tcW w:w="9073" w:type="dxa"/>
            <w:gridSpan w:val="5"/>
            <w:tcBorders>
              <w:bottom w:val="nil"/>
            </w:tcBorders>
          </w:tcPr>
          <w:p w14:paraId="61496884" w14:textId="77777777" w:rsidR="001D3B9E" w:rsidRPr="004935C6" w:rsidRDefault="001D3B9E" w:rsidP="00332D4C">
            <w:pPr>
              <w:rPr>
                <w:rFonts w:cs="Times New Roman"/>
                <w:b/>
                <w:bCs/>
                <w:sz w:val="18"/>
                <w:szCs w:val="18"/>
                <w:lang w:val="en-GB"/>
              </w:rPr>
            </w:pPr>
            <w:r w:rsidRPr="004935C6">
              <w:rPr>
                <w:rFonts w:cs="Times New Roman"/>
                <w:b/>
                <w:bCs/>
                <w:sz w:val="18"/>
                <w:szCs w:val="18"/>
                <w:lang w:val="en-GB"/>
              </w:rPr>
              <w:t xml:space="preserve">Older cohort </w:t>
            </w:r>
          </w:p>
          <w:p w14:paraId="468C35C0" w14:textId="7F79734D" w:rsidR="00D86985" w:rsidRPr="004935C6" w:rsidRDefault="00D86985" w:rsidP="00332D4C">
            <w:pPr>
              <w:rPr>
                <w:rFonts w:cs="Times New Roman"/>
                <w:b/>
                <w:bCs/>
                <w:sz w:val="18"/>
                <w:szCs w:val="18"/>
                <w:lang w:val="en-GB"/>
              </w:rPr>
            </w:pPr>
          </w:p>
        </w:tc>
      </w:tr>
      <w:tr w:rsidR="003F26D4" w:rsidRPr="004935C6" w14:paraId="7E21326B" w14:textId="47D6C3B8" w:rsidTr="003F26D4">
        <w:trPr>
          <w:gridAfter w:val="1"/>
          <w:wAfter w:w="3403" w:type="dxa"/>
        </w:trPr>
        <w:tc>
          <w:tcPr>
            <w:tcW w:w="1419" w:type="dxa"/>
          </w:tcPr>
          <w:p w14:paraId="7FBDD6E4" w14:textId="015F92AE" w:rsidR="001D3B9E" w:rsidRPr="004935C6" w:rsidRDefault="00575F1E" w:rsidP="001D3B9E">
            <w:pPr>
              <w:rPr>
                <w:rFonts w:cs="Times New Roman"/>
                <w:b/>
                <w:bCs/>
                <w:sz w:val="18"/>
                <w:szCs w:val="18"/>
                <w:lang w:val="en-GB"/>
              </w:rPr>
            </w:pPr>
            <w:r>
              <w:rPr>
                <w:rFonts w:cs="Times New Roman"/>
                <w:b/>
                <w:bCs/>
                <w:sz w:val="18"/>
                <w:szCs w:val="18"/>
                <w:lang w:val="en-GB"/>
              </w:rPr>
              <w:t>Domain</w:t>
            </w:r>
          </w:p>
        </w:tc>
        <w:tc>
          <w:tcPr>
            <w:tcW w:w="1559" w:type="dxa"/>
          </w:tcPr>
          <w:p w14:paraId="1A0B809D" w14:textId="2B88D310" w:rsidR="001D3B9E" w:rsidRPr="004935C6" w:rsidRDefault="00575F1E" w:rsidP="001D3B9E">
            <w:pPr>
              <w:rPr>
                <w:rFonts w:cs="Times New Roman"/>
                <w:b/>
                <w:bCs/>
                <w:sz w:val="18"/>
                <w:szCs w:val="18"/>
                <w:lang w:val="en-GB"/>
              </w:rPr>
            </w:pPr>
            <w:r>
              <w:rPr>
                <w:rFonts w:cs="Times New Roman"/>
                <w:b/>
                <w:bCs/>
                <w:sz w:val="18"/>
                <w:szCs w:val="18"/>
                <w:lang w:val="en-GB"/>
              </w:rPr>
              <w:t>Measures</w:t>
            </w:r>
          </w:p>
        </w:tc>
        <w:tc>
          <w:tcPr>
            <w:tcW w:w="1417" w:type="dxa"/>
          </w:tcPr>
          <w:p w14:paraId="652C5967" w14:textId="40D3D7D3" w:rsidR="001D3B9E" w:rsidRPr="004935C6" w:rsidRDefault="001D3B9E" w:rsidP="001D3B9E">
            <w:pPr>
              <w:rPr>
                <w:rFonts w:cs="Times New Roman"/>
                <w:b/>
                <w:bCs/>
                <w:sz w:val="18"/>
                <w:szCs w:val="18"/>
                <w:lang w:val="en-GB"/>
              </w:rPr>
            </w:pPr>
            <w:r w:rsidRPr="004935C6">
              <w:rPr>
                <w:rFonts w:cs="Times New Roman"/>
                <w:b/>
                <w:bCs/>
                <w:sz w:val="18"/>
                <w:szCs w:val="18"/>
                <w:lang w:val="en-GB"/>
              </w:rPr>
              <w:t>Age 9</w:t>
            </w:r>
          </w:p>
        </w:tc>
        <w:tc>
          <w:tcPr>
            <w:tcW w:w="1418" w:type="dxa"/>
          </w:tcPr>
          <w:p w14:paraId="716EB329" w14:textId="77777777" w:rsidR="001D3B9E" w:rsidRPr="004935C6" w:rsidRDefault="001D3B9E" w:rsidP="001D3B9E">
            <w:pPr>
              <w:rPr>
                <w:rFonts w:cs="Times New Roman"/>
                <w:b/>
                <w:bCs/>
                <w:sz w:val="18"/>
                <w:szCs w:val="18"/>
                <w:lang w:val="en-GB"/>
              </w:rPr>
            </w:pPr>
            <w:r w:rsidRPr="004935C6">
              <w:rPr>
                <w:rFonts w:cs="Times New Roman"/>
                <w:b/>
                <w:bCs/>
                <w:sz w:val="18"/>
                <w:szCs w:val="18"/>
                <w:lang w:val="en-GB"/>
              </w:rPr>
              <w:t>Age 15</w:t>
            </w:r>
          </w:p>
        </w:tc>
        <w:tc>
          <w:tcPr>
            <w:tcW w:w="1417" w:type="dxa"/>
          </w:tcPr>
          <w:p w14:paraId="3EDC1791" w14:textId="77777777" w:rsidR="001D3B9E" w:rsidRPr="004935C6" w:rsidRDefault="001D3B9E" w:rsidP="001D3B9E">
            <w:pPr>
              <w:rPr>
                <w:rFonts w:cs="Times New Roman"/>
                <w:b/>
                <w:bCs/>
                <w:sz w:val="18"/>
                <w:szCs w:val="18"/>
                <w:lang w:val="en-GB"/>
              </w:rPr>
            </w:pPr>
            <w:r w:rsidRPr="004935C6">
              <w:rPr>
                <w:rFonts w:cs="Times New Roman"/>
                <w:b/>
                <w:bCs/>
                <w:sz w:val="18"/>
                <w:szCs w:val="18"/>
                <w:lang w:val="en-GB"/>
              </w:rPr>
              <w:t>Age 18</w:t>
            </w:r>
          </w:p>
        </w:tc>
        <w:tc>
          <w:tcPr>
            <w:tcW w:w="1418" w:type="dxa"/>
          </w:tcPr>
          <w:p w14:paraId="1C80F044" w14:textId="77777777" w:rsidR="001D3B9E" w:rsidRPr="004935C6" w:rsidRDefault="001D3B9E" w:rsidP="001D3B9E">
            <w:pPr>
              <w:rPr>
                <w:rFonts w:cs="Times New Roman"/>
                <w:b/>
                <w:bCs/>
                <w:sz w:val="18"/>
                <w:szCs w:val="18"/>
                <w:lang w:val="en-GB"/>
              </w:rPr>
            </w:pPr>
            <w:r w:rsidRPr="004935C6">
              <w:rPr>
                <w:rFonts w:cs="Times New Roman"/>
                <w:b/>
                <w:bCs/>
                <w:sz w:val="18"/>
                <w:szCs w:val="18"/>
                <w:lang w:val="en-GB"/>
              </w:rPr>
              <w:t>Age 25</w:t>
            </w:r>
          </w:p>
        </w:tc>
        <w:tc>
          <w:tcPr>
            <w:tcW w:w="1417" w:type="dxa"/>
          </w:tcPr>
          <w:p w14:paraId="198E2B56" w14:textId="77777777" w:rsidR="001D3B9E" w:rsidRPr="004935C6" w:rsidRDefault="001D3B9E" w:rsidP="001D3B9E">
            <w:pPr>
              <w:rPr>
                <w:rFonts w:cs="Times New Roman"/>
                <w:b/>
                <w:bCs/>
                <w:sz w:val="18"/>
                <w:szCs w:val="18"/>
                <w:lang w:val="en-GB"/>
              </w:rPr>
            </w:pPr>
            <w:r w:rsidRPr="004935C6">
              <w:rPr>
                <w:rFonts w:cs="Times New Roman"/>
                <w:b/>
                <w:bCs/>
                <w:sz w:val="18"/>
                <w:szCs w:val="18"/>
                <w:lang w:val="en-GB"/>
              </w:rPr>
              <w:t>Age 33</w:t>
            </w:r>
          </w:p>
        </w:tc>
        <w:tc>
          <w:tcPr>
            <w:tcW w:w="1418" w:type="dxa"/>
          </w:tcPr>
          <w:p w14:paraId="6D877574" w14:textId="0B08DF72" w:rsidR="001D3B9E" w:rsidRPr="004935C6" w:rsidRDefault="001D3B9E" w:rsidP="001D3B9E">
            <w:pPr>
              <w:rPr>
                <w:rFonts w:cs="Times New Roman"/>
                <w:b/>
                <w:bCs/>
                <w:sz w:val="18"/>
                <w:szCs w:val="18"/>
                <w:lang w:val="en-GB"/>
              </w:rPr>
            </w:pPr>
            <w:r w:rsidRPr="004935C6">
              <w:rPr>
                <w:rFonts w:cs="Times New Roman"/>
                <w:b/>
                <w:bCs/>
                <w:sz w:val="18"/>
                <w:szCs w:val="18"/>
                <w:lang w:val="en-GB"/>
              </w:rPr>
              <w:t>Age 15</w:t>
            </w:r>
          </w:p>
        </w:tc>
        <w:tc>
          <w:tcPr>
            <w:tcW w:w="1417" w:type="dxa"/>
          </w:tcPr>
          <w:p w14:paraId="3C142D5A" w14:textId="6E70DE78" w:rsidR="001D3B9E" w:rsidRPr="004935C6" w:rsidRDefault="001D3B9E" w:rsidP="001D3B9E">
            <w:pPr>
              <w:rPr>
                <w:rFonts w:cs="Times New Roman"/>
                <w:b/>
                <w:bCs/>
                <w:sz w:val="18"/>
                <w:szCs w:val="18"/>
                <w:lang w:val="en-GB"/>
              </w:rPr>
            </w:pPr>
            <w:r w:rsidRPr="004935C6">
              <w:rPr>
                <w:rFonts w:cs="Times New Roman"/>
                <w:b/>
                <w:bCs/>
                <w:sz w:val="18"/>
                <w:szCs w:val="18"/>
                <w:lang w:val="en-GB"/>
              </w:rPr>
              <w:t>Age 18</w:t>
            </w:r>
          </w:p>
        </w:tc>
        <w:tc>
          <w:tcPr>
            <w:tcW w:w="1418" w:type="dxa"/>
          </w:tcPr>
          <w:p w14:paraId="506BF85D" w14:textId="7B139B6D" w:rsidR="001D3B9E" w:rsidRPr="004935C6" w:rsidRDefault="001D3B9E" w:rsidP="001D3B9E">
            <w:pPr>
              <w:rPr>
                <w:rFonts w:cs="Times New Roman"/>
                <w:b/>
                <w:bCs/>
                <w:sz w:val="18"/>
                <w:szCs w:val="18"/>
                <w:lang w:val="en-GB"/>
              </w:rPr>
            </w:pPr>
            <w:r w:rsidRPr="004935C6">
              <w:rPr>
                <w:rFonts w:cs="Times New Roman"/>
                <w:b/>
                <w:bCs/>
                <w:sz w:val="18"/>
                <w:szCs w:val="18"/>
                <w:lang w:val="en-GB"/>
              </w:rPr>
              <w:t>Age 25</w:t>
            </w:r>
          </w:p>
        </w:tc>
        <w:tc>
          <w:tcPr>
            <w:tcW w:w="1417" w:type="dxa"/>
          </w:tcPr>
          <w:p w14:paraId="151F414A" w14:textId="60C0732B" w:rsidR="001D3B9E" w:rsidRPr="004935C6" w:rsidRDefault="001D3B9E" w:rsidP="001D3B9E">
            <w:pPr>
              <w:rPr>
                <w:rFonts w:cs="Times New Roman"/>
                <w:b/>
                <w:bCs/>
                <w:sz w:val="18"/>
                <w:szCs w:val="18"/>
                <w:lang w:val="en-GB"/>
              </w:rPr>
            </w:pPr>
            <w:r w:rsidRPr="004935C6">
              <w:rPr>
                <w:rFonts w:cs="Times New Roman"/>
                <w:b/>
                <w:bCs/>
                <w:sz w:val="18"/>
                <w:szCs w:val="18"/>
                <w:lang w:val="en-GB"/>
              </w:rPr>
              <w:t>Age 33</w:t>
            </w:r>
          </w:p>
        </w:tc>
      </w:tr>
      <w:tr w:rsidR="003F26D4" w:rsidRPr="004935C6" w14:paraId="66FF6F28" w14:textId="6B186662" w:rsidTr="003F26D4">
        <w:trPr>
          <w:gridAfter w:val="1"/>
          <w:wAfter w:w="3403" w:type="dxa"/>
        </w:trPr>
        <w:tc>
          <w:tcPr>
            <w:tcW w:w="1419" w:type="dxa"/>
          </w:tcPr>
          <w:p w14:paraId="173659E6" w14:textId="1BE1A7C1" w:rsidR="001D3B9E" w:rsidRPr="004935C6" w:rsidRDefault="001D3B9E" w:rsidP="001D3B9E">
            <w:pPr>
              <w:rPr>
                <w:rFonts w:cs="Times New Roman"/>
                <w:sz w:val="18"/>
                <w:szCs w:val="18"/>
                <w:lang w:val="en-GB"/>
              </w:rPr>
            </w:pPr>
            <w:r w:rsidRPr="004935C6">
              <w:rPr>
                <w:rFonts w:cs="Times New Roman"/>
                <w:b/>
                <w:bCs/>
                <w:sz w:val="18"/>
                <w:szCs w:val="18"/>
                <w:lang w:val="en-GB"/>
              </w:rPr>
              <w:t>Personality</w:t>
            </w:r>
          </w:p>
        </w:tc>
        <w:tc>
          <w:tcPr>
            <w:tcW w:w="1559" w:type="dxa"/>
          </w:tcPr>
          <w:p w14:paraId="4881245B" w14:textId="3AED4A24" w:rsidR="001D3B9E" w:rsidRPr="004935C6" w:rsidRDefault="001D3B9E" w:rsidP="001D3B9E">
            <w:pPr>
              <w:rPr>
                <w:rFonts w:cs="Times New Roman"/>
                <w:sz w:val="18"/>
                <w:szCs w:val="18"/>
                <w:lang w:val="en-GB"/>
              </w:rPr>
            </w:pPr>
            <w:r w:rsidRPr="004935C6">
              <w:rPr>
                <w:rFonts w:cs="Times New Roman"/>
                <w:sz w:val="18"/>
                <w:szCs w:val="18"/>
                <w:lang w:val="en-GB"/>
              </w:rPr>
              <w:t>Five factor personality traits</w:t>
            </w:r>
          </w:p>
        </w:tc>
        <w:tc>
          <w:tcPr>
            <w:tcW w:w="1417" w:type="dxa"/>
          </w:tcPr>
          <w:p w14:paraId="5A982B34" w14:textId="2BD5DCD7" w:rsidR="001D3B9E" w:rsidRPr="004935C6" w:rsidRDefault="001D3B9E" w:rsidP="001D3B9E">
            <w:pPr>
              <w:rPr>
                <w:rFonts w:cs="Times New Roman"/>
                <w:sz w:val="18"/>
                <w:szCs w:val="18"/>
                <w:lang w:val="en-GB"/>
              </w:rPr>
            </w:pPr>
            <w:r w:rsidRPr="004935C6">
              <w:rPr>
                <w:rFonts w:cs="Times New Roman"/>
                <w:sz w:val="18"/>
                <w:szCs w:val="18"/>
                <w:lang w:val="en-GB"/>
              </w:rPr>
              <w:t>EBBFI (Laidra et al., 2006) parent-rated</w:t>
            </w:r>
            <w:r w:rsidR="008F5EA7" w:rsidRPr="004935C6">
              <w:rPr>
                <w:rFonts w:cs="Times New Roman"/>
                <w:sz w:val="18"/>
                <w:szCs w:val="18"/>
                <w:lang w:val="en-GB"/>
              </w:rPr>
              <w:t>, teacher-rated</w:t>
            </w:r>
          </w:p>
        </w:tc>
        <w:tc>
          <w:tcPr>
            <w:tcW w:w="1418" w:type="dxa"/>
          </w:tcPr>
          <w:p w14:paraId="0EDD1D08" w14:textId="47323915" w:rsidR="001371D6" w:rsidRDefault="001D3B9E" w:rsidP="001D3B9E">
            <w:pPr>
              <w:rPr>
                <w:rFonts w:cs="Times New Roman"/>
                <w:sz w:val="18"/>
                <w:szCs w:val="18"/>
                <w:lang w:val="en-GB"/>
              </w:rPr>
            </w:pPr>
            <w:r w:rsidRPr="004935C6">
              <w:rPr>
                <w:rFonts w:cs="Times New Roman"/>
                <w:sz w:val="18"/>
                <w:szCs w:val="18"/>
                <w:lang w:val="en-GB"/>
              </w:rPr>
              <w:t>EBBFI</w:t>
            </w:r>
            <w:r w:rsidR="001371D6">
              <w:rPr>
                <w:rFonts w:cs="Times New Roman"/>
                <w:sz w:val="18"/>
                <w:szCs w:val="18"/>
                <w:lang w:val="en-GB"/>
              </w:rPr>
              <w:t>,</w:t>
            </w:r>
            <w:r w:rsidRPr="004935C6">
              <w:rPr>
                <w:rFonts w:cs="Times New Roman"/>
                <w:sz w:val="18"/>
                <w:szCs w:val="18"/>
                <w:lang w:val="en-GB"/>
              </w:rPr>
              <w:t xml:space="preserve"> parent-rated</w:t>
            </w:r>
          </w:p>
          <w:p w14:paraId="1ABE5F4E" w14:textId="5AF89E48" w:rsidR="001D3B9E" w:rsidRPr="004935C6" w:rsidRDefault="001D3B9E" w:rsidP="001D3B9E">
            <w:pPr>
              <w:rPr>
                <w:rFonts w:cs="Times New Roman"/>
                <w:sz w:val="18"/>
                <w:szCs w:val="18"/>
                <w:lang w:val="en-GB"/>
              </w:rPr>
            </w:pPr>
            <w:r w:rsidRPr="004935C6">
              <w:rPr>
                <w:rFonts w:cs="Times New Roman"/>
                <w:sz w:val="18"/>
                <w:szCs w:val="18"/>
                <w:lang w:val="en-GB"/>
              </w:rPr>
              <w:t xml:space="preserve">EE.PIP-NEO (Mõttus et al., 2006) </w:t>
            </w:r>
          </w:p>
        </w:tc>
        <w:tc>
          <w:tcPr>
            <w:tcW w:w="1417" w:type="dxa"/>
          </w:tcPr>
          <w:p w14:paraId="76457EF0" w14:textId="77777777" w:rsidR="001371D6" w:rsidRDefault="00FC7550" w:rsidP="001D3B9E">
            <w:pPr>
              <w:rPr>
                <w:rFonts w:cs="Times New Roman"/>
                <w:sz w:val="18"/>
                <w:szCs w:val="18"/>
                <w:lang w:val="da-DK"/>
              </w:rPr>
            </w:pPr>
            <w:r w:rsidRPr="001371D6">
              <w:rPr>
                <w:rFonts w:cs="Times New Roman"/>
                <w:sz w:val="18"/>
                <w:szCs w:val="18"/>
                <w:lang w:val="da-DK"/>
              </w:rPr>
              <w:t>EBBFI</w:t>
            </w:r>
            <w:r w:rsidR="001371D6">
              <w:rPr>
                <w:rFonts w:cs="Times New Roman"/>
                <w:sz w:val="18"/>
                <w:szCs w:val="18"/>
                <w:lang w:val="da-DK"/>
              </w:rPr>
              <w:t>,</w:t>
            </w:r>
            <w:r w:rsidRPr="001371D6">
              <w:rPr>
                <w:rFonts w:cs="Times New Roman"/>
                <w:sz w:val="18"/>
                <w:szCs w:val="18"/>
                <w:lang w:val="da-DK"/>
              </w:rPr>
              <w:t xml:space="preserve"> parent-rated</w:t>
            </w:r>
          </w:p>
          <w:p w14:paraId="145AFF04" w14:textId="4E503671" w:rsidR="001D3B9E" w:rsidRPr="001371D6" w:rsidRDefault="001D3B9E" w:rsidP="001D3B9E">
            <w:pPr>
              <w:rPr>
                <w:rFonts w:cs="Times New Roman"/>
                <w:sz w:val="18"/>
                <w:szCs w:val="18"/>
                <w:lang w:val="da-DK"/>
              </w:rPr>
            </w:pPr>
            <w:r w:rsidRPr="001371D6">
              <w:rPr>
                <w:rFonts w:cs="Times New Roman"/>
                <w:sz w:val="18"/>
                <w:szCs w:val="18"/>
                <w:lang w:val="da-DK"/>
              </w:rPr>
              <w:t>S5 (Konstabel et al., 201</w:t>
            </w:r>
            <w:r w:rsidR="00EE4472" w:rsidRPr="001371D6">
              <w:rPr>
                <w:rFonts w:cs="Times New Roman"/>
                <w:sz w:val="18"/>
                <w:szCs w:val="18"/>
                <w:lang w:val="da-DK"/>
              </w:rPr>
              <w:t>2</w:t>
            </w:r>
            <w:r w:rsidRPr="001371D6">
              <w:rPr>
                <w:rFonts w:cs="Times New Roman"/>
                <w:sz w:val="18"/>
                <w:szCs w:val="18"/>
                <w:lang w:val="da-DK"/>
              </w:rPr>
              <w:t xml:space="preserve">) </w:t>
            </w:r>
            <w:r w:rsidR="007967B8" w:rsidRPr="001371D6">
              <w:rPr>
                <w:rFonts w:cs="Times New Roman"/>
                <w:sz w:val="18"/>
                <w:szCs w:val="18"/>
                <w:lang w:val="da-DK"/>
              </w:rPr>
              <w:t>self-rated, parent-rated</w:t>
            </w:r>
          </w:p>
        </w:tc>
        <w:tc>
          <w:tcPr>
            <w:tcW w:w="1418" w:type="dxa"/>
          </w:tcPr>
          <w:p w14:paraId="01F60177" w14:textId="75A5E81C" w:rsidR="001D3B9E" w:rsidRPr="004935C6" w:rsidRDefault="001D3B9E" w:rsidP="001D3B9E">
            <w:pPr>
              <w:rPr>
                <w:rFonts w:cs="Times New Roman"/>
                <w:sz w:val="18"/>
                <w:szCs w:val="18"/>
                <w:lang w:val="en-GB"/>
              </w:rPr>
            </w:pPr>
            <w:r w:rsidRPr="004935C6">
              <w:rPr>
                <w:rFonts w:cs="Times New Roman"/>
                <w:sz w:val="18"/>
                <w:szCs w:val="18"/>
                <w:lang w:val="en-GB"/>
              </w:rPr>
              <w:t xml:space="preserve">EE.PIP-NEO </w:t>
            </w:r>
          </w:p>
        </w:tc>
        <w:tc>
          <w:tcPr>
            <w:tcW w:w="1417" w:type="dxa"/>
          </w:tcPr>
          <w:p w14:paraId="55A2F0DF" w14:textId="6DAF70DD" w:rsidR="001D3B9E" w:rsidRPr="004935C6" w:rsidRDefault="001D3B9E" w:rsidP="001D3B9E">
            <w:pPr>
              <w:rPr>
                <w:rFonts w:cs="Times New Roman"/>
                <w:sz w:val="18"/>
                <w:szCs w:val="18"/>
                <w:lang w:val="en-GB"/>
              </w:rPr>
            </w:pPr>
            <w:r w:rsidRPr="004935C6">
              <w:rPr>
                <w:rFonts w:cs="Times New Roman"/>
                <w:sz w:val="18"/>
                <w:szCs w:val="18"/>
                <w:lang w:val="en-GB"/>
              </w:rPr>
              <w:t xml:space="preserve">EE.PIP-NEO </w:t>
            </w:r>
          </w:p>
        </w:tc>
        <w:tc>
          <w:tcPr>
            <w:tcW w:w="1418" w:type="dxa"/>
          </w:tcPr>
          <w:p w14:paraId="720909BC" w14:textId="3DCC8909" w:rsidR="001D3B9E" w:rsidRPr="004935C6" w:rsidRDefault="001D3B9E" w:rsidP="001D3B9E">
            <w:pPr>
              <w:rPr>
                <w:rFonts w:cs="Times New Roman"/>
                <w:sz w:val="18"/>
                <w:szCs w:val="18"/>
                <w:lang w:val="en-GB"/>
              </w:rPr>
            </w:pPr>
            <w:r w:rsidRPr="004935C6">
              <w:rPr>
                <w:rFonts w:cs="Times New Roman"/>
                <w:sz w:val="18"/>
                <w:szCs w:val="18"/>
                <w:lang w:val="en-GB"/>
              </w:rPr>
              <w:t>EBBFI (Laidra et al., 2006) parent-</w:t>
            </w:r>
            <w:r w:rsidR="00EE4472" w:rsidRPr="004935C6">
              <w:rPr>
                <w:rFonts w:cs="Times New Roman"/>
                <w:sz w:val="18"/>
                <w:szCs w:val="18"/>
                <w:lang w:val="en-GB"/>
              </w:rPr>
              <w:t>rated,</w:t>
            </w:r>
            <w:r w:rsidRPr="004935C6">
              <w:rPr>
                <w:rFonts w:cs="Times New Roman"/>
                <w:sz w:val="18"/>
                <w:szCs w:val="18"/>
                <w:lang w:val="en-GB"/>
              </w:rPr>
              <w:t xml:space="preserve"> self-rated</w:t>
            </w:r>
            <w:r w:rsidR="00EE4472" w:rsidRPr="004935C6">
              <w:rPr>
                <w:rFonts w:cs="Times New Roman"/>
                <w:sz w:val="18"/>
                <w:szCs w:val="18"/>
                <w:lang w:val="en-GB"/>
              </w:rPr>
              <w:t>,</w:t>
            </w:r>
          </w:p>
          <w:p w14:paraId="4403D1C9" w14:textId="5FC75E2B" w:rsidR="008F5EA7" w:rsidRPr="004935C6" w:rsidRDefault="008F5EA7" w:rsidP="001D3B9E">
            <w:pPr>
              <w:rPr>
                <w:rFonts w:cs="Times New Roman"/>
                <w:sz w:val="18"/>
                <w:szCs w:val="18"/>
                <w:lang w:val="en-GB"/>
              </w:rPr>
            </w:pPr>
            <w:r w:rsidRPr="004935C6">
              <w:rPr>
                <w:rFonts w:cs="Times New Roman"/>
                <w:sz w:val="18"/>
                <w:szCs w:val="18"/>
                <w:lang w:val="en-GB"/>
              </w:rPr>
              <w:t>teacher-rated</w:t>
            </w:r>
          </w:p>
        </w:tc>
        <w:tc>
          <w:tcPr>
            <w:tcW w:w="1417" w:type="dxa"/>
          </w:tcPr>
          <w:p w14:paraId="43B67B39" w14:textId="4AA20F46" w:rsidR="001371D6" w:rsidRDefault="001D3B9E" w:rsidP="001D3B9E">
            <w:pPr>
              <w:rPr>
                <w:rFonts w:cs="Times New Roman"/>
                <w:sz w:val="18"/>
                <w:szCs w:val="18"/>
                <w:lang w:val="en-GB"/>
              </w:rPr>
            </w:pPr>
            <w:r w:rsidRPr="004935C6">
              <w:rPr>
                <w:rFonts w:cs="Times New Roman"/>
                <w:sz w:val="18"/>
                <w:szCs w:val="18"/>
                <w:lang w:val="en-GB"/>
              </w:rPr>
              <w:t>EBBFI</w:t>
            </w:r>
            <w:r w:rsidR="001371D6">
              <w:rPr>
                <w:rFonts w:cs="Times New Roman"/>
                <w:sz w:val="18"/>
                <w:szCs w:val="18"/>
                <w:lang w:val="en-GB"/>
              </w:rPr>
              <w:t>,</w:t>
            </w:r>
            <w:r w:rsidRPr="004935C6">
              <w:rPr>
                <w:rFonts w:cs="Times New Roman"/>
                <w:sz w:val="18"/>
                <w:szCs w:val="18"/>
                <w:lang w:val="en-GB"/>
              </w:rPr>
              <w:t xml:space="preserve"> parent-rated</w:t>
            </w:r>
            <w:r w:rsidR="00EE4472" w:rsidRPr="004935C6">
              <w:rPr>
                <w:rFonts w:cs="Times New Roman"/>
                <w:sz w:val="18"/>
                <w:szCs w:val="18"/>
                <w:lang w:val="en-GB"/>
              </w:rPr>
              <w:t>,</w:t>
            </w:r>
            <w:r w:rsidR="007967B8" w:rsidRPr="004935C6">
              <w:rPr>
                <w:rFonts w:cs="Times New Roman"/>
                <w:sz w:val="18"/>
                <w:szCs w:val="18"/>
                <w:lang w:val="en-GB"/>
              </w:rPr>
              <w:t xml:space="preserve"> teacher-rated</w:t>
            </w:r>
          </w:p>
          <w:p w14:paraId="7FD79454" w14:textId="3A464F75" w:rsidR="001D3B9E" w:rsidRPr="004935C6" w:rsidRDefault="001D3B9E" w:rsidP="001D3B9E">
            <w:pPr>
              <w:rPr>
                <w:rFonts w:cs="Times New Roman"/>
                <w:sz w:val="18"/>
                <w:szCs w:val="18"/>
                <w:lang w:val="en-GB"/>
              </w:rPr>
            </w:pPr>
            <w:r w:rsidRPr="004935C6">
              <w:rPr>
                <w:rFonts w:cs="Times New Roman"/>
                <w:sz w:val="18"/>
                <w:szCs w:val="18"/>
                <w:lang w:val="en-GB"/>
              </w:rPr>
              <w:t>NEO-PI-R (Kallasmaa et al., 2000)</w:t>
            </w:r>
          </w:p>
        </w:tc>
        <w:tc>
          <w:tcPr>
            <w:tcW w:w="1418" w:type="dxa"/>
          </w:tcPr>
          <w:p w14:paraId="50430C6B" w14:textId="118FEA25" w:rsidR="001D3B9E" w:rsidRPr="004935C6" w:rsidRDefault="001D3B9E" w:rsidP="001D3B9E">
            <w:pPr>
              <w:rPr>
                <w:rFonts w:cs="Times New Roman"/>
                <w:sz w:val="18"/>
                <w:szCs w:val="18"/>
                <w:lang w:val="en-GB"/>
              </w:rPr>
            </w:pPr>
            <w:r w:rsidRPr="004935C6">
              <w:rPr>
                <w:rFonts w:cs="Times New Roman"/>
                <w:sz w:val="18"/>
                <w:szCs w:val="18"/>
                <w:lang w:val="en-GB"/>
              </w:rPr>
              <w:t xml:space="preserve">EE.PIP-NEO </w:t>
            </w:r>
            <w:r w:rsidR="002567CD" w:rsidRPr="004935C6">
              <w:rPr>
                <w:rFonts w:cs="Times New Roman"/>
                <w:sz w:val="18"/>
                <w:szCs w:val="18"/>
                <w:lang w:val="en-GB"/>
              </w:rPr>
              <w:t>(Mõttus et al., 2006)</w:t>
            </w:r>
          </w:p>
        </w:tc>
        <w:tc>
          <w:tcPr>
            <w:tcW w:w="1417" w:type="dxa"/>
          </w:tcPr>
          <w:p w14:paraId="221CA7C7" w14:textId="5B0321C7" w:rsidR="001D3B9E" w:rsidRPr="004935C6" w:rsidRDefault="001D3B9E" w:rsidP="001D3B9E">
            <w:pPr>
              <w:rPr>
                <w:rFonts w:cs="Times New Roman"/>
                <w:sz w:val="18"/>
                <w:szCs w:val="18"/>
                <w:lang w:val="en-GB"/>
              </w:rPr>
            </w:pPr>
            <w:r w:rsidRPr="004935C6">
              <w:rPr>
                <w:rFonts w:cs="Times New Roman"/>
                <w:sz w:val="18"/>
                <w:szCs w:val="18"/>
                <w:lang w:val="en-GB"/>
              </w:rPr>
              <w:t xml:space="preserve">EE.PIP-NEO  </w:t>
            </w:r>
          </w:p>
        </w:tc>
      </w:tr>
      <w:tr w:rsidR="0077299A" w:rsidRPr="004935C6" w14:paraId="7F71C225" w14:textId="405D3F9B" w:rsidTr="003F26D4">
        <w:trPr>
          <w:gridAfter w:val="1"/>
          <w:wAfter w:w="3403" w:type="dxa"/>
        </w:trPr>
        <w:tc>
          <w:tcPr>
            <w:tcW w:w="1419" w:type="dxa"/>
          </w:tcPr>
          <w:p w14:paraId="3AAEB331" w14:textId="77777777" w:rsidR="001D3B9E" w:rsidRPr="004935C6" w:rsidRDefault="001D3B9E" w:rsidP="001D3B9E">
            <w:pPr>
              <w:rPr>
                <w:rFonts w:cs="Times New Roman"/>
                <w:color w:val="00B050"/>
                <w:sz w:val="18"/>
                <w:szCs w:val="18"/>
                <w:lang w:val="en-GB"/>
              </w:rPr>
            </w:pPr>
          </w:p>
        </w:tc>
        <w:tc>
          <w:tcPr>
            <w:tcW w:w="1559" w:type="dxa"/>
          </w:tcPr>
          <w:p w14:paraId="048B6995" w14:textId="361C6E16" w:rsidR="001D3B9E" w:rsidRPr="004935C6" w:rsidRDefault="001D3B9E" w:rsidP="001D3B9E">
            <w:pPr>
              <w:rPr>
                <w:rFonts w:cs="Times New Roman"/>
                <w:color w:val="000000" w:themeColor="text1"/>
                <w:sz w:val="18"/>
                <w:szCs w:val="18"/>
                <w:lang w:val="en-GB"/>
              </w:rPr>
            </w:pPr>
            <w:r w:rsidRPr="004935C6">
              <w:rPr>
                <w:rFonts w:cs="Times New Roman"/>
                <w:color w:val="000000" w:themeColor="text1"/>
                <w:sz w:val="18"/>
                <w:szCs w:val="18"/>
                <w:lang w:val="en-GB"/>
              </w:rPr>
              <w:t>Affective Neuroscience Personality</w:t>
            </w:r>
          </w:p>
        </w:tc>
        <w:tc>
          <w:tcPr>
            <w:tcW w:w="1417" w:type="dxa"/>
          </w:tcPr>
          <w:p w14:paraId="705841B2" w14:textId="1D5C99F7" w:rsidR="001D3B9E" w:rsidRPr="004935C6" w:rsidRDefault="001D3B9E" w:rsidP="001D3B9E">
            <w:pPr>
              <w:rPr>
                <w:rFonts w:cs="Times New Roman"/>
                <w:color w:val="00B050"/>
                <w:sz w:val="18"/>
                <w:szCs w:val="18"/>
                <w:lang w:val="en-GB"/>
              </w:rPr>
            </w:pPr>
          </w:p>
        </w:tc>
        <w:tc>
          <w:tcPr>
            <w:tcW w:w="1418" w:type="dxa"/>
          </w:tcPr>
          <w:p w14:paraId="04DD46A6" w14:textId="77777777" w:rsidR="001D3B9E" w:rsidRPr="004935C6" w:rsidRDefault="001D3B9E" w:rsidP="001D3B9E">
            <w:pPr>
              <w:rPr>
                <w:rFonts w:cs="Times New Roman"/>
                <w:color w:val="00B050"/>
                <w:sz w:val="18"/>
                <w:szCs w:val="18"/>
                <w:lang w:val="en-GB"/>
              </w:rPr>
            </w:pPr>
          </w:p>
        </w:tc>
        <w:tc>
          <w:tcPr>
            <w:tcW w:w="1417" w:type="dxa"/>
          </w:tcPr>
          <w:p w14:paraId="37EC00E2" w14:textId="77777777" w:rsidR="001D3B9E" w:rsidRPr="004935C6" w:rsidRDefault="001D3B9E" w:rsidP="001D3B9E">
            <w:pPr>
              <w:rPr>
                <w:rFonts w:cs="Times New Roman"/>
                <w:color w:val="00B050"/>
                <w:sz w:val="18"/>
                <w:szCs w:val="18"/>
                <w:lang w:val="en-GB"/>
              </w:rPr>
            </w:pPr>
          </w:p>
        </w:tc>
        <w:tc>
          <w:tcPr>
            <w:tcW w:w="1418" w:type="dxa"/>
          </w:tcPr>
          <w:p w14:paraId="73EAA8E1" w14:textId="77777777" w:rsidR="001D3B9E" w:rsidRPr="004935C6" w:rsidRDefault="001D3B9E" w:rsidP="001D3B9E">
            <w:pPr>
              <w:rPr>
                <w:rFonts w:cs="Times New Roman"/>
                <w:color w:val="000000" w:themeColor="text1"/>
                <w:sz w:val="18"/>
                <w:szCs w:val="18"/>
                <w:lang w:val="en-GB"/>
              </w:rPr>
            </w:pPr>
            <w:r w:rsidRPr="004935C6">
              <w:rPr>
                <w:rFonts w:cs="Times New Roman"/>
                <w:color w:val="000000" w:themeColor="text1"/>
                <w:sz w:val="18"/>
                <w:szCs w:val="18"/>
                <w:lang w:val="en-GB"/>
              </w:rPr>
              <w:t>ANPS (Davis et al., 2003; Harro et al., 2019)</w:t>
            </w:r>
          </w:p>
        </w:tc>
        <w:tc>
          <w:tcPr>
            <w:tcW w:w="1417" w:type="dxa"/>
          </w:tcPr>
          <w:p w14:paraId="0C5DA438" w14:textId="2619E829" w:rsidR="001D3B9E" w:rsidRPr="004935C6" w:rsidRDefault="001D3B9E" w:rsidP="001D3B9E">
            <w:pPr>
              <w:rPr>
                <w:rFonts w:cs="Times New Roman"/>
                <w:color w:val="000000" w:themeColor="text1"/>
                <w:sz w:val="18"/>
                <w:szCs w:val="18"/>
                <w:lang w:val="en-GB"/>
              </w:rPr>
            </w:pPr>
            <w:r w:rsidRPr="004935C6">
              <w:rPr>
                <w:rFonts w:cs="Times New Roman"/>
                <w:color w:val="000000" w:themeColor="text1"/>
                <w:sz w:val="18"/>
                <w:szCs w:val="18"/>
                <w:lang w:val="en-GB"/>
              </w:rPr>
              <w:t xml:space="preserve">ANPS </w:t>
            </w:r>
          </w:p>
        </w:tc>
        <w:tc>
          <w:tcPr>
            <w:tcW w:w="1418" w:type="dxa"/>
          </w:tcPr>
          <w:p w14:paraId="03981289" w14:textId="77777777" w:rsidR="001D3B9E" w:rsidRPr="004935C6" w:rsidRDefault="001D3B9E" w:rsidP="001D3B9E">
            <w:pPr>
              <w:rPr>
                <w:rFonts w:cs="Times New Roman"/>
                <w:color w:val="000000" w:themeColor="text1"/>
                <w:sz w:val="18"/>
                <w:szCs w:val="18"/>
                <w:lang w:val="en-GB"/>
              </w:rPr>
            </w:pPr>
          </w:p>
        </w:tc>
        <w:tc>
          <w:tcPr>
            <w:tcW w:w="1417" w:type="dxa"/>
          </w:tcPr>
          <w:p w14:paraId="319E74DB" w14:textId="77777777" w:rsidR="001D3B9E" w:rsidRPr="004935C6" w:rsidRDefault="001D3B9E" w:rsidP="001D3B9E">
            <w:pPr>
              <w:rPr>
                <w:rFonts w:cs="Times New Roman"/>
                <w:color w:val="000000" w:themeColor="text1"/>
                <w:sz w:val="18"/>
                <w:szCs w:val="18"/>
                <w:lang w:val="en-GB"/>
              </w:rPr>
            </w:pPr>
          </w:p>
        </w:tc>
        <w:tc>
          <w:tcPr>
            <w:tcW w:w="1418" w:type="dxa"/>
          </w:tcPr>
          <w:p w14:paraId="36ACDE0C" w14:textId="77777777" w:rsidR="001D3B9E" w:rsidRPr="004935C6" w:rsidRDefault="001D3B9E" w:rsidP="001D3B9E">
            <w:pPr>
              <w:rPr>
                <w:rFonts w:cs="Times New Roman"/>
                <w:color w:val="000000" w:themeColor="text1"/>
                <w:sz w:val="18"/>
                <w:szCs w:val="18"/>
                <w:lang w:val="en-GB"/>
              </w:rPr>
            </w:pPr>
          </w:p>
        </w:tc>
        <w:tc>
          <w:tcPr>
            <w:tcW w:w="1417" w:type="dxa"/>
          </w:tcPr>
          <w:p w14:paraId="545DEDA1" w14:textId="278067D3" w:rsidR="001D3B9E" w:rsidRPr="004935C6" w:rsidRDefault="001D3B9E" w:rsidP="001D3B9E">
            <w:pPr>
              <w:rPr>
                <w:rFonts w:cs="Times New Roman"/>
                <w:color w:val="000000" w:themeColor="text1"/>
                <w:sz w:val="18"/>
                <w:szCs w:val="18"/>
                <w:lang w:val="en-GB"/>
              </w:rPr>
            </w:pPr>
            <w:r w:rsidRPr="004935C6">
              <w:rPr>
                <w:rFonts w:cs="Times New Roman"/>
                <w:color w:val="000000" w:themeColor="text1"/>
                <w:sz w:val="18"/>
                <w:szCs w:val="18"/>
                <w:lang w:val="en-GB"/>
              </w:rPr>
              <w:t>ANPS (Davis et al., 2003; Harro et al., 2019)</w:t>
            </w:r>
          </w:p>
        </w:tc>
      </w:tr>
      <w:tr w:rsidR="00575F1E" w:rsidRPr="004935C6" w14:paraId="3462E400" w14:textId="77777777" w:rsidTr="003F26D4">
        <w:trPr>
          <w:gridAfter w:val="1"/>
          <w:wAfter w:w="3403" w:type="dxa"/>
        </w:trPr>
        <w:tc>
          <w:tcPr>
            <w:tcW w:w="1419" w:type="dxa"/>
          </w:tcPr>
          <w:p w14:paraId="54834DD3" w14:textId="49B66786" w:rsidR="00575F1E" w:rsidRPr="004935C6" w:rsidRDefault="00575F1E" w:rsidP="00575F1E">
            <w:pPr>
              <w:rPr>
                <w:rFonts w:cs="Times New Roman"/>
                <w:b/>
                <w:bCs/>
                <w:sz w:val="18"/>
                <w:szCs w:val="18"/>
                <w:lang w:val="en-GB"/>
              </w:rPr>
            </w:pPr>
            <w:r>
              <w:rPr>
                <w:rFonts w:cs="Times New Roman"/>
                <w:b/>
                <w:bCs/>
                <w:sz w:val="18"/>
                <w:szCs w:val="18"/>
                <w:lang w:val="en-GB"/>
              </w:rPr>
              <w:t>Cognitive abilities</w:t>
            </w:r>
          </w:p>
        </w:tc>
        <w:tc>
          <w:tcPr>
            <w:tcW w:w="1559" w:type="dxa"/>
          </w:tcPr>
          <w:p w14:paraId="4C4D8BF1" w14:textId="098D4F7A" w:rsidR="00575F1E" w:rsidRPr="004935C6" w:rsidRDefault="00575F1E" w:rsidP="00575F1E">
            <w:pPr>
              <w:rPr>
                <w:rFonts w:cs="Times New Roman"/>
                <w:sz w:val="18"/>
                <w:szCs w:val="18"/>
                <w:lang w:val="en-GB"/>
              </w:rPr>
            </w:pPr>
            <w:r w:rsidRPr="004935C6">
              <w:rPr>
                <w:rFonts w:cs="Times New Roman"/>
                <w:sz w:val="18"/>
                <w:szCs w:val="18"/>
                <w:lang w:val="en-GB"/>
              </w:rPr>
              <w:t>Fluid intelligence</w:t>
            </w:r>
          </w:p>
        </w:tc>
        <w:tc>
          <w:tcPr>
            <w:tcW w:w="1417" w:type="dxa"/>
          </w:tcPr>
          <w:p w14:paraId="55FE72CB" w14:textId="77777777" w:rsidR="00575F1E" w:rsidRPr="004935C6" w:rsidRDefault="00575F1E" w:rsidP="00575F1E">
            <w:pPr>
              <w:rPr>
                <w:rFonts w:cs="Times New Roman"/>
                <w:sz w:val="18"/>
                <w:szCs w:val="18"/>
                <w:lang w:val="en-GB"/>
              </w:rPr>
            </w:pPr>
          </w:p>
        </w:tc>
        <w:tc>
          <w:tcPr>
            <w:tcW w:w="1418" w:type="dxa"/>
          </w:tcPr>
          <w:p w14:paraId="1D86B236" w14:textId="0D2EB4DE" w:rsidR="00575F1E" w:rsidRPr="00575F1E" w:rsidRDefault="00575F1E" w:rsidP="00575F1E">
            <w:pPr>
              <w:rPr>
                <w:rFonts w:cs="Times New Roman"/>
                <w:sz w:val="18"/>
                <w:szCs w:val="18"/>
                <w:lang w:val="da-DK"/>
              </w:rPr>
            </w:pPr>
            <w:r w:rsidRPr="001371D6">
              <w:rPr>
                <w:rFonts w:cs="Times New Roman"/>
                <w:sz w:val="18"/>
                <w:szCs w:val="18"/>
                <w:lang w:val="da-DK"/>
              </w:rPr>
              <w:t>RPM, sets C,D (Raven et al.,1998</w:t>
            </w:r>
            <w:r>
              <w:rPr>
                <w:rFonts w:cs="Times New Roman"/>
                <w:sz w:val="18"/>
                <w:szCs w:val="18"/>
                <w:lang w:val="da-DK"/>
              </w:rPr>
              <w:t>;</w:t>
            </w:r>
            <w:r w:rsidRPr="001371D6">
              <w:rPr>
                <w:rFonts w:cs="Times New Roman"/>
                <w:sz w:val="18"/>
                <w:szCs w:val="18"/>
                <w:lang w:val="da-DK"/>
              </w:rPr>
              <w:t xml:space="preserve"> Lynn et al., 2002)</w:t>
            </w:r>
          </w:p>
        </w:tc>
        <w:tc>
          <w:tcPr>
            <w:tcW w:w="1417" w:type="dxa"/>
          </w:tcPr>
          <w:p w14:paraId="536F7AA3" w14:textId="77777777" w:rsidR="00575F1E" w:rsidRPr="00575F1E" w:rsidRDefault="00575F1E" w:rsidP="00575F1E">
            <w:pPr>
              <w:rPr>
                <w:rFonts w:cs="Times New Roman"/>
                <w:sz w:val="18"/>
                <w:szCs w:val="18"/>
                <w:lang w:val="da-DK"/>
              </w:rPr>
            </w:pPr>
          </w:p>
        </w:tc>
        <w:tc>
          <w:tcPr>
            <w:tcW w:w="1418" w:type="dxa"/>
          </w:tcPr>
          <w:p w14:paraId="76C0A1D1" w14:textId="53DD6F4E" w:rsidR="00575F1E" w:rsidRPr="00575F1E" w:rsidRDefault="00575F1E" w:rsidP="00575F1E">
            <w:pPr>
              <w:rPr>
                <w:rFonts w:cs="Times New Roman"/>
                <w:sz w:val="18"/>
                <w:szCs w:val="18"/>
                <w:lang w:val="pt-BR"/>
              </w:rPr>
            </w:pPr>
            <w:r w:rsidRPr="00575F1E">
              <w:rPr>
                <w:rFonts w:cs="Times New Roman"/>
                <w:sz w:val="18"/>
                <w:szCs w:val="18"/>
                <w:lang w:val="pt-BR"/>
              </w:rPr>
              <w:t xml:space="preserve">RPM, sets C,D,E </w:t>
            </w:r>
          </w:p>
        </w:tc>
        <w:tc>
          <w:tcPr>
            <w:tcW w:w="1417" w:type="dxa"/>
          </w:tcPr>
          <w:p w14:paraId="570CD0A0" w14:textId="7103E830" w:rsidR="00575F1E" w:rsidRPr="00575F1E" w:rsidRDefault="00575F1E" w:rsidP="00575F1E">
            <w:pPr>
              <w:rPr>
                <w:rFonts w:cs="Times New Roman"/>
                <w:sz w:val="18"/>
                <w:szCs w:val="18"/>
                <w:lang w:val="pt-BR"/>
              </w:rPr>
            </w:pPr>
            <w:r w:rsidRPr="00575F1E">
              <w:rPr>
                <w:rFonts w:cs="Times New Roman"/>
                <w:sz w:val="18"/>
                <w:szCs w:val="18"/>
                <w:lang w:val="pt-BR"/>
              </w:rPr>
              <w:t xml:space="preserve">RPM, sets C,D,E </w:t>
            </w:r>
          </w:p>
        </w:tc>
        <w:tc>
          <w:tcPr>
            <w:tcW w:w="1418" w:type="dxa"/>
          </w:tcPr>
          <w:p w14:paraId="21AC7427" w14:textId="77777777" w:rsidR="00575F1E" w:rsidRPr="00575F1E" w:rsidRDefault="00575F1E" w:rsidP="00575F1E">
            <w:pPr>
              <w:rPr>
                <w:rFonts w:cs="Times New Roman"/>
                <w:sz w:val="18"/>
                <w:szCs w:val="18"/>
                <w:lang w:val="pt-BR"/>
              </w:rPr>
            </w:pPr>
          </w:p>
        </w:tc>
        <w:tc>
          <w:tcPr>
            <w:tcW w:w="1417" w:type="dxa"/>
          </w:tcPr>
          <w:p w14:paraId="6FF0B077" w14:textId="77777777" w:rsidR="00575F1E" w:rsidRPr="00575F1E" w:rsidRDefault="00575F1E" w:rsidP="00575F1E">
            <w:pPr>
              <w:rPr>
                <w:rFonts w:cs="Times New Roman"/>
                <w:sz w:val="18"/>
                <w:szCs w:val="18"/>
                <w:lang w:val="pt-BR"/>
              </w:rPr>
            </w:pPr>
          </w:p>
        </w:tc>
        <w:tc>
          <w:tcPr>
            <w:tcW w:w="1418" w:type="dxa"/>
          </w:tcPr>
          <w:p w14:paraId="7FAEBD30" w14:textId="3DEF6602" w:rsidR="00575F1E" w:rsidRPr="00575F1E" w:rsidRDefault="00575F1E" w:rsidP="00575F1E">
            <w:pPr>
              <w:rPr>
                <w:rFonts w:cs="Times New Roman"/>
                <w:sz w:val="18"/>
                <w:szCs w:val="18"/>
                <w:lang w:val="da-DK"/>
              </w:rPr>
            </w:pPr>
            <w:r w:rsidRPr="001371D6">
              <w:rPr>
                <w:rFonts w:cs="Times New Roman"/>
                <w:sz w:val="18"/>
                <w:szCs w:val="18"/>
                <w:lang w:val="da-DK"/>
              </w:rPr>
              <w:t>RPM, sets C,D (Raven et al.,1998</w:t>
            </w:r>
            <w:r>
              <w:rPr>
                <w:rFonts w:cs="Times New Roman"/>
                <w:sz w:val="18"/>
                <w:szCs w:val="18"/>
                <w:lang w:val="da-DK"/>
              </w:rPr>
              <w:t>;</w:t>
            </w:r>
            <w:r w:rsidRPr="001371D6">
              <w:rPr>
                <w:rFonts w:cs="Times New Roman"/>
                <w:sz w:val="18"/>
                <w:szCs w:val="18"/>
                <w:lang w:val="da-DK"/>
              </w:rPr>
              <w:t xml:space="preserve"> Lynn et al., 2002)</w:t>
            </w:r>
          </w:p>
        </w:tc>
        <w:tc>
          <w:tcPr>
            <w:tcW w:w="1417" w:type="dxa"/>
          </w:tcPr>
          <w:p w14:paraId="6D9CD34B" w14:textId="24293C36" w:rsidR="00575F1E" w:rsidRPr="00575F1E" w:rsidRDefault="00575F1E" w:rsidP="00575F1E">
            <w:pPr>
              <w:rPr>
                <w:rFonts w:cs="Times New Roman"/>
                <w:sz w:val="18"/>
                <w:szCs w:val="18"/>
                <w:lang w:val="pt-BR"/>
              </w:rPr>
            </w:pPr>
            <w:r w:rsidRPr="00575F1E">
              <w:rPr>
                <w:rFonts w:cs="Times New Roman"/>
                <w:sz w:val="18"/>
                <w:szCs w:val="18"/>
                <w:lang w:val="pt-BR"/>
              </w:rPr>
              <w:t xml:space="preserve">RPM, sets C,D,E </w:t>
            </w:r>
          </w:p>
        </w:tc>
      </w:tr>
      <w:tr w:rsidR="003F26D4" w:rsidRPr="004935C6" w14:paraId="42676903" w14:textId="32722EE7" w:rsidTr="003F26D4">
        <w:trPr>
          <w:gridAfter w:val="1"/>
          <w:wAfter w:w="3403" w:type="dxa"/>
        </w:trPr>
        <w:tc>
          <w:tcPr>
            <w:tcW w:w="1419" w:type="dxa"/>
          </w:tcPr>
          <w:p w14:paraId="0BCD94D9" w14:textId="3C42154E" w:rsidR="001D3B9E" w:rsidRPr="004935C6" w:rsidRDefault="001D3B9E" w:rsidP="001D3B9E">
            <w:pPr>
              <w:rPr>
                <w:rFonts w:cs="Times New Roman"/>
                <w:sz w:val="18"/>
                <w:szCs w:val="18"/>
                <w:lang w:val="en-GB"/>
              </w:rPr>
            </w:pPr>
            <w:r w:rsidRPr="004935C6">
              <w:rPr>
                <w:rFonts w:cs="Times New Roman"/>
                <w:b/>
                <w:bCs/>
                <w:sz w:val="18"/>
                <w:szCs w:val="18"/>
                <w:lang w:val="en-GB"/>
              </w:rPr>
              <w:t>Psychological traits</w:t>
            </w:r>
          </w:p>
        </w:tc>
        <w:tc>
          <w:tcPr>
            <w:tcW w:w="1559" w:type="dxa"/>
          </w:tcPr>
          <w:p w14:paraId="7ED3A8A0" w14:textId="2D0CF5D5" w:rsidR="001D3B9E" w:rsidRPr="004935C6" w:rsidRDefault="00E448A2" w:rsidP="001D3B9E">
            <w:pPr>
              <w:rPr>
                <w:rFonts w:cs="Times New Roman"/>
                <w:sz w:val="18"/>
                <w:szCs w:val="18"/>
                <w:lang w:val="en-GB"/>
              </w:rPr>
            </w:pPr>
            <w:r w:rsidRPr="004935C6">
              <w:rPr>
                <w:rFonts w:cs="Times New Roman"/>
                <w:sz w:val="18"/>
                <w:szCs w:val="18"/>
                <w:lang w:val="en-GB"/>
              </w:rPr>
              <w:t>State and trait a</w:t>
            </w:r>
            <w:r w:rsidR="001D3B9E" w:rsidRPr="004935C6">
              <w:rPr>
                <w:rFonts w:cs="Times New Roman"/>
                <w:sz w:val="18"/>
                <w:szCs w:val="18"/>
                <w:lang w:val="en-GB"/>
              </w:rPr>
              <w:t>nxiety</w:t>
            </w:r>
          </w:p>
        </w:tc>
        <w:tc>
          <w:tcPr>
            <w:tcW w:w="1417" w:type="dxa"/>
          </w:tcPr>
          <w:p w14:paraId="4A32026C" w14:textId="735E2C3A" w:rsidR="001D3B9E" w:rsidRPr="004935C6" w:rsidRDefault="001D3B9E" w:rsidP="001D3B9E">
            <w:pPr>
              <w:rPr>
                <w:rFonts w:cs="Times New Roman"/>
                <w:sz w:val="18"/>
                <w:szCs w:val="18"/>
                <w:lang w:val="en-GB"/>
              </w:rPr>
            </w:pPr>
          </w:p>
        </w:tc>
        <w:tc>
          <w:tcPr>
            <w:tcW w:w="1418" w:type="dxa"/>
          </w:tcPr>
          <w:p w14:paraId="7B93C22C" w14:textId="06E5D225" w:rsidR="001D3B9E" w:rsidRPr="004935C6" w:rsidRDefault="001D3B9E" w:rsidP="001D3B9E">
            <w:pPr>
              <w:rPr>
                <w:rFonts w:cs="Times New Roman"/>
                <w:sz w:val="18"/>
                <w:szCs w:val="18"/>
                <w:lang w:val="en-GB"/>
              </w:rPr>
            </w:pPr>
            <w:r w:rsidRPr="004935C6">
              <w:rPr>
                <w:rFonts w:cs="Times New Roman"/>
                <w:sz w:val="18"/>
                <w:szCs w:val="18"/>
                <w:lang w:val="en-GB"/>
              </w:rPr>
              <w:t>STAI</w:t>
            </w:r>
            <w:r w:rsidR="001C0495" w:rsidRPr="004935C6">
              <w:rPr>
                <w:rFonts w:cs="Times New Roman"/>
                <w:sz w:val="18"/>
                <w:szCs w:val="18"/>
                <w:lang w:val="en-GB"/>
              </w:rPr>
              <w:t>-S</w:t>
            </w:r>
            <w:r w:rsidRPr="004935C6">
              <w:rPr>
                <w:rFonts w:cs="Times New Roman"/>
                <w:sz w:val="18"/>
                <w:szCs w:val="18"/>
                <w:lang w:val="en-GB"/>
              </w:rPr>
              <w:t xml:space="preserve"> (Spielberger et al., 1983)</w:t>
            </w:r>
          </w:p>
        </w:tc>
        <w:tc>
          <w:tcPr>
            <w:tcW w:w="1417" w:type="dxa"/>
          </w:tcPr>
          <w:p w14:paraId="6E8D0320" w14:textId="5B88DCCF" w:rsidR="001D3B9E" w:rsidRPr="004935C6" w:rsidRDefault="001D3B9E" w:rsidP="001D3B9E">
            <w:pPr>
              <w:rPr>
                <w:rFonts w:cs="Times New Roman"/>
                <w:sz w:val="18"/>
                <w:szCs w:val="18"/>
                <w:lang w:val="en-GB"/>
              </w:rPr>
            </w:pPr>
            <w:r w:rsidRPr="004935C6">
              <w:rPr>
                <w:rFonts w:cs="Times New Roman"/>
                <w:sz w:val="18"/>
                <w:szCs w:val="18"/>
                <w:lang w:val="en-GB"/>
              </w:rPr>
              <w:t>STAI</w:t>
            </w:r>
            <w:r w:rsidR="006750DB">
              <w:rPr>
                <w:rFonts w:cs="Times New Roman"/>
                <w:sz w:val="18"/>
                <w:szCs w:val="18"/>
                <w:lang w:val="en-GB"/>
              </w:rPr>
              <w:t>-S, STAI-T</w:t>
            </w:r>
          </w:p>
          <w:p w14:paraId="32BDC741" w14:textId="4AEC405D" w:rsidR="001D3B9E" w:rsidRPr="004935C6" w:rsidRDefault="001D3B9E" w:rsidP="001D3B9E">
            <w:pPr>
              <w:rPr>
                <w:rFonts w:cs="Times New Roman"/>
                <w:sz w:val="18"/>
                <w:szCs w:val="18"/>
                <w:lang w:val="en-GB"/>
              </w:rPr>
            </w:pPr>
          </w:p>
        </w:tc>
        <w:tc>
          <w:tcPr>
            <w:tcW w:w="1418" w:type="dxa"/>
          </w:tcPr>
          <w:p w14:paraId="2B7D0136" w14:textId="77777777" w:rsidR="006750DB" w:rsidRPr="004935C6" w:rsidRDefault="006750DB" w:rsidP="006750DB">
            <w:pPr>
              <w:rPr>
                <w:rFonts w:cs="Times New Roman"/>
                <w:sz w:val="18"/>
                <w:szCs w:val="18"/>
                <w:lang w:val="en-GB"/>
              </w:rPr>
            </w:pPr>
            <w:r w:rsidRPr="004935C6">
              <w:rPr>
                <w:rFonts w:cs="Times New Roman"/>
                <w:sz w:val="18"/>
                <w:szCs w:val="18"/>
                <w:lang w:val="en-GB"/>
              </w:rPr>
              <w:t>STAI</w:t>
            </w:r>
            <w:r>
              <w:rPr>
                <w:rFonts w:cs="Times New Roman"/>
                <w:sz w:val="18"/>
                <w:szCs w:val="18"/>
                <w:lang w:val="en-GB"/>
              </w:rPr>
              <w:t>-S, STAI-T</w:t>
            </w:r>
          </w:p>
          <w:p w14:paraId="3591E05B" w14:textId="50356553" w:rsidR="001D3B9E" w:rsidRPr="004935C6" w:rsidRDefault="001D3B9E" w:rsidP="001D3B9E">
            <w:pPr>
              <w:rPr>
                <w:rFonts w:cs="Times New Roman"/>
                <w:sz w:val="18"/>
                <w:szCs w:val="18"/>
                <w:lang w:val="en-GB"/>
              </w:rPr>
            </w:pPr>
          </w:p>
        </w:tc>
        <w:tc>
          <w:tcPr>
            <w:tcW w:w="1417" w:type="dxa"/>
          </w:tcPr>
          <w:p w14:paraId="3A99793B" w14:textId="77777777" w:rsidR="006750DB" w:rsidRPr="004935C6" w:rsidRDefault="006750DB" w:rsidP="006750DB">
            <w:pPr>
              <w:rPr>
                <w:rFonts w:cs="Times New Roman"/>
                <w:sz w:val="18"/>
                <w:szCs w:val="18"/>
                <w:lang w:val="en-GB"/>
              </w:rPr>
            </w:pPr>
            <w:r w:rsidRPr="004935C6">
              <w:rPr>
                <w:rFonts w:cs="Times New Roman"/>
                <w:sz w:val="18"/>
                <w:szCs w:val="18"/>
                <w:lang w:val="en-GB"/>
              </w:rPr>
              <w:t>STAI</w:t>
            </w:r>
            <w:r>
              <w:rPr>
                <w:rFonts w:cs="Times New Roman"/>
                <w:sz w:val="18"/>
                <w:szCs w:val="18"/>
                <w:lang w:val="en-GB"/>
              </w:rPr>
              <w:t>-S, STAI-T</w:t>
            </w:r>
          </w:p>
          <w:p w14:paraId="3858D16F" w14:textId="75A44935" w:rsidR="001D3B9E" w:rsidRPr="004935C6" w:rsidRDefault="001D3B9E" w:rsidP="001D3B9E">
            <w:pPr>
              <w:rPr>
                <w:rFonts w:cs="Times New Roman"/>
                <w:sz w:val="18"/>
                <w:szCs w:val="18"/>
                <w:lang w:val="en-GB"/>
              </w:rPr>
            </w:pPr>
          </w:p>
        </w:tc>
        <w:tc>
          <w:tcPr>
            <w:tcW w:w="1418" w:type="dxa"/>
          </w:tcPr>
          <w:p w14:paraId="681130C9" w14:textId="77777777" w:rsidR="001D3B9E" w:rsidRPr="004935C6" w:rsidRDefault="001D3B9E" w:rsidP="001D3B9E">
            <w:pPr>
              <w:rPr>
                <w:rFonts w:cs="Times New Roman"/>
                <w:sz w:val="18"/>
                <w:szCs w:val="18"/>
                <w:lang w:val="en-GB"/>
              </w:rPr>
            </w:pPr>
          </w:p>
        </w:tc>
        <w:tc>
          <w:tcPr>
            <w:tcW w:w="1417" w:type="dxa"/>
          </w:tcPr>
          <w:p w14:paraId="3B25DBA3" w14:textId="252FD793" w:rsidR="001D3B9E" w:rsidRPr="004935C6" w:rsidRDefault="001D3B9E" w:rsidP="001D3B9E">
            <w:pPr>
              <w:rPr>
                <w:rFonts w:cs="Times New Roman"/>
                <w:sz w:val="18"/>
                <w:szCs w:val="18"/>
                <w:lang w:val="en-GB"/>
              </w:rPr>
            </w:pPr>
          </w:p>
        </w:tc>
        <w:tc>
          <w:tcPr>
            <w:tcW w:w="1418" w:type="dxa"/>
          </w:tcPr>
          <w:p w14:paraId="3F3F3DB1" w14:textId="77777777" w:rsidR="006750DB" w:rsidRPr="004935C6" w:rsidRDefault="006750DB" w:rsidP="006750DB">
            <w:pPr>
              <w:rPr>
                <w:rFonts w:cs="Times New Roman"/>
                <w:sz w:val="18"/>
                <w:szCs w:val="18"/>
                <w:lang w:val="en-GB"/>
              </w:rPr>
            </w:pPr>
            <w:r w:rsidRPr="004935C6">
              <w:rPr>
                <w:rFonts w:cs="Times New Roman"/>
                <w:sz w:val="18"/>
                <w:szCs w:val="18"/>
                <w:lang w:val="en-GB"/>
              </w:rPr>
              <w:t>STAI</w:t>
            </w:r>
            <w:r>
              <w:rPr>
                <w:rFonts w:cs="Times New Roman"/>
                <w:sz w:val="18"/>
                <w:szCs w:val="18"/>
                <w:lang w:val="en-GB"/>
              </w:rPr>
              <w:t>-S, STAI-T</w:t>
            </w:r>
          </w:p>
          <w:p w14:paraId="4CD604C0" w14:textId="2CCC9364" w:rsidR="001D3B9E" w:rsidRPr="004935C6" w:rsidRDefault="001D3B9E" w:rsidP="001D3B9E">
            <w:pPr>
              <w:rPr>
                <w:rFonts w:cs="Times New Roman"/>
                <w:sz w:val="18"/>
                <w:szCs w:val="18"/>
                <w:lang w:val="en-GB"/>
              </w:rPr>
            </w:pPr>
            <w:r w:rsidRPr="004935C6">
              <w:rPr>
                <w:rFonts w:cs="Times New Roman"/>
                <w:sz w:val="18"/>
                <w:szCs w:val="18"/>
                <w:lang w:val="en-GB"/>
              </w:rPr>
              <w:t xml:space="preserve"> (Spielberger et al., 1983)</w:t>
            </w:r>
          </w:p>
        </w:tc>
        <w:tc>
          <w:tcPr>
            <w:tcW w:w="1417" w:type="dxa"/>
          </w:tcPr>
          <w:p w14:paraId="2CA637DF" w14:textId="77777777" w:rsidR="006750DB" w:rsidRPr="004935C6" w:rsidRDefault="006750DB" w:rsidP="006750DB">
            <w:pPr>
              <w:rPr>
                <w:rFonts w:cs="Times New Roman"/>
                <w:sz w:val="18"/>
                <w:szCs w:val="18"/>
                <w:lang w:val="en-GB"/>
              </w:rPr>
            </w:pPr>
            <w:r w:rsidRPr="004935C6">
              <w:rPr>
                <w:rFonts w:cs="Times New Roman"/>
                <w:sz w:val="18"/>
                <w:szCs w:val="18"/>
                <w:lang w:val="en-GB"/>
              </w:rPr>
              <w:t>STAI</w:t>
            </w:r>
            <w:r>
              <w:rPr>
                <w:rFonts w:cs="Times New Roman"/>
                <w:sz w:val="18"/>
                <w:szCs w:val="18"/>
                <w:lang w:val="en-GB"/>
              </w:rPr>
              <w:t>-S, STAI-T</w:t>
            </w:r>
          </w:p>
          <w:p w14:paraId="617E1F98" w14:textId="782E8B62" w:rsidR="001D3B9E" w:rsidRPr="004935C6" w:rsidRDefault="001D3B9E" w:rsidP="001D3B9E">
            <w:pPr>
              <w:rPr>
                <w:rFonts w:cs="Times New Roman"/>
                <w:sz w:val="18"/>
                <w:szCs w:val="18"/>
                <w:lang w:val="en-GB"/>
              </w:rPr>
            </w:pPr>
          </w:p>
        </w:tc>
      </w:tr>
      <w:tr w:rsidR="003F26D4" w:rsidRPr="004935C6" w14:paraId="5206ED0A" w14:textId="3E8EF597" w:rsidTr="003F26D4">
        <w:trPr>
          <w:gridAfter w:val="1"/>
          <w:wAfter w:w="3403" w:type="dxa"/>
        </w:trPr>
        <w:tc>
          <w:tcPr>
            <w:tcW w:w="1419" w:type="dxa"/>
          </w:tcPr>
          <w:p w14:paraId="278BD3FC" w14:textId="77777777" w:rsidR="001D3B9E" w:rsidRPr="004935C6" w:rsidRDefault="001D3B9E" w:rsidP="001D3B9E">
            <w:pPr>
              <w:rPr>
                <w:rFonts w:cs="Times New Roman"/>
                <w:sz w:val="18"/>
                <w:szCs w:val="18"/>
                <w:lang w:val="en-GB"/>
              </w:rPr>
            </w:pPr>
          </w:p>
        </w:tc>
        <w:tc>
          <w:tcPr>
            <w:tcW w:w="1559" w:type="dxa"/>
          </w:tcPr>
          <w:p w14:paraId="21238190" w14:textId="59C0C755" w:rsidR="001D3B9E" w:rsidRPr="004935C6" w:rsidRDefault="001D3B9E" w:rsidP="001D3B9E">
            <w:pPr>
              <w:rPr>
                <w:rFonts w:cs="Times New Roman"/>
                <w:sz w:val="18"/>
                <w:szCs w:val="18"/>
                <w:lang w:val="en-GB"/>
              </w:rPr>
            </w:pPr>
            <w:r w:rsidRPr="004935C6">
              <w:rPr>
                <w:rFonts w:cs="Times New Roman"/>
                <w:sz w:val="18"/>
                <w:szCs w:val="18"/>
                <w:lang w:val="en-GB"/>
              </w:rPr>
              <w:t>Depressiveness</w:t>
            </w:r>
          </w:p>
        </w:tc>
        <w:tc>
          <w:tcPr>
            <w:tcW w:w="1417" w:type="dxa"/>
          </w:tcPr>
          <w:p w14:paraId="14348231" w14:textId="2D9C08AE" w:rsidR="001D3B9E" w:rsidRPr="004935C6" w:rsidRDefault="001D3B9E" w:rsidP="001D3B9E">
            <w:pPr>
              <w:rPr>
                <w:rFonts w:cs="Times New Roman"/>
                <w:sz w:val="18"/>
                <w:szCs w:val="18"/>
                <w:lang w:val="en-GB"/>
              </w:rPr>
            </w:pPr>
          </w:p>
        </w:tc>
        <w:tc>
          <w:tcPr>
            <w:tcW w:w="1418" w:type="dxa"/>
          </w:tcPr>
          <w:p w14:paraId="3D734D12" w14:textId="77777777" w:rsidR="001D3B9E" w:rsidRPr="004935C6" w:rsidRDefault="001D3B9E" w:rsidP="001D3B9E">
            <w:pPr>
              <w:rPr>
                <w:rFonts w:cs="Times New Roman"/>
                <w:sz w:val="18"/>
                <w:szCs w:val="18"/>
                <w:lang w:val="en-GB"/>
              </w:rPr>
            </w:pPr>
            <w:r w:rsidRPr="004935C6">
              <w:rPr>
                <w:rFonts w:cs="Times New Roman"/>
                <w:sz w:val="18"/>
                <w:szCs w:val="18"/>
                <w:lang w:val="en-GB"/>
              </w:rPr>
              <w:t>BDI (Beck et al., 1996)</w:t>
            </w:r>
          </w:p>
        </w:tc>
        <w:tc>
          <w:tcPr>
            <w:tcW w:w="1417" w:type="dxa"/>
          </w:tcPr>
          <w:p w14:paraId="0B607905" w14:textId="5F5551D3" w:rsidR="001D3B9E" w:rsidRPr="00134B86" w:rsidRDefault="001D3B9E" w:rsidP="001D3B9E">
            <w:pPr>
              <w:rPr>
                <w:rFonts w:cs="Times New Roman"/>
                <w:sz w:val="18"/>
                <w:szCs w:val="18"/>
                <w:lang w:val="en-US"/>
              </w:rPr>
            </w:pPr>
            <w:r w:rsidRPr="004935C6">
              <w:rPr>
                <w:rFonts w:cs="Times New Roman"/>
                <w:sz w:val="18"/>
                <w:szCs w:val="18"/>
                <w:lang w:val="en-GB"/>
              </w:rPr>
              <w:t>MÅDRS (Montgomery</w:t>
            </w:r>
            <w:r w:rsidR="00134B86">
              <w:rPr>
                <w:rFonts w:cs="Times New Roman"/>
                <w:sz w:val="18"/>
                <w:szCs w:val="18"/>
                <w:lang w:val="en-GB"/>
              </w:rPr>
              <w:t xml:space="preserve"> and Åsberg, 1979)</w:t>
            </w:r>
          </w:p>
        </w:tc>
        <w:tc>
          <w:tcPr>
            <w:tcW w:w="1418" w:type="dxa"/>
          </w:tcPr>
          <w:p w14:paraId="0F0F6141" w14:textId="2B6C5200" w:rsidR="001D3B9E" w:rsidRPr="004935C6" w:rsidRDefault="001D3B9E" w:rsidP="001D3B9E">
            <w:pPr>
              <w:rPr>
                <w:rFonts w:cs="Times New Roman"/>
                <w:sz w:val="18"/>
                <w:szCs w:val="18"/>
                <w:lang w:val="en-GB"/>
              </w:rPr>
            </w:pPr>
            <w:r w:rsidRPr="004935C6">
              <w:rPr>
                <w:rFonts w:cs="Times New Roman"/>
                <w:sz w:val="18"/>
                <w:szCs w:val="18"/>
                <w:lang w:val="en-GB"/>
              </w:rPr>
              <w:t xml:space="preserve">MÅDRS </w:t>
            </w:r>
          </w:p>
        </w:tc>
        <w:tc>
          <w:tcPr>
            <w:tcW w:w="1417" w:type="dxa"/>
          </w:tcPr>
          <w:p w14:paraId="5C12A313" w14:textId="7592A183" w:rsidR="001D3B9E" w:rsidRPr="004935C6" w:rsidRDefault="001D3B9E" w:rsidP="001D3B9E">
            <w:pPr>
              <w:rPr>
                <w:rFonts w:cs="Times New Roman"/>
                <w:sz w:val="18"/>
                <w:szCs w:val="18"/>
                <w:lang w:val="en-GB"/>
              </w:rPr>
            </w:pPr>
            <w:r w:rsidRPr="004935C6">
              <w:rPr>
                <w:rFonts w:cs="Times New Roman"/>
                <w:sz w:val="18"/>
                <w:szCs w:val="18"/>
                <w:lang w:val="en-GB"/>
              </w:rPr>
              <w:t xml:space="preserve">MÅDRS </w:t>
            </w:r>
          </w:p>
        </w:tc>
        <w:tc>
          <w:tcPr>
            <w:tcW w:w="1418" w:type="dxa"/>
          </w:tcPr>
          <w:p w14:paraId="120F8002" w14:textId="5605BB33" w:rsidR="001D3B9E" w:rsidRPr="004935C6" w:rsidRDefault="001D3B9E" w:rsidP="001D3B9E">
            <w:pPr>
              <w:rPr>
                <w:rFonts w:cs="Times New Roman"/>
                <w:sz w:val="18"/>
                <w:szCs w:val="18"/>
                <w:lang w:val="en-GB"/>
              </w:rPr>
            </w:pPr>
          </w:p>
        </w:tc>
        <w:tc>
          <w:tcPr>
            <w:tcW w:w="1417" w:type="dxa"/>
          </w:tcPr>
          <w:p w14:paraId="4940C09C" w14:textId="540ED426" w:rsidR="001D3B9E" w:rsidRPr="004935C6" w:rsidRDefault="001D3B9E" w:rsidP="001D3B9E">
            <w:pPr>
              <w:rPr>
                <w:rFonts w:cs="Times New Roman"/>
                <w:sz w:val="18"/>
                <w:szCs w:val="18"/>
                <w:lang w:val="en-GB"/>
              </w:rPr>
            </w:pPr>
            <w:r w:rsidRPr="004935C6">
              <w:rPr>
                <w:rFonts w:cs="Times New Roman"/>
                <w:sz w:val="18"/>
                <w:szCs w:val="18"/>
                <w:lang w:val="en-GB"/>
              </w:rPr>
              <w:t xml:space="preserve">MÅDRS </w:t>
            </w:r>
            <w:r w:rsidR="00134B86" w:rsidRPr="004935C6">
              <w:rPr>
                <w:rFonts w:cs="Times New Roman"/>
                <w:sz w:val="18"/>
                <w:szCs w:val="18"/>
                <w:lang w:val="en-GB"/>
              </w:rPr>
              <w:t>(Montgomery</w:t>
            </w:r>
            <w:r w:rsidR="00134B86">
              <w:rPr>
                <w:rFonts w:cs="Times New Roman"/>
                <w:sz w:val="18"/>
                <w:szCs w:val="18"/>
                <w:lang w:val="en-GB"/>
              </w:rPr>
              <w:t xml:space="preserve"> and Åsberg, 1979)</w:t>
            </w:r>
          </w:p>
        </w:tc>
        <w:tc>
          <w:tcPr>
            <w:tcW w:w="1418" w:type="dxa"/>
          </w:tcPr>
          <w:p w14:paraId="76CB25AE" w14:textId="57ED914A" w:rsidR="001D3B9E" w:rsidRPr="004935C6" w:rsidRDefault="001D3B9E" w:rsidP="001D3B9E">
            <w:pPr>
              <w:rPr>
                <w:rFonts w:cs="Times New Roman"/>
                <w:sz w:val="18"/>
                <w:szCs w:val="18"/>
                <w:lang w:val="en-GB"/>
              </w:rPr>
            </w:pPr>
            <w:r w:rsidRPr="004935C6">
              <w:rPr>
                <w:rFonts w:cs="Times New Roman"/>
                <w:sz w:val="18"/>
                <w:szCs w:val="18"/>
                <w:lang w:val="en-GB"/>
              </w:rPr>
              <w:t xml:space="preserve">MÅDRS </w:t>
            </w:r>
          </w:p>
        </w:tc>
        <w:tc>
          <w:tcPr>
            <w:tcW w:w="1417" w:type="dxa"/>
          </w:tcPr>
          <w:p w14:paraId="0D7086DD" w14:textId="4FEBBBC4" w:rsidR="001D3B9E" w:rsidRPr="004935C6" w:rsidRDefault="001D3B9E" w:rsidP="001D3B9E">
            <w:pPr>
              <w:rPr>
                <w:rFonts w:cs="Times New Roman"/>
                <w:sz w:val="18"/>
                <w:szCs w:val="18"/>
                <w:lang w:val="en-GB"/>
              </w:rPr>
            </w:pPr>
            <w:r w:rsidRPr="004935C6">
              <w:rPr>
                <w:rFonts w:cs="Times New Roman"/>
                <w:sz w:val="18"/>
                <w:szCs w:val="18"/>
                <w:lang w:val="en-GB"/>
              </w:rPr>
              <w:t xml:space="preserve">MÅDRS </w:t>
            </w:r>
          </w:p>
        </w:tc>
      </w:tr>
      <w:tr w:rsidR="001D3B9E" w:rsidRPr="004935C6" w14:paraId="295BFF6C" w14:textId="77777777" w:rsidTr="003F26D4">
        <w:trPr>
          <w:gridAfter w:val="1"/>
          <w:wAfter w:w="3403" w:type="dxa"/>
        </w:trPr>
        <w:tc>
          <w:tcPr>
            <w:tcW w:w="1419" w:type="dxa"/>
          </w:tcPr>
          <w:p w14:paraId="01B1FC8E" w14:textId="77777777" w:rsidR="001D3B9E" w:rsidRPr="004935C6" w:rsidRDefault="001D3B9E" w:rsidP="001D3B9E">
            <w:pPr>
              <w:rPr>
                <w:rFonts w:cs="Times New Roman"/>
                <w:sz w:val="18"/>
                <w:szCs w:val="18"/>
                <w:lang w:val="en-GB"/>
              </w:rPr>
            </w:pPr>
          </w:p>
        </w:tc>
        <w:tc>
          <w:tcPr>
            <w:tcW w:w="1559" w:type="dxa"/>
          </w:tcPr>
          <w:p w14:paraId="24328318" w14:textId="6652B32F" w:rsidR="001D3B9E" w:rsidRPr="004935C6" w:rsidRDefault="001D3B9E" w:rsidP="001D3B9E">
            <w:pPr>
              <w:rPr>
                <w:rFonts w:cs="Times New Roman"/>
                <w:sz w:val="18"/>
                <w:szCs w:val="18"/>
                <w:lang w:val="en-GB"/>
              </w:rPr>
            </w:pPr>
            <w:r w:rsidRPr="004935C6">
              <w:rPr>
                <w:rFonts w:cs="Times New Roman"/>
                <w:sz w:val="18"/>
                <w:szCs w:val="18"/>
                <w:lang w:val="en-GB"/>
              </w:rPr>
              <w:t>Self-esteem</w:t>
            </w:r>
          </w:p>
        </w:tc>
        <w:tc>
          <w:tcPr>
            <w:tcW w:w="1417" w:type="dxa"/>
          </w:tcPr>
          <w:p w14:paraId="40DBF7B7" w14:textId="77777777" w:rsidR="001D3B9E" w:rsidRPr="004935C6" w:rsidRDefault="001D3B9E" w:rsidP="001D3B9E">
            <w:pPr>
              <w:rPr>
                <w:rFonts w:cs="Times New Roman"/>
                <w:sz w:val="18"/>
                <w:szCs w:val="18"/>
                <w:lang w:val="en-GB"/>
              </w:rPr>
            </w:pPr>
          </w:p>
        </w:tc>
        <w:tc>
          <w:tcPr>
            <w:tcW w:w="1418" w:type="dxa"/>
          </w:tcPr>
          <w:p w14:paraId="51BAF06C" w14:textId="4836134E" w:rsidR="001D3B9E" w:rsidRPr="004935C6" w:rsidRDefault="001D3B9E" w:rsidP="001D3B9E">
            <w:pPr>
              <w:rPr>
                <w:rFonts w:cs="Times New Roman"/>
                <w:sz w:val="18"/>
                <w:szCs w:val="18"/>
                <w:lang w:val="en-GB"/>
              </w:rPr>
            </w:pPr>
          </w:p>
        </w:tc>
        <w:tc>
          <w:tcPr>
            <w:tcW w:w="1417" w:type="dxa"/>
          </w:tcPr>
          <w:p w14:paraId="0BA64597" w14:textId="526B4C76" w:rsidR="001D3B9E" w:rsidRPr="004935C6" w:rsidRDefault="002453BB" w:rsidP="001D3B9E">
            <w:pPr>
              <w:rPr>
                <w:rFonts w:cs="Times New Roman"/>
                <w:sz w:val="18"/>
                <w:szCs w:val="18"/>
                <w:lang w:val="en-GB"/>
              </w:rPr>
            </w:pPr>
            <w:r w:rsidRPr="004935C6">
              <w:rPr>
                <w:rFonts w:cs="Times New Roman"/>
                <w:sz w:val="18"/>
                <w:szCs w:val="18"/>
                <w:lang w:val="en-GB"/>
              </w:rPr>
              <w:t xml:space="preserve">RSES (Rosenberg, 1965; Pullmann </w:t>
            </w:r>
            <w:r w:rsidR="00134B86">
              <w:rPr>
                <w:rFonts w:cs="Times New Roman"/>
                <w:sz w:val="18"/>
                <w:szCs w:val="18"/>
                <w:lang w:val="en-GB"/>
              </w:rPr>
              <w:t xml:space="preserve">and </w:t>
            </w:r>
            <w:r w:rsidRPr="004935C6">
              <w:rPr>
                <w:rFonts w:cs="Times New Roman"/>
                <w:sz w:val="18"/>
                <w:szCs w:val="18"/>
                <w:lang w:val="en-GB"/>
              </w:rPr>
              <w:t>Allik, 2000)</w:t>
            </w:r>
          </w:p>
        </w:tc>
        <w:tc>
          <w:tcPr>
            <w:tcW w:w="1418" w:type="dxa"/>
          </w:tcPr>
          <w:p w14:paraId="04C869FB" w14:textId="796134BD" w:rsidR="001D3B9E" w:rsidRPr="004935C6" w:rsidRDefault="00DF3C8E" w:rsidP="001D3B9E">
            <w:pPr>
              <w:rPr>
                <w:rFonts w:cs="Times New Roman"/>
                <w:sz w:val="18"/>
                <w:szCs w:val="18"/>
                <w:lang w:val="en-GB"/>
              </w:rPr>
            </w:pPr>
            <w:r w:rsidRPr="004935C6">
              <w:rPr>
                <w:rFonts w:cs="Times New Roman"/>
                <w:sz w:val="18"/>
                <w:szCs w:val="18"/>
                <w:lang w:val="en-GB"/>
              </w:rPr>
              <w:t xml:space="preserve">RSES </w:t>
            </w:r>
          </w:p>
        </w:tc>
        <w:tc>
          <w:tcPr>
            <w:tcW w:w="1417" w:type="dxa"/>
          </w:tcPr>
          <w:p w14:paraId="17967789" w14:textId="213129C1" w:rsidR="001D3B9E" w:rsidRPr="004935C6" w:rsidRDefault="00DF3C8E" w:rsidP="001D3B9E">
            <w:pPr>
              <w:rPr>
                <w:rFonts w:cs="Times New Roman"/>
                <w:sz w:val="18"/>
                <w:szCs w:val="18"/>
                <w:lang w:val="en-GB"/>
              </w:rPr>
            </w:pPr>
            <w:r w:rsidRPr="004935C6">
              <w:rPr>
                <w:rFonts w:cs="Times New Roman"/>
                <w:sz w:val="18"/>
                <w:szCs w:val="18"/>
                <w:lang w:val="en-GB"/>
              </w:rPr>
              <w:t xml:space="preserve">RSES </w:t>
            </w:r>
          </w:p>
        </w:tc>
        <w:tc>
          <w:tcPr>
            <w:tcW w:w="1418" w:type="dxa"/>
          </w:tcPr>
          <w:p w14:paraId="027482D6" w14:textId="7F9CE839" w:rsidR="001D3B9E" w:rsidRPr="004935C6" w:rsidRDefault="001D3B9E" w:rsidP="001D3B9E">
            <w:pPr>
              <w:rPr>
                <w:rFonts w:cs="Times New Roman"/>
                <w:sz w:val="18"/>
                <w:szCs w:val="18"/>
                <w:lang w:val="en-GB"/>
              </w:rPr>
            </w:pPr>
          </w:p>
        </w:tc>
        <w:tc>
          <w:tcPr>
            <w:tcW w:w="1417" w:type="dxa"/>
          </w:tcPr>
          <w:p w14:paraId="4ACC0AD5" w14:textId="2D9FB4FD" w:rsidR="001D3B9E" w:rsidRPr="004935C6" w:rsidRDefault="001D3B9E" w:rsidP="001D3B9E">
            <w:pPr>
              <w:rPr>
                <w:rFonts w:cs="Times New Roman"/>
                <w:sz w:val="18"/>
                <w:szCs w:val="18"/>
                <w:highlight w:val="red"/>
                <w:lang w:val="en-GB"/>
              </w:rPr>
            </w:pPr>
          </w:p>
        </w:tc>
        <w:tc>
          <w:tcPr>
            <w:tcW w:w="1418" w:type="dxa"/>
          </w:tcPr>
          <w:p w14:paraId="10C864FA" w14:textId="441EEA5C" w:rsidR="001D3B9E" w:rsidRPr="004935C6" w:rsidRDefault="00DF3C8E" w:rsidP="001D3B9E">
            <w:pPr>
              <w:rPr>
                <w:rFonts w:cs="Times New Roman"/>
                <w:sz w:val="18"/>
                <w:szCs w:val="18"/>
                <w:lang w:val="en-GB"/>
              </w:rPr>
            </w:pPr>
            <w:r w:rsidRPr="004935C6">
              <w:rPr>
                <w:rFonts w:cs="Times New Roman"/>
                <w:sz w:val="18"/>
                <w:szCs w:val="18"/>
                <w:lang w:val="en-GB"/>
              </w:rPr>
              <w:t>RSES (Rosenberg, 1965; Pullmann &amp; Allik, 2000)</w:t>
            </w:r>
          </w:p>
        </w:tc>
        <w:tc>
          <w:tcPr>
            <w:tcW w:w="1417" w:type="dxa"/>
          </w:tcPr>
          <w:p w14:paraId="72D67BE5" w14:textId="761B8496" w:rsidR="001D3B9E" w:rsidRPr="004935C6" w:rsidRDefault="00DF3C8E" w:rsidP="001D3B9E">
            <w:pPr>
              <w:rPr>
                <w:rFonts w:cs="Times New Roman"/>
                <w:sz w:val="18"/>
                <w:szCs w:val="18"/>
                <w:lang w:val="en-GB"/>
              </w:rPr>
            </w:pPr>
            <w:r w:rsidRPr="004935C6">
              <w:rPr>
                <w:rFonts w:cs="Times New Roman"/>
                <w:sz w:val="18"/>
                <w:szCs w:val="18"/>
                <w:lang w:val="en-GB"/>
              </w:rPr>
              <w:t xml:space="preserve">RSES </w:t>
            </w:r>
          </w:p>
        </w:tc>
      </w:tr>
      <w:tr w:rsidR="003F26D4" w:rsidRPr="004935C6" w14:paraId="70F58BFA" w14:textId="30F27A11" w:rsidTr="003F26D4">
        <w:trPr>
          <w:gridAfter w:val="1"/>
          <w:wAfter w:w="3403" w:type="dxa"/>
        </w:trPr>
        <w:tc>
          <w:tcPr>
            <w:tcW w:w="1419" w:type="dxa"/>
          </w:tcPr>
          <w:p w14:paraId="3270D1C1" w14:textId="77777777" w:rsidR="001D3B9E" w:rsidRPr="004935C6" w:rsidRDefault="001D3B9E" w:rsidP="001D3B9E">
            <w:pPr>
              <w:rPr>
                <w:rFonts w:cs="Times New Roman"/>
                <w:sz w:val="18"/>
                <w:szCs w:val="18"/>
                <w:lang w:val="en-GB"/>
              </w:rPr>
            </w:pPr>
          </w:p>
        </w:tc>
        <w:tc>
          <w:tcPr>
            <w:tcW w:w="1559" w:type="dxa"/>
          </w:tcPr>
          <w:p w14:paraId="083A8011" w14:textId="53ABE8C3" w:rsidR="001D3B9E" w:rsidRPr="004935C6" w:rsidRDefault="001D3B9E" w:rsidP="001D3B9E">
            <w:pPr>
              <w:rPr>
                <w:rFonts w:cs="Times New Roman"/>
                <w:sz w:val="18"/>
                <w:szCs w:val="18"/>
                <w:lang w:val="en-GB"/>
              </w:rPr>
            </w:pPr>
            <w:r w:rsidRPr="004935C6">
              <w:rPr>
                <w:rFonts w:cs="Times New Roman"/>
                <w:sz w:val="18"/>
                <w:szCs w:val="18"/>
                <w:lang w:val="en-GB"/>
              </w:rPr>
              <w:t>Fears</w:t>
            </w:r>
          </w:p>
        </w:tc>
        <w:tc>
          <w:tcPr>
            <w:tcW w:w="1417" w:type="dxa"/>
          </w:tcPr>
          <w:p w14:paraId="6EC06A01" w14:textId="6A2E2B28" w:rsidR="001D3B9E" w:rsidRPr="004935C6" w:rsidRDefault="001D3B9E" w:rsidP="001D3B9E">
            <w:pPr>
              <w:rPr>
                <w:rFonts w:cs="Times New Roman"/>
                <w:sz w:val="18"/>
                <w:szCs w:val="18"/>
                <w:lang w:val="en-GB"/>
              </w:rPr>
            </w:pPr>
          </w:p>
        </w:tc>
        <w:tc>
          <w:tcPr>
            <w:tcW w:w="1418" w:type="dxa"/>
          </w:tcPr>
          <w:p w14:paraId="66AF8C3E" w14:textId="77777777" w:rsidR="001D3B9E" w:rsidRPr="004935C6" w:rsidRDefault="001D3B9E" w:rsidP="001D3B9E">
            <w:pPr>
              <w:rPr>
                <w:rFonts w:cs="Times New Roman"/>
                <w:sz w:val="18"/>
                <w:szCs w:val="18"/>
                <w:lang w:val="en-GB"/>
              </w:rPr>
            </w:pPr>
          </w:p>
        </w:tc>
        <w:tc>
          <w:tcPr>
            <w:tcW w:w="1417" w:type="dxa"/>
          </w:tcPr>
          <w:p w14:paraId="77A4054E" w14:textId="77777777" w:rsidR="001D3B9E" w:rsidRPr="004935C6" w:rsidRDefault="001D3B9E" w:rsidP="001D3B9E">
            <w:pPr>
              <w:rPr>
                <w:rFonts w:cs="Times New Roman"/>
                <w:sz w:val="18"/>
                <w:szCs w:val="18"/>
                <w:lang w:val="en-GB"/>
              </w:rPr>
            </w:pPr>
            <w:r w:rsidRPr="004935C6">
              <w:rPr>
                <w:rFonts w:cs="Times New Roman"/>
                <w:sz w:val="18"/>
                <w:szCs w:val="18"/>
                <w:lang w:val="en-GB"/>
              </w:rPr>
              <w:t>Fears (Tulviste et al., 2015)</w:t>
            </w:r>
          </w:p>
        </w:tc>
        <w:tc>
          <w:tcPr>
            <w:tcW w:w="1418" w:type="dxa"/>
          </w:tcPr>
          <w:p w14:paraId="6A6C78EB" w14:textId="18BA6688" w:rsidR="001D3B9E" w:rsidRPr="004935C6" w:rsidRDefault="001D3B9E" w:rsidP="001D3B9E">
            <w:pPr>
              <w:rPr>
                <w:rFonts w:cs="Times New Roman"/>
                <w:sz w:val="18"/>
                <w:szCs w:val="18"/>
                <w:lang w:val="en-GB"/>
              </w:rPr>
            </w:pPr>
            <w:r w:rsidRPr="004935C6">
              <w:rPr>
                <w:rFonts w:cs="Times New Roman"/>
                <w:sz w:val="18"/>
                <w:szCs w:val="18"/>
                <w:lang w:val="en-GB"/>
              </w:rPr>
              <w:t xml:space="preserve">Fears </w:t>
            </w:r>
          </w:p>
        </w:tc>
        <w:tc>
          <w:tcPr>
            <w:tcW w:w="1417" w:type="dxa"/>
          </w:tcPr>
          <w:p w14:paraId="5E67CBAD" w14:textId="77777777" w:rsidR="001D3B9E" w:rsidRPr="004935C6" w:rsidRDefault="001D3B9E" w:rsidP="001D3B9E">
            <w:pPr>
              <w:rPr>
                <w:rFonts w:cs="Times New Roman"/>
                <w:sz w:val="18"/>
                <w:szCs w:val="18"/>
                <w:lang w:val="en-GB"/>
              </w:rPr>
            </w:pPr>
            <w:r w:rsidRPr="004935C6">
              <w:rPr>
                <w:rFonts w:cs="Times New Roman"/>
                <w:sz w:val="18"/>
                <w:szCs w:val="18"/>
                <w:lang w:val="en-GB"/>
              </w:rPr>
              <w:t xml:space="preserve">Fears </w:t>
            </w:r>
          </w:p>
          <w:p w14:paraId="4EFD92CC" w14:textId="41FC226F" w:rsidR="001D3B9E" w:rsidRPr="004935C6" w:rsidRDefault="001D3B9E" w:rsidP="001D3B9E">
            <w:pPr>
              <w:rPr>
                <w:rFonts w:cs="Times New Roman"/>
                <w:sz w:val="18"/>
                <w:szCs w:val="18"/>
                <w:lang w:val="en-GB"/>
              </w:rPr>
            </w:pPr>
          </w:p>
        </w:tc>
        <w:tc>
          <w:tcPr>
            <w:tcW w:w="1418" w:type="dxa"/>
          </w:tcPr>
          <w:p w14:paraId="7EAC8336" w14:textId="77777777" w:rsidR="001D3B9E" w:rsidRPr="004935C6" w:rsidRDefault="001D3B9E" w:rsidP="001D3B9E">
            <w:pPr>
              <w:rPr>
                <w:rFonts w:cs="Times New Roman"/>
                <w:sz w:val="18"/>
                <w:szCs w:val="18"/>
                <w:lang w:val="en-GB"/>
              </w:rPr>
            </w:pPr>
          </w:p>
        </w:tc>
        <w:tc>
          <w:tcPr>
            <w:tcW w:w="1417" w:type="dxa"/>
          </w:tcPr>
          <w:p w14:paraId="6AC116A5" w14:textId="77777777" w:rsidR="001D3B9E" w:rsidRPr="004935C6" w:rsidRDefault="001D3B9E" w:rsidP="001D3B9E">
            <w:pPr>
              <w:rPr>
                <w:rFonts w:cs="Times New Roman"/>
                <w:sz w:val="18"/>
                <w:szCs w:val="18"/>
                <w:lang w:val="en-GB"/>
              </w:rPr>
            </w:pPr>
          </w:p>
        </w:tc>
        <w:tc>
          <w:tcPr>
            <w:tcW w:w="1418" w:type="dxa"/>
          </w:tcPr>
          <w:p w14:paraId="20702291" w14:textId="708BE162" w:rsidR="001D3B9E" w:rsidRPr="004935C6" w:rsidRDefault="001D3B9E" w:rsidP="001D3B9E">
            <w:pPr>
              <w:rPr>
                <w:rFonts w:cs="Times New Roman"/>
                <w:sz w:val="18"/>
                <w:szCs w:val="18"/>
                <w:lang w:val="en-GB"/>
              </w:rPr>
            </w:pPr>
            <w:r w:rsidRPr="004935C6">
              <w:rPr>
                <w:rFonts w:cs="Times New Roman"/>
                <w:sz w:val="18"/>
                <w:szCs w:val="18"/>
                <w:lang w:val="en-GB"/>
              </w:rPr>
              <w:t>Fears (Tulviste et al., 2015)</w:t>
            </w:r>
          </w:p>
        </w:tc>
        <w:tc>
          <w:tcPr>
            <w:tcW w:w="1417" w:type="dxa"/>
          </w:tcPr>
          <w:p w14:paraId="540185C8" w14:textId="77777777" w:rsidR="001D3B9E" w:rsidRPr="004935C6" w:rsidRDefault="001D3B9E" w:rsidP="001D3B9E">
            <w:pPr>
              <w:rPr>
                <w:rFonts w:cs="Times New Roman"/>
                <w:sz w:val="18"/>
                <w:szCs w:val="18"/>
                <w:lang w:val="en-GB"/>
              </w:rPr>
            </w:pPr>
            <w:r w:rsidRPr="004935C6">
              <w:rPr>
                <w:rFonts w:cs="Times New Roman"/>
                <w:sz w:val="18"/>
                <w:szCs w:val="18"/>
                <w:lang w:val="en-GB"/>
              </w:rPr>
              <w:t xml:space="preserve">Fears </w:t>
            </w:r>
          </w:p>
          <w:p w14:paraId="6141B757" w14:textId="35B40900" w:rsidR="001D3B9E" w:rsidRPr="004935C6" w:rsidRDefault="001D3B9E" w:rsidP="001D3B9E">
            <w:pPr>
              <w:rPr>
                <w:rFonts w:cs="Times New Roman"/>
                <w:sz w:val="18"/>
                <w:szCs w:val="18"/>
                <w:lang w:val="en-GB"/>
              </w:rPr>
            </w:pPr>
          </w:p>
        </w:tc>
      </w:tr>
      <w:tr w:rsidR="005A6C5B" w:rsidRPr="004935C6" w14:paraId="72E9909E" w14:textId="77777777" w:rsidTr="003F26D4">
        <w:trPr>
          <w:gridAfter w:val="1"/>
          <w:wAfter w:w="3403" w:type="dxa"/>
        </w:trPr>
        <w:tc>
          <w:tcPr>
            <w:tcW w:w="1419" w:type="dxa"/>
          </w:tcPr>
          <w:p w14:paraId="4921237D" w14:textId="77777777" w:rsidR="005A6C5B" w:rsidRPr="004935C6" w:rsidRDefault="005A6C5B" w:rsidP="001D3B9E">
            <w:pPr>
              <w:rPr>
                <w:rFonts w:cs="Times New Roman"/>
                <w:sz w:val="18"/>
                <w:szCs w:val="18"/>
                <w:lang w:val="en-GB"/>
              </w:rPr>
            </w:pPr>
          </w:p>
        </w:tc>
        <w:tc>
          <w:tcPr>
            <w:tcW w:w="1559" w:type="dxa"/>
          </w:tcPr>
          <w:p w14:paraId="175B52C5" w14:textId="256A28E7" w:rsidR="005A6C5B" w:rsidRPr="004935C6" w:rsidRDefault="005A6C5B" w:rsidP="001D3B9E">
            <w:pPr>
              <w:rPr>
                <w:rFonts w:cs="Times New Roman"/>
                <w:sz w:val="18"/>
                <w:szCs w:val="18"/>
                <w:lang w:val="en-GB"/>
              </w:rPr>
            </w:pPr>
            <w:r w:rsidRPr="004935C6">
              <w:rPr>
                <w:rFonts w:cs="Times New Roman"/>
                <w:sz w:val="18"/>
                <w:szCs w:val="18"/>
                <w:lang w:val="en-GB"/>
              </w:rPr>
              <w:t>Affect intensity</w:t>
            </w:r>
          </w:p>
        </w:tc>
        <w:tc>
          <w:tcPr>
            <w:tcW w:w="1417" w:type="dxa"/>
          </w:tcPr>
          <w:p w14:paraId="258319AC" w14:textId="77777777" w:rsidR="005A6C5B" w:rsidRPr="004935C6" w:rsidRDefault="005A6C5B" w:rsidP="001D3B9E">
            <w:pPr>
              <w:rPr>
                <w:rFonts w:cs="Times New Roman"/>
                <w:sz w:val="18"/>
                <w:szCs w:val="18"/>
                <w:lang w:val="en-GB"/>
              </w:rPr>
            </w:pPr>
          </w:p>
        </w:tc>
        <w:tc>
          <w:tcPr>
            <w:tcW w:w="1418" w:type="dxa"/>
          </w:tcPr>
          <w:p w14:paraId="317CA79D" w14:textId="77777777" w:rsidR="005A6C5B" w:rsidRPr="004935C6" w:rsidRDefault="005A6C5B" w:rsidP="001D3B9E">
            <w:pPr>
              <w:rPr>
                <w:rFonts w:cs="Times New Roman"/>
                <w:sz w:val="18"/>
                <w:szCs w:val="18"/>
                <w:lang w:val="en-GB"/>
              </w:rPr>
            </w:pPr>
          </w:p>
        </w:tc>
        <w:tc>
          <w:tcPr>
            <w:tcW w:w="1417" w:type="dxa"/>
          </w:tcPr>
          <w:p w14:paraId="1636FA7E" w14:textId="12123DE5" w:rsidR="005A6C5B" w:rsidRPr="004935C6" w:rsidRDefault="0077299A" w:rsidP="001D3B9E">
            <w:pPr>
              <w:rPr>
                <w:rFonts w:cs="Times New Roman"/>
                <w:sz w:val="18"/>
                <w:szCs w:val="18"/>
                <w:lang w:val="en-GB"/>
              </w:rPr>
            </w:pPr>
            <w:r w:rsidRPr="004935C6">
              <w:rPr>
                <w:rFonts w:cs="Times New Roman"/>
                <w:sz w:val="18"/>
                <w:szCs w:val="18"/>
                <w:lang w:val="en-GB"/>
              </w:rPr>
              <w:t>AIM (Larsen, 1984)</w:t>
            </w:r>
          </w:p>
        </w:tc>
        <w:tc>
          <w:tcPr>
            <w:tcW w:w="1418" w:type="dxa"/>
          </w:tcPr>
          <w:p w14:paraId="5634800D" w14:textId="77777777" w:rsidR="005A6C5B" w:rsidRPr="004935C6" w:rsidRDefault="005A6C5B" w:rsidP="001D3B9E">
            <w:pPr>
              <w:rPr>
                <w:rFonts w:cs="Times New Roman"/>
                <w:sz w:val="18"/>
                <w:szCs w:val="18"/>
                <w:lang w:val="en-GB"/>
              </w:rPr>
            </w:pPr>
          </w:p>
        </w:tc>
        <w:tc>
          <w:tcPr>
            <w:tcW w:w="1417" w:type="dxa"/>
          </w:tcPr>
          <w:p w14:paraId="3721491E" w14:textId="77777777" w:rsidR="005A6C5B" w:rsidRPr="004935C6" w:rsidRDefault="005A6C5B" w:rsidP="001D3B9E">
            <w:pPr>
              <w:rPr>
                <w:rFonts w:cs="Times New Roman"/>
                <w:sz w:val="18"/>
                <w:szCs w:val="18"/>
                <w:lang w:val="en-GB"/>
              </w:rPr>
            </w:pPr>
          </w:p>
        </w:tc>
        <w:tc>
          <w:tcPr>
            <w:tcW w:w="1418" w:type="dxa"/>
          </w:tcPr>
          <w:p w14:paraId="12FEC7F0" w14:textId="77777777" w:rsidR="005A6C5B" w:rsidRPr="004935C6" w:rsidRDefault="005A6C5B" w:rsidP="001D3B9E">
            <w:pPr>
              <w:rPr>
                <w:rFonts w:cs="Times New Roman"/>
                <w:sz w:val="18"/>
                <w:szCs w:val="18"/>
                <w:lang w:val="en-GB"/>
              </w:rPr>
            </w:pPr>
          </w:p>
        </w:tc>
        <w:tc>
          <w:tcPr>
            <w:tcW w:w="1417" w:type="dxa"/>
          </w:tcPr>
          <w:p w14:paraId="5348F2F7" w14:textId="77777777" w:rsidR="005A6C5B" w:rsidRPr="004935C6" w:rsidRDefault="005A6C5B" w:rsidP="001D3B9E">
            <w:pPr>
              <w:rPr>
                <w:rFonts w:cs="Times New Roman"/>
                <w:sz w:val="18"/>
                <w:szCs w:val="18"/>
                <w:lang w:val="en-GB"/>
              </w:rPr>
            </w:pPr>
          </w:p>
        </w:tc>
        <w:tc>
          <w:tcPr>
            <w:tcW w:w="1418" w:type="dxa"/>
          </w:tcPr>
          <w:p w14:paraId="309DD116" w14:textId="724237C0" w:rsidR="005A6C5B" w:rsidRPr="004935C6" w:rsidRDefault="005A6C5B" w:rsidP="001D3B9E">
            <w:pPr>
              <w:rPr>
                <w:rFonts w:cs="Times New Roman"/>
                <w:sz w:val="18"/>
                <w:szCs w:val="18"/>
                <w:lang w:val="en-GB"/>
              </w:rPr>
            </w:pPr>
            <w:r w:rsidRPr="004935C6">
              <w:rPr>
                <w:rFonts w:cs="Times New Roman"/>
                <w:sz w:val="18"/>
                <w:szCs w:val="18"/>
                <w:lang w:val="en-GB"/>
              </w:rPr>
              <w:t>AIM (Larsen, 1984)</w:t>
            </w:r>
          </w:p>
        </w:tc>
        <w:tc>
          <w:tcPr>
            <w:tcW w:w="1417" w:type="dxa"/>
          </w:tcPr>
          <w:p w14:paraId="316B0D4A" w14:textId="77777777" w:rsidR="005A6C5B" w:rsidRPr="004935C6" w:rsidRDefault="005A6C5B" w:rsidP="001D3B9E">
            <w:pPr>
              <w:rPr>
                <w:rFonts w:cs="Times New Roman"/>
                <w:sz w:val="18"/>
                <w:szCs w:val="18"/>
                <w:lang w:val="en-GB"/>
              </w:rPr>
            </w:pPr>
          </w:p>
        </w:tc>
      </w:tr>
      <w:tr w:rsidR="003F26D4" w:rsidRPr="004935C6" w14:paraId="30097DBC" w14:textId="7F558DCE" w:rsidTr="003F26D4">
        <w:trPr>
          <w:gridAfter w:val="1"/>
          <w:wAfter w:w="3403" w:type="dxa"/>
        </w:trPr>
        <w:tc>
          <w:tcPr>
            <w:tcW w:w="1419" w:type="dxa"/>
          </w:tcPr>
          <w:p w14:paraId="0DDF47A9" w14:textId="7A4862E5" w:rsidR="001D3B9E" w:rsidRPr="004935C6" w:rsidRDefault="001D3B9E" w:rsidP="001D3B9E">
            <w:pPr>
              <w:rPr>
                <w:rFonts w:cs="Times New Roman"/>
                <w:sz w:val="18"/>
                <w:szCs w:val="18"/>
                <w:lang w:val="en-GB"/>
              </w:rPr>
            </w:pPr>
          </w:p>
        </w:tc>
        <w:tc>
          <w:tcPr>
            <w:tcW w:w="1559" w:type="dxa"/>
          </w:tcPr>
          <w:p w14:paraId="6258930F" w14:textId="622D5508" w:rsidR="001D3B9E" w:rsidRPr="004935C6" w:rsidRDefault="00513640" w:rsidP="001D3B9E">
            <w:pPr>
              <w:rPr>
                <w:rFonts w:cs="Times New Roman"/>
                <w:sz w:val="18"/>
                <w:szCs w:val="18"/>
                <w:lang w:val="en-GB"/>
              </w:rPr>
            </w:pPr>
            <w:r w:rsidRPr="004935C6">
              <w:rPr>
                <w:rFonts w:cs="Times New Roman"/>
                <w:sz w:val="18"/>
                <w:szCs w:val="18"/>
                <w:lang w:val="en-GB"/>
              </w:rPr>
              <w:t xml:space="preserve">Inattention and hyperactivity </w:t>
            </w:r>
          </w:p>
        </w:tc>
        <w:tc>
          <w:tcPr>
            <w:tcW w:w="1417" w:type="dxa"/>
          </w:tcPr>
          <w:p w14:paraId="0CFA6137" w14:textId="28555BF5" w:rsidR="001D3B9E" w:rsidRPr="004935C6" w:rsidRDefault="00E003CB" w:rsidP="001D3B9E">
            <w:pPr>
              <w:rPr>
                <w:rFonts w:cs="Times New Roman"/>
                <w:sz w:val="18"/>
                <w:szCs w:val="18"/>
                <w:lang w:val="en-GB"/>
              </w:rPr>
            </w:pPr>
            <w:r w:rsidRPr="004935C6">
              <w:rPr>
                <w:rFonts w:cs="Times New Roman"/>
                <w:sz w:val="18"/>
                <w:szCs w:val="18"/>
                <w:lang w:val="en-GB"/>
              </w:rPr>
              <w:t xml:space="preserve">Hyperactivity </w:t>
            </w:r>
            <w:r w:rsidR="001D3B9E" w:rsidRPr="004935C6">
              <w:rPr>
                <w:rFonts w:cs="Times New Roman"/>
                <w:sz w:val="18"/>
                <w:szCs w:val="18"/>
                <w:lang w:val="en-GB"/>
              </w:rPr>
              <w:t>scale</w:t>
            </w:r>
            <w:r w:rsidRPr="004935C6">
              <w:rPr>
                <w:rFonts w:cs="Times New Roman"/>
                <w:sz w:val="18"/>
                <w:szCs w:val="18"/>
                <w:lang w:val="en-GB"/>
              </w:rPr>
              <w:t xml:space="preserve"> (af Klinteberg and Oreland, </w:t>
            </w:r>
            <w:r w:rsidRPr="004935C6">
              <w:rPr>
                <w:rFonts w:cs="Times New Roman"/>
                <w:sz w:val="18"/>
                <w:szCs w:val="18"/>
                <w:lang w:val="en-GB"/>
              </w:rPr>
              <w:lastRenderedPageBreak/>
              <w:t>1995)</w:t>
            </w:r>
            <w:r w:rsidR="001D3B9E" w:rsidRPr="004935C6">
              <w:rPr>
                <w:rFonts w:cs="Times New Roman"/>
                <w:sz w:val="18"/>
                <w:szCs w:val="18"/>
                <w:lang w:val="en-GB"/>
              </w:rPr>
              <w:t>, teacher-</w:t>
            </w:r>
            <w:r w:rsidR="00886A40" w:rsidRPr="004935C6">
              <w:rPr>
                <w:rFonts w:cs="Times New Roman"/>
                <w:sz w:val="18"/>
                <w:szCs w:val="18"/>
                <w:lang w:val="en-GB"/>
              </w:rPr>
              <w:t xml:space="preserve"> and parent-</w:t>
            </w:r>
            <w:r w:rsidR="001D3B9E" w:rsidRPr="004935C6">
              <w:rPr>
                <w:rFonts w:cs="Times New Roman"/>
                <w:sz w:val="18"/>
                <w:szCs w:val="18"/>
                <w:lang w:val="en-GB"/>
              </w:rPr>
              <w:t>rated</w:t>
            </w:r>
          </w:p>
          <w:p w14:paraId="75F96EBB" w14:textId="6F334F64" w:rsidR="00062EBE" w:rsidRPr="004935C6" w:rsidRDefault="00062EBE" w:rsidP="00886A40">
            <w:pPr>
              <w:rPr>
                <w:rFonts w:cs="Times New Roman"/>
                <w:sz w:val="18"/>
                <w:szCs w:val="18"/>
                <w:lang w:val="en-GB"/>
              </w:rPr>
            </w:pPr>
          </w:p>
        </w:tc>
        <w:tc>
          <w:tcPr>
            <w:tcW w:w="1418" w:type="dxa"/>
          </w:tcPr>
          <w:p w14:paraId="2FEF2433" w14:textId="6161296D" w:rsidR="006F4828" w:rsidRDefault="00E003CB" w:rsidP="001D3B9E">
            <w:pPr>
              <w:rPr>
                <w:rFonts w:cs="Times New Roman"/>
                <w:sz w:val="18"/>
                <w:szCs w:val="18"/>
                <w:lang w:val="en-GB"/>
              </w:rPr>
            </w:pPr>
            <w:r w:rsidRPr="004935C6">
              <w:rPr>
                <w:rFonts w:cs="Times New Roman"/>
                <w:sz w:val="18"/>
                <w:szCs w:val="18"/>
                <w:lang w:val="en-GB"/>
              </w:rPr>
              <w:lastRenderedPageBreak/>
              <w:t>Hyperactivity scale</w:t>
            </w:r>
            <w:r w:rsidR="006F4828">
              <w:rPr>
                <w:rFonts w:cs="Times New Roman"/>
                <w:sz w:val="18"/>
                <w:szCs w:val="18"/>
                <w:lang w:val="en-GB"/>
              </w:rPr>
              <w:t xml:space="preserve">, </w:t>
            </w:r>
            <w:r w:rsidR="00062EBE" w:rsidRPr="004935C6">
              <w:rPr>
                <w:rFonts w:cs="Times New Roman"/>
                <w:sz w:val="18"/>
                <w:szCs w:val="18"/>
                <w:lang w:val="en-GB"/>
              </w:rPr>
              <w:t>teacher-rated</w:t>
            </w:r>
          </w:p>
          <w:p w14:paraId="651F082C" w14:textId="2A3AE1A4" w:rsidR="001D3B9E" w:rsidRPr="004935C6" w:rsidRDefault="001D3B9E" w:rsidP="001D3B9E">
            <w:pPr>
              <w:rPr>
                <w:rFonts w:cs="Times New Roman"/>
                <w:sz w:val="18"/>
                <w:szCs w:val="18"/>
                <w:lang w:val="en-GB"/>
              </w:rPr>
            </w:pPr>
            <w:r w:rsidRPr="004935C6">
              <w:rPr>
                <w:rFonts w:cs="Times New Roman"/>
                <w:sz w:val="18"/>
                <w:szCs w:val="18"/>
                <w:lang w:val="en-GB"/>
              </w:rPr>
              <w:lastRenderedPageBreak/>
              <w:t>SNAP-IV (Swanson, 1992) teacher- and parent-rated</w:t>
            </w:r>
          </w:p>
        </w:tc>
        <w:tc>
          <w:tcPr>
            <w:tcW w:w="1417" w:type="dxa"/>
          </w:tcPr>
          <w:p w14:paraId="72896C41" w14:textId="6CAB4776" w:rsidR="001D3B9E" w:rsidRPr="004935C6" w:rsidRDefault="00E003CB" w:rsidP="001D3B9E">
            <w:pPr>
              <w:rPr>
                <w:rFonts w:cs="Times New Roman"/>
                <w:sz w:val="18"/>
                <w:szCs w:val="18"/>
                <w:lang w:val="en-GB"/>
              </w:rPr>
            </w:pPr>
            <w:r w:rsidRPr="004935C6">
              <w:rPr>
                <w:rFonts w:cs="Times New Roman"/>
                <w:sz w:val="18"/>
                <w:szCs w:val="18"/>
                <w:lang w:val="en-GB"/>
              </w:rPr>
              <w:lastRenderedPageBreak/>
              <w:t>Hyperactivity scale</w:t>
            </w:r>
            <w:r w:rsidR="006F4828">
              <w:rPr>
                <w:rFonts w:cs="Times New Roman"/>
                <w:sz w:val="18"/>
                <w:szCs w:val="18"/>
                <w:lang w:val="en-GB"/>
              </w:rPr>
              <w:t xml:space="preserve">, </w:t>
            </w:r>
            <w:r w:rsidR="001D3B9E" w:rsidRPr="004935C6">
              <w:rPr>
                <w:rFonts w:cs="Times New Roman"/>
                <w:sz w:val="18"/>
                <w:szCs w:val="18"/>
                <w:lang w:val="en-GB"/>
              </w:rPr>
              <w:t>teacher-rated</w:t>
            </w:r>
          </w:p>
          <w:p w14:paraId="1D0AE583" w14:textId="11C9BF3A" w:rsidR="001D3B9E" w:rsidRPr="004935C6" w:rsidRDefault="001D3B9E" w:rsidP="001D3B9E">
            <w:pPr>
              <w:rPr>
                <w:rFonts w:cs="Times New Roman"/>
                <w:sz w:val="18"/>
                <w:szCs w:val="18"/>
                <w:lang w:val="en-GB"/>
              </w:rPr>
            </w:pPr>
            <w:r w:rsidRPr="004935C6">
              <w:rPr>
                <w:rFonts w:cs="Times New Roman"/>
                <w:sz w:val="18"/>
                <w:szCs w:val="18"/>
                <w:lang w:val="en-GB"/>
              </w:rPr>
              <w:lastRenderedPageBreak/>
              <w:t>SNAP-IV</w:t>
            </w:r>
            <w:r w:rsidR="006F4828">
              <w:rPr>
                <w:rFonts w:cs="Times New Roman"/>
                <w:sz w:val="18"/>
                <w:szCs w:val="18"/>
                <w:lang w:val="en-GB"/>
              </w:rPr>
              <w:t xml:space="preserve">, </w:t>
            </w:r>
            <w:r w:rsidRPr="004935C6">
              <w:rPr>
                <w:rFonts w:cs="Times New Roman"/>
                <w:sz w:val="18"/>
                <w:szCs w:val="18"/>
                <w:lang w:val="en-GB"/>
              </w:rPr>
              <w:t>teacher- and parent-rated</w:t>
            </w:r>
          </w:p>
        </w:tc>
        <w:tc>
          <w:tcPr>
            <w:tcW w:w="1418" w:type="dxa"/>
          </w:tcPr>
          <w:p w14:paraId="46139BA5" w14:textId="26BE14FB" w:rsidR="001D3B9E" w:rsidRPr="004935C6" w:rsidRDefault="001D3B9E" w:rsidP="001D3B9E">
            <w:pPr>
              <w:rPr>
                <w:rFonts w:cs="Times New Roman"/>
                <w:sz w:val="18"/>
                <w:szCs w:val="18"/>
                <w:lang w:val="en-GB"/>
              </w:rPr>
            </w:pPr>
            <w:r w:rsidRPr="004935C6">
              <w:rPr>
                <w:rFonts w:cs="Times New Roman"/>
                <w:sz w:val="18"/>
                <w:szCs w:val="18"/>
                <w:lang w:val="en-GB"/>
              </w:rPr>
              <w:lastRenderedPageBreak/>
              <w:t>ASRS (Kessler et al., 2005)</w:t>
            </w:r>
          </w:p>
        </w:tc>
        <w:tc>
          <w:tcPr>
            <w:tcW w:w="1417" w:type="dxa"/>
          </w:tcPr>
          <w:p w14:paraId="4709A372" w14:textId="03B9BCE9" w:rsidR="001D3B9E" w:rsidRPr="004935C6" w:rsidRDefault="001D3B9E" w:rsidP="001D3B9E">
            <w:pPr>
              <w:rPr>
                <w:rFonts w:cs="Times New Roman"/>
                <w:sz w:val="18"/>
                <w:szCs w:val="18"/>
                <w:lang w:val="en-GB"/>
              </w:rPr>
            </w:pPr>
            <w:r w:rsidRPr="004935C6">
              <w:rPr>
                <w:rFonts w:cs="Times New Roman"/>
                <w:sz w:val="18"/>
                <w:szCs w:val="18"/>
                <w:lang w:val="en-GB"/>
              </w:rPr>
              <w:t xml:space="preserve">ASRS </w:t>
            </w:r>
          </w:p>
          <w:p w14:paraId="26F1C18C" w14:textId="43181552" w:rsidR="00513640" w:rsidRPr="004935C6" w:rsidRDefault="00513640" w:rsidP="001D3B9E">
            <w:pPr>
              <w:rPr>
                <w:rFonts w:cs="Times New Roman"/>
                <w:sz w:val="18"/>
                <w:szCs w:val="18"/>
                <w:lang w:val="en-GB"/>
              </w:rPr>
            </w:pPr>
            <w:r w:rsidRPr="004935C6">
              <w:rPr>
                <w:rFonts w:cs="Times New Roman"/>
                <w:sz w:val="18"/>
                <w:szCs w:val="18"/>
                <w:lang w:val="en-GB"/>
              </w:rPr>
              <w:t xml:space="preserve">ATTC (Derryberry </w:t>
            </w:r>
            <w:r w:rsidR="001C571F">
              <w:rPr>
                <w:rFonts w:cs="Times New Roman"/>
                <w:sz w:val="18"/>
                <w:szCs w:val="18"/>
                <w:lang w:val="en-GB"/>
              </w:rPr>
              <w:lastRenderedPageBreak/>
              <w:t xml:space="preserve">and </w:t>
            </w:r>
            <w:r w:rsidRPr="004935C6">
              <w:rPr>
                <w:rFonts w:cs="Times New Roman"/>
                <w:sz w:val="18"/>
                <w:szCs w:val="18"/>
                <w:lang w:val="en-GB"/>
              </w:rPr>
              <w:t>Reed, 2002)</w:t>
            </w:r>
          </w:p>
          <w:p w14:paraId="7946E699" w14:textId="105AD699" w:rsidR="007149A2" w:rsidRPr="004935C6" w:rsidRDefault="007149A2" w:rsidP="001D3B9E">
            <w:pPr>
              <w:rPr>
                <w:rFonts w:cs="Times New Roman"/>
                <w:sz w:val="18"/>
                <w:szCs w:val="18"/>
                <w:lang w:val="en-GB"/>
              </w:rPr>
            </w:pPr>
            <w:r w:rsidRPr="004935C6">
              <w:rPr>
                <w:rFonts w:cs="Times New Roman"/>
                <w:sz w:val="18"/>
                <w:szCs w:val="18"/>
                <w:lang w:val="en-GB"/>
              </w:rPr>
              <w:t>Simple ADHD</w:t>
            </w:r>
            <w:r w:rsidR="00964E9B" w:rsidRPr="004935C6">
              <w:rPr>
                <w:rFonts w:cs="Times New Roman"/>
                <w:sz w:val="18"/>
                <w:szCs w:val="18"/>
                <w:lang w:val="en-GB"/>
              </w:rPr>
              <w:t xml:space="preserve"> questionnaire</w:t>
            </w:r>
          </w:p>
        </w:tc>
        <w:tc>
          <w:tcPr>
            <w:tcW w:w="1418" w:type="dxa"/>
          </w:tcPr>
          <w:p w14:paraId="19252F4F" w14:textId="0790E9E6" w:rsidR="001D3B9E" w:rsidRPr="004935C6" w:rsidRDefault="00E003CB" w:rsidP="001D3B9E">
            <w:pPr>
              <w:rPr>
                <w:rFonts w:cs="Times New Roman"/>
                <w:sz w:val="18"/>
                <w:szCs w:val="18"/>
                <w:lang w:val="en-GB"/>
              </w:rPr>
            </w:pPr>
            <w:r w:rsidRPr="004935C6">
              <w:rPr>
                <w:rFonts w:cs="Times New Roman"/>
                <w:sz w:val="18"/>
                <w:szCs w:val="18"/>
                <w:lang w:val="en-GB"/>
              </w:rPr>
              <w:lastRenderedPageBreak/>
              <w:t xml:space="preserve">Hyperactivity scale (af Klinteberg and Oreland, </w:t>
            </w:r>
            <w:r w:rsidRPr="004935C6">
              <w:rPr>
                <w:rFonts w:cs="Times New Roman"/>
                <w:sz w:val="18"/>
                <w:szCs w:val="18"/>
                <w:lang w:val="en-GB"/>
              </w:rPr>
              <w:lastRenderedPageBreak/>
              <w:t xml:space="preserve">1995), </w:t>
            </w:r>
            <w:r w:rsidR="001D3B9E" w:rsidRPr="004935C6">
              <w:rPr>
                <w:rFonts w:cs="Times New Roman"/>
                <w:sz w:val="18"/>
                <w:szCs w:val="18"/>
                <w:lang w:val="en-GB"/>
              </w:rPr>
              <w:t>teacher-</w:t>
            </w:r>
            <w:r w:rsidR="005A24FB" w:rsidRPr="004935C6">
              <w:rPr>
                <w:rFonts w:cs="Times New Roman"/>
                <w:sz w:val="18"/>
                <w:szCs w:val="18"/>
                <w:lang w:val="en-GB"/>
              </w:rPr>
              <w:t>and parent-</w:t>
            </w:r>
            <w:r w:rsidR="001D3B9E" w:rsidRPr="004935C6">
              <w:rPr>
                <w:rFonts w:cs="Times New Roman"/>
                <w:sz w:val="18"/>
                <w:szCs w:val="18"/>
                <w:lang w:val="en-GB"/>
              </w:rPr>
              <w:t>rated</w:t>
            </w:r>
          </w:p>
          <w:p w14:paraId="0A91191C" w14:textId="24D9834C" w:rsidR="00062EBE" w:rsidRPr="004935C6" w:rsidRDefault="00062EBE" w:rsidP="005A24FB">
            <w:pPr>
              <w:rPr>
                <w:rFonts w:cs="Times New Roman"/>
                <w:sz w:val="18"/>
                <w:szCs w:val="18"/>
                <w:lang w:val="en-GB"/>
              </w:rPr>
            </w:pPr>
          </w:p>
        </w:tc>
        <w:tc>
          <w:tcPr>
            <w:tcW w:w="1417" w:type="dxa"/>
          </w:tcPr>
          <w:p w14:paraId="68EFF390" w14:textId="7152AEFB" w:rsidR="001D3B9E" w:rsidRPr="004935C6" w:rsidRDefault="00E003CB" w:rsidP="001D3B9E">
            <w:pPr>
              <w:rPr>
                <w:rFonts w:cs="Times New Roman"/>
                <w:sz w:val="18"/>
                <w:szCs w:val="18"/>
                <w:lang w:val="en-GB"/>
              </w:rPr>
            </w:pPr>
            <w:r w:rsidRPr="004935C6">
              <w:rPr>
                <w:rFonts w:cs="Times New Roman"/>
                <w:sz w:val="18"/>
                <w:szCs w:val="18"/>
                <w:lang w:val="en-GB"/>
              </w:rPr>
              <w:lastRenderedPageBreak/>
              <w:t>Hyperactivity scale</w:t>
            </w:r>
            <w:r w:rsidR="006F4828">
              <w:rPr>
                <w:rFonts w:cs="Times New Roman"/>
                <w:sz w:val="18"/>
                <w:szCs w:val="18"/>
                <w:lang w:val="en-GB"/>
              </w:rPr>
              <w:t xml:space="preserve">, </w:t>
            </w:r>
            <w:r w:rsidR="001D3B9E" w:rsidRPr="004935C6">
              <w:rPr>
                <w:rFonts w:cs="Times New Roman"/>
                <w:sz w:val="18"/>
                <w:szCs w:val="18"/>
                <w:lang w:val="en-GB"/>
              </w:rPr>
              <w:t>teacher-rated</w:t>
            </w:r>
          </w:p>
          <w:p w14:paraId="195E9CB6" w14:textId="02F2C70A" w:rsidR="001D3B9E" w:rsidRPr="004935C6" w:rsidRDefault="001D3B9E" w:rsidP="001D3B9E">
            <w:pPr>
              <w:rPr>
                <w:rFonts w:cs="Times New Roman"/>
                <w:sz w:val="18"/>
                <w:szCs w:val="18"/>
                <w:lang w:val="en-GB"/>
              </w:rPr>
            </w:pPr>
            <w:r w:rsidRPr="004935C6">
              <w:rPr>
                <w:rFonts w:cs="Times New Roman"/>
                <w:sz w:val="18"/>
                <w:szCs w:val="18"/>
                <w:lang w:val="en-GB"/>
              </w:rPr>
              <w:lastRenderedPageBreak/>
              <w:t>SNAP-IV (Swanson, 1992) teacher- and parent-rated</w:t>
            </w:r>
          </w:p>
        </w:tc>
        <w:tc>
          <w:tcPr>
            <w:tcW w:w="1418" w:type="dxa"/>
          </w:tcPr>
          <w:p w14:paraId="27F1BA64" w14:textId="100FF877" w:rsidR="001D3B9E" w:rsidRPr="004935C6" w:rsidRDefault="001D3B9E" w:rsidP="001D3B9E">
            <w:pPr>
              <w:rPr>
                <w:rFonts w:cs="Times New Roman"/>
                <w:sz w:val="18"/>
                <w:szCs w:val="18"/>
                <w:lang w:val="en-GB"/>
              </w:rPr>
            </w:pPr>
            <w:r w:rsidRPr="004935C6">
              <w:rPr>
                <w:rFonts w:cs="Times New Roman"/>
                <w:sz w:val="18"/>
                <w:szCs w:val="18"/>
                <w:lang w:val="en-GB"/>
              </w:rPr>
              <w:lastRenderedPageBreak/>
              <w:t>ASRS (Kessler et al., 2005)</w:t>
            </w:r>
          </w:p>
        </w:tc>
        <w:tc>
          <w:tcPr>
            <w:tcW w:w="1417" w:type="dxa"/>
          </w:tcPr>
          <w:p w14:paraId="69C71CCD" w14:textId="0C0FD4D0" w:rsidR="001D3B9E" w:rsidRPr="004935C6" w:rsidRDefault="001D3B9E" w:rsidP="001D3B9E">
            <w:pPr>
              <w:rPr>
                <w:rFonts w:cs="Times New Roman"/>
                <w:sz w:val="18"/>
                <w:szCs w:val="18"/>
                <w:lang w:val="en-GB"/>
              </w:rPr>
            </w:pPr>
            <w:r w:rsidRPr="004935C6">
              <w:rPr>
                <w:rFonts w:cs="Times New Roman"/>
                <w:sz w:val="18"/>
                <w:szCs w:val="18"/>
                <w:lang w:val="en-GB"/>
              </w:rPr>
              <w:t xml:space="preserve">ASRS </w:t>
            </w:r>
          </w:p>
          <w:p w14:paraId="24927629" w14:textId="77CAB23A" w:rsidR="00513640" w:rsidRPr="004935C6" w:rsidRDefault="00513640" w:rsidP="001D3B9E">
            <w:pPr>
              <w:rPr>
                <w:rFonts w:cs="Times New Roman"/>
                <w:sz w:val="18"/>
                <w:szCs w:val="18"/>
                <w:lang w:val="en-GB"/>
              </w:rPr>
            </w:pPr>
            <w:r w:rsidRPr="004935C6">
              <w:rPr>
                <w:rFonts w:cs="Times New Roman"/>
                <w:sz w:val="18"/>
                <w:szCs w:val="18"/>
                <w:lang w:val="en-GB"/>
              </w:rPr>
              <w:t xml:space="preserve">ATTC (Derryberry </w:t>
            </w:r>
            <w:r w:rsidR="001C571F">
              <w:rPr>
                <w:rFonts w:cs="Times New Roman"/>
                <w:sz w:val="18"/>
                <w:szCs w:val="18"/>
                <w:lang w:val="en-GB"/>
              </w:rPr>
              <w:lastRenderedPageBreak/>
              <w:t>and</w:t>
            </w:r>
            <w:r w:rsidRPr="004935C6">
              <w:rPr>
                <w:rFonts w:cs="Times New Roman"/>
                <w:sz w:val="18"/>
                <w:szCs w:val="18"/>
                <w:lang w:val="en-GB"/>
              </w:rPr>
              <w:t xml:space="preserve"> Reed, 2002)</w:t>
            </w:r>
          </w:p>
          <w:p w14:paraId="1EDD93A5" w14:textId="68A89674" w:rsidR="007149A2" w:rsidRPr="004935C6" w:rsidRDefault="007149A2" w:rsidP="001D3B9E">
            <w:pPr>
              <w:rPr>
                <w:rFonts w:cs="Times New Roman"/>
                <w:sz w:val="18"/>
                <w:szCs w:val="18"/>
                <w:lang w:val="en-GB"/>
              </w:rPr>
            </w:pPr>
            <w:r w:rsidRPr="004935C6">
              <w:rPr>
                <w:rFonts w:cs="Times New Roman"/>
                <w:sz w:val="18"/>
                <w:szCs w:val="18"/>
                <w:lang w:val="en-GB"/>
              </w:rPr>
              <w:t>Simple ADHD</w:t>
            </w:r>
            <w:r w:rsidR="00964E9B" w:rsidRPr="004935C6">
              <w:rPr>
                <w:rFonts w:cs="Times New Roman"/>
                <w:sz w:val="18"/>
                <w:szCs w:val="18"/>
                <w:lang w:val="en-GB"/>
              </w:rPr>
              <w:t xml:space="preserve"> questionnaire</w:t>
            </w:r>
          </w:p>
        </w:tc>
      </w:tr>
      <w:tr w:rsidR="003F26D4" w:rsidRPr="004935C6" w14:paraId="48D33980" w14:textId="3575E68D" w:rsidTr="003F26D4">
        <w:trPr>
          <w:gridAfter w:val="1"/>
          <w:wAfter w:w="3403" w:type="dxa"/>
        </w:trPr>
        <w:tc>
          <w:tcPr>
            <w:tcW w:w="1419" w:type="dxa"/>
          </w:tcPr>
          <w:p w14:paraId="50A7D4AD" w14:textId="77777777" w:rsidR="001D3B9E" w:rsidRPr="004935C6" w:rsidRDefault="001D3B9E" w:rsidP="001D3B9E">
            <w:pPr>
              <w:rPr>
                <w:rFonts w:cs="Times New Roman"/>
                <w:sz w:val="18"/>
                <w:szCs w:val="18"/>
                <w:lang w:val="en-GB"/>
              </w:rPr>
            </w:pPr>
          </w:p>
        </w:tc>
        <w:tc>
          <w:tcPr>
            <w:tcW w:w="1559" w:type="dxa"/>
          </w:tcPr>
          <w:p w14:paraId="78480971" w14:textId="5987B2C0" w:rsidR="001D3B9E" w:rsidRPr="004935C6" w:rsidRDefault="001D3B9E" w:rsidP="001D3B9E">
            <w:pPr>
              <w:rPr>
                <w:rFonts w:cs="Times New Roman"/>
                <w:sz w:val="18"/>
                <w:szCs w:val="18"/>
                <w:lang w:val="en-GB"/>
              </w:rPr>
            </w:pPr>
            <w:r w:rsidRPr="004935C6">
              <w:rPr>
                <w:rFonts w:cs="Times New Roman"/>
                <w:sz w:val="18"/>
                <w:szCs w:val="18"/>
                <w:lang w:val="en-GB"/>
              </w:rPr>
              <w:t>Impulsivity</w:t>
            </w:r>
          </w:p>
        </w:tc>
        <w:tc>
          <w:tcPr>
            <w:tcW w:w="1417" w:type="dxa"/>
          </w:tcPr>
          <w:p w14:paraId="77295C67" w14:textId="7B0E8D1A" w:rsidR="001D3B9E" w:rsidRPr="004935C6" w:rsidRDefault="001D3B9E" w:rsidP="001D3B9E">
            <w:pPr>
              <w:rPr>
                <w:rFonts w:cs="Times New Roman"/>
                <w:sz w:val="18"/>
                <w:szCs w:val="18"/>
                <w:lang w:val="en-GB"/>
              </w:rPr>
            </w:pPr>
          </w:p>
        </w:tc>
        <w:tc>
          <w:tcPr>
            <w:tcW w:w="1418" w:type="dxa"/>
          </w:tcPr>
          <w:p w14:paraId="6E8BCF35" w14:textId="77777777" w:rsidR="00886A40" w:rsidRPr="001371D6" w:rsidRDefault="00886A40" w:rsidP="00886A40">
            <w:pPr>
              <w:rPr>
                <w:rFonts w:cs="Times New Roman"/>
                <w:sz w:val="18"/>
                <w:szCs w:val="18"/>
                <w:lang w:val="fr-FR"/>
              </w:rPr>
            </w:pPr>
            <w:r w:rsidRPr="001371D6">
              <w:rPr>
                <w:rFonts w:cs="Times New Roman"/>
                <w:sz w:val="18"/>
                <w:szCs w:val="18"/>
                <w:lang w:val="fr-FR"/>
              </w:rPr>
              <w:t>AMIS (Paaver et al., 2006)</w:t>
            </w:r>
          </w:p>
          <w:p w14:paraId="08CAC3B9" w14:textId="0E185FDA" w:rsidR="002A6476" w:rsidRPr="001371D6" w:rsidRDefault="00886A40" w:rsidP="001D3B9E">
            <w:pPr>
              <w:rPr>
                <w:rFonts w:cs="Times New Roman"/>
                <w:sz w:val="18"/>
                <w:szCs w:val="18"/>
                <w:lang w:val="fr-FR"/>
              </w:rPr>
            </w:pPr>
            <w:r w:rsidRPr="001371D6">
              <w:rPr>
                <w:rFonts w:cs="Times New Roman"/>
                <w:sz w:val="18"/>
                <w:szCs w:val="18"/>
                <w:lang w:val="fr-FR"/>
              </w:rPr>
              <w:t>BIS-11 (Patton et al., 1995)</w:t>
            </w:r>
            <w:r w:rsidR="002B0CE9" w:rsidRPr="001371D6">
              <w:rPr>
                <w:rFonts w:cs="Times New Roman"/>
                <w:sz w:val="18"/>
                <w:szCs w:val="18"/>
                <w:lang w:val="fr-FR"/>
              </w:rPr>
              <w:t xml:space="preserve"> </w:t>
            </w:r>
          </w:p>
        </w:tc>
        <w:tc>
          <w:tcPr>
            <w:tcW w:w="1417" w:type="dxa"/>
          </w:tcPr>
          <w:p w14:paraId="3AAFDD2A" w14:textId="77777777" w:rsidR="001C571F" w:rsidRDefault="00062EBE" w:rsidP="001C571F">
            <w:pPr>
              <w:rPr>
                <w:rFonts w:cs="Times New Roman"/>
                <w:sz w:val="18"/>
                <w:szCs w:val="18"/>
                <w:lang w:val="fr-FR"/>
              </w:rPr>
            </w:pPr>
            <w:r w:rsidRPr="001371D6">
              <w:rPr>
                <w:rFonts w:cs="Times New Roman"/>
                <w:sz w:val="18"/>
                <w:szCs w:val="18"/>
                <w:lang w:val="fr-FR"/>
              </w:rPr>
              <w:t>AMIS</w:t>
            </w:r>
            <w:r w:rsidR="005A24FB" w:rsidRPr="001371D6">
              <w:rPr>
                <w:rFonts w:cs="Times New Roman"/>
                <w:sz w:val="18"/>
                <w:szCs w:val="18"/>
                <w:lang w:val="fr-FR"/>
              </w:rPr>
              <w:t xml:space="preserve"> </w:t>
            </w:r>
          </w:p>
          <w:p w14:paraId="0E226C98" w14:textId="07C466FB" w:rsidR="00062EBE" w:rsidRPr="001371D6" w:rsidRDefault="005A24FB" w:rsidP="001C571F">
            <w:pPr>
              <w:rPr>
                <w:rFonts w:cs="Times New Roman"/>
                <w:sz w:val="18"/>
                <w:szCs w:val="18"/>
                <w:lang w:val="fr-FR"/>
              </w:rPr>
            </w:pPr>
            <w:r w:rsidRPr="001371D6">
              <w:rPr>
                <w:rFonts w:cs="Times New Roman"/>
                <w:sz w:val="18"/>
                <w:szCs w:val="18"/>
                <w:lang w:val="fr-FR"/>
              </w:rPr>
              <w:t xml:space="preserve">BIS-11 </w:t>
            </w:r>
          </w:p>
        </w:tc>
        <w:tc>
          <w:tcPr>
            <w:tcW w:w="1418" w:type="dxa"/>
          </w:tcPr>
          <w:p w14:paraId="59ACCD06" w14:textId="14AF730B" w:rsidR="001D3B9E" w:rsidRPr="001371D6" w:rsidRDefault="001D3B9E" w:rsidP="001D3B9E">
            <w:pPr>
              <w:rPr>
                <w:rFonts w:cs="Times New Roman"/>
                <w:sz w:val="18"/>
                <w:szCs w:val="18"/>
                <w:lang w:val="fr-FR"/>
              </w:rPr>
            </w:pPr>
            <w:r w:rsidRPr="001371D6">
              <w:rPr>
                <w:rFonts w:cs="Times New Roman"/>
                <w:sz w:val="18"/>
                <w:szCs w:val="18"/>
                <w:lang w:val="fr-FR"/>
              </w:rPr>
              <w:t>AMIS</w:t>
            </w:r>
            <w:r w:rsidR="007A5357" w:rsidRPr="001371D6">
              <w:rPr>
                <w:rFonts w:cs="Times New Roman"/>
                <w:sz w:val="18"/>
                <w:szCs w:val="18"/>
                <w:lang w:val="fr-FR"/>
              </w:rPr>
              <w:t xml:space="preserve"> </w:t>
            </w:r>
          </w:p>
          <w:p w14:paraId="554235CC" w14:textId="29DD27E4" w:rsidR="001D3B9E" w:rsidRPr="001371D6" w:rsidRDefault="00D91253" w:rsidP="001D3B9E">
            <w:pPr>
              <w:rPr>
                <w:rFonts w:cs="Times New Roman"/>
                <w:sz w:val="18"/>
                <w:szCs w:val="18"/>
                <w:lang w:val="fr-FR"/>
              </w:rPr>
            </w:pPr>
            <w:r w:rsidRPr="001371D6">
              <w:rPr>
                <w:rFonts w:cs="Times New Roman"/>
                <w:sz w:val="18"/>
                <w:szCs w:val="18"/>
                <w:lang w:val="fr-FR"/>
              </w:rPr>
              <w:t xml:space="preserve">BIS-11 </w:t>
            </w:r>
          </w:p>
        </w:tc>
        <w:tc>
          <w:tcPr>
            <w:tcW w:w="1417" w:type="dxa"/>
          </w:tcPr>
          <w:p w14:paraId="25EC6692" w14:textId="245026D4" w:rsidR="001D3B9E" w:rsidRPr="001371D6" w:rsidRDefault="001D3B9E" w:rsidP="001D3B9E">
            <w:pPr>
              <w:rPr>
                <w:rFonts w:cs="Times New Roman"/>
                <w:sz w:val="18"/>
                <w:szCs w:val="18"/>
                <w:lang w:val="fr-FR"/>
              </w:rPr>
            </w:pPr>
            <w:r w:rsidRPr="001371D6">
              <w:rPr>
                <w:rFonts w:cs="Times New Roman"/>
                <w:sz w:val="18"/>
                <w:szCs w:val="18"/>
                <w:lang w:val="fr-FR"/>
              </w:rPr>
              <w:t>AMIS</w:t>
            </w:r>
            <w:r w:rsidR="007A5357" w:rsidRPr="001371D6">
              <w:rPr>
                <w:rFonts w:cs="Times New Roman"/>
                <w:sz w:val="18"/>
                <w:szCs w:val="18"/>
                <w:lang w:val="fr-FR"/>
              </w:rPr>
              <w:t xml:space="preserve"> </w:t>
            </w:r>
          </w:p>
          <w:p w14:paraId="6816AC0C" w14:textId="50B0D36D" w:rsidR="009624A7" w:rsidRPr="001371D6" w:rsidRDefault="009624A7" w:rsidP="001D3B9E">
            <w:pPr>
              <w:rPr>
                <w:rFonts w:cs="Times New Roman"/>
                <w:sz w:val="18"/>
                <w:szCs w:val="18"/>
                <w:lang w:val="fr-FR"/>
              </w:rPr>
            </w:pPr>
            <w:r w:rsidRPr="001371D6">
              <w:rPr>
                <w:rFonts w:cs="Times New Roman"/>
                <w:sz w:val="18"/>
                <w:szCs w:val="18"/>
                <w:lang w:val="fr-FR"/>
              </w:rPr>
              <w:t>BIS</w:t>
            </w:r>
            <w:r w:rsidR="001C571F">
              <w:rPr>
                <w:rFonts w:cs="Times New Roman"/>
                <w:sz w:val="18"/>
                <w:szCs w:val="18"/>
                <w:lang w:val="fr-FR"/>
              </w:rPr>
              <w:t>-11</w:t>
            </w:r>
          </w:p>
        </w:tc>
        <w:tc>
          <w:tcPr>
            <w:tcW w:w="1418" w:type="dxa"/>
          </w:tcPr>
          <w:p w14:paraId="02415FA8" w14:textId="77777777" w:rsidR="001D3B9E" w:rsidRPr="001371D6" w:rsidRDefault="001D3B9E" w:rsidP="001D3B9E">
            <w:pPr>
              <w:rPr>
                <w:rFonts w:cs="Times New Roman"/>
                <w:sz w:val="18"/>
                <w:szCs w:val="18"/>
                <w:lang w:val="fr-FR"/>
              </w:rPr>
            </w:pPr>
          </w:p>
        </w:tc>
        <w:tc>
          <w:tcPr>
            <w:tcW w:w="1417" w:type="dxa"/>
          </w:tcPr>
          <w:p w14:paraId="141B86F8" w14:textId="23E48609" w:rsidR="00062EBE" w:rsidRPr="004935C6" w:rsidRDefault="005A24FB" w:rsidP="001D3B9E">
            <w:pPr>
              <w:rPr>
                <w:rFonts w:cs="Times New Roman"/>
                <w:sz w:val="18"/>
                <w:szCs w:val="18"/>
                <w:lang w:val="en-GB"/>
              </w:rPr>
            </w:pPr>
            <w:r w:rsidRPr="004935C6">
              <w:rPr>
                <w:rFonts w:cs="Times New Roman"/>
                <w:sz w:val="18"/>
                <w:szCs w:val="18"/>
                <w:lang w:val="en-GB"/>
              </w:rPr>
              <w:t>AMIS (Paaver et al., 2006)</w:t>
            </w:r>
          </w:p>
        </w:tc>
        <w:tc>
          <w:tcPr>
            <w:tcW w:w="1418" w:type="dxa"/>
          </w:tcPr>
          <w:p w14:paraId="6EA23C4E" w14:textId="2AABED97" w:rsidR="008F64F9" w:rsidRPr="001371D6" w:rsidRDefault="005A24FB" w:rsidP="005A24FB">
            <w:pPr>
              <w:rPr>
                <w:rFonts w:cs="Times New Roman"/>
                <w:sz w:val="18"/>
                <w:szCs w:val="18"/>
                <w:lang w:val="fr-FR"/>
              </w:rPr>
            </w:pPr>
            <w:r w:rsidRPr="001371D6">
              <w:rPr>
                <w:rFonts w:cs="Times New Roman"/>
                <w:sz w:val="18"/>
                <w:szCs w:val="18"/>
                <w:lang w:val="fr-FR"/>
              </w:rPr>
              <w:t xml:space="preserve">AMIS </w:t>
            </w:r>
          </w:p>
          <w:p w14:paraId="2DE338E0" w14:textId="27AA4BD9" w:rsidR="00062EBE" w:rsidRPr="001371D6" w:rsidRDefault="005A24FB" w:rsidP="001D3B9E">
            <w:pPr>
              <w:rPr>
                <w:rFonts w:cs="Times New Roman"/>
                <w:sz w:val="18"/>
                <w:szCs w:val="18"/>
                <w:lang w:val="fr-FR"/>
              </w:rPr>
            </w:pPr>
            <w:r w:rsidRPr="001371D6">
              <w:rPr>
                <w:rFonts w:cs="Times New Roman"/>
                <w:sz w:val="18"/>
                <w:szCs w:val="18"/>
                <w:lang w:val="fr-FR"/>
              </w:rPr>
              <w:t>BIS-11 (Patton et al., 1995)</w:t>
            </w:r>
          </w:p>
        </w:tc>
        <w:tc>
          <w:tcPr>
            <w:tcW w:w="1417" w:type="dxa"/>
          </w:tcPr>
          <w:p w14:paraId="2BF62CE2" w14:textId="20C69066" w:rsidR="001D3B9E" w:rsidRPr="001371D6" w:rsidRDefault="001D3B9E" w:rsidP="001D3B9E">
            <w:pPr>
              <w:rPr>
                <w:rFonts w:cs="Times New Roman"/>
                <w:sz w:val="18"/>
                <w:szCs w:val="18"/>
                <w:lang w:val="fr-FR"/>
              </w:rPr>
            </w:pPr>
            <w:r w:rsidRPr="001371D6">
              <w:rPr>
                <w:rFonts w:cs="Times New Roman"/>
                <w:sz w:val="18"/>
                <w:szCs w:val="18"/>
                <w:lang w:val="fr-FR"/>
              </w:rPr>
              <w:t>AMIS</w:t>
            </w:r>
            <w:r w:rsidR="007A5357" w:rsidRPr="001371D6">
              <w:rPr>
                <w:rFonts w:cs="Times New Roman"/>
                <w:sz w:val="18"/>
                <w:szCs w:val="18"/>
                <w:lang w:val="fr-FR"/>
              </w:rPr>
              <w:t xml:space="preserve"> </w:t>
            </w:r>
          </w:p>
          <w:p w14:paraId="071A7F40" w14:textId="7C9E6B06" w:rsidR="00446E36" w:rsidRPr="001371D6" w:rsidRDefault="005A24FB" w:rsidP="001D3B9E">
            <w:pPr>
              <w:rPr>
                <w:rFonts w:cs="Times New Roman"/>
                <w:sz w:val="18"/>
                <w:szCs w:val="18"/>
                <w:lang w:val="fr-FR"/>
              </w:rPr>
            </w:pPr>
            <w:r w:rsidRPr="001371D6">
              <w:rPr>
                <w:rFonts w:cs="Times New Roman"/>
                <w:sz w:val="18"/>
                <w:szCs w:val="18"/>
                <w:lang w:val="fr-FR"/>
              </w:rPr>
              <w:t xml:space="preserve">BIS-11 </w:t>
            </w:r>
          </w:p>
        </w:tc>
      </w:tr>
      <w:tr w:rsidR="00E0162D" w:rsidRPr="004935C6" w14:paraId="54C35CD0" w14:textId="77777777" w:rsidTr="003F26D4">
        <w:trPr>
          <w:gridAfter w:val="1"/>
          <w:wAfter w:w="3403" w:type="dxa"/>
        </w:trPr>
        <w:tc>
          <w:tcPr>
            <w:tcW w:w="1419" w:type="dxa"/>
          </w:tcPr>
          <w:p w14:paraId="6D791E0B" w14:textId="77777777" w:rsidR="00E0162D" w:rsidRPr="001371D6" w:rsidRDefault="00E0162D" w:rsidP="00E0162D">
            <w:pPr>
              <w:rPr>
                <w:rFonts w:cs="Times New Roman"/>
                <w:sz w:val="18"/>
                <w:szCs w:val="18"/>
                <w:lang w:val="fr-FR"/>
              </w:rPr>
            </w:pPr>
          </w:p>
        </w:tc>
        <w:tc>
          <w:tcPr>
            <w:tcW w:w="1559" w:type="dxa"/>
          </w:tcPr>
          <w:p w14:paraId="5A82871A" w14:textId="41D462ED" w:rsidR="00E0162D" w:rsidRPr="004935C6" w:rsidRDefault="00E0162D" w:rsidP="00E0162D">
            <w:pPr>
              <w:rPr>
                <w:rFonts w:cs="Times New Roman"/>
                <w:sz w:val="18"/>
                <w:szCs w:val="18"/>
                <w:lang w:val="en-GB"/>
              </w:rPr>
            </w:pPr>
            <w:r w:rsidRPr="004935C6">
              <w:rPr>
                <w:rFonts w:cs="Times New Roman"/>
                <w:sz w:val="18"/>
                <w:szCs w:val="18"/>
                <w:lang w:val="en-GB"/>
              </w:rPr>
              <w:t>Reward sensitivity</w:t>
            </w:r>
          </w:p>
        </w:tc>
        <w:tc>
          <w:tcPr>
            <w:tcW w:w="1417" w:type="dxa"/>
          </w:tcPr>
          <w:p w14:paraId="5C85DB11" w14:textId="77777777" w:rsidR="00E0162D" w:rsidRPr="004935C6" w:rsidRDefault="00E0162D" w:rsidP="00E0162D">
            <w:pPr>
              <w:rPr>
                <w:rFonts w:cs="Times New Roman"/>
                <w:sz w:val="18"/>
                <w:szCs w:val="18"/>
                <w:lang w:val="en-GB"/>
              </w:rPr>
            </w:pPr>
          </w:p>
        </w:tc>
        <w:tc>
          <w:tcPr>
            <w:tcW w:w="1418" w:type="dxa"/>
          </w:tcPr>
          <w:p w14:paraId="1632073A" w14:textId="41FE8339" w:rsidR="00E0162D" w:rsidRPr="004935C6" w:rsidRDefault="00E0162D" w:rsidP="00E0162D">
            <w:pPr>
              <w:rPr>
                <w:rFonts w:cs="Times New Roman"/>
                <w:sz w:val="18"/>
                <w:szCs w:val="18"/>
                <w:lang w:val="en-GB"/>
              </w:rPr>
            </w:pPr>
          </w:p>
        </w:tc>
        <w:tc>
          <w:tcPr>
            <w:tcW w:w="1417" w:type="dxa"/>
          </w:tcPr>
          <w:p w14:paraId="184BECB4" w14:textId="77777777" w:rsidR="00E0162D" w:rsidRPr="004935C6" w:rsidRDefault="00E0162D" w:rsidP="00E0162D">
            <w:pPr>
              <w:rPr>
                <w:rFonts w:cs="Times New Roman"/>
                <w:sz w:val="18"/>
                <w:szCs w:val="18"/>
                <w:lang w:val="en-GB"/>
              </w:rPr>
            </w:pPr>
          </w:p>
        </w:tc>
        <w:tc>
          <w:tcPr>
            <w:tcW w:w="1418" w:type="dxa"/>
          </w:tcPr>
          <w:p w14:paraId="33C46472" w14:textId="03F6F809" w:rsidR="00E0162D" w:rsidRPr="004935C6" w:rsidRDefault="00E0162D" w:rsidP="00E0162D">
            <w:pPr>
              <w:rPr>
                <w:rFonts w:cs="Times New Roman"/>
                <w:sz w:val="18"/>
                <w:szCs w:val="18"/>
                <w:lang w:val="en-GB"/>
              </w:rPr>
            </w:pPr>
            <w:r w:rsidRPr="004935C6">
              <w:rPr>
                <w:rFonts w:cs="Times New Roman"/>
                <w:sz w:val="18"/>
                <w:szCs w:val="18"/>
                <w:lang w:val="en-GB"/>
              </w:rPr>
              <w:t>ROIS (Pulver et al., 2020</w:t>
            </w:r>
            <w:r w:rsidR="008F64F9" w:rsidRPr="004935C6">
              <w:rPr>
                <w:rFonts w:cs="Times New Roman"/>
                <w:sz w:val="18"/>
                <w:szCs w:val="18"/>
                <w:lang w:val="en-GB"/>
              </w:rPr>
              <w:t>)</w:t>
            </w:r>
          </w:p>
        </w:tc>
        <w:tc>
          <w:tcPr>
            <w:tcW w:w="1417" w:type="dxa"/>
          </w:tcPr>
          <w:p w14:paraId="104E45F4" w14:textId="2009653B" w:rsidR="00E0162D" w:rsidRPr="004935C6" w:rsidRDefault="00E0162D" w:rsidP="00E0162D">
            <w:pPr>
              <w:rPr>
                <w:rFonts w:cs="Times New Roman"/>
                <w:sz w:val="18"/>
                <w:szCs w:val="18"/>
                <w:lang w:val="en-GB"/>
              </w:rPr>
            </w:pPr>
            <w:r w:rsidRPr="004935C6">
              <w:rPr>
                <w:rFonts w:cs="Times New Roman"/>
                <w:sz w:val="18"/>
                <w:szCs w:val="18"/>
                <w:lang w:val="en-GB"/>
              </w:rPr>
              <w:t>ROIS</w:t>
            </w:r>
            <w:r w:rsidR="001C571F">
              <w:rPr>
                <w:rFonts w:cs="Times New Roman"/>
                <w:sz w:val="18"/>
                <w:szCs w:val="18"/>
                <w:lang w:val="en-GB"/>
              </w:rPr>
              <w:t>-2</w:t>
            </w:r>
            <w:r w:rsidRPr="004935C6">
              <w:rPr>
                <w:rFonts w:cs="Times New Roman"/>
                <w:sz w:val="18"/>
                <w:szCs w:val="18"/>
                <w:lang w:val="en-GB"/>
              </w:rPr>
              <w:t xml:space="preserve"> (Pulver et al., 2020</w:t>
            </w:r>
            <w:r w:rsidR="008F64F9" w:rsidRPr="004935C6">
              <w:rPr>
                <w:rFonts w:cs="Times New Roman"/>
                <w:sz w:val="18"/>
                <w:szCs w:val="18"/>
                <w:lang w:val="en-GB"/>
              </w:rPr>
              <w:t>)</w:t>
            </w:r>
          </w:p>
        </w:tc>
        <w:tc>
          <w:tcPr>
            <w:tcW w:w="1418" w:type="dxa"/>
          </w:tcPr>
          <w:p w14:paraId="25DE61A2" w14:textId="77777777" w:rsidR="00E0162D" w:rsidRPr="004935C6" w:rsidRDefault="00E0162D" w:rsidP="00E0162D">
            <w:pPr>
              <w:rPr>
                <w:rFonts w:cs="Times New Roman"/>
                <w:sz w:val="18"/>
                <w:szCs w:val="18"/>
                <w:lang w:val="en-GB"/>
              </w:rPr>
            </w:pPr>
          </w:p>
        </w:tc>
        <w:tc>
          <w:tcPr>
            <w:tcW w:w="1417" w:type="dxa"/>
          </w:tcPr>
          <w:p w14:paraId="5F543BF9" w14:textId="77777777" w:rsidR="00E0162D" w:rsidRPr="004935C6" w:rsidRDefault="00E0162D" w:rsidP="00E0162D">
            <w:pPr>
              <w:rPr>
                <w:rFonts w:cs="Times New Roman"/>
                <w:sz w:val="18"/>
                <w:szCs w:val="18"/>
                <w:lang w:val="en-GB"/>
              </w:rPr>
            </w:pPr>
          </w:p>
        </w:tc>
        <w:tc>
          <w:tcPr>
            <w:tcW w:w="1418" w:type="dxa"/>
          </w:tcPr>
          <w:p w14:paraId="3D8D9B2B" w14:textId="77777777" w:rsidR="00E0162D" w:rsidRPr="004935C6" w:rsidRDefault="00E0162D" w:rsidP="00E0162D">
            <w:pPr>
              <w:rPr>
                <w:rFonts w:cs="Times New Roman"/>
                <w:sz w:val="18"/>
                <w:szCs w:val="18"/>
                <w:lang w:val="en-GB"/>
              </w:rPr>
            </w:pPr>
          </w:p>
        </w:tc>
        <w:tc>
          <w:tcPr>
            <w:tcW w:w="1417" w:type="dxa"/>
          </w:tcPr>
          <w:p w14:paraId="7C86A70B" w14:textId="7D54B8D8" w:rsidR="00E0162D" w:rsidRPr="004935C6" w:rsidRDefault="00E0162D" w:rsidP="00E0162D">
            <w:pPr>
              <w:rPr>
                <w:rFonts w:cs="Times New Roman"/>
                <w:sz w:val="18"/>
                <w:szCs w:val="18"/>
                <w:lang w:val="en-GB"/>
              </w:rPr>
            </w:pPr>
            <w:r w:rsidRPr="004935C6">
              <w:rPr>
                <w:rFonts w:cs="Times New Roman"/>
                <w:sz w:val="18"/>
                <w:szCs w:val="18"/>
                <w:lang w:val="en-GB"/>
              </w:rPr>
              <w:t>ROIS (Pulver et al., 2020</w:t>
            </w:r>
            <w:r w:rsidR="008F64F9" w:rsidRPr="004935C6">
              <w:rPr>
                <w:rFonts w:cs="Times New Roman"/>
                <w:sz w:val="18"/>
                <w:szCs w:val="18"/>
                <w:lang w:val="en-GB"/>
              </w:rPr>
              <w:t>)</w:t>
            </w:r>
          </w:p>
        </w:tc>
      </w:tr>
      <w:tr w:rsidR="00FD6687" w:rsidRPr="004935C6" w14:paraId="094479A0" w14:textId="1E906D6E" w:rsidTr="003F26D4">
        <w:trPr>
          <w:gridAfter w:val="1"/>
          <w:wAfter w:w="3403" w:type="dxa"/>
        </w:trPr>
        <w:tc>
          <w:tcPr>
            <w:tcW w:w="1419" w:type="dxa"/>
          </w:tcPr>
          <w:p w14:paraId="2199EBB9" w14:textId="77777777" w:rsidR="00FD6687" w:rsidRPr="004935C6" w:rsidRDefault="00FD6687" w:rsidP="00FD6687">
            <w:pPr>
              <w:rPr>
                <w:rFonts w:cs="Times New Roman"/>
                <w:sz w:val="18"/>
                <w:szCs w:val="18"/>
                <w:lang w:val="en-GB"/>
              </w:rPr>
            </w:pPr>
          </w:p>
        </w:tc>
        <w:tc>
          <w:tcPr>
            <w:tcW w:w="1559" w:type="dxa"/>
          </w:tcPr>
          <w:p w14:paraId="39181C3A" w14:textId="45E15D4C" w:rsidR="00FD6687" w:rsidRPr="004935C6" w:rsidRDefault="00FD6687" w:rsidP="00FD6687">
            <w:pPr>
              <w:rPr>
                <w:rFonts w:cs="Times New Roman"/>
                <w:sz w:val="18"/>
                <w:szCs w:val="18"/>
                <w:lang w:val="en-GB"/>
              </w:rPr>
            </w:pPr>
            <w:r w:rsidRPr="004935C6">
              <w:rPr>
                <w:rFonts w:cs="Times New Roman"/>
                <w:sz w:val="18"/>
                <w:szCs w:val="18"/>
                <w:lang w:val="en-GB"/>
              </w:rPr>
              <w:t>Aggressiveness</w:t>
            </w:r>
          </w:p>
        </w:tc>
        <w:tc>
          <w:tcPr>
            <w:tcW w:w="1417" w:type="dxa"/>
          </w:tcPr>
          <w:p w14:paraId="46F26AC2" w14:textId="01661ECD" w:rsidR="00FD6687" w:rsidRPr="004935C6" w:rsidRDefault="00FD6687" w:rsidP="00FD6687">
            <w:pPr>
              <w:rPr>
                <w:rFonts w:cs="Times New Roman"/>
                <w:sz w:val="18"/>
                <w:szCs w:val="18"/>
                <w:lang w:val="en-GB"/>
              </w:rPr>
            </w:pPr>
            <w:r w:rsidRPr="004935C6">
              <w:rPr>
                <w:rFonts w:cs="Times New Roman"/>
                <w:sz w:val="18"/>
                <w:szCs w:val="18"/>
                <w:lang w:val="en-GB"/>
              </w:rPr>
              <w:t>Af Klinteberg Hyperactivity scale (af Klinteberg and Oreland, 1995</w:t>
            </w:r>
            <w:r w:rsidR="001E5E2E">
              <w:rPr>
                <w:rFonts w:cs="Times New Roman"/>
                <w:sz w:val="18"/>
                <w:szCs w:val="18"/>
                <w:lang w:val="en-GB"/>
              </w:rPr>
              <w:t>; Kiive et al., 2010</w:t>
            </w:r>
            <w:r w:rsidRPr="004935C6">
              <w:rPr>
                <w:rFonts w:cs="Times New Roman"/>
                <w:sz w:val="18"/>
                <w:szCs w:val="18"/>
                <w:lang w:val="en-GB"/>
              </w:rPr>
              <w:t>), teacher- and parent-rated</w:t>
            </w:r>
          </w:p>
          <w:p w14:paraId="6A51C7FA" w14:textId="30E471E7" w:rsidR="00FD6687" w:rsidRPr="004935C6" w:rsidRDefault="00FD6687" w:rsidP="00FD6687">
            <w:pPr>
              <w:rPr>
                <w:rFonts w:cs="Times New Roman"/>
                <w:sz w:val="18"/>
                <w:szCs w:val="18"/>
                <w:lang w:val="en-GB"/>
              </w:rPr>
            </w:pPr>
          </w:p>
        </w:tc>
        <w:tc>
          <w:tcPr>
            <w:tcW w:w="1418" w:type="dxa"/>
          </w:tcPr>
          <w:p w14:paraId="5E71B1E9" w14:textId="063C9A1C" w:rsidR="00FD6687" w:rsidRPr="004935C6" w:rsidRDefault="00FD6687" w:rsidP="00FD6687">
            <w:pPr>
              <w:rPr>
                <w:rFonts w:cs="Times New Roman"/>
                <w:sz w:val="18"/>
                <w:szCs w:val="18"/>
                <w:lang w:val="en-GB"/>
              </w:rPr>
            </w:pPr>
            <w:r w:rsidRPr="004935C6">
              <w:rPr>
                <w:rFonts w:cs="Times New Roman"/>
                <w:sz w:val="18"/>
                <w:szCs w:val="18"/>
                <w:lang w:val="en-GB"/>
              </w:rPr>
              <w:t>Af Klinteberg Hyperactivity scale</w:t>
            </w:r>
            <w:r w:rsidR="001E5E2E">
              <w:rPr>
                <w:rFonts w:cs="Times New Roman"/>
                <w:sz w:val="18"/>
                <w:szCs w:val="18"/>
                <w:lang w:val="en-GB"/>
              </w:rPr>
              <w:t xml:space="preserve">, </w:t>
            </w:r>
            <w:r w:rsidRPr="004935C6">
              <w:rPr>
                <w:rFonts w:cs="Times New Roman"/>
                <w:sz w:val="18"/>
                <w:szCs w:val="18"/>
                <w:lang w:val="en-GB"/>
              </w:rPr>
              <w:t>teacher-rated</w:t>
            </w:r>
          </w:p>
        </w:tc>
        <w:tc>
          <w:tcPr>
            <w:tcW w:w="1417" w:type="dxa"/>
          </w:tcPr>
          <w:p w14:paraId="4CF8D21D" w14:textId="643D4B1D" w:rsidR="00FD6687" w:rsidRPr="004935C6" w:rsidRDefault="00FD6687" w:rsidP="00FD6687">
            <w:pPr>
              <w:rPr>
                <w:rFonts w:cs="Times New Roman"/>
                <w:sz w:val="18"/>
                <w:szCs w:val="18"/>
                <w:lang w:val="en-GB"/>
              </w:rPr>
            </w:pPr>
            <w:r w:rsidRPr="004935C6">
              <w:rPr>
                <w:rFonts w:cs="Times New Roman"/>
                <w:sz w:val="18"/>
                <w:szCs w:val="18"/>
                <w:lang w:val="en-GB"/>
              </w:rPr>
              <w:t>Af Klinteberg Hyperactivity scale</w:t>
            </w:r>
            <w:r w:rsidR="001E5E2E">
              <w:rPr>
                <w:rFonts w:cs="Times New Roman"/>
                <w:sz w:val="18"/>
                <w:szCs w:val="18"/>
                <w:lang w:val="en-GB"/>
              </w:rPr>
              <w:t xml:space="preserve">, </w:t>
            </w:r>
            <w:r w:rsidRPr="004935C6">
              <w:rPr>
                <w:rFonts w:cs="Times New Roman"/>
                <w:sz w:val="18"/>
                <w:szCs w:val="18"/>
                <w:lang w:val="en-GB"/>
              </w:rPr>
              <w:t>teacher-rated</w:t>
            </w:r>
          </w:p>
          <w:p w14:paraId="4AC32DA8" w14:textId="3C16AD08" w:rsidR="00FD6687" w:rsidRPr="004935C6" w:rsidRDefault="00FD6687" w:rsidP="00FD6687">
            <w:pPr>
              <w:rPr>
                <w:rFonts w:cs="Times New Roman"/>
                <w:sz w:val="18"/>
                <w:szCs w:val="18"/>
                <w:lang w:val="en-GB"/>
              </w:rPr>
            </w:pPr>
          </w:p>
        </w:tc>
        <w:tc>
          <w:tcPr>
            <w:tcW w:w="1418" w:type="dxa"/>
          </w:tcPr>
          <w:p w14:paraId="4F4F937C" w14:textId="77777777" w:rsidR="00FD6687" w:rsidRPr="004935C6" w:rsidRDefault="00FD6687" w:rsidP="00FD6687">
            <w:pPr>
              <w:rPr>
                <w:rFonts w:cs="Times New Roman"/>
                <w:sz w:val="18"/>
                <w:szCs w:val="18"/>
                <w:lang w:val="en-GB"/>
              </w:rPr>
            </w:pPr>
            <w:r w:rsidRPr="004935C6">
              <w:rPr>
                <w:rFonts w:cs="Times New Roman"/>
                <w:sz w:val="18"/>
                <w:szCs w:val="18"/>
                <w:lang w:val="en-GB"/>
              </w:rPr>
              <w:t>BPAQ (Buss and Perry, 1992)</w:t>
            </w:r>
          </w:p>
          <w:p w14:paraId="3AD9DB35" w14:textId="77777777" w:rsidR="00FD6687" w:rsidRPr="004935C6" w:rsidRDefault="00FD6687" w:rsidP="00FD6687">
            <w:pPr>
              <w:rPr>
                <w:rFonts w:cs="Times New Roman"/>
                <w:sz w:val="18"/>
                <w:szCs w:val="18"/>
                <w:lang w:val="en-GB"/>
              </w:rPr>
            </w:pPr>
            <w:r w:rsidRPr="004935C6">
              <w:rPr>
                <w:rFonts w:cs="Times New Roman"/>
                <w:sz w:val="18"/>
                <w:szCs w:val="18"/>
                <w:lang w:val="en-GB"/>
              </w:rPr>
              <w:t>IBS (Espelage and Holt, 2001)</w:t>
            </w:r>
          </w:p>
          <w:p w14:paraId="52BB596B" w14:textId="77777777" w:rsidR="00FD6687" w:rsidRPr="00EB4618" w:rsidRDefault="00FD6687" w:rsidP="00FD6687">
            <w:pPr>
              <w:rPr>
                <w:rFonts w:cs="Times New Roman"/>
                <w:sz w:val="18"/>
                <w:szCs w:val="18"/>
                <w:lang w:val="da-DK"/>
              </w:rPr>
            </w:pPr>
            <w:r w:rsidRPr="00EB4618">
              <w:rPr>
                <w:rFonts w:cs="Times New Roman"/>
                <w:sz w:val="18"/>
                <w:szCs w:val="18"/>
                <w:lang w:val="da-DK"/>
              </w:rPr>
              <w:t>APQ (O´Connor et al., 2001)</w:t>
            </w:r>
          </w:p>
          <w:p w14:paraId="7BD55A1F" w14:textId="4B2C810C" w:rsidR="00FD6687" w:rsidRPr="00EB4618" w:rsidRDefault="00FD6687" w:rsidP="00FD6687">
            <w:pPr>
              <w:rPr>
                <w:rFonts w:cs="Times New Roman"/>
                <w:sz w:val="18"/>
                <w:szCs w:val="18"/>
                <w:lang w:val="da-DK"/>
              </w:rPr>
            </w:pPr>
            <w:r w:rsidRPr="00EB4618">
              <w:rPr>
                <w:rFonts w:cs="Times New Roman"/>
                <w:sz w:val="18"/>
                <w:szCs w:val="18"/>
                <w:lang w:val="da-DK"/>
              </w:rPr>
              <w:t xml:space="preserve">KVLS-KAKK </w:t>
            </w:r>
          </w:p>
        </w:tc>
        <w:tc>
          <w:tcPr>
            <w:tcW w:w="1417" w:type="dxa"/>
          </w:tcPr>
          <w:p w14:paraId="6BE048B3" w14:textId="77777777" w:rsidR="00FD6687" w:rsidRPr="004935C6" w:rsidRDefault="00FD6687" w:rsidP="00FD6687">
            <w:pPr>
              <w:rPr>
                <w:rFonts w:cs="Times New Roman"/>
                <w:sz w:val="18"/>
                <w:szCs w:val="18"/>
                <w:lang w:val="en-GB"/>
              </w:rPr>
            </w:pPr>
            <w:r w:rsidRPr="004935C6">
              <w:rPr>
                <w:rFonts w:cs="Times New Roman"/>
                <w:sz w:val="18"/>
                <w:szCs w:val="18"/>
                <w:lang w:val="en-GB"/>
              </w:rPr>
              <w:t>BPAQ (Buss and Perry, 1992)</w:t>
            </w:r>
          </w:p>
          <w:p w14:paraId="6F5ACBAC" w14:textId="77777777" w:rsidR="00FD6687" w:rsidRPr="004935C6" w:rsidRDefault="00FD6687" w:rsidP="00FD6687">
            <w:pPr>
              <w:rPr>
                <w:rFonts w:cs="Times New Roman"/>
                <w:sz w:val="18"/>
                <w:szCs w:val="18"/>
                <w:lang w:val="en-GB"/>
              </w:rPr>
            </w:pPr>
          </w:p>
        </w:tc>
        <w:tc>
          <w:tcPr>
            <w:tcW w:w="1418" w:type="dxa"/>
          </w:tcPr>
          <w:p w14:paraId="5FE0F20B" w14:textId="45B848BB" w:rsidR="00FD6687" w:rsidRPr="004935C6" w:rsidRDefault="00FD6687" w:rsidP="00FD6687">
            <w:pPr>
              <w:rPr>
                <w:rFonts w:cs="Times New Roman"/>
                <w:sz w:val="18"/>
                <w:szCs w:val="18"/>
                <w:lang w:val="en-GB"/>
              </w:rPr>
            </w:pPr>
            <w:r w:rsidRPr="004935C6">
              <w:rPr>
                <w:rFonts w:cs="Times New Roman"/>
                <w:sz w:val="18"/>
                <w:szCs w:val="18"/>
                <w:lang w:val="en-GB"/>
              </w:rPr>
              <w:t>Af Klinteberg Hyperactivity scale (af Klinteberg and Oreland, 1995</w:t>
            </w:r>
            <w:r w:rsidR="001E5E2E">
              <w:rPr>
                <w:rFonts w:cs="Times New Roman"/>
                <w:sz w:val="18"/>
                <w:szCs w:val="18"/>
                <w:lang w:val="en-GB"/>
              </w:rPr>
              <w:t>; Kiive et al., 2010</w:t>
            </w:r>
            <w:r w:rsidRPr="004935C6">
              <w:rPr>
                <w:rFonts w:cs="Times New Roman"/>
                <w:sz w:val="18"/>
                <w:szCs w:val="18"/>
                <w:lang w:val="en-GB"/>
              </w:rPr>
              <w:t>), teacher-and parent-rated</w:t>
            </w:r>
          </w:p>
          <w:p w14:paraId="0076C575" w14:textId="1651EC3F" w:rsidR="00FD6687" w:rsidRPr="004935C6" w:rsidRDefault="00FD6687" w:rsidP="00FD6687">
            <w:pPr>
              <w:rPr>
                <w:rFonts w:cs="Times New Roman"/>
                <w:sz w:val="18"/>
                <w:szCs w:val="18"/>
                <w:lang w:val="en-GB"/>
              </w:rPr>
            </w:pPr>
          </w:p>
        </w:tc>
        <w:tc>
          <w:tcPr>
            <w:tcW w:w="1417" w:type="dxa"/>
          </w:tcPr>
          <w:p w14:paraId="0255FD18" w14:textId="42992C12" w:rsidR="00FD6687" w:rsidRPr="004935C6" w:rsidRDefault="00FD6687" w:rsidP="00FD6687">
            <w:pPr>
              <w:rPr>
                <w:rFonts w:cs="Times New Roman"/>
                <w:sz w:val="18"/>
                <w:szCs w:val="18"/>
                <w:lang w:val="en-GB"/>
              </w:rPr>
            </w:pPr>
            <w:r w:rsidRPr="004935C6">
              <w:rPr>
                <w:rFonts w:cs="Times New Roman"/>
                <w:sz w:val="18"/>
                <w:szCs w:val="18"/>
                <w:lang w:val="en-GB"/>
              </w:rPr>
              <w:t>Af Klinteberg Hyperactivity scale</w:t>
            </w:r>
            <w:r w:rsidR="001E5E2E">
              <w:rPr>
                <w:rFonts w:cs="Times New Roman"/>
                <w:sz w:val="18"/>
                <w:szCs w:val="18"/>
                <w:lang w:val="en-GB"/>
              </w:rPr>
              <w:t xml:space="preserve">, </w:t>
            </w:r>
            <w:r w:rsidRPr="004935C6">
              <w:rPr>
                <w:rFonts w:cs="Times New Roman"/>
                <w:sz w:val="18"/>
                <w:szCs w:val="18"/>
                <w:lang w:val="en-GB"/>
              </w:rPr>
              <w:t>teacher-rated</w:t>
            </w:r>
          </w:p>
          <w:p w14:paraId="777B9E83" w14:textId="53B282EF" w:rsidR="00FD6687" w:rsidRPr="004935C6" w:rsidRDefault="00FD6687" w:rsidP="00FD6687">
            <w:pPr>
              <w:rPr>
                <w:rFonts w:cs="Times New Roman"/>
                <w:sz w:val="18"/>
                <w:szCs w:val="18"/>
                <w:lang w:val="en-GB"/>
              </w:rPr>
            </w:pPr>
          </w:p>
        </w:tc>
        <w:tc>
          <w:tcPr>
            <w:tcW w:w="1418" w:type="dxa"/>
          </w:tcPr>
          <w:p w14:paraId="6A5FD705" w14:textId="77777777" w:rsidR="00FD6687" w:rsidRPr="004935C6" w:rsidRDefault="00FD6687" w:rsidP="00FD6687">
            <w:pPr>
              <w:rPr>
                <w:rFonts w:cs="Times New Roman"/>
                <w:sz w:val="18"/>
                <w:szCs w:val="18"/>
                <w:lang w:val="en-GB"/>
              </w:rPr>
            </w:pPr>
          </w:p>
        </w:tc>
        <w:tc>
          <w:tcPr>
            <w:tcW w:w="1417" w:type="dxa"/>
          </w:tcPr>
          <w:p w14:paraId="6F9770B5" w14:textId="77777777" w:rsidR="00FD6687" w:rsidRPr="004935C6" w:rsidRDefault="00FD6687" w:rsidP="00FD6687">
            <w:pPr>
              <w:rPr>
                <w:rFonts w:cs="Times New Roman"/>
                <w:sz w:val="18"/>
                <w:szCs w:val="18"/>
                <w:lang w:val="en-GB"/>
              </w:rPr>
            </w:pPr>
            <w:r w:rsidRPr="004935C6">
              <w:rPr>
                <w:rFonts w:cs="Times New Roman"/>
                <w:sz w:val="18"/>
                <w:szCs w:val="18"/>
                <w:lang w:val="en-GB"/>
              </w:rPr>
              <w:t>BPAQ (Buss and Perry, 1992)</w:t>
            </w:r>
          </w:p>
          <w:p w14:paraId="1FCBBC07" w14:textId="77777777" w:rsidR="00FD6687" w:rsidRPr="004935C6" w:rsidRDefault="00FD6687" w:rsidP="00FD6687">
            <w:pPr>
              <w:rPr>
                <w:rFonts w:cs="Times New Roman"/>
                <w:sz w:val="18"/>
                <w:szCs w:val="18"/>
                <w:lang w:val="en-GB"/>
              </w:rPr>
            </w:pPr>
            <w:r w:rsidRPr="004935C6">
              <w:rPr>
                <w:rFonts w:cs="Times New Roman"/>
                <w:sz w:val="18"/>
                <w:szCs w:val="18"/>
                <w:lang w:val="en-GB"/>
              </w:rPr>
              <w:t>IBS (Espelage and Holt, 2001)</w:t>
            </w:r>
          </w:p>
          <w:p w14:paraId="65F91E26" w14:textId="77777777" w:rsidR="00FD6687" w:rsidRPr="00EB4618" w:rsidRDefault="00FD6687" w:rsidP="00FD6687">
            <w:pPr>
              <w:rPr>
                <w:rFonts w:cs="Times New Roman"/>
                <w:sz w:val="18"/>
                <w:szCs w:val="18"/>
                <w:lang w:val="da-DK"/>
              </w:rPr>
            </w:pPr>
            <w:r w:rsidRPr="00EB4618">
              <w:rPr>
                <w:rFonts w:cs="Times New Roman"/>
                <w:sz w:val="18"/>
                <w:szCs w:val="18"/>
                <w:lang w:val="da-DK"/>
              </w:rPr>
              <w:t>APQ (O´Connor et al., 2001)</w:t>
            </w:r>
          </w:p>
          <w:p w14:paraId="25C2CAC3" w14:textId="055F9290" w:rsidR="00FD6687" w:rsidRPr="00EB4618" w:rsidRDefault="00FD6687" w:rsidP="00FD6687">
            <w:pPr>
              <w:rPr>
                <w:rFonts w:cs="Times New Roman"/>
                <w:sz w:val="18"/>
                <w:szCs w:val="18"/>
                <w:lang w:val="da-DK"/>
              </w:rPr>
            </w:pPr>
            <w:r w:rsidRPr="00EB4618">
              <w:rPr>
                <w:rFonts w:cs="Times New Roman"/>
                <w:sz w:val="18"/>
                <w:szCs w:val="18"/>
                <w:lang w:val="da-DK"/>
              </w:rPr>
              <w:t xml:space="preserve">KVLS-KAKK </w:t>
            </w:r>
          </w:p>
        </w:tc>
      </w:tr>
      <w:tr w:rsidR="003F26D4" w:rsidRPr="004935C6" w14:paraId="1D52C361" w14:textId="3CE95E5A" w:rsidTr="003F26D4">
        <w:trPr>
          <w:gridAfter w:val="1"/>
          <w:wAfter w:w="3403" w:type="dxa"/>
        </w:trPr>
        <w:tc>
          <w:tcPr>
            <w:tcW w:w="1419" w:type="dxa"/>
          </w:tcPr>
          <w:p w14:paraId="54B7CD68" w14:textId="7EA95947" w:rsidR="001D3B9E" w:rsidRPr="001371D6" w:rsidRDefault="006F4828" w:rsidP="001D3B9E">
            <w:pPr>
              <w:rPr>
                <w:rFonts w:cs="Times New Roman"/>
                <w:sz w:val="18"/>
                <w:szCs w:val="18"/>
                <w:lang w:val="fr-FR"/>
              </w:rPr>
            </w:pPr>
            <w:r w:rsidRPr="004935C6">
              <w:rPr>
                <w:rFonts w:cs="Times New Roman"/>
                <w:b/>
                <w:bCs/>
                <w:sz w:val="18"/>
                <w:szCs w:val="18"/>
                <w:lang w:val="en-GB"/>
              </w:rPr>
              <w:t>Behaviour</w:t>
            </w:r>
            <w:r w:rsidR="001C571F">
              <w:rPr>
                <w:rFonts w:cs="Times New Roman"/>
                <w:b/>
                <w:bCs/>
                <w:sz w:val="18"/>
                <w:szCs w:val="18"/>
                <w:lang w:val="en-GB"/>
              </w:rPr>
              <w:t xml:space="preserve"> and lifestyle</w:t>
            </w:r>
          </w:p>
        </w:tc>
        <w:tc>
          <w:tcPr>
            <w:tcW w:w="1559" w:type="dxa"/>
          </w:tcPr>
          <w:p w14:paraId="29C5528F" w14:textId="71C4F583" w:rsidR="001D3B9E" w:rsidRPr="004935C6" w:rsidRDefault="001D3B9E" w:rsidP="001D3B9E">
            <w:pPr>
              <w:rPr>
                <w:rFonts w:cs="Times New Roman"/>
                <w:sz w:val="18"/>
                <w:szCs w:val="18"/>
                <w:lang w:val="en-GB"/>
              </w:rPr>
            </w:pPr>
            <w:r w:rsidRPr="004935C6">
              <w:rPr>
                <w:rFonts w:cs="Times New Roman"/>
                <w:sz w:val="18"/>
                <w:szCs w:val="18"/>
                <w:lang w:val="en-GB"/>
              </w:rPr>
              <w:t>Traffic behaviour</w:t>
            </w:r>
          </w:p>
        </w:tc>
        <w:tc>
          <w:tcPr>
            <w:tcW w:w="1417" w:type="dxa"/>
          </w:tcPr>
          <w:p w14:paraId="22FAB795" w14:textId="6CFFBB67" w:rsidR="001D3B9E" w:rsidRPr="004935C6" w:rsidRDefault="001D3B9E" w:rsidP="001D3B9E">
            <w:pPr>
              <w:rPr>
                <w:rFonts w:cs="Times New Roman"/>
                <w:sz w:val="18"/>
                <w:szCs w:val="18"/>
                <w:highlight w:val="yellow"/>
                <w:lang w:val="en-GB"/>
              </w:rPr>
            </w:pPr>
          </w:p>
        </w:tc>
        <w:tc>
          <w:tcPr>
            <w:tcW w:w="1418" w:type="dxa"/>
          </w:tcPr>
          <w:p w14:paraId="07619B69" w14:textId="77777777" w:rsidR="001D3B9E" w:rsidRPr="004935C6" w:rsidRDefault="001D3B9E" w:rsidP="001D3B9E">
            <w:pPr>
              <w:rPr>
                <w:rFonts w:cs="Times New Roman"/>
                <w:sz w:val="18"/>
                <w:szCs w:val="18"/>
                <w:highlight w:val="yellow"/>
                <w:lang w:val="en-GB"/>
              </w:rPr>
            </w:pPr>
          </w:p>
        </w:tc>
        <w:tc>
          <w:tcPr>
            <w:tcW w:w="1417" w:type="dxa"/>
          </w:tcPr>
          <w:p w14:paraId="4693BB2C" w14:textId="1519925C" w:rsidR="001D3B9E" w:rsidRPr="00A6630F" w:rsidRDefault="003E508A" w:rsidP="001D3B9E">
            <w:pPr>
              <w:rPr>
                <w:rFonts w:cs="Times New Roman"/>
                <w:sz w:val="18"/>
                <w:szCs w:val="18"/>
                <w:highlight w:val="yellow"/>
                <w:lang w:val="fr-FR"/>
              </w:rPr>
            </w:pPr>
            <w:r w:rsidRPr="00A6630F">
              <w:rPr>
                <w:rFonts w:cs="Times New Roman"/>
                <w:sz w:val="18"/>
                <w:szCs w:val="18"/>
                <w:lang w:val="fr-FR"/>
              </w:rPr>
              <w:t>Traffic safety questionnaire</w:t>
            </w:r>
            <w:r w:rsidR="00A6630F" w:rsidRPr="00A6630F">
              <w:rPr>
                <w:rFonts w:cs="Times New Roman"/>
                <w:sz w:val="18"/>
                <w:szCs w:val="18"/>
                <w:lang w:val="fr-FR"/>
              </w:rPr>
              <w:t xml:space="preserve"> (Luht et al</w:t>
            </w:r>
            <w:r w:rsidR="00A6630F">
              <w:rPr>
                <w:rFonts w:cs="Times New Roman"/>
                <w:sz w:val="18"/>
                <w:szCs w:val="18"/>
                <w:lang w:val="fr-FR"/>
              </w:rPr>
              <w:t>., 2018)</w:t>
            </w:r>
          </w:p>
        </w:tc>
        <w:tc>
          <w:tcPr>
            <w:tcW w:w="1418" w:type="dxa"/>
          </w:tcPr>
          <w:p w14:paraId="5F13B139" w14:textId="534A0A7B" w:rsidR="003E508A" w:rsidRPr="001371D6" w:rsidRDefault="003E508A" w:rsidP="001D3B9E">
            <w:pPr>
              <w:rPr>
                <w:rFonts w:cs="Times New Roman"/>
                <w:sz w:val="18"/>
                <w:szCs w:val="18"/>
                <w:lang w:val="fr-FR"/>
              </w:rPr>
            </w:pPr>
            <w:r w:rsidRPr="001371D6">
              <w:rPr>
                <w:rFonts w:cs="Times New Roman"/>
                <w:sz w:val="18"/>
                <w:szCs w:val="18"/>
                <w:lang w:val="fr-FR"/>
              </w:rPr>
              <w:t>Traffic safety questionnaire</w:t>
            </w:r>
            <w:r w:rsidRPr="001371D6" w:rsidDel="003E508A">
              <w:rPr>
                <w:rFonts w:cs="Times New Roman"/>
                <w:sz w:val="18"/>
                <w:szCs w:val="18"/>
                <w:lang w:val="fr-FR"/>
              </w:rPr>
              <w:t xml:space="preserve"> </w:t>
            </w:r>
            <w:r w:rsidR="00413CFD" w:rsidRPr="001371D6">
              <w:rPr>
                <w:rFonts w:cs="Times New Roman"/>
                <w:sz w:val="18"/>
                <w:szCs w:val="18"/>
                <w:lang w:val="fr-FR"/>
              </w:rPr>
              <w:t>DBQ</w:t>
            </w:r>
            <w:r w:rsidRPr="001371D6">
              <w:rPr>
                <w:rFonts w:cs="Times New Roman"/>
                <w:sz w:val="18"/>
                <w:szCs w:val="18"/>
                <w:lang w:val="fr-FR"/>
              </w:rPr>
              <w:t xml:space="preserve"> (Reason et al., 1990)</w:t>
            </w:r>
          </w:p>
          <w:p w14:paraId="2C807162" w14:textId="49230215" w:rsidR="001D3B9E" w:rsidRPr="004935C6" w:rsidRDefault="00337DC6" w:rsidP="001D3B9E">
            <w:pPr>
              <w:rPr>
                <w:rFonts w:cs="Times New Roman"/>
                <w:sz w:val="18"/>
                <w:szCs w:val="18"/>
                <w:highlight w:val="yellow"/>
                <w:lang w:val="en-GB"/>
              </w:rPr>
            </w:pPr>
            <w:r w:rsidRPr="004935C6">
              <w:rPr>
                <w:rFonts w:cs="Times New Roman"/>
                <w:sz w:val="18"/>
                <w:szCs w:val="18"/>
                <w:lang w:val="en-GB"/>
              </w:rPr>
              <w:t>DAS</w:t>
            </w:r>
            <w:r w:rsidR="003E508A" w:rsidRPr="004935C6">
              <w:rPr>
                <w:rFonts w:cs="Times New Roman"/>
                <w:sz w:val="18"/>
                <w:szCs w:val="18"/>
                <w:lang w:val="en-GB"/>
              </w:rPr>
              <w:t xml:space="preserve"> (Deffenbacher et al., 1994)</w:t>
            </w:r>
          </w:p>
        </w:tc>
        <w:tc>
          <w:tcPr>
            <w:tcW w:w="1417" w:type="dxa"/>
          </w:tcPr>
          <w:p w14:paraId="0E7FDECB" w14:textId="032E91EC" w:rsidR="003E508A" w:rsidRPr="001371D6" w:rsidRDefault="003E508A" w:rsidP="003E508A">
            <w:pPr>
              <w:rPr>
                <w:rFonts w:cs="Times New Roman"/>
                <w:sz w:val="18"/>
                <w:szCs w:val="18"/>
                <w:lang w:val="fr-FR"/>
              </w:rPr>
            </w:pPr>
            <w:r w:rsidRPr="001371D6">
              <w:rPr>
                <w:rFonts w:cs="Times New Roman"/>
                <w:sz w:val="18"/>
                <w:szCs w:val="18"/>
                <w:lang w:val="fr-FR"/>
              </w:rPr>
              <w:t>Traffic safety questionnaire</w:t>
            </w:r>
            <w:r w:rsidRPr="001371D6" w:rsidDel="003E508A">
              <w:rPr>
                <w:rFonts w:cs="Times New Roman"/>
                <w:sz w:val="18"/>
                <w:szCs w:val="18"/>
                <w:lang w:val="fr-FR"/>
              </w:rPr>
              <w:t xml:space="preserve"> </w:t>
            </w:r>
            <w:r w:rsidRPr="001371D6">
              <w:rPr>
                <w:rFonts w:cs="Times New Roman"/>
                <w:sz w:val="18"/>
                <w:szCs w:val="18"/>
                <w:lang w:val="fr-FR"/>
              </w:rPr>
              <w:t xml:space="preserve">DBQ </w:t>
            </w:r>
          </w:p>
          <w:p w14:paraId="568A93BE" w14:textId="2CA0A9D5" w:rsidR="001D3B9E" w:rsidRPr="00EB4618" w:rsidRDefault="003E508A" w:rsidP="003E508A">
            <w:pPr>
              <w:rPr>
                <w:rFonts w:cs="Times New Roman"/>
                <w:sz w:val="18"/>
                <w:szCs w:val="18"/>
                <w:highlight w:val="yellow"/>
                <w:lang w:val="fr-FR"/>
              </w:rPr>
            </w:pPr>
            <w:r w:rsidRPr="00EB4618">
              <w:rPr>
                <w:rFonts w:cs="Times New Roman"/>
                <w:sz w:val="18"/>
                <w:szCs w:val="18"/>
                <w:lang w:val="fr-FR"/>
              </w:rPr>
              <w:t xml:space="preserve">DAS </w:t>
            </w:r>
          </w:p>
        </w:tc>
        <w:tc>
          <w:tcPr>
            <w:tcW w:w="1418" w:type="dxa"/>
          </w:tcPr>
          <w:p w14:paraId="78EC7300" w14:textId="77777777" w:rsidR="001D3B9E" w:rsidRPr="00EB4618" w:rsidRDefault="001D3B9E" w:rsidP="001D3B9E">
            <w:pPr>
              <w:rPr>
                <w:rFonts w:cs="Times New Roman"/>
                <w:sz w:val="18"/>
                <w:szCs w:val="18"/>
                <w:highlight w:val="yellow"/>
                <w:lang w:val="fr-FR"/>
              </w:rPr>
            </w:pPr>
          </w:p>
        </w:tc>
        <w:tc>
          <w:tcPr>
            <w:tcW w:w="1417" w:type="dxa"/>
          </w:tcPr>
          <w:p w14:paraId="4178E153" w14:textId="77777777" w:rsidR="001D3B9E" w:rsidRPr="00EB4618" w:rsidRDefault="001D3B9E" w:rsidP="001D3B9E">
            <w:pPr>
              <w:rPr>
                <w:rFonts w:cs="Times New Roman"/>
                <w:sz w:val="18"/>
                <w:szCs w:val="18"/>
                <w:highlight w:val="yellow"/>
                <w:lang w:val="fr-FR"/>
              </w:rPr>
            </w:pPr>
          </w:p>
        </w:tc>
        <w:tc>
          <w:tcPr>
            <w:tcW w:w="1418" w:type="dxa"/>
          </w:tcPr>
          <w:p w14:paraId="3A76B845" w14:textId="77777777" w:rsidR="00A6630F" w:rsidRDefault="00083500" w:rsidP="00083500">
            <w:pPr>
              <w:rPr>
                <w:rFonts w:cs="Times New Roman"/>
                <w:sz w:val="18"/>
                <w:szCs w:val="18"/>
                <w:lang w:val="fr-FR"/>
              </w:rPr>
            </w:pPr>
            <w:r w:rsidRPr="001371D6">
              <w:rPr>
                <w:rFonts w:cs="Times New Roman"/>
                <w:sz w:val="18"/>
                <w:szCs w:val="18"/>
                <w:lang w:val="fr-FR"/>
              </w:rPr>
              <w:t>Traffic safety questionnaire</w:t>
            </w:r>
            <w:r w:rsidRPr="001371D6" w:rsidDel="003E508A">
              <w:rPr>
                <w:rFonts w:cs="Times New Roman"/>
                <w:sz w:val="18"/>
                <w:szCs w:val="18"/>
                <w:lang w:val="fr-FR"/>
              </w:rPr>
              <w:t xml:space="preserve"> </w:t>
            </w:r>
            <w:r w:rsidR="00A6630F" w:rsidRPr="00A6630F">
              <w:rPr>
                <w:rFonts w:cs="Times New Roman"/>
                <w:sz w:val="18"/>
                <w:szCs w:val="18"/>
                <w:lang w:val="fr-FR"/>
              </w:rPr>
              <w:t>(Luht et al</w:t>
            </w:r>
            <w:r w:rsidR="00A6630F">
              <w:rPr>
                <w:rFonts w:cs="Times New Roman"/>
                <w:sz w:val="18"/>
                <w:szCs w:val="18"/>
                <w:lang w:val="fr-FR"/>
              </w:rPr>
              <w:t>., 2018)</w:t>
            </w:r>
          </w:p>
          <w:p w14:paraId="09C06EC1" w14:textId="2C364EB8" w:rsidR="00083500" w:rsidRPr="00EB4618" w:rsidRDefault="00083500" w:rsidP="00083500">
            <w:pPr>
              <w:rPr>
                <w:rFonts w:cs="Times New Roman"/>
                <w:sz w:val="18"/>
                <w:szCs w:val="18"/>
                <w:lang w:val="da-DK"/>
              </w:rPr>
            </w:pPr>
            <w:r w:rsidRPr="00EB4618">
              <w:rPr>
                <w:rFonts w:cs="Times New Roman"/>
                <w:sz w:val="18"/>
                <w:szCs w:val="18"/>
                <w:lang w:val="da-DK"/>
              </w:rPr>
              <w:t>DBQ (Reason et al., 1990)</w:t>
            </w:r>
          </w:p>
          <w:p w14:paraId="69AE3404" w14:textId="77777777" w:rsidR="00083500" w:rsidRPr="00EB4618" w:rsidRDefault="00083500" w:rsidP="00083500">
            <w:pPr>
              <w:rPr>
                <w:rFonts w:cs="Times New Roman"/>
                <w:sz w:val="18"/>
                <w:szCs w:val="18"/>
                <w:lang w:val="da-DK"/>
              </w:rPr>
            </w:pPr>
            <w:r w:rsidRPr="00EB4618">
              <w:rPr>
                <w:rFonts w:cs="Times New Roman"/>
                <w:sz w:val="18"/>
                <w:szCs w:val="18"/>
                <w:lang w:val="da-DK"/>
              </w:rPr>
              <w:t>DAS (Deffenbacher et al., 1994)</w:t>
            </w:r>
          </w:p>
          <w:p w14:paraId="24B8E34E" w14:textId="62DA0F6E" w:rsidR="001D3B9E" w:rsidRPr="001371D6" w:rsidRDefault="00083500" w:rsidP="00083500">
            <w:pPr>
              <w:rPr>
                <w:rFonts w:cs="Times New Roman"/>
                <w:sz w:val="18"/>
                <w:szCs w:val="18"/>
                <w:highlight w:val="yellow"/>
                <w:lang w:val="de-DE"/>
              </w:rPr>
            </w:pPr>
            <w:r w:rsidRPr="001371D6">
              <w:rPr>
                <w:rFonts w:cs="Times New Roman"/>
                <w:sz w:val="18"/>
                <w:szCs w:val="18"/>
                <w:lang w:val="de-DE"/>
              </w:rPr>
              <w:t>DSI (Lajunen and Summala, 1995)</w:t>
            </w:r>
            <w:r w:rsidRPr="001371D6">
              <w:rPr>
                <w:sz w:val="18"/>
                <w:szCs w:val="18"/>
                <w:lang w:val="de-DE"/>
              </w:rPr>
              <w:t xml:space="preserve"> </w:t>
            </w:r>
          </w:p>
        </w:tc>
        <w:tc>
          <w:tcPr>
            <w:tcW w:w="1417" w:type="dxa"/>
          </w:tcPr>
          <w:p w14:paraId="3BC1E06F" w14:textId="2AA01278" w:rsidR="003E508A" w:rsidRPr="001371D6" w:rsidRDefault="003E508A" w:rsidP="003E508A">
            <w:pPr>
              <w:rPr>
                <w:rFonts w:cs="Times New Roman"/>
                <w:sz w:val="18"/>
                <w:szCs w:val="18"/>
                <w:lang w:val="fr-FR"/>
              </w:rPr>
            </w:pPr>
            <w:r w:rsidRPr="001371D6">
              <w:rPr>
                <w:rFonts w:cs="Times New Roman"/>
                <w:sz w:val="18"/>
                <w:szCs w:val="18"/>
                <w:lang w:val="fr-FR"/>
              </w:rPr>
              <w:t>Traffic safety questionnaire</w:t>
            </w:r>
            <w:r w:rsidRPr="001371D6" w:rsidDel="003E508A">
              <w:rPr>
                <w:rFonts w:cs="Times New Roman"/>
                <w:sz w:val="18"/>
                <w:szCs w:val="18"/>
                <w:lang w:val="fr-FR"/>
              </w:rPr>
              <w:t xml:space="preserve"> </w:t>
            </w:r>
            <w:r w:rsidRPr="001371D6">
              <w:rPr>
                <w:rFonts w:cs="Times New Roman"/>
                <w:sz w:val="18"/>
                <w:szCs w:val="18"/>
                <w:lang w:val="fr-FR"/>
              </w:rPr>
              <w:t xml:space="preserve">DBQ </w:t>
            </w:r>
          </w:p>
          <w:p w14:paraId="5FD56F6C" w14:textId="59F15803" w:rsidR="001D3B9E" w:rsidRPr="00EB4618" w:rsidRDefault="003E508A" w:rsidP="003E508A">
            <w:pPr>
              <w:rPr>
                <w:rFonts w:cs="Times New Roman"/>
                <w:sz w:val="18"/>
                <w:szCs w:val="18"/>
                <w:highlight w:val="yellow"/>
                <w:lang w:val="fr-FR"/>
              </w:rPr>
            </w:pPr>
            <w:r w:rsidRPr="00EB4618">
              <w:rPr>
                <w:rFonts w:cs="Times New Roman"/>
                <w:sz w:val="18"/>
                <w:szCs w:val="18"/>
                <w:lang w:val="fr-FR"/>
              </w:rPr>
              <w:t xml:space="preserve">DAS </w:t>
            </w:r>
          </w:p>
        </w:tc>
      </w:tr>
      <w:tr w:rsidR="003F26D4" w:rsidRPr="004935C6" w14:paraId="7E072A00" w14:textId="4E63DECB" w:rsidTr="003F26D4">
        <w:trPr>
          <w:gridAfter w:val="1"/>
          <w:wAfter w:w="3403" w:type="dxa"/>
        </w:trPr>
        <w:tc>
          <w:tcPr>
            <w:tcW w:w="1419" w:type="dxa"/>
          </w:tcPr>
          <w:p w14:paraId="7E975226" w14:textId="77777777" w:rsidR="003F26D4" w:rsidRPr="00EB4618" w:rsidRDefault="003F26D4" w:rsidP="003F26D4">
            <w:pPr>
              <w:rPr>
                <w:rFonts w:cs="Times New Roman"/>
                <w:sz w:val="18"/>
                <w:szCs w:val="18"/>
                <w:lang w:val="fr-FR"/>
              </w:rPr>
            </w:pPr>
          </w:p>
        </w:tc>
        <w:tc>
          <w:tcPr>
            <w:tcW w:w="1559" w:type="dxa"/>
          </w:tcPr>
          <w:p w14:paraId="0A59B582" w14:textId="3D2D2D00" w:rsidR="003F26D4" w:rsidRPr="001371D6" w:rsidRDefault="003F26D4" w:rsidP="003F26D4">
            <w:pPr>
              <w:rPr>
                <w:rFonts w:cs="Times New Roman"/>
                <w:sz w:val="18"/>
                <w:szCs w:val="18"/>
                <w:lang w:val="it-IT"/>
              </w:rPr>
            </w:pPr>
            <w:r w:rsidRPr="001371D6">
              <w:rPr>
                <w:rFonts w:cs="Times New Roman"/>
                <w:sz w:val="18"/>
                <w:szCs w:val="18"/>
                <w:lang w:val="it-IT"/>
              </w:rPr>
              <w:t>Alcohol, t</w:t>
            </w:r>
            <w:r w:rsidR="00EB4618">
              <w:rPr>
                <w:rFonts w:cs="Times New Roman"/>
                <w:sz w:val="18"/>
                <w:szCs w:val="18"/>
                <w:lang w:val="it-IT"/>
              </w:rPr>
              <w:t>o</w:t>
            </w:r>
            <w:r w:rsidRPr="001371D6">
              <w:rPr>
                <w:rFonts w:cs="Times New Roman"/>
                <w:sz w:val="18"/>
                <w:szCs w:val="18"/>
                <w:lang w:val="it-IT"/>
              </w:rPr>
              <w:t xml:space="preserve">bacco, </w:t>
            </w:r>
            <w:r w:rsidR="003779D4" w:rsidRPr="001371D6">
              <w:rPr>
                <w:rFonts w:cs="Times New Roman"/>
                <w:sz w:val="18"/>
                <w:szCs w:val="18"/>
                <w:lang w:val="it-IT"/>
              </w:rPr>
              <w:t xml:space="preserve">illicit </w:t>
            </w:r>
            <w:r w:rsidRPr="001371D6">
              <w:rPr>
                <w:rFonts w:cs="Times New Roman"/>
                <w:sz w:val="18"/>
                <w:szCs w:val="18"/>
                <w:lang w:val="it-IT"/>
              </w:rPr>
              <w:t>drug use</w:t>
            </w:r>
          </w:p>
        </w:tc>
        <w:tc>
          <w:tcPr>
            <w:tcW w:w="1417" w:type="dxa"/>
          </w:tcPr>
          <w:p w14:paraId="595B68C5" w14:textId="0F1AED2E" w:rsidR="003F26D4" w:rsidRPr="004935C6" w:rsidRDefault="003F26D4" w:rsidP="003F26D4">
            <w:pPr>
              <w:rPr>
                <w:rFonts w:cs="Times New Roman"/>
                <w:sz w:val="18"/>
                <w:szCs w:val="18"/>
                <w:lang w:val="en-GB"/>
              </w:rPr>
            </w:pPr>
            <w:r w:rsidRPr="004935C6">
              <w:rPr>
                <w:rFonts w:cs="Times New Roman"/>
                <w:sz w:val="18"/>
                <w:szCs w:val="18"/>
                <w:lang w:val="en-GB"/>
              </w:rPr>
              <w:t>Questionnaire</w:t>
            </w:r>
            <w:r w:rsidR="001E5E2E">
              <w:rPr>
                <w:rFonts w:cs="Times New Roman"/>
                <w:sz w:val="18"/>
                <w:szCs w:val="18"/>
                <w:lang w:val="en-GB"/>
              </w:rPr>
              <w:t xml:space="preserve"> (Merenäkk et al., 2011)</w:t>
            </w:r>
          </w:p>
        </w:tc>
        <w:tc>
          <w:tcPr>
            <w:tcW w:w="1418" w:type="dxa"/>
          </w:tcPr>
          <w:p w14:paraId="22CF20D0" w14:textId="35A5BC62" w:rsidR="003F26D4" w:rsidRPr="004935C6" w:rsidRDefault="003F26D4" w:rsidP="003F26D4">
            <w:pPr>
              <w:rPr>
                <w:rFonts w:cs="Times New Roman"/>
                <w:sz w:val="18"/>
                <w:szCs w:val="18"/>
                <w:lang w:val="en-GB"/>
              </w:rPr>
            </w:pPr>
            <w:r w:rsidRPr="004935C6">
              <w:rPr>
                <w:rFonts w:cs="Times New Roman"/>
                <w:sz w:val="18"/>
                <w:szCs w:val="18"/>
                <w:lang w:val="en-GB"/>
              </w:rPr>
              <w:t>Questionnaire</w:t>
            </w:r>
          </w:p>
        </w:tc>
        <w:tc>
          <w:tcPr>
            <w:tcW w:w="1417" w:type="dxa"/>
          </w:tcPr>
          <w:p w14:paraId="7F2A9DD5" w14:textId="3238D49E" w:rsidR="003F26D4" w:rsidRPr="004935C6" w:rsidRDefault="003F26D4" w:rsidP="003F26D4">
            <w:pPr>
              <w:rPr>
                <w:rFonts w:cs="Times New Roman"/>
                <w:sz w:val="18"/>
                <w:szCs w:val="18"/>
                <w:lang w:val="en-GB"/>
              </w:rPr>
            </w:pPr>
            <w:r w:rsidRPr="004935C6">
              <w:rPr>
                <w:rFonts w:cs="Times New Roman"/>
                <w:sz w:val="18"/>
                <w:szCs w:val="18"/>
                <w:lang w:val="en-GB"/>
              </w:rPr>
              <w:t>Questionnaire</w:t>
            </w:r>
          </w:p>
        </w:tc>
        <w:tc>
          <w:tcPr>
            <w:tcW w:w="1418" w:type="dxa"/>
          </w:tcPr>
          <w:p w14:paraId="20F5DF27" w14:textId="49418325" w:rsidR="003F26D4" w:rsidRPr="004935C6" w:rsidRDefault="003F26D4" w:rsidP="003F26D4">
            <w:pPr>
              <w:rPr>
                <w:rFonts w:cs="Times New Roman"/>
                <w:sz w:val="18"/>
                <w:szCs w:val="18"/>
                <w:lang w:val="en-GB"/>
              </w:rPr>
            </w:pPr>
            <w:r w:rsidRPr="004935C6">
              <w:rPr>
                <w:rFonts w:cs="Times New Roman"/>
                <w:sz w:val="18"/>
                <w:szCs w:val="18"/>
                <w:lang w:val="en-GB"/>
              </w:rPr>
              <w:t>Questionnaire</w:t>
            </w:r>
          </w:p>
        </w:tc>
        <w:tc>
          <w:tcPr>
            <w:tcW w:w="1417" w:type="dxa"/>
          </w:tcPr>
          <w:p w14:paraId="7C3BF61E" w14:textId="77777777" w:rsidR="003F26D4" w:rsidRPr="001371D6" w:rsidRDefault="003F26D4" w:rsidP="003F26D4">
            <w:pPr>
              <w:rPr>
                <w:rFonts w:cs="Times New Roman"/>
                <w:sz w:val="18"/>
                <w:szCs w:val="18"/>
                <w:lang w:val="fr-FR"/>
              </w:rPr>
            </w:pPr>
            <w:r w:rsidRPr="001371D6">
              <w:rPr>
                <w:rFonts w:cs="Times New Roman"/>
                <w:sz w:val="18"/>
                <w:szCs w:val="18"/>
                <w:lang w:val="fr-FR"/>
              </w:rPr>
              <w:t>Questionnaire</w:t>
            </w:r>
          </w:p>
          <w:p w14:paraId="6E511A94" w14:textId="504B00CA" w:rsidR="00083500" w:rsidRPr="001371D6" w:rsidRDefault="00083500" w:rsidP="003F26D4">
            <w:pPr>
              <w:rPr>
                <w:rFonts w:cs="Times New Roman"/>
                <w:sz w:val="18"/>
                <w:szCs w:val="18"/>
                <w:lang w:val="fr-FR"/>
              </w:rPr>
            </w:pPr>
            <w:r w:rsidRPr="001371D6">
              <w:rPr>
                <w:rFonts w:cs="Times New Roman"/>
                <w:sz w:val="18"/>
                <w:szCs w:val="18"/>
                <w:lang w:val="fr-FR"/>
              </w:rPr>
              <w:t>AUDIT (Saunders et al., 1993)</w:t>
            </w:r>
          </w:p>
          <w:p w14:paraId="137EAEDE" w14:textId="52607ADC" w:rsidR="00083500" w:rsidRPr="004935C6" w:rsidRDefault="003F7D57" w:rsidP="003F26D4">
            <w:pPr>
              <w:rPr>
                <w:rFonts w:cs="Times New Roman"/>
                <w:sz w:val="18"/>
                <w:szCs w:val="18"/>
                <w:lang w:val="en-GB"/>
              </w:rPr>
            </w:pPr>
            <w:r w:rsidRPr="004935C6">
              <w:rPr>
                <w:rFonts w:cs="Times New Roman"/>
                <w:sz w:val="18"/>
                <w:szCs w:val="18"/>
                <w:lang w:val="en-GB"/>
              </w:rPr>
              <w:t>FTND</w:t>
            </w:r>
            <w:r w:rsidR="00083500" w:rsidRPr="004935C6">
              <w:rPr>
                <w:rFonts w:cs="Times New Roman"/>
                <w:sz w:val="18"/>
                <w:szCs w:val="18"/>
                <w:lang w:val="en-GB"/>
              </w:rPr>
              <w:t xml:space="preserve"> (Heatherton et al., 1991)</w:t>
            </w:r>
          </w:p>
        </w:tc>
        <w:tc>
          <w:tcPr>
            <w:tcW w:w="1418" w:type="dxa"/>
          </w:tcPr>
          <w:p w14:paraId="2660EF30" w14:textId="05930442" w:rsidR="003F26D4" w:rsidRPr="004935C6" w:rsidRDefault="003F26D4" w:rsidP="003F26D4">
            <w:pPr>
              <w:rPr>
                <w:rFonts w:cs="Times New Roman"/>
                <w:sz w:val="18"/>
                <w:szCs w:val="18"/>
                <w:lang w:val="en-GB"/>
              </w:rPr>
            </w:pPr>
            <w:r w:rsidRPr="004935C6">
              <w:rPr>
                <w:rFonts w:cs="Times New Roman"/>
                <w:sz w:val="18"/>
                <w:szCs w:val="18"/>
                <w:lang w:val="en-GB"/>
              </w:rPr>
              <w:t>Questionnaire</w:t>
            </w:r>
            <w:r w:rsidR="001E5E2E">
              <w:rPr>
                <w:rFonts w:cs="Times New Roman"/>
                <w:sz w:val="18"/>
                <w:szCs w:val="18"/>
                <w:lang w:val="en-GB"/>
              </w:rPr>
              <w:t xml:space="preserve"> (Merenäkk et al., 2011)</w:t>
            </w:r>
          </w:p>
        </w:tc>
        <w:tc>
          <w:tcPr>
            <w:tcW w:w="1417" w:type="dxa"/>
          </w:tcPr>
          <w:p w14:paraId="5FBDE945" w14:textId="3451C5F8" w:rsidR="003F26D4" w:rsidRPr="004935C6" w:rsidRDefault="003F26D4" w:rsidP="003F26D4">
            <w:pPr>
              <w:rPr>
                <w:rFonts w:cs="Times New Roman"/>
                <w:sz w:val="18"/>
                <w:szCs w:val="18"/>
                <w:lang w:val="en-GB"/>
              </w:rPr>
            </w:pPr>
            <w:r w:rsidRPr="004935C6">
              <w:rPr>
                <w:rFonts w:cs="Times New Roman"/>
                <w:sz w:val="18"/>
                <w:szCs w:val="18"/>
                <w:lang w:val="en-GB"/>
              </w:rPr>
              <w:t>Questionnaire</w:t>
            </w:r>
          </w:p>
        </w:tc>
        <w:tc>
          <w:tcPr>
            <w:tcW w:w="1418" w:type="dxa"/>
          </w:tcPr>
          <w:p w14:paraId="2E019056" w14:textId="40248A85" w:rsidR="003F26D4" w:rsidRPr="004935C6" w:rsidRDefault="003F26D4" w:rsidP="003F26D4">
            <w:pPr>
              <w:rPr>
                <w:rFonts w:cs="Times New Roman"/>
                <w:sz w:val="18"/>
                <w:szCs w:val="18"/>
                <w:lang w:val="en-GB"/>
              </w:rPr>
            </w:pPr>
            <w:r w:rsidRPr="004935C6">
              <w:rPr>
                <w:rFonts w:cs="Times New Roman"/>
                <w:sz w:val="18"/>
                <w:szCs w:val="18"/>
                <w:lang w:val="en-GB"/>
              </w:rPr>
              <w:t>Questionnaire</w:t>
            </w:r>
          </w:p>
        </w:tc>
        <w:tc>
          <w:tcPr>
            <w:tcW w:w="1417" w:type="dxa"/>
          </w:tcPr>
          <w:p w14:paraId="3074E423" w14:textId="77777777" w:rsidR="003F26D4" w:rsidRPr="001371D6" w:rsidRDefault="003F26D4" w:rsidP="003F26D4">
            <w:pPr>
              <w:rPr>
                <w:rFonts w:cs="Times New Roman"/>
                <w:sz w:val="18"/>
                <w:szCs w:val="18"/>
                <w:lang w:val="fr-FR"/>
              </w:rPr>
            </w:pPr>
            <w:r w:rsidRPr="001371D6">
              <w:rPr>
                <w:rFonts w:cs="Times New Roman"/>
                <w:sz w:val="18"/>
                <w:szCs w:val="18"/>
                <w:lang w:val="fr-FR"/>
              </w:rPr>
              <w:t>Questionnaire</w:t>
            </w:r>
          </w:p>
          <w:p w14:paraId="788D0795" w14:textId="77777777" w:rsidR="00083500" w:rsidRPr="001371D6" w:rsidRDefault="00083500" w:rsidP="00083500">
            <w:pPr>
              <w:rPr>
                <w:rFonts w:cs="Times New Roman"/>
                <w:sz w:val="18"/>
                <w:szCs w:val="18"/>
                <w:lang w:val="fr-FR"/>
              </w:rPr>
            </w:pPr>
            <w:r w:rsidRPr="001371D6">
              <w:rPr>
                <w:rFonts w:cs="Times New Roman"/>
                <w:sz w:val="18"/>
                <w:szCs w:val="18"/>
                <w:lang w:val="fr-FR"/>
              </w:rPr>
              <w:t>AUDIT (Saunders et al., 1993)</w:t>
            </w:r>
          </w:p>
          <w:p w14:paraId="6866DFF8" w14:textId="22EED475" w:rsidR="00083500" w:rsidRPr="004935C6" w:rsidRDefault="003F7D57" w:rsidP="00083500">
            <w:pPr>
              <w:rPr>
                <w:rFonts w:cs="Times New Roman"/>
                <w:sz w:val="18"/>
                <w:szCs w:val="18"/>
                <w:lang w:val="en-GB"/>
              </w:rPr>
            </w:pPr>
            <w:r w:rsidRPr="004935C6">
              <w:rPr>
                <w:rFonts w:cs="Times New Roman"/>
                <w:sz w:val="18"/>
                <w:szCs w:val="18"/>
                <w:lang w:val="en-GB"/>
              </w:rPr>
              <w:t>FTND</w:t>
            </w:r>
            <w:r w:rsidR="00083500" w:rsidRPr="004935C6">
              <w:rPr>
                <w:rFonts w:cs="Times New Roman"/>
                <w:sz w:val="18"/>
                <w:szCs w:val="18"/>
                <w:lang w:val="en-GB"/>
              </w:rPr>
              <w:t xml:space="preserve"> (Heatherton et al., 1991)</w:t>
            </w:r>
          </w:p>
        </w:tc>
      </w:tr>
      <w:tr w:rsidR="001C571F" w:rsidRPr="004935C6" w14:paraId="6AC4235E" w14:textId="77777777" w:rsidTr="003F26D4">
        <w:trPr>
          <w:gridAfter w:val="1"/>
          <w:wAfter w:w="3403" w:type="dxa"/>
        </w:trPr>
        <w:tc>
          <w:tcPr>
            <w:tcW w:w="1419" w:type="dxa"/>
          </w:tcPr>
          <w:p w14:paraId="1C8346AD" w14:textId="77777777" w:rsidR="001C571F" w:rsidRPr="004935C6" w:rsidRDefault="001C571F" w:rsidP="001C571F">
            <w:pPr>
              <w:rPr>
                <w:rFonts w:cs="Times New Roman"/>
                <w:sz w:val="18"/>
                <w:szCs w:val="18"/>
                <w:lang w:val="en-GB"/>
              </w:rPr>
            </w:pPr>
          </w:p>
        </w:tc>
        <w:tc>
          <w:tcPr>
            <w:tcW w:w="1559" w:type="dxa"/>
          </w:tcPr>
          <w:p w14:paraId="733B16CA" w14:textId="44965893" w:rsidR="001C571F" w:rsidRPr="001371D6" w:rsidRDefault="001C571F" w:rsidP="001C571F">
            <w:pPr>
              <w:rPr>
                <w:rFonts w:cs="Times New Roman"/>
                <w:sz w:val="18"/>
                <w:szCs w:val="18"/>
                <w:lang w:val="it-IT"/>
              </w:rPr>
            </w:pPr>
            <w:r w:rsidRPr="004935C6">
              <w:rPr>
                <w:rFonts w:cs="Times New Roman"/>
                <w:sz w:val="18"/>
                <w:szCs w:val="18"/>
                <w:lang w:val="en-GB"/>
              </w:rPr>
              <w:t>Internet Addiction Test</w:t>
            </w:r>
          </w:p>
        </w:tc>
        <w:tc>
          <w:tcPr>
            <w:tcW w:w="1417" w:type="dxa"/>
          </w:tcPr>
          <w:p w14:paraId="3CE62936" w14:textId="77777777" w:rsidR="001C571F" w:rsidRPr="004935C6" w:rsidRDefault="001C571F" w:rsidP="001C571F">
            <w:pPr>
              <w:rPr>
                <w:rFonts w:cs="Times New Roman"/>
                <w:sz w:val="18"/>
                <w:szCs w:val="18"/>
                <w:lang w:val="en-GB"/>
              </w:rPr>
            </w:pPr>
          </w:p>
        </w:tc>
        <w:tc>
          <w:tcPr>
            <w:tcW w:w="1418" w:type="dxa"/>
          </w:tcPr>
          <w:p w14:paraId="64C7D0C2" w14:textId="77777777" w:rsidR="001C571F" w:rsidRPr="004935C6" w:rsidRDefault="001C571F" w:rsidP="001C571F">
            <w:pPr>
              <w:rPr>
                <w:rFonts w:cs="Times New Roman"/>
                <w:sz w:val="18"/>
                <w:szCs w:val="18"/>
                <w:lang w:val="en-GB"/>
              </w:rPr>
            </w:pPr>
          </w:p>
        </w:tc>
        <w:tc>
          <w:tcPr>
            <w:tcW w:w="1417" w:type="dxa"/>
          </w:tcPr>
          <w:p w14:paraId="60A0A201" w14:textId="77777777" w:rsidR="001C571F" w:rsidRPr="004935C6" w:rsidRDefault="001C571F" w:rsidP="001C571F">
            <w:pPr>
              <w:rPr>
                <w:rFonts w:cs="Times New Roman"/>
                <w:sz w:val="18"/>
                <w:szCs w:val="18"/>
                <w:lang w:val="en-GB"/>
              </w:rPr>
            </w:pPr>
          </w:p>
        </w:tc>
        <w:tc>
          <w:tcPr>
            <w:tcW w:w="1418" w:type="dxa"/>
          </w:tcPr>
          <w:p w14:paraId="0D73E00D" w14:textId="77777777" w:rsidR="001C571F" w:rsidRPr="004935C6" w:rsidRDefault="001C571F" w:rsidP="001C571F">
            <w:pPr>
              <w:rPr>
                <w:rFonts w:cs="Times New Roman"/>
                <w:sz w:val="18"/>
                <w:szCs w:val="18"/>
                <w:lang w:val="en-GB"/>
              </w:rPr>
            </w:pPr>
          </w:p>
        </w:tc>
        <w:tc>
          <w:tcPr>
            <w:tcW w:w="1417" w:type="dxa"/>
          </w:tcPr>
          <w:p w14:paraId="3167047A" w14:textId="56D0DF29" w:rsidR="001C571F" w:rsidRPr="001371D6" w:rsidRDefault="001C571F" w:rsidP="001C571F">
            <w:pPr>
              <w:rPr>
                <w:rFonts w:cs="Times New Roman"/>
                <w:sz w:val="18"/>
                <w:szCs w:val="18"/>
                <w:lang w:val="fr-FR"/>
              </w:rPr>
            </w:pPr>
            <w:r w:rsidRPr="004935C6">
              <w:rPr>
                <w:rFonts w:cs="Times New Roman"/>
                <w:sz w:val="18"/>
                <w:szCs w:val="18"/>
                <w:lang w:val="en-GB"/>
              </w:rPr>
              <w:t xml:space="preserve">IAT (Young, 1998) </w:t>
            </w:r>
          </w:p>
        </w:tc>
        <w:tc>
          <w:tcPr>
            <w:tcW w:w="1418" w:type="dxa"/>
          </w:tcPr>
          <w:p w14:paraId="5823872C" w14:textId="77777777" w:rsidR="001C571F" w:rsidRPr="004935C6" w:rsidRDefault="001C571F" w:rsidP="001C571F">
            <w:pPr>
              <w:rPr>
                <w:rFonts w:cs="Times New Roman"/>
                <w:sz w:val="18"/>
                <w:szCs w:val="18"/>
                <w:lang w:val="en-GB"/>
              </w:rPr>
            </w:pPr>
          </w:p>
        </w:tc>
        <w:tc>
          <w:tcPr>
            <w:tcW w:w="1417" w:type="dxa"/>
          </w:tcPr>
          <w:p w14:paraId="66058E6E" w14:textId="77777777" w:rsidR="001C571F" w:rsidRPr="004935C6" w:rsidRDefault="001C571F" w:rsidP="001C571F">
            <w:pPr>
              <w:rPr>
                <w:rFonts w:cs="Times New Roman"/>
                <w:sz w:val="18"/>
                <w:szCs w:val="18"/>
                <w:lang w:val="en-GB"/>
              </w:rPr>
            </w:pPr>
          </w:p>
        </w:tc>
        <w:tc>
          <w:tcPr>
            <w:tcW w:w="1418" w:type="dxa"/>
          </w:tcPr>
          <w:p w14:paraId="7E35FDEE" w14:textId="77777777" w:rsidR="001C571F" w:rsidRPr="004935C6" w:rsidRDefault="001C571F" w:rsidP="001C571F">
            <w:pPr>
              <w:rPr>
                <w:rFonts w:cs="Times New Roman"/>
                <w:sz w:val="18"/>
                <w:szCs w:val="18"/>
                <w:lang w:val="en-GB"/>
              </w:rPr>
            </w:pPr>
          </w:p>
        </w:tc>
        <w:tc>
          <w:tcPr>
            <w:tcW w:w="1417" w:type="dxa"/>
          </w:tcPr>
          <w:p w14:paraId="785B89D8" w14:textId="260E06FB" w:rsidR="001C571F" w:rsidRPr="001371D6" w:rsidRDefault="001C571F" w:rsidP="001C571F">
            <w:pPr>
              <w:rPr>
                <w:rFonts w:cs="Times New Roman"/>
                <w:sz w:val="18"/>
                <w:szCs w:val="18"/>
                <w:lang w:val="fr-FR"/>
              </w:rPr>
            </w:pPr>
            <w:r w:rsidRPr="004935C6">
              <w:rPr>
                <w:rFonts w:cs="Times New Roman"/>
                <w:sz w:val="18"/>
                <w:szCs w:val="18"/>
                <w:lang w:val="en-GB"/>
              </w:rPr>
              <w:t>IAT (Young, 1998)</w:t>
            </w:r>
          </w:p>
        </w:tc>
      </w:tr>
      <w:tr w:rsidR="003F26D4" w:rsidRPr="004935C6" w14:paraId="4D5ED256" w14:textId="4DAB1F36" w:rsidTr="003F26D4">
        <w:trPr>
          <w:gridAfter w:val="1"/>
          <w:wAfter w:w="3403" w:type="dxa"/>
        </w:trPr>
        <w:tc>
          <w:tcPr>
            <w:tcW w:w="1419" w:type="dxa"/>
          </w:tcPr>
          <w:p w14:paraId="0207859E" w14:textId="477A6605" w:rsidR="001D3B9E" w:rsidRPr="004935C6" w:rsidRDefault="001D3B9E" w:rsidP="001D3B9E">
            <w:pPr>
              <w:rPr>
                <w:rFonts w:cs="Times New Roman"/>
                <w:sz w:val="18"/>
                <w:szCs w:val="18"/>
                <w:lang w:val="en-GB"/>
              </w:rPr>
            </w:pPr>
            <w:r w:rsidRPr="004935C6">
              <w:rPr>
                <w:rFonts w:cs="Times New Roman"/>
                <w:b/>
                <w:bCs/>
                <w:sz w:val="18"/>
                <w:szCs w:val="18"/>
                <w:lang w:val="en-GB"/>
              </w:rPr>
              <w:t>Relationships</w:t>
            </w:r>
          </w:p>
        </w:tc>
        <w:tc>
          <w:tcPr>
            <w:tcW w:w="1559" w:type="dxa"/>
          </w:tcPr>
          <w:p w14:paraId="225522B8" w14:textId="3DA8B631" w:rsidR="001D3B9E" w:rsidRPr="004935C6" w:rsidRDefault="001D3B9E" w:rsidP="001D3B9E">
            <w:pPr>
              <w:rPr>
                <w:rFonts w:cs="Times New Roman"/>
                <w:sz w:val="18"/>
                <w:szCs w:val="18"/>
                <w:lang w:val="en-GB"/>
              </w:rPr>
            </w:pPr>
            <w:r w:rsidRPr="004935C6">
              <w:rPr>
                <w:rFonts w:cs="Times New Roman"/>
                <w:sz w:val="18"/>
                <w:szCs w:val="18"/>
                <w:lang w:val="en-GB"/>
              </w:rPr>
              <w:t>Relationships in the family</w:t>
            </w:r>
          </w:p>
        </w:tc>
        <w:tc>
          <w:tcPr>
            <w:tcW w:w="1417" w:type="dxa"/>
          </w:tcPr>
          <w:p w14:paraId="73E33A68" w14:textId="53A8B913" w:rsidR="001D3B9E" w:rsidRPr="004935C6" w:rsidRDefault="00FD6687" w:rsidP="001D3B9E">
            <w:pPr>
              <w:rPr>
                <w:rFonts w:cs="Times New Roman"/>
                <w:sz w:val="18"/>
                <w:szCs w:val="18"/>
                <w:lang w:val="en-GB"/>
              </w:rPr>
            </w:pPr>
            <w:r w:rsidRPr="004935C6">
              <w:rPr>
                <w:rFonts w:cs="Times New Roman"/>
                <w:sz w:val="18"/>
                <w:szCs w:val="18"/>
                <w:lang w:val="en-GB"/>
              </w:rPr>
              <w:t>Questionnaire</w:t>
            </w:r>
          </w:p>
        </w:tc>
        <w:tc>
          <w:tcPr>
            <w:tcW w:w="1418" w:type="dxa"/>
          </w:tcPr>
          <w:p w14:paraId="6F44A416" w14:textId="535BC2F0" w:rsidR="001D3B9E" w:rsidRPr="004935C6" w:rsidRDefault="00A849F0" w:rsidP="001D3B9E">
            <w:pPr>
              <w:rPr>
                <w:rFonts w:cs="Times New Roman"/>
                <w:sz w:val="18"/>
                <w:szCs w:val="18"/>
                <w:lang w:val="en-GB"/>
              </w:rPr>
            </w:pPr>
            <w:r w:rsidRPr="004935C6">
              <w:rPr>
                <w:rFonts w:cs="Times New Roman"/>
                <w:sz w:val="18"/>
                <w:szCs w:val="18"/>
                <w:lang w:val="en-GB"/>
              </w:rPr>
              <w:t xml:space="preserve">TFRS </w:t>
            </w:r>
            <w:r w:rsidR="00FD309D" w:rsidRPr="004935C6">
              <w:rPr>
                <w:rFonts w:cs="Times New Roman"/>
                <w:sz w:val="18"/>
                <w:szCs w:val="18"/>
                <w:lang w:val="en-GB"/>
              </w:rPr>
              <w:t>(</w:t>
            </w:r>
            <w:r w:rsidRPr="004935C6">
              <w:rPr>
                <w:rFonts w:cs="Times New Roman"/>
                <w:sz w:val="18"/>
                <w:szCs w:val="18"/>
                <w:lang w:val="en-GB"/>
              </w:rPr>
              <w:t>Paaver et al., 2008</w:t>
            </w:r>
            <w:r w:rsidR="00FD309D" w:rsidRPr="004935C6">
              <w:rPr>
                <w:rFonts w:cs="Times New Roman"/>
                <w:sz w:val="18"/>
                <w:szCs w:val="18"/>
                <w:lang w:val="en-GB"/>
              </w:rPr>
              <w:t>)</w:t>
            </w:r>
          </w:p>
        </w:tc>
        <w:tc>
          <w:tcPr>
            <w:tcW w:w="1417" w:type="dxa"/>
          </w:tcPr>
          <w:p w14:paraId="3757C705" w14:textId="41D307AE" w:rsidR="001D3B9E" w:rsidRPr="004935C6" w:rsidRDefault="00A849F0" w:rsidP="001D3B9E">
            <w:pPr>
              <w:rPr>
                <w:rFonts w:cs="Times New Roman"/>
                <w:sz w:val="18"/>
                <w:szCs w:val="18"/>
                <w:lang w:val="en-GB"/>
              </w:rPr>
            </w:pPr>
            <w:r w:rsidRPr="004935C6">
              <w:rPr>
                <w:rFonts w:cs="Times New Roman"/>
                <w:sz w:val="18"/>
                <w:szCs w:val="18"/>
                <w:lang w:val="en-GB"/>
              </w:rPr>
              <w:t>TFRS</w:t>
            </w:r>
            <w:r w:rsidR="00FD309D" w:rsidRPr="004935C6">
              <w:rPr>
                <w:rFonts w:cs="Times New Roman"/>
                <w:sz w:val="18"/>
                <w:szCs w:val="18"/>
                <w:lang w:val="en-GB"/>
              </w:rPr>
              <w:t xml:space="preserve"> </w:t>
            </w:r>
          </w:p>
        </w:tc>
        <w:tc>
          <w:tcPr>
            <w:tcW w:w="1418" w:type="dxa"/>
          </w:tcPr>
          <w:p w14:paraId="3D7ADB5D" w14:textId="6F147EA1" w:rsidR="001D3B9E" w:rsidRPr="004935C6" w:rsidRDefault="001D3B9E" w:rsidP="001D3B9E">
            <w:pPr>
              <w:rPr>
                <w:rFonts w:cs="Times New Roman"/>
                <w:sz w:val="18"/>
                <w:szCs w:val="18"/>
                <w:highlight w:val="red"/>
                <w:lang w:val="en-GB"/>
              </w:rPr>
            </w:pPr>
          </w:p>
        </w:tc>
        <w:tc>
          <w:tcPr>
            <w:tcW w:w="1417" w:type="dxa"/>
          </w:tcPr>
          <w:p w14:paraId="2D3E62BE" w14:textId="004AC979" w:rsidR="001D3B9E" w:rsidRPr="004935C6" w:rsidRDefault="001D3B9E" w:rsidP="001D3B9E">
            <w:pPr>
              <w:rPr>
                <w:rFonts w:cs="Times New Roman"/>
                <w:sz w:val="18"/>
                <w:szCs w:val="18"/>
                <w:highlight w:val="red"/>
                <w:lang w:val="en-GB"/>
              </w:rPr>
            </w:pPr>
          </w:p>
        </w:tc>
        <w:tc>
          <w:tcPr>
            <w:tcW w:w="1418" w:type="dxa"/>
          </w:tcPr>
          <w:p w14:paraId="693AB8E4" w14:textId="025DC6A6" w:rsidR="001D3B9E" w:rsidRPr="004935C6" w:rsidRDefault="00FD6687" w:rsidP="001D3B9E">
            <w:pPr>
              <w:rPr>
                <w:rFonts w:cs="Times New Roman"/>
                <w:sz w:val="18"/>
                <w:szCs w:val="18"/>
                <w:lang w:val="en-GB"/>
              </w:rPr>
            </w:pPr>
            <w:r w:rsidRPr="004935C6">
              <w:rPr>
                <w:rFonts w:cs="Times New Roman"/>
                <w:sz w:val="18"/>
                <w:szCs w:val="18"/>
                <w:lang w:val="en-GB"/>
              </w:rPr>
              <w:t>Questionnaire</w:t>
            </w:r>
          </w:p>
        </w:tc>
        <w:tc>
          <w:tcPr>
            <w:tcW w:w="1417" w:type="dxa"/>
          </w:tcPr>
          <w:p w14:paraId="1D6C84FB" w14:textId="62BE5137" w:rsidR="001D3B9E" w:rsidRPr="004935C6" w:rsidRDefault="00E448A2" w:rsidP="001D3B9E">
            <w:pPr>
              <w:rPr>
                <w:rFonts w:cs="Times New Roman"/>
                <w:sz w:val="18"/>
                <w:szCs w:val="18"/>
                <w:lang w:val="en-GB"/>
              </w:rPr>
            </w:pPr>
            <w:r w:rsidRPr="004935C6">
              <w:rPr>
                <w:rFonts w:cs="Times New Roman"/>
                <w:sz w:val="18"/>
                <w:szCs w:val="18"/>
                <w:lang w:val="en-GB"/>
              </w:rPr>
              <w:t>TFRS</w:t>
            </w:r>
            <w:r w:rsidR="00FD309D" w:rsidRPr="004935C6">
              <w:rPr>
                <w:rFonts w:cs="Times New Roman"/>
                <w:sz w:val="18"/>
                <w:szCs w:val="18"/>
                <w:lang w:val="en-GB"/>
              </w:rPr>
              <w:t xml:space="preserve"> (</w:t>
            </w:r>
            <w:r w:rsidRPr="004935C6">
              <w:rPr>
                <w:rFonts w:cs="Times New Roman"/>
                <w:sz w:val="18"/>
                <w:szCs w:val="18"/>
                <w:lang w:val="en-GB"/>
              </w:rPr>
              <w:t>Paaver et al., 2008</w:t>
            </w:r>
            <w:r w:rsidR="00FD309D" w:rsidRPr="004935C6">
              <w:rPr>
                <w:rFonts w:cs="Times New Roman"/>
                <w:sz w:val="18"/>
                <w:szCs w:val="18"/>
                <w:lang w:val="en-GB"/>
              </w:rPr>
              <w:t>)</w:t>
            </w:r>
            <w:r w:rsidR="00FD6687" w:rsidRPr="004935C6">
              <w:rPr>
                <w:rFonts w:cs="Times New Roman"/>
                <w:sz w:val="18"/>
                <w:szCs w:val="18"/>
                <w:lang w:val="en-GB"/>
              </w:rPr>
              <w:t>**</w:t>
            </w:r>
          </w:p>
        </w:tc>
        <w:tc>
          <w:tcPr>
            <w:tcW w:w="1418" w:type="dxa"/>
          </w:tcPr>
          <w:p w14:paraId="7C18AF43" w14:textId="4A8B14DB" w:rsidR="001D3B9E" w:rsidRPr="004935C6" w:rsidRDefault="001D3B9E" w:rsidP="001D3B9E">
            <w:pPr>
              <w:rPr>
                <w:rFonts w:cs="Times New Roman"/>
                <w:sz w:val="18"/>
                <w:szCs w:val="18"/>
                <w:highlight w:val="red"/>
                <w:lang w:val="en-GB"/>
              </w:rPr>
            </w:pPr>
          </w:p>
        </w:tc>
        <w:tc>
          <w:tcPr>
            <w:tcW w:w="1417" w:type="dxa"/>
          </w:tcPr>
          <w:p w14:paraId="38D92698" w14:textId="501FD87C" w:rsidR="001D3B9E" w:rsidRPr="004935C6" w:rsidRDefault="001D3B9E" w:rsidP="001D3B9E">
            <w:pPr>
              <w:rPr>
                <w:rFonts w:cs="Times New Roman"/>
                <w:sz w:val="18"/>
                <w:szCs w:val="18"/>
                <w:highlight w:val="red"/>
                <w:lang w:val="en-GB"/>
              </w:rPr>
            </w:pPr>
          </w:p>
        </w:tc>
      </w:tr>
      <w:tr w:rsidR="003F26D4" w:rsidRPr="004935C6" w14:paraId="52AB0326" w14:textId="7DAA7619" w:rsidTr="003F26D4">
        <w:trPr>
          <w:gridAfter w:val="1"/>
          <w:wAfter w:w="3403" w:type="dxa"/>
        </w:trPr>
        <w:tc>
          <w:tcPr>
            <w:tcW w:w="1419" w:type="dxa"/>
          </w:tcPr>
          <w:p w14:paraId="3DD1CF25" w14:textId="77777777" w:rsidR="001D3B9E" w:rsidRPr="004935C6" w:rsidRDefault="001D3B9E" w:rsidP="001D3B9E">
            <w:pPr>
              <w:rPr>
                <w:rFonts w:cs="Times New Roman"/>
                <w:sz w:val="18"/>
                <w:szCs w:val="18"/>
                <w:lang w:val="en-GB"/>
              </w:rPr>
            </w:pPr>
          </w:p>
        </w:tc>
        <w:tc>
          <w:tcPr>
            <w:tcW w:w="1559" w:type="dxa"/>
          </w:tcPr>
          <w:p w14:paraId="24FB42D1" w14:textId="0C62509E" w:rsidR="001D3B9E" w:rsidRPr="004935C6" w:rsidRDefault="001D3B9E" w:rsidP="001D3B9E">
            <w:pPr>
              <w:rPr>
                <w:rFonts w:cs="Times New Roman"/>
                <w:sz w:val="18"/>
                <w:szCs w:val="18"/>
                <w:lang w:val="en-GB"/>
              </w:rPr>
            </w:pPr>
            <w:r w:rsidRPr="004935C6">
              <w:rPr>
                <w:rFonts w:cs="Times New Roman"/>
                <w:sz w:val="18"/>
                <w:szCs w:val="18"/>
                <w:lang w:val="en-GB"/>
              </w:rPr>
              <w:t>Relationships with parents</w:t>
            </w:r>
          </w:p>
        </w:tc>
        <w:tc>
          <w:tcPr>
            <w:tcW w:w="1417" w:type="dxa"/>
          </w:tcPr>
          <w:p w14:paraId="49B819BD" w14:textId="3721C124" w:rsidR="001D3B9E" w:rsidRPr="004935C6" w:rsidRDefault="001D3B9E" w:rsidP="001D3B9E">
            <w:pPr>
              <w:rPr>
                <w:rFonts w:cs="Times New Roman"/>
                <w:sz w:val="18"/>
                <w:szCs w:val="18"/>
                <w:lang w:val="en-GB"/>
              </w:rPr>
            </w:pPr>
          </w:p>
        </w:tc>
        <w:tc>
          <w:tcPr>
            <w:tcW w:w="1418" w:type="dxa"/>
          </w:tcPr>
          <w:p w14:paraId="36C04219" w14:textId="5A8FDCA8" w:rsidR="001D3B9E" w:rsidRPr="004935C6" w:rsidRDefault="001D3B9E" w:rsidP="001D3B9E">
            <w:pPr>
              <w:rPr>
                <w:rFonts w:cs="Times New Roman"/>
                <w:sz w:val="18"/>
                <w:szCs w:val="18"/>
                <w:lang w:val="en-GB"/>
              </w:rPr>
            </w:pPr>
          </w:p>
        </w:tc>
        <w:tc>
          <w:tcPr>
            <w:tcW w:w="1417" w:type="dxa"/>
          </w:tcPr>
          <w:p w14:paraId="08B49C24" w14:textId="548E6297" w:rsidR="001D3B9E" w:rsidRPr="004935C6" w:rsidRDefault="00FD309D" w:rsidP="001D3B9E">
            <w:pPr>
              <w:rPr>
                <w:rFonts w:cs="Times New Roman"/>
                <w:sz w:val="18"/>
                <w:szCs w:val="18"/>
                <w:lang w:val="en-GB"/>
              </w:rPr>
            </w:pPr>
            <w:r w:rsidRPr="004935C6">
              <w:rPr>
                <w:rFonts w:cs="Times New Roman"/>
                <w:sz w:val="18"/>
                <w:szCs w:val="18"/>
                <w:lang w:val="en-GB"/>
              </w:rPr>
              <w:t>PARQ/Control (Rohner &amp; Khaleque 2005</w:t>
            </w:r>
            <w:r w:rsidR="001E5E2E">
              <w:rPr>
                <w:rFonts w:cs="Times New Roman"/>
                <w:sz w:val="18"/>
                <w:szCs w:val="18"/>
                <w:lang w:val="en-GB"/>
              </w:rPr>
              <w:t>; Tulviste et al., 2015</w:t>
            </w:r>
            <w:r w:rsidRPr="004935C6">
              <w:rPr>
                <w:rFonts w:cs="Times New Roman"/>
                <w:sz w:val="18"/>
                <w:szCs w:val="18"/>
                <w:lang w:val="en-GB"/>
              </w:rPr>
              <w:t>)</w:t>
            </w:r>
            <w:r w:rsidR="00FD6687" w:rsidRPr="004935C6">
              <w:rPr>
                <w:rFonts w:cs="Times New Roman"/>
                <w:sz w:val="18"/>
                <w:szCs w:val="18"/>
                <w:lang w:val="en-GB"/>
              </w:rPr>
              <w:t>***</w:t>
            </w:r>
          </w:p>
        </w:tc>
        <w:tc>
          <w:tcPr>
            <w:tcW w:w="1418" w:type="dxa"/>
          </w:tcPr>
          <w:p w14:paraId="13D6C981" w14:textId="05200A74" w:rsidR="001D3B9E" w:rsidRPr="004935C6" w:rsidRDefault="001150CA" w:rsidP="001D3B9E">
            <w:pPr>
              <w:rPr>
                <w:rFonts w:cs="Times New Roman"/>
                <w:sz w:val="18"/>
                <w:szCs w:val="18"/>
                <w:lang w:val="en-GB"/>
              </w:rPr>
            </w:pPr>
            <w:r w:rsidRPr="004935C6">
              <w:rPr>
                <w:rFonts w:cs="Times New Roman"/>
                <w:sz w:val="18"/>
                <w:szCs w:val="18"/>
                <w:lang w:val="en-GB"/>
              </w:rPr>
              <w:t>Relationships with mother and father</w:t>
            </w:r>
            <w:r w:rsidR="000F4B2B">
              <w:rPr>
                <w:rFonts w:cs="Times New Roman"/>
                <w:sz w:val="18"/>
                <w:szCs w:val="18"/>
                <w:lang w:val="en-GB"/>
              </w:rPr>
              <w:t xml:space="preserve"> </w:t>
            </w:r>
            <w:r w:rsidR="000F4B2B" w:rsidRPr="004935C6">
              <w:rPr>
                <w:rFonts w:cs="Times New Roman"/>
                <w:sz w:val="18"/>
                <w:szCs w:val="18"/>
                <w:lang w:val="en-GB"/>
              </w:rPr>
              <w:t>questionnaire</w:t>
            </w:r>
          </w:p>
        </w:tc>
        <w:tc>
          <w:tcPr>
            <w:tcW w:w="1417" w:type="dxa"/>
          </w:tcPr>
          <w:p w14:paraId="31FD04B9" w14:textId="0FFC1719" w:rsidR="001D3B9E" w:rsidRPr="004935C6" w:rsidRDefault="001150CA" w:rsidP="001D3B9E">
            <w:pPr>
              <w:rPr>
                <w:rFonts w:cs="Times New Roman"/>
                <w:sz w:val="18"/>
                <w:szCs w:val="18"/>
                <w:lang w:val="en-GB"/>
              </w:rPr>
            </w:pPr>
            <w:r w:rsidRPr="004935C6">
              <w:rPr>
                <w:rFonts w:cs="Times New Roman"/>
                <w:sz w:val="18"/>
                <w:szCs w:val="18"/>
                <w:lang w:val="en-GB"/>
              </w:rPr>
              <w:t>Relationships with mother and father</w:t>
            </w:r>
            <w:r w:rsidR="000F4B2B">
              <w:rPr>
                <w:rFonts w:cs="Times New Roman"/>
                <w:sz w:val="18"/>
                <w:szCs w:val="18"/>
                <w:lang w:val="en-GB"/>
              </w:rPr>
              <w:t xml:space="preserve"> </w:t>
            </w:r>
            <w:r w:rsidR="000F4B2B" w:rsidRPr="004935C6">
              <w:rPr>
                <w:rFonts w:cs="Times New Roman"/>
                <w:sz w:val="18"/>
                <w:szCs w:val="18"/>
                <w:lang w:val="en-GB"/>
              </w:rPr>
              <w:t>questionnaire</w:t>
            </w:r>
          </w:p>
        </w:tc>
        <w:tc>
          <w:tcPr>
            <w:tcW w:w="1418" w:type="dxa"/>
          </w:tcPr>
          <w:p w14:paraId="3C9C1A8B" w14:textId="77777777" w:rsidR="001D3B9E" w:rsidRPr="004935C6" w:rsidRDefault="001D3B9E" w:rsidP="001D3B9E">
            <w:pPr>
              <w:rPr>
                <w:rFonts w:cs="Times New Roman"/>
                <w:sz w:val="18"/>
                <w:szCs w:val="18"/>
                <w:lang w:val="en-GB"/>
              </w:rPr>
            </w:pPr>
          </w:p>
        </w:tc>
        <w:tc>
          <w:tcPr>
            <w:tcW w:w="1417" w:type="dxa"/>
          </w:tcPr>
          <w:p w14:paraId="28483551" w14:textId="77777777" w:rsidR="001D3B9E" w:rsidRPr="004935C6" w:rsidRDefault="001D3B9E" w:rsidP="001D3B9E">
            <w:pPr>
              <w:rPr>
                <w:rFonts w:cs="Times New Roman"/>
                <w:sz w:val="18"/>
                <w:szCs w:val="18"/>
                <w:lang w:val="en-GB"/>
              </w:rPr>
            </w:pPr>
          </w:p>
        </w:tc>
        <w:tc>
          <w:tcPr>
            <w:tcW w:w="1418" w:type="dxa"/>
          </w:tcPr>
          <w:p w14:paraId="7AC5ED57" w14:textId="5A3B382C" w:rsidR="001D3B9E" w:rsidRPr="004935C6" w:rsidRDefault="00A52710" w:rsidP="001D3B9E">
            <w:pPr>
              <w:rPr>
                <w:rFonts w:cs="Times New Roman"/>
                <w:sz w:val="18"/>
                <w:szCs w:val="18"/>
                <w:lang w:val="en-GB"/>
              </w:rPr>
            </w:pPr>
            <w:r w:rsidRPr="004935C6">
              <w:rPr>
                <w:rFonts w:cs="Times New Roman"/>
                <w:sz w:val="18"/>
                <w:szCs w:val="18"/>
                <w:lang w:val="en-GB"/>
              </w:rPr>
              <w:t>PARQ/Control (Rohner &amp; Khaleque 2005</w:t>
            </w:r>
            <w:r w:rsidR="001E5E2E">
              <w:rPr>
                <w:rFonts w:cs="Times New Roman"/>
                <w:sz w:val="18"/>
                <w:szCs w:val="18"/>
                <w:lang w:val="en-GB"/>
              </w:rPr>
              <w:t>; Tulviste et al., 2015</w:t>
            </w:r>
            <w:r w:rsidRPr="004935C6">
              <w:rPr>
                <w:rFonts w:cs="Times New Roman"/>
                <w:sz w:val="18"/>
                <w:szCs w:val="18"/>
                <w:lang w:val="en-GB"/>
              </w:rPr>
              <w:t>)</w:t>
            </w:r>
            <w:r w:rsidR="00FD6687" w:rsidRPr="004935C6">
              <w:rPr>
                <w:rFonts w:cs="Times New Roman"/>
                <w:sz w:val="18"/>
                <w:szCs w:val="18"/>
                <w:lang w:val="en-GB"/>
              </w:rPr>
              <w:t>***</w:t>
            </w:r>
          </w:p>
          <w:p w14:paraId="184E66B6" w14:textId="36EA765A" w:rsidR="00C74C44" w:rsidRPr="004935C6" w:rsidRDefault="00C74C44" w:rsidP="001D3B9E">
            <w:pPr>
              <w:rPr>
                <w:rFonts w:cs="Times New Roman"/>
                <w:sz w:val="18"/>
                <w:szCs w:val="18"/>
                <w:lang w:val="en-GB"/>
              </w:rPr>
            </w:pPr>
            <w:r w:rsidRPr="004935C6">
              <w:rPr>
                <w:rFonts w:cs="Times New Roman"/>
                <w:sz w:val="18"/>
                <w:szCs w:val="18"/>
                <w:lang w:val="en-GB"/>
              </w:rPr>
              <w:t>Relationships with mother and father</w:t>
            </w:r>
            <w:r w:rsidR="000F4B2B">
              <w:rPr>
                <w:rFonts w:cs="Times New Roman"/>
                <w:sz w:val="18"/>
                <w:szCs w:val="18"/>
                <w:lang w:val="en-GB"/>
              </w:rPr>
              <w:t xml:space="preserve"> </w:t>
            </w:r>
            <w:r w:rsidR="000F4B2B" w:rsidRPr="004935C6">
              <w:rPr>
                <w:rFonts w:cs="Times New Roman"/>
                <w:sz w:val="18"/>
                <w:szCs w:val="18"/>
                <w:lang w:val="en-GB"/>
              </w:rPr>
              <w:t>questionnaire</w:t>
            </w:r>
          </w:p>
        </w:tc>
        <w:tc>
          <w:tcPr>
            <w:tcW w:w="1417" w:type="dxa"/>
          </w:tcPr>
          <w:p w14:paraId="0F8197F8" w14:textId="1AEAFD21" w:rsidR="001D3B9E" w:rsidRPr="004935C6" w:rsidRDefault="001150CA" w:rsidP="001D3B9E">
            <w:pPr>
              <w:rPr>
                <w:rFonts w:cs="Times New Roman"/>
                <w:sz w:val="18"/>
                <w:szCs w:val="18"/>
                <w:lang w:val="en-GB"/>
              </w:rPr>
            </w:pPr>
            <w:r w:rsidRPr="004935C6">
              <w:rPr>
                <w:rFonts w:cs="Times New Roman"/>
                <w:sz w:val="18"/>
                <w:szCs w:val="18"/>
                <w:lang w:val="en-GB"/>
              </w:rPr>
              <w:t>Relationships with mother and father</w:t>
            </w:r>
            <w:r w:rsidR="000F4B2B">
              <w:rPr>
                <w:rFonts w:cs="Times New Roman"/>
                <w:sz w:val="18"/>
                <w:szCs w:val="18"/>
                <w:lang w:val="en-GB"/>
              </w:rPr>
              <w:t xml:space="preserve"> </w:t>
            </w:r>
            <w:r w:rsidR="000F4B2B" w:rsidRPr="004935C6">
              <w:rPr>
                <w:rFonts w:cs="Times New Roman"/>
                <w:sz w:val="18"/>
                <w:szCs w:val="18"/>
                <w:lang w:val="en-GB"/>
              </w:rPr>
              <w:t>questionnaire</w:t>
            </w:r>
          </w:p>
        </w:tc>
      </w:tr>
      <w:tr w:rsidR="001150CA" w:rsidRPr="004935C6" w14:paraId="6D457062" w14:textId="79AFB45F" w:rsidTr="003F26D4">
        <w:trPr>
          <w:gridAfter w:val="1"/>
          <w:wAfter w:w="3403" w:type="dxa"/>
        </w:trPr>
        <w:tc>
          <w:tcPr>
            <w:tcW w:w="1419" w:type="dxa"/>
          </w:tcPr>
          <w:p w14:paraId="0B615EB2" w14:textId="77777777" w:rsidR="001150CA" w:rsidRPr="004935C6" w:rsidRDefault="001150CA" w:rsidP="001150CA">
            <w:pPr>
              <w:rPr>
                <w:rFonts w:cs="Times New Roman"/>
                <w:sz w:val="18"/>
                <w:szCs w:val="18"/>
                <w:lang w:val="en-GB"/>
              </w:rPr>
            </w:pPr>
          </w:p>
        </w:tc>
        <w:tc>
          <w:tcPr>
            <w:tcW w:w="1559" w:type="dxa"/>
          </w:tcPr>
          <w:p w14:paraId="4F3CA603" w14:textId="32BB7692" w:rsidR="001150CA" w:rsidRPr="004935C6" w:rsidRDefault="001150CA" w:rsidP="001150CA">
            <w:pPr>
              <w:rPr>
                <w:rFonts w:cs="Times New Roman"/>
                <w:sz w:val="18"/>
                <w:szCs w:val="18"/>
                <w:lang w:val="en-GB"/>
              </w:rPr>
            </w:pPr>
            <w:r w:rsidRPr="004935C6">
              <w:rPr>
                <w:rFonts w:cs="Times New Roman"/>
                <w:sz w:val="18"/>
                <w:szCs w:val="18"/>
                <w:lang w:val="en-GB"/>
              </w:rPr>
              <w:t>Relationship with partner</w:t>
            </w:r>
          </w:p>
        </w:tc>
        <w:tc>
          <w:tcPr>
            <w:tcW w:w="1417" w:type="dxa"/>
          </w:tcPr>
          <w:p w14:paraId="05A4AFC3" w14:textId="563F235E" w:rsidR="001150CA" w:rsidRPr="004935C6" w:rsidRDefault="001150CA" w:rsidP="001150CA">
            <w:pPr>
              <w:rPr>
                <w:rFonts w:cs="Times New Roman"/>
                <w:sz w:val="18"/>
                <w:szCs w:val="18"/>
                <w:lang w:val="en-GB"/>
              </w:rPr>
            </w:pPr>
          </w:p>
        </w:tc>
        <w:tc>
          <w:tcPr>
            <w:tcW w:w="1418" w:type="dxa"/>
          </w:tcPr>
          <w:p w14:paraId="19F76EFC" w14:textId="486E7128" w:rsidR="001150CA" w:rsidRPr="004935C6" w:rsidRDefault="001150CA" w:rsidP="001150CA">
            <w:pPr>
              <w:rPr>
                <w:rFonts w:cs="Times New Roman"/>
                <w:sz w:val="18"/>
                <w:szCs w:val="18"/>
                <w:lang w:val="en-GB"/>
              </w:rPr>
            </w:pPr>
          </w:p>
        </w:tc>
        <w:tc>
          <w:tcPr>
            <w:tcW w:w="1417" w:type="dxa"/>
          </w:tcPr>
          <w:p w14:paraId="4469744A" w14:textId="77777777" w:rsidR="001150CA" w:rsidRPr="004935C6" w:rsidRDefault="001150CA" w:rsidP="001150CA">
            <w:pPr>
              <w:rPr>
                <w:rFonts w:cs="Times New Roman"/>
                <w:sz w:val="18"/>
                <w:szCs w:val="18"/>
                <w:lang w:val="en-GB"/>
              </w:rPr>
            </w:pPr>
          </w:p>
        </w:tc>
        <w:tc>
          <w:tcPr>
            <w:tcW w:w="1418" w:type="dxa"/>
          </w:tcPr>
          <w:p w14:paraId="1C9F244F" w14:textId="65F2B915" w:rsidR="001150CA" w:rsidRPr="004935C6" w:rsidRDefault="001150CA" w:rsidP="001150CA">
            <w:pPr>
              <w:rPr>
                <w:rFonts w:cs="Times New Roman"/>
                <w:sz w:val="18"/>
                <w:szCs w:val="18"/>
                <w:lang w:val="en-GB"/>
              </w:rPr>
            </w:pPr>
            <w:r w:rsidRPr="004935C6">
              <w:rPr>
                <w:rFonts w:cs="Times New Roman"/>
                <w:sz w:val="18"/>
                <w:szCs w:val="18"/>
                <w:lang w:val="en-GB"/>
              </w:rPr>
              <w:t>Relationship with partner questionnaire</w:t>
            </w:r>
          </w:p>
        </w:tc>
        <w:tc>
          <w:tcPr>
            <w:tcW w:w="1417" w:type="dxa"/>
          </w:tcPr>
          <w:p w14:paraId="2040B3FB" w14:textId="1C495B4B" w:rsidR="001150CA" w:rsidRPr="004935C6" w:rsidRDefault="001150CA" w:rsidP="001150CA">
            <w:pPr>
              <w:rPr>
                <w:rFonts w:cs="Times New Roman"/>
                <w:sz w:val="18"/>
                <w:szCs w:val="18"/>
                <w:lang w:val="en-GB"/>
              </w:rPr>
            </w:pPr>
            <w:r w:rsidRPr="004935C6">
              <w:rPr>
                <w:rFonts w:cs="Times New Roman"/>
                <w:sz w:val="18"/>
                <w:szCs w:val="18"/>
                <w:lang w:val="en-GB"/>
              </w:rPr>
              <w:t>Relationship with partner questionnaire</w:t>
            </w:r>
          </w:p>
        </w:tc>
        <w:tc>
          <w:tcPr>
            <w:tcW w:w="1418" w:type="dxa"/>
          </w:tcPr>
          <w:p w14:paraId="32AA0C61" w14:textId="77777777" w:rsidR="001150CA" w:rsidRPr="004935C6" w:rsidRDefault="001150CA" w:rsidP="001150CA">
            <w:pPr>
              <w:rPr>
                <w:rFonts w:cs="Times New Roman"/>
                <w:sz w:val="18"/>
                <w:szCs w:val="18"/>
                <w:lang w:val="en-GB"/>
              </w:rPr>
            </w:pPr>
          </w:p>
        </w:tc>
        <w:tc>
          <w:tcPr>
            <w:tcW w:w="1417" w:type="dxa"/>
          </w:tcPr>
          <w:p w14:paraId="22D0B0C9" w14:textId="77777777" w:rsidR="001150CA" w:rsidRPr="004935C6" w:rsidRDefault="001150CA" w:rsidP="001150CA">
            <w:pPr>
              <w:rPr>
                <w:rFonts w:cs="Times New Roman"/>
                <w:sz w:val="18"/>
                <w:szCs w:val="18"/>
                <w:lang w:val="en-GB"/>
              </w:rPr>
            </w:pPr>
          </w:p>
        </w:tc>
        <w:tc>
          <w:tcPr>
            <w:tcW w:w="1418" w:type="dxa"/>
          </w:tcPr>
          <w:p w14:paraId="78F0FE96" w14:textId="1D010605" w:rsidR="001150CA" w:rsidRPr="004935C6" w:rsidRDefault="001150CA" w:rsidP="001150CA">
            <w:pPr>
              <w:rPr>
                <w:rFonts w:cs="Times New Roman"/>
                <w:sz w:val="18"/>
                <w:szCs w:val="18"/>
                <w:lang w:val="en-GB"/>
              </w:rPr>
            </w:pPr>
            <w:r w:rsidRPr="004935C6">
              <w:rPr>
                <w:rFonts w:cs="Times New Roman"/>
                <w:sz w:val="18"/>
                <w:szCs w:val="18"/>
                <w:lang w:val="en-GB"/>
              </w:rPr>
              <w:t>Relationship with partner questionnaire</w:t>
            </w:r>
          </w:p>
        </w:tc>
        <w:tc>
          <w:tcPr>
            <w:tcW w:w="1417" w:type="dxa"/>
          </w:tcPr>
          <w:p w14:paraId="64A791F4" w14:textId="6F540B66" w:rsidR="001150CA" w:rsidRPr="004935C6" w:rsidRDefault="001150CA" w:rsidP="001150CA">
            <w:pPr>
              <w:rPr>
                <w:rFonts w:cs="Times New Roman"/>
                <w:sz w:val="18"/>
                <w:szCs w:val="18"/>
                <w:lang w:val="en-GB"/>
              </w:rPr>
            </w:pPr>
            <w:r w:rsidRPr="004935C6">
              <w:rPr>
                <w:rFonts w:cs="Times New Roman"/>
                <w:sz w:val="18"/>
                <w:szCs w:val="18"/>
                <w:lang w:val="en-GB"/>
              </w:rPr>
              <w:t>Relationship with partner questionnaire</w:t>
            </w:r>
          </w:p>
        </w:tc>
      </w:tr>
      <w:tr w:rsidR="00FC7550" w:rsidRPr="004935C6" w14:paraId="32EF33FA" w14:textId="77777777" w:rsidTr="003F26D4">
        <w:trPr>
          <w:gridAfter w:val="1"/>
          <w:wAfter w:w="3403" w:type="dxa"/>
        </w:trPr>
        <w:tc>
          <w:tcPr>
            <w:tcW w:w="1419" w:type="dxa"/>
          </w:tcPr>
          <w:p w14:paraId="65C028AF" w14:textId="77777777" w:rsidR="00FC7550" w:rsidRPr="004935C6" w:rsidRDefault="00FC7550" w:rsidP="001150CA">
            <w:pPr>
              <w:rPr>
                <w:rFonts w:cs="Times New Roman"/>
                <w:sz w:val="18"/>
                <w:szCs w:val="18"/>
                <w:lang w:val="en-GB"/>
              </w:rPr>
            </w:pPr>
          </w:p>
        </w:tc>
        <w:tc>
          <w:tcPr>
            <w:tcW w:w="1559" w:type="dxa"/>
          </w:tcPr>
          <w:p w14:paraId="17E5A382" w14:textId="24738FCE" w:rsidR="00FC7550" w:rsidRPr="004935C6" w:rsidRDefault="002B0CE9" w:rsidP="001150CA">
            <w:pPr>
              <w:rPr>
                <w:rFonts w:cs="Times New Roman"/>
                <w:sz w:val="18"/>
                <w:szCs w:val="18"/>
                <w:lang w:val="en-GB"/>
              </w:rPr>
            </w:pPr>
            <w:r w:rsidRPr="004935C6">
              <w:rPr>
                <w:rFonts w:cs="Times New Roman"/>
                <w:sz w:val="18"/>
                <w:szCs w:val="18"/>
                <w:lang w:val="en-GB"/>
              </w:rPr>
              <w:t>Relationships in school</w:t>
            </w:r>
          </w:p>
        </w:tc>
        <w:tc>
          <w:tcPr>
            <w:tcW w:w="1417" w:type="dxa"/>
          </w:tcPr>
          <w:p w14:paraId="5FBE7536" w14:textId="715BDB65" w:rsidR="00FC7550" w:rsidRPr="004935C6" w:rsidRDefault="00FA5188" w:rsidP="001150CA">
            <w:pPr>
              <w:rPr>
                <w:rFonts w:cs="Times New Roman"/>
                <w:sz w:val="18"/>
                <w:szCs w:val="18"/>
                <w:lang w:val="en-GB"/>
              </w:rPr>
            </w:pPr>
            <w:r w:rsidRPr="004935C6">
              <w:rPr>
                <w:rFonts w:cs="Times New Roman"/>
                <w:sz w:val="18"/>
                <w:szCs w:val="18"/>
                <w:lang w:val="en-GB"/>
              </w:rPr>
              <w:t>Questionnaire (Vaht et al., 2016)</w:t>
            </w:r>
          </w:p>
        </w:tc>
        <w:tc>
          <w:tcPr>
            <w:tcW w:w="1418" w:type="dxa"/>
          </w:tcPr>
          <w:p w14:paraId="28A3814B" w14:textId="43FD9A3A" w:rsidR="00FC7550" w:rsidRPr="004935C6" w:rsidRDefault="00732FB4" w:rsidP="001150CA">
            <w:pPr>
              <w:rPr>
                <w:rFonts w:cs="Times New Roman"/>
                <w:sz w:val="18"/>
                <w:szCs w:val="18"/>
                <w:lang w:val="en-GB"/>
              </w:rPr>
            </w:pPr>
            <w:r w:rsidRPr="004935C6">
              <w:rPr>
                <w:rFonts w:cs="Times New Roman"/>
                <w:sz w:val="18"/>
                <w:szCs w:val="18"/>
                <w:lang w:val="en-GB"/>
              </w:rPr>
              <w:t xml:space="preserve">Questionnaire </w:t>
            </w:r>
          </w:p>
        </w:tc>
        <w:tc>
          <w:tcPr>
            <w:tcW w:w="1417" w:type="dxa"/>
          </w:tcPr>
          <w:p w14:paraId="23A3EA92" w14:textId="73128898" w:rsidR="00FC7550" w:rsidRPr="004935C6" w:rsidRDefault="00732FB4" w:rsidP="001150CA">
            <w:pPr>
              <w:rPr>
                <w:rFonts w:cs="Times New Roman"/>
                <w:sz w:val="18"/>
                <w:szCs w:val="18"/>
                <w:lang w:val="en-GB"/>
              </w:rPr>
            </w:pPr>
            <w:r w:rsidRPr="004935C6">
              <w:rPr>
                <w:rFonts w:cs="Times New Roman"/>
                <w:sz w:val="18"/>
                <w:szCs w:val="18"/>
                <w:lang w:val="en-GB"/>
              </w:rPr>
              <w:t xml:space="preserve">Questionnaire </w:t>
            </w:r>
          </w:p>
        </w:tc>
        <w:tc>
          <w:tcPr>
            <w:tcW w:w="1418" w:type="dxa"/>
          </w:tcPr>
          <w:p w14:paraId="626AB216" w14:textId="77777777" w:rsidR="00FC7550" w:rsidRPr="004935C6" w:rsidRDefault="00FC7550" w:rsidP="001150CA">
            <w:pPr>
              <w:rPr>
                <w:rFonts w:cs="Times New Roman"/>
                <w:sz w:val="18"/>
                <w:szCs w:val="18"/>
                <w:lang w:val="en-GB"/>
              </w:rPr>
            </w:pPr>
          </w:p>
        </w:tc>
        <w:tc>
          <w:tcPr>
            <w:tcW w:w="1417" w:type="dxa"/>
          </w:tcPr>
          <w:p w14:paraId="323EE809" w14:textId="77777777" w:rsidR="00FC7550" w:rsidRPr="004935C6" w:rsidRDefault="00FC7550" w:rsidP="001150CA">
            <w:pPr>
              <w:rPr>
                <w:rFonts w:cs="Times New Roman"/>
                <w:sz w:val="18"/>
                <w:szCs w:val="18"/>
                <w:lang w:val="en-GB"/>
              </w:rPr>
            </w:pPr>
          </w:p>
        </w:tc>
        <w:tc>
          <w:tcPr>
            <w:tcW w:w="1418" w:type="dxa"/>
          </w:tcPr>
          <w:p w14:paraId="32586648" w14:textId="2FD90A46" w:rsidR="00FC7550" w:rsidRPr="004935C6" w:rsidRDefault="00732FB4" w:rsidP="001150CA">
            <w:pPr>
              <w:rPr>
                <w:rFonts w:cs="Times New Roman"/>
                <w:sz w:val="18"/>
                <w:szCs w:val="18"/>
                <w:lang w:val="en-GB"/>
              </w:rPr>
            </w:pPr>
            <w:r w:rsidRPr="004935C6">
              <w:rPr>
                <w:rFonts w:cs="Times New Roman"/>
                <w:sz w:val="18"/>
                <w:szCs w:val="18"/>
                <w:lang w:val="en-GB"/>
              </w:rPr>
              <w:t>Questionnaire (Vaht et al., 2016)</w:t>
            </w:r>
          </w:p>
        </w:tc>
        <w:tc>
          <w:tcPr>
            <w:tcW w:w="1417" w:type="dxa"/>
          </w:tcPr>
          <w:p w14:paraId="045896CD" w14:textId="290F3425" w:rsidR="00FC7550" w:rsidRPr="004935C6" w:rsidRDefault="00732FB4" w:rsidP="001150CA">
            <w:pPr>
              <w:rPr>
                <w:rFonts w:cs="Times New Roman"/>
                <w:sz w:val="18"/>
                <w:szCs w:val="18"/>
                <w:lang w:val="en-GB"/>
              </w:rPr>
            </w:pPr>
            <w:r w:rsidRPr="004935C6">
              <w:rPr>
                <w:rFonts w:cs="Times New Roman"/>
                <w:sz w:val="18"/>
                <w:szCs w:val="18"/>
                <w:lang w:val="en-GB"/>
              </w:rPr>
              <w:t xml:space="preserve">Questionnaire </w:t>
            </w:r>
          </w:p>
        </w:tc>
        <w:tc>
          <w:tcPr>
            <w:tcW w:w="1418" w:type="dxa"/>
          </w:tcPr>
          <w:p w14:paraId="559DE441" w14:textId="77777777" w:rsidR="00FC7550" w:rsidRPr="004935C6" w:rsidRDefault="00FC7550" w:rsidP="001150CA">
            <w:pPr>
              <w:rPr>
                <w:rFonts w:cs="Times New Roman"/>
                <w:sz w:val="18"/>
                <w:szCs w:val="18"/>
                <w:lang w:val="en-GB"/>
              </w:rPr>
            </w:pPr>
          </w:p>
        </w:tc>
        <w:tc>
          <w:tcPr>
            <w:tcW w:w="1417" w:type="dxa"/>
          </w:tcPr>
          <w:p w14:paraId="254A6AC8" w14:textId="77777777" w:rsidR="00FC7550" w:rsidRPr="004935C6" w:rsidRDefault="00FC7550" w:rsidP="001150CA">
            <w:pPr>
              <w:rPr>
                <w:rFonts w:cs="Times New Roman"/>
                <w:sz w:val="18"/>
                <w:szCs w:val="18"/>
                <w:lang w:val="en-GB"/>
              </w:rPr>
            </w:pPr>
          </w:p>
        </w:tc>
      </w:tr>
      <w:tr w:rsidR="00F66B29" w:rsidRPr="004935C6" w14:paraId="469E7134" w14:textId="77777777" w:rsidTr="003F26D4">
        <w:trPr>
          <w:gridAfter w:val="1"/>
          <w:wAfter w:w="3403" w:type="dxa"/>
        </w:trPr>
        <w:tc>
          <w:tcPr>
            <w:tcW w:w="1419" w:type="dxa"/>
          </w:tcPr>
          <w:p w14:paraId="779AC828" w14:textId="77777777" w:rsidR="00F66B29" w:rsidRPr="004935C6" w:rsidRDefault="00F66B29" w:rsidP="001150CA">
            <w:pPr>
              <w:rPr>
                <w:rFonts w:cs="Times New Roman"/>
                <w:sz w:val="18"/>
                <w:szCs w:val="18"/>
                <w:lang w:val="en-GB"/>
              </w:rPr>
            </w:pPr>
          </w:p>
        </w:tc>
        <w:tc>
          <w:tcPr>
            <w:tcW w:w="1559" w:type="dxa"/>
          </w:tcPr>
          <w:p w14:paraId="07FD9E45" w14:textId="7F7F43F8" w:rsidR="00F66B29" w:rsidRPr="004935C6" w:rsidRDefault="00F66B29" w:rsidP="001150CA">
            <w:pPr>
              <w:rPr>
                <w:rFonts w:cs="Times New Roman"/>
                <w:sz w:val="18"/>
                <w:szCs w:val="18"/>
                <w:lang w:val="en-GB"/>
              </w:rPr>
            </w:pPr>
            <w:r w:rsidRPr="004935C6">
              <w:rPr>
                <w:rFonts w:cs="Times New Roman"/>
                <w:sz w:val="18"/>
                <w:szCs w:val="18"/>
                <w:lang w:val="en-GB"/>
              </w:rPr>
              <w:t>Socialization values questionnaire</w:t>
            </w:r>
          </w:p>
        </w:tc>
        <w:tc>
          <w:tcPr>
            <w:tcW w:w="1417" w:type="dxa"/>
          </w:tcPr>
          <w:p w14:paraId="27AD7ABC" w14:textId="77777777" w:rsidR="00F66B29" w:rsidRPr="004935C6" w:rsidRDefault="00F66B29" w:rsidP="001150CA">
            <w:pPr>
              <w:rPr>
                <w:rFonts w:cs="Times New Roman"/>
                <w:sz w:val="18"/>
                <w:szCs w:val="18"/>
                <w:lang w:val="en-GB"/>
              </w:rPr>
            </w:pPr>
          </w:p>
        </w:tc>
        <w:tc>
          <w:tcPr>
            <w:tcW w:w="1418" w:type="dxa"/>
          </w:tcPr>
          <w:p w14:paraId="454A4494" w14:textId="77777777" w:rsidR="00F66B29" w:rsidRPr="004935C6" w:rsidRDefault="00F66B29" w:rsidP="001150CA">
            <w:pPr>
              <w:rPr>
                <w:rFonts w:cs="Times New Roman"/>
                <w:sz w:val="18"/>
                <w:szCs w:val="18"/>
                <w:lang w:val="en-GB"/>
              </w:rPr>
            </w:pPr>
          </w:p>
        </w:tc>
        <w:tc>
          <w:tcPr>
            <w:tcW w:w="1417" w:type="dxa"/>
          </w:tcPr>
          <w:p w14:paraId="4D35CA24" w14:textId="77777777" w:rsidR="00F66B29" w:rsidRPr="004935C6" w:rsidRDefault="00F66B29" w:rsidP="001150CA">
            <w:pPr>
              <w:rPr>
                <w:rFonts w:cs="Times New Roman"/>
                <w:sz w:val="18"/>
                <w:szCs w:val="18"/>
                <w:lang w:val="en-GB"/>
              </w:rPr>
            </w:pPr>
          </w:p>
        </w:tc>
        <w:tc>
          <w:tcPr>
            <w:tcW w:w="1418" w:type="dxa"/>
          </w:tcPr>
          <w:p w14:paraId="2398A1E5" w14:textId="26E37A1E" w:rsidR="00F66B29" w:rsidRPr="004935C6" w:rsidRDefault="000B3D48" w:rsidP="001150CA">
            <w:pPr>
              <w:rPr>
                <w:rFonts w:cs="Times New Roman"/>
                <w:sz w:val="18"/>
                <w:szCs w:val="18"/>
                <w:lang w:val="en-GB"/>
              </w:rPr>
            </w:pPr>
            <w:r w:rsidRPr="004935C6">
              <w:rPr>
                <w:rFonts w:cs="Times New Roman"/>
                <w:sz w:val="18"/>
                <w:szCs w:val="18"/>
                <w:lang w:val="en-GB"/>
              </w:rPr>
              <w:t>Questionnaire (Tulviste</w:t>
            </w:r>
            <w:r w:rsidR="000F4B2B">
              <w:rPr>
                <w:rFonts w:cs="Times New Roman"/>
                <w:sz w:val="18"/>
                <w:szCs w:val="18"/>
                <w:lang w:val="en-GB"/>
              </w:rPr>
              <w:t>,</w:t>
            </w:r>
            <w:r w:rsidRPr="004935C6">
              <w:rPr>
                <w:rFonts w:cs="Times New Roman"/>
                <w:sz w:val="18"/>
                <w:szCs w:val="18"/>
                <w:lang w:val="en-GB"/>
              </w:rPr>
              <w:t xml:space="preserve"> 2013)</w:t>
            </w:r>
          </w:p>
        </w:tc>
        <w:tc>
          <w:tcPr>
            <w:tcW w:w="1417" w:type="dxa"/>
          </w:tcPr>
          <w:p w14:paraId="3187875D" w14:textId="77777777" w:rsidR="00F66B29" w:rsidRPr="004935C6" w:rsidRDefault="00F66B29" w:rsidP="001150CA">
            <w:pPr>
              <w:rPr>
                <w:rFonts w:cs="Times New Roman"/>
                <w:sz w:val="18"/>
                <w:szCs w:val="18"/>
                <w:lang w:val="en-GB"/>
              </w:rPr>
            </w:pPr>
          </w:p>
        </w:tc>
        <w:tc>
          <w:tcPr>
            <w:tcW w:w="1418" w:type="dxa"/>
          </w:tcPr>
          <w:p w14:paraId="3760C4F7" w14:textId="77777777" w:rsidR="00F66B29" w:rsidRPr="004935C6" w:rsidRDefault="00F66B29" w:rsidP="001150CA">
            <w:pPr>
              <w:rPr>
                <w:rFonts w:cs="Times New Roman"/>
                <w:sz w:val="18"/>
                <w:szCs w:val="18"/>
                <w:lang w:val="en-GB"/>
              </w:rPr>
            </w:pPr>
          </w:p>
        </w:tc>
        <w:tc>
          <w:tcPr>
            <w:tcW w:w="1417" w:type="dxa"/>
          </w:tcPr>
          <w:p w14:paraId="16710AD4" w14:textId="77777777" w:rsidR="00F66B29" w:rsidRPr="004935C6" w:rsidRDefault="00F66B29" w:rsidP="001150CA">
            <w:pPr>
              <w:rPr>
                <w:rFonts w:cs="Times New Roman"/>
                <w:sz w:val="18"/>
                <w:szCs w:val="18"/>
                <w:lang w:val="en-GB"/>
              </w:rPr>
            </w:pPr>
          </w:p>
        </w:tc>
        <w:tc>
          <w:tcPr>
            <w:tcW w:w="1418" w:type="dxa"/>
          </w:tcPr>
          <w:p w14:paraId="09B92B5B" w14:textId="2003449D" w:rsidR="00F66B29" w:rsidRPr="004935C6" w:rsidRDefault="008A6023" w:rsidP="001150CA">
            <w:pPr>
              <w:rPr>
                <w:rFonts w:cs="Times New Roman"/>
                <w:sz w:val="18"/>
                <w:szCs w:val="18"/>
                <w:lang w:val="en-GB"/>
              </w:rPr>
            </w:pPr>
            <w:r w:rsidRPr="004935C6">
              <w:rPr>
                <w:rFonts w:cs="Times New Roman"/>
                <w:sz w:val="18"/>
                <w:szCs w:val="18"/>
                <w:lang w:val="en-GB"/>
              </w:rPr>
              <w:t>Questionnaire (Tulviste</w:t>
            </w:r>
            <w:r w:rsidR="000F4B2B">
              <w:rPr>
                <w:rFonts w:cs="Times New Roman"/>
                <w:sz w:val="18"/>
                <w:szCs w:val="18"/>
                <w:lang w:val="en-GB"/>
              </w:rPr>
              <w:t>,</w:t>
            </w:r>
            <w:r w:rsidR="000B3D48" w:rsidRPr="004935C6">
              <w:rPr>
                <w:rFonts w:cs="Times New Roman"/>
                <w:sz w:val="18"/>
                <w:szCs w:val="18"/>
                <w:lang w:val="en-GB"/>
              </w:rPr>
              <w:t xml:space="preserve"> 2013)</w:t>
            </w:r>
          </w:p>
        </w:tc>
        <w:tc>
          <w:tcPr>
            <w:tcW w:w="1417" w:type="dxa"/>
          </w:tcPr>
          <w:p w14:paraId="1FC0E859" w14:textId="77777777" w:rsidR="00F66B29" w:rsidRPr="004935C6" w:rsidRDefault="00F66B29" w:rsidP="001150CA">
            <w:pPr>
              <w:rPr>
                <w:rFonts w:cs="Times New Roman"/>
                <w:sz w:val="18"/>
                <w:szCs w:val="18"/>
                <w:lang w:val="en-GB"/>
              </w:rPr>
            </w:pPr>
          </w:p>
        </w:tc>
      </w:tr>
      <w:tr w:rsidR="00575F1E" w:rsidRPr="004935C6" w14:paraId="15EB53F4" w14:textId="77777777" w:rsidTr="003F26D4">
        <w:trPr>
          <w:gridAfter w:val="1"/>
          <w:wAfter w:w="3403" w:type="dxa"/>
        </w:trPr>
        <w:tc>
          <w:tcPr>
            <w:tcW w:w="1419" w:type="dxa"/>
          </w:tcPr>
          <w:p w14:paraId="7ADE5ED9" w14:textId="3ACACB85" w:rsidR="00575F1E" w:rsidRPr="004935C6" w:rsidRDefault="00575F1E" w:rsidP="00575F1E">
            <w:pPr>
              <w:rPr>
                <w:rFonts w:cs="Times New Roman"/>
                <w:sz w:val="18"/>
                <w:szCs w:val="18"/>
                <w:lang w:val="en-GB"/>
              </w:rPr>
            </w:pPr>
            <w:r>
              <w:rPr>
                <w:rFonts w:cs="Times New Roman"/>
                <w:b/>
                <w:bCs/>
                <w:sz w:val="18"/>
                <w:szCs w:val="18"/>
                <w:lang w:val="en-GB"/>
              </w:rPr>
              <w:t>Socio-economic situation and life</w:t>
            </w:r>
            <w:r w:rsidR="001C571F">
              <w:rPr>
                <w:rFonts w:cs="Times New Roman"/>
                <w:b/>
                <w:bCs/>
                <w:sz w:val="18"/>
                <w:szCs w:val="18"/>
                <w:lang w:val="en-GB"/>
              </w:rPr>
              <w:t xml:space="preserve"> events</w:t>
            </w:r>
          </w:p>
        </w:tc>
        <w:tc>
          <w:tcPr>
            <w:tcW w:w="1559" w:type="dxa"/>
          </w:tcPr>
          <w:p w14:paraId="3FE9B693" w14:textId="4CD15B13" w:rsidR="00575F1E" w:rsidRPr="004935C6" w:rsidRDefault="00575F1E" w:rsidP="00575F1E">
            <w:pPr>
              <w:rPr>
                <w:rFonts w:cs="Times New Roman"/>
                <w:sz w:val="18"/>
                <w:szCs w:val="18"/>
                <w:lang w:val="en-GB"/>
              </w:rPr>
            </w:pPr>
            <w:r w:rsidRPr="001371D6">
              <w:rPr>
                <w:rFonts w:cs="Times New Roman"/>
                <w:sz w:val="18"/>
                <w:szCs w:val="18"/>
                <w:lang w:val="en-GB"/>
              </w:rPr>
              <w:t>Socioeconomic information</w:t>
            </w:r>
          </w:p>
        </w:tc>
        <w:tc>
          <w:tcPr>
            <w:tcW w:w="1417" w:type="dxa"/>
          </w:tcPr>
          <w:p w14:paraId="040DF61B" w14:textId="169FD4DA" w:rsidR="00575F1E" w:rsidRPr="004935C6" w:rsidRDefault="00575F1E" w:rsidP="00575F1E">
            <w:pPr>
              <w:rPr>
                <w:rFonts w:cs="Times New Roman"/>
                <w:sz w:val="18"/>
                <w:szCs w:val="18"/>
                <w:lang w:val="en-GB"/>
              </w:rPr>
            </w:pPr>
            <w:r w:rsidRPr="001371D6">
              <w:rPr>
                <w:rFonts w:cs="Times New Roman"/>
                <w:sz w:val="18"/>
                <w:szCs w:val="18"/>
                <w:lang w:val="en-GB"/>
              </w:rPr>
              <w:t>Questionnaire</w:t>
            </w:r>
          </w:p>
        </w:tc>
        <w:tc>
          <w:tcPr>
            <w:tcW w:w="1418" w:type="dxa"/>
          </w:tcPr>
          <w:p w14:paraId="26A70EFA" w14:textId="0CB566B8" w:rsidR="00575F1E" w:rsidRPr="004935C6" w:rsidRDefault="00575F1E" w:rsidP="00575F1E">
            <w:pPr>
              <w:rPr>
                <w:rFonts w:cs="Times New Roman"/>
                <w:sz w:val="18"/>
                <w:szCs w:val="18"/>
                <w:lang w:val="en-GB"/>
              </w:rPr>
            </w:pPr>
            <w:r w:rsidRPr="001371D6">
              <w:rPr>
                <w:rFonts w:cs="Times New Roman"/>
                <w:sz w:val="18"/>
                <w:szCs w:val="18"/>
                <w:lang w:val="en-GB"/>
              </w:rPr>
              <w:t>Questionnaire</w:t>
            </w:r>
          </w:p>
        </w:tc>
        <w:tc>
          <w:tcPr>
            <w:tcW w:w="1417" w:type="dxa"/>
          </w:tcPr>
          <w:p w14:paraId="71F643E4" w14:textId="26326B2D" w:rsidR="00575F1E" w:rsidRPr="004935C6" w:rsidRDefault="00575F1E" w:rsidP="00575F1E">
            <w:pPr>
              <w:rPr>
                <w:rFonts w:cs="Times New Roman"/>
                <w:sz w:val="18"/>
                <w:szCs w:val="18"/>
                <w:lang w:val="en-GB"/>
              </w:rPr>
            </w:pPr>
            <w:r w:rsidRPr="001371D6">
              <w:rPr>
                <w:rFonts w:cs="Times New Roman"/>
                <w:sz w:val="18"/>
                <w:szCs w:val="18"/>
                <w:lang w:val="en-GB"/>
              </w:rPr>
              <w:t>Questionnaire</w:t>
            </w:r>
          </w:p>
        </w:tc>
        <w:tc>
          <w:tcPr>
            <w:tcW w:w="1418" w:type="dxa"/>
          </w:tcPr>
          <w:p w14:paraId="0F976F14" w14:textId="77465803" w:rsidR="00575F1E" w:rsidRPr="004935C6" w:rsidRDefault="00575F1E" w:rsidP="00575F1E">
            <w:pPr>
              <w:rPr>
                <w:rFonts w:cs="Times New Roman"/>
                <w:sz w:val="18"/>
                <w:szCs w:val="18"/>
                <w:lang w:val="en-GB"/>
              </w:rPr>
            </w:pPr>
            <w:r w:rsidRPr="001371D6">
              <w:rPr>
                <w:rFonts w:cs="Times New Roman"/>
                <w:sz w:val="18"/>
                <w:szCs w:val="18"/>
                <w:lang w:val="en-GB"/>
              </w:rPr>
              <w:t>Questionnaire</w:t>
            </w:r>
          </w:p>
        </w:tc>
        <w:tc>
          <w:tcPr>
            <w:tcW w:w="1417" w:type="dxa"/>
          </w:tcPr>
          <w:p w14:paraId="3F8CFF4C" w14:textId="60AB73E8" w:rsidR="00575F1E" w:rsidRPr="004935C6" w:rsidRDefault="00575F1E" w:rsidP="00575F1E">
            <w:pPr>
              <w:rPr>
                <w:rFonts w:cs="Times New Roman"/>
                <w:sz w:val="18"/>
                <w:szCs w:val="18"/>
                <w:lang w:val="en-GB"/>
              </w:rPr>
            </w:pPr>
            <w:r w:rsidRPr="001371D6">
              <w:rPr>
                <w:rFonts w:cs="Times New Roman"/>
                <w:sz w:val="18"/>
                <w:szCs w:val="18"/>
                <w:lang w:val="en-GB"/>
              </w:rPr>
              <w:t>Questionnaire</w:t>
            </w:r>
          </w:p>
        </w:tc>
        <w:tc>
          <w:tcPr>
            <w:tcW w:w="1418" w:type="dxa"/>
          </w:tcPr>
          <w:p w14:paraId="1F2AE6D2" w14:textId="2C8A7F0C" w:rsidR="00575F1E" w:rsidRPr="004935C6" w:rsidRDefault="00575F1E" w:rsidP="00575F1E">
            <w:pPr>
              <w:rPr>
                <w:rFonts w:cs="Times New Roman"/>
                <w:sz w:val="18"/>
                <w:szCs w:val="18"/>
                <w:lang w:val="en-GB"/>
              </w:rPr>
            </w:pPr>
            <w:r w:rsidRPr="001371D6">
              <w:rPr>
                <w:rFonts w:cs="Times New Roman"/>
                <w:sz w:val="18"/>
                <w:szCs w:val="18"/>
                <w:lang w:val="en-GB"/>
              </w:rPr>
              <w:t>Questionnaire</w:t>
            </w:r>
          </w:p>
        </w:tc>
        <w:tc>
          <w:tcPr>
            <w:tcW w:w="1417" w:type="dxa"/>
          </w:tcPr>
          <w:p w14:paraId="4BE5C275" w14:textId="5838BB30" w:rsidR="00575F1E" w:rsidRPr="004935C6" w:rsidRDefault="00575F1E" w:rsidP="00575F1E">
            <w:pPr>
              <w:rPr>
                <w:rFonts w:cs="Times New Roman"/>
                <w:sz w:val="18"/>
                <w:szCs w:val="18"/>
                <w:lang w:val="en-GB"/>
              </w:rPr>
            </w:pPr>
            <w:r w:rsidRPr="001371D6">
              <w:rPr>
                <w:rFonts w:cs="Times New Roman"/>
                <w:sz w:val="18"/>
                <w:szCs w:val="18"/>
                <w:lang w:val="en-GB"/>
              </w:rPr>
              <w:t>Questionnaire</w:t>
            </w:r>
          </w:p>
        </w:tc>
        <w:tc>
          <w:tcPr>
            <w:tcW w:w="1418" w:type="dxa"/>
          </w:tcPr>
          <w:p w14:paraId="4861D6DF" w14:textId="1371F363" w:rsidR="00575F1E" w:rsidRPr="004935C6" w:rsidRDefault="00575F1E" w:rsidP="00575F1E">
            <w:pPr>
              <w:rPr>
                <w:rFonts w:cs="Times New Roman"/>
                <w:sz w:val="18"/>
                <w:szCs w:val="18"/>
                <w:lang w:val="en-GB"/>
              </w:rPr>
            </w:pPr>
            <w:r w:rsidRPr="001371D6">
              <w:rPr>
                <w:rFonts w:cs="Times New Roman"/>
                <w:sz w:val="18"/>
                <w:szCs w:val="18"/>
                <w:lang w:val="en-GB"/>
              </w:rPr>
              <w:t>Questionnaire</w:t>
            </w:r>
          </w:p>
        </w:tc>
        <w:tc>
          <w:tcPr>
            <w:tcW w:w="1417" w:type="dxa"/>
          </w:tcPr>
          <w:p w14:paraId="6C7D1714" w14:textId="1592D35E" w:rsidR="00575F1E" w:rsidRPr="004935C6" w:rsidRDefault="00575F1E" w:rsidP="00575F1E">
            <w:pPr>
              <w:rPr>
                <w:rFonts w:cs="Times New Roman"/>
                <w:sz w:val="18"/>
                <w:szCs w:val="18"/>
                <w:lang w:val="en-GB"/>
              </w:rPr>
            </w:pPr>
            <w:r w:rsidRPr="001371D6">
              <w:rPr>
                <w:rFonts w:cs="Times New Roman"/>
                <w:sz w:val="18"/>
                <w:szCs w:val="18"/>
                <w:lang w:val="en-GB"/>
              </w:rPr>
              <w:t>Questionnaire</w:t>
            </w:r>
          </w:p>
        </w:tc>
      </w:tr>
      <w:tr w:rsidR="000F4B2B" w:rsidRPr="004935C6" w14:paraId="35F90F17" w14:textId="77777777" w:rsidTr="003F26D4">
        <w:trPr>
          <w:gridAfter w:val="1"/>
          <w:wAfter w:w="3403" w:type="dxa"/>
        </w:trPr>
        <w:tc>
          <w:tcPr>
            <w:tcW w:w="1419" w:type="dxa"/>
          </w:tcPr>
          <w:p w14:paraId="4F910E1C" w14:textId="77777777" w:rsidR="000F4B2B" w:rsidRDefault="000F4B2B" w:rsidP="000F4B2B">
            <w:pPr>
              <w:rPr>
                <w:rFonts w:cs="Times New Roman"/>
                <w:b/>
                <w:bCs/>
                <w:sz w:val="18"/>
                <w:szCs w:val="18"/>
                <w:lang w:val="en-GB"/>
              </w:rPr>
            </w:pPr>
          </w:p>
        </w:tc>
        <w:tc>
          <w:tcPr>
            <w:tcW w:w="1559" w:type="dxa"/>
          </w:tcPr>
          <w:p w14:paraId="0AD72D8E" w14:textId="165201A9" w:rsidR="000F4B2B" w:rsidRPr="001371D6" w:rsidRDefault="000F4B2B" w:rsidP="000F4B2B">
            <w:pPr>
              <w:rPr>
                <w:rFonts w:cs="Times New Roman"/>
                <w:sz w:val="18"/>
                <w:szCs w:val="18"/>
                <w:lang w:val="en-GB"/>
              </w:rPr>
            </w:pPr>
            <w:r w:rsidRPr="004935C6">
              <w:rPr>
                <w:rFonts w:cs="Times New Roman"/>
                <w:sz w:val="18"/>
                <w:szCs w:val="18"/>
                <w:lang w:val="en-GB"/>
              </w:rPr>
              <w:t xml:space="preserve">Stress and </w:t>
            </w:r>
            <w:r>
              <w:rPr>
                <w:rFonts w:cs="Times New Roman"/>
                <w:sz w:val="18"/>
                <w:szCs w:val="18"/>
                <w:lang w:val="en-GB"/>
              </w:rPr>
              <w:t>s</w:t>
            </w:r>
            <w:r w:rsidRPr="004935C6">
              <w:rPr>
                <w:rFonts w:cs="Times New Roman"/>
                <w:sz w:val="18"/>
                <w:szCs w:val="18"/>
                <w:lang w:val="en-GB"/>
              </w:rPr>
              <w:t xml:space="preserve">tressful </w:t>
            </w:r>
            <w:r>
              <w:rPr>
                <w:rFonts w:cs="Times New Roman"/>
                <w:sz w:val="18"/>
                <w:szCs w:val="18"/>
                <w:lang w:val="en-GB"/>
              </w:rPr>
              <w:t>l</w:t>
            </w:r>
            <w:r w:rsidRPr="004935C6">
              <w:rPr>
                <w:rFonts w:cs="Times New Roman"/>
                <w:sz w:val="18"/>
                <w:szCs w:val="18"/>
                <w:lang w:val="en-GB"/>
              </w:rPr>
              <w:t xml:space="preserve">ife </w:t>
            </w:r>
            <w:r>
              <w:rPr>
                <w:rFonts w:cs="Times New Roman"/>
                <w:sz w:val="18"/>
                <w:szCs w:val="18"/>
                <w:lang w:val="en-GB"/>
              </w:rPr>
              <w:t>e</w:t>
            </w:r>
            <w:r w:rsidRPr="004935C6">
              <w:rPr>
                <w:rFonts w:cs="Times New Roman"/>
                <w:sz w:val="18"/>
                <w:szCs w:val="18"/>
                <w:lang w:val="en-GB"/>
              </w:rPr>
              <w:t>vents</w:t>
            </w:r>
          </w:p>
        </w:tc>
        <w:tc>
          <w:tcPr>
            <w:tcW w:w="1417" w:type="dxa"/>
          </w:tcPr>
          <w:p w14:paraId="7BFB4AD8" w14:textId="77777777" w:rsidR="000F4B2B" w:rsidRPr="001371D6" w:rsidRDefault="000F4B2B" w:rsidP="000F4B2B">
            <w:pPr>
              <w:rPr>
                <w:rFonts w:cs="Times New Roman"/>
                <w:sz w:val="18"/>
                <w:szCs w:val="18"/>
                <w:lang w:val="en-GB"/>
              </w:rPr>
            </w:pPr>
          </w:p>
        </w:tc>
        <w:tc>
          <w:tcPr>
            <w:tcW w:w="1418" w:type="dxa"/>
          </w:tcPr>
          <w:p w14:paraId="72732B64" w14:textId="6316740E" w:rsidR="000F4B2B" w:rsidRPr="001371D6" w:rsidRDefault="000F4B2B" w:rsidP="000F4B2B">
            <w:pPr>
              <w:rPr>
                <w:rFonts w:cs="Times New Roman"/>
                <w:sz w:val="18"/>
                <w:szCs w:val="18"/>
                <w:lang w:val="en-GB"/>
              </w:rPr>
            </w:pPr>
            <w:r w:rsidRPr="001371D6">
              <w:rPr>
                <w:rFonts w:cs="Times New Roman"/>
                <w:sz w:val="18"/>
                <w:szCs w:val="18"/>
                <w:lang w:val="en-GB"/>
              </w:rPr>
              <w:t>Questionnaire</w:t>
            </w:r>
            <w:r w:rsidRPr="004935C6">
              <w:rPr>
                <w:rFonts w:cs="Times New Roman"/>
                <w:sz w:val="18"/>
                <w:szCs w:val="18"/>
                <w:lang w:val="en-GB"/>
              </w:rPr>
              <w:t xml:space="preserve"> </w:t>
            </w:r>
            <w:r>
              <w:rPr>
                <w:rFonts w:cs="Times New Roman"/>
                <w:sz w:val="18"/>
                <w:szCs w:val="18"/>
                <w:lang w:val="en-GB"/>
              </w:rPr>
              <w:t>(</w:t>
            </w:r>
            <w:r w:rsidRPr="004935C6">
              <w:rPr>
                <w:rFonts w:cs="Times New Roman"/>
                <w:sz w:val="18"/>
                <w:szCs w:val="18"/>
                <w:lang w:val="en-GB"/>
              </w:rPr>
              <w:t>Akkermann et al., 2012</w:t>
            </w:r>
            <w:r>
              <w:rPr>
                <w:rFonts w:cs="Times New Roman"/>
                <w:sz w:val="18"/>
                <w:szCs w:val="18"/>
                <w:lang w:val="en-GB"/>
              </w:rPr>
              <w:t>)</w:t>
            </w:r>
          </w:p>
        </w:tc>
        <w:tc>
          <w:tcPr>
            <w:tcW w:w="1417" w:type="dxa"/>
          </w:tcPr>
          <w:p w14:paraId="47547CF6" w14:textId="6F6F17BF" w:rsidR="000F4B2B" w:rsidRPr="001371D6" w:rsidRDefault="000F4B2B" w:rsidP="000F4B2B">
            <w:pPr>
              <w:rPr>
                <w:rFonts w:cs="Times New Roman"/>
                <w:sz w:val="18"/>
                <w:szCs w:val="18"/>
                <w:lang w:val="en-GB"/>
              </w:rPr>
            </w:pPr>
            <w:r w:rsidRPr="001371D6">
              <w:rPr>
                <w:rFonts w:cs="Times New Roman"/>
                <w:sz w:val="18"/>
                <w:szCs w:val="18"/>
                <w:lang w:val="en-GB"/>
              </w:rPr>
              <w:t>Questionnaire</w:t>
            </w:r>
            <w:r w:rsidRPr="004935C6">
              <w:rPr>
                <w:rFonts w:cs="Times New Roman"/>
                <w:sz w:val="18"/>
                <w:szCs w:val="18"/>
                <w:lang w:val="en-GB"/>
              </w:rPr>
              <w:t xml:space="preserve"> </w:t>
            </w:r>
            <w:r>
              <w:rPr>
                <w:rFonts w:cs="Times New Roman"/>
                <w:sz w:val="18"/>
                <w:szCs w:val="18"/>
                <w:lang w:val="en-GB"/>
              </w:rPr>
              <w:t>(</w:t>
            </w:r>
            <w:r w:rsidRPr="004935C6">
              <w:rPr>
                <w:rFonts w:cs="Times New Roman"/>
                <w:sz w:val="18"/>
                <w:szCs w:val="18"/>
                <w:lang w:val="en-GB"/>
              </w:rPr>
              <w:t>Akkermann et al., 2012</w:t>
            </w:r>
            <w:r>
              <w:rPr>
                <w:rFonts w:cs="Times New Roman"/>
                <w:sz w:val="18"/>
                <w:szCs w:val="18"/>
                <w:lang w:val="en-GB"/>
              </w:rPr>
              <w:t>)</w:t>
            </w:r>
          </w:p>
        </w:tc>
        <w:tc>
          <w:tcPr>
            <w:tcW w:w="1418" w:type="dxa"/>
          </w:tcPr>
          <w:p w14:paraId="0F4AB6EC" w14:textId="13EEF25A" w:rsidR="000F4B2B" w:rsidRPr="001371D6" w:rsidRDefault="000F4B2B" w:rsidP="000F4B2B">
            <w:pPr>
              <w:rPr>
                <w:rFonts w:cs="Times New Roman"/>
                <w:sz w:val="18"/>
                <w:szCs w:val="18"/>
                <w:lang w:val="en-GB"/>
              </w:rPr>
            </w:pPr>
            <w:r w:rsidRPr="001371D6">
              <w:rPr>
                <w:rFonts w:cs="Times New Roman"/>
                <w:sz w:val="18"/>
                <w:szCs w:val="18"/>
                <w:lang w:val="en-GB"/>
              </w:rPr>
              <w:t>Questionnaire</w:t>
            </w:r>
            <w:r w:rsidRPr="004935C6">
              <w:rPr>
                <w:rFonts w:cs="Times New Roman"/>
                <w:sz w:val="18"/>
                <w:szCs w:val="18"/>
                <w:lang w:val="en-GB"/>
              </w:rPr>
              <w:t xml:space="preserve"> </w:t>
            </w:r>
            <w:r>
              <w:rPr>
                <w:rFonts w:cs="Times New Roman"/>
                <w:sz w:val="18"/>
                <w:szCs w:val="18"/>
                <w:lang w:val="en-GB"/>
              </w:rPr>
              <w:t>(</w:t>
            </w:r>
            <w:r w:rsidRPr="004935C6">
              <w:rPr>
                <w:rFonts w:cs="Times New Roman"/>
                <w:sz w:val="18"/>
                <w:szCs w:val="18"/>
                <w:lang w:val="en-GB"/>
              </w:rPr>
              <w:t>Lehto et al., 2016</w:t>
            </w:r>
            <w:r>
              <w:rPr>
                <w:rFonts w:cs="Times New Roman"/>
                <w:sz w:val="18"/>
                <w:szCs w:val="18"/>
                <w:lang w:val="en-GB"/>
              </w:rPr>
              <w:t>)</w:t>
            </w:r>
          </w:p>
        </w:tc>
        <w:tc>
          <w:tcPr>
            <w:tcW w:w="1417" w:type="dxa"/>
          </w:tcPr>
          <w:p w14:paraId="40582F23" w14:textId="50D412D4" w:rsidR="000F4B2B" w:rsidRPr="001371D6" w:rsidRDefault="000F4B2B" w:rsidP="000F4B2B">
            <w:pPr>
              <w:rPr>
                <w:rFonts w:cs="Times New Roman"/>
                <w:sz w:val="18"/>
                <w:szCs w:val="18"/>
                <w:lang w:val="en-GB"/>
              </w:rPr>
            </w:pPr>
            <w:r w:rsidRPr="001371D6">
              <w:rPr>
                <w:rFonts w:cs="Times New Roman"/>
                <w:sz w:val="18"/>
                <w:szCs w:val="18"/>
                <w:lang w:val="en-GB"/>
              </w:rPr>
              <w:t>Questionnaire</w:t>
            </w:r>
            <w:r w:rsidRPr="004935C6">
              <w:rPr>
                <w:rFonts w:cs="Times New Roman"/>
                <w:sz w:val="18"/>
                <w:szCs w:val="18"/>
                <w:lang w:val="en-GB"/>
              </w:rPr>
              <w:t xml:space="preserve"> </w:t>
            </w:r>
            <w:r>
              <w:rPr>
                <w:rFonts w:cs="Times New Roman"/>
                <w:sz w:val="18"/>
                <w:szCs w:val="18"/>
                <w:lang w:val="en-GB"/>
              </w:rPr>
              <w:t>(</w:t>
            </w:r>
            <w:r w:rsidRPr="004935C6">
              <w:rPr>
                <w:rFonts w:cs="Times New Roman"/>
                <w:sz w:val="18"/>
                <w:szCs w:val="18"/>
                <w:lang w:val="en-GB"/>
              </w:rPr>
              <w:t>Lehto et al., 2016</w:t>
            </w:r>
            <w:r>
              <w:rPr>
                <w:rFonts w:cs="Times New Roman"/>
                <w:sz w:val="18"/>
                <w:szCs w:val="18"/>
                <w:lang w:val="en-GB"/>
              </w:rPr>
              <w:t>)</w:t>
            </w:r>
          </w:p>
        </w:tc>
        <w:tc>
          <w:tcPr>
            <w:tcW w:w="1418" w:type="dxa"/>
          </w:tcPr>
          <w:p w14:paraId="12151C6C" w14:textId="72E32854" w:rsidR="000F4B2B" w:rsidRPr="001371D6" w:rsidRDefault="000F4B2B" w:rsidP="000F4B2B">
            <w:pPr>
              <w:rPr>
                <w:rFonts w:cs="Times New Roman"/>
                <w:sz w:val="18"/>
                <w:szCs w:val="18"/>
                <w:lang w:val="en-GB"/>
              </w:rPr>
            </w:pPr>
            <w:r w:rsidRPr="001371D6">
              <w:rPr>
                <w:rFonts w:cs="Times New Roman"/>
                <w:sz w:val="18"/>
                <w:szCs w:val="18"/>
                <w:lang w:val="en-GB"/>
              </w:rPr>
              <w:t>Questionnaire</w:t>
            </w:r>
            <w:r w:rsidRPr="004935C6">
              <w:rPr>
                <w:rFonts w:cs="Times New Roman"/>
                <w:sz w:val="18"/>
                <w:szCs w:val="18"/>
                <w:lang w:val="en-GB"/>
              </w:rPr>
              <w:t xml:space="preserve"> </w:t>
            </w:r>
            <w:r>
              <w:rPr>
                <w:rFonts w:cs="Times New Roman"/>
                <w:sz w:val="18"/>
                <w:szCs w:val="18"/>
                <w:lang w:val="en-GB"/>
              </w:rPr>
              <w:t>(</w:t>
            </w:r>
            <w:r w:rsidRPr="004935C6">
              <w:rPr>
                <w:rFonts w:cs="Times New Roman"/>
                <w:sz w:val="18"/>
                <w:szCs w:val="18"/>
                <w:lang w:val="en-GB"/>
              </w:rPr>
              <w:t>Akkermann et al., 2012</w:t>
            </w:r>
            <w:r>
              <w:rPr>
                <w:rFonts w:cs="Times New Roman"/>
                <w:sz w:val="18"/>
                <w:szCs w:val="18"/>
                <w:lang w:val="en-GB"/>
              </w:rPr>
              <w:t>)</w:t>
            </w:r>
          </w:p>
        </w:tc>
        <w:tc>
          <w:tcPr>
            <w:tcW w:w="1417" w:type="dxa"/>
          </w:tcPr>
          <w:p w14:paraId="4EF01262" w14:textId="0F8F0C24" w:rsidR="000F4B2B" w:rsidRPr="001371D6" w:rsidRDefault="000F4B2B" w:rsidP="000F4B2B">
            <w:pPr>
              <w:rPr>
                <w:rFonts w:cs="Times New Roman"/>
                <w:sz w:val="18"/>
                <w:szCs w:val="18"/>
                <w:lang w:val="en-GB"/>
              </w:rPr>
            </w:pPr>
            <w:r w:rsidRPr="001371D6">
              <w:rPr>
                <w:rFonts w:cs="Times New Roman"/>
                <w:sz w:val="18"/>
                <w:szCs w:val="18"/>
                <w:lang w:val="en-GB"/>
              </w:rPr>
              <w:t>Questionnaire</w:t>
            </w:r>
            <w:r w:rsidRPr="004935C6">
              <w:rPr>
                <w:rFonts w:cs="Times New Roman"/>
                <w:sz w:val="18"/>
                <w:szCs w:val="18"/>
                <w:lang w:val="en-GB"/>
              </w:rPr>
              <w:t xml:space="preserve"> </w:t>
            </w:r>
            <w:r>
              <w:rPr>
                <w:rFonts w:cs="Times New Roman"/>
                <w:sz w:val="18"/>
                <w:szCs w:val="18"/>
                <w:lang w:val="en-GB"/>
              </w:rPr>
              <w:t>(</w:t>
            </w:r>
            <w:r w:rsidRPr="004935C6">
              <w:rPr>
                <w:rFonts w:cs="Times New Roman"/>
                <w:sz w:val="18"/>
                <w:szCs w:val="18"/>
                <w:lang w:val="en-GB"/>
              </w:rPr>
              <w:t>Akkermann et al., 2012</w:t>
            </w:r>
            <w:r>
              <w:rPr>
                <w:rFonts w:cs="Times New Roman"/>
                <w:sz w:val="18"/>
                <w:szCs w:val="18"/>
                <w:lang w:val="en-GB"/>
              </w:rPr>
              <w:t>)</w:t>
            </w:r>
          </w:p>
        </w:tc>
        <w:tc>
          <w:tcPr>
            <w:tcW w:w="1418" w:type="dxa"/>
          </w:tcPr>
          <w:p w14:paraId="6AFE0773" w14:textId="7DD16AA9" w:rsidR="000F4B2B" w:rsidRPr="001371D6" w:rsidRDefault="000F4B2B" w:rsidP="000F4B2B">
            <w:pPr>
              <w:rPr>
                <w:rFonts w:cs="Times New Roman"/>
                <w:sz w:val="18"/>
                <w:szCs w:val="18"/>
                <w:lang w:val="en-GB"/>
              </w:rPr>
            </w:pPr>
            <w:r w:rsidRPr="001371D6">
              <w:rPr>
                <w:rFonts w:cs="Times New Roman"/>
                <w:sz w:val="18"/>
                <w:szCs w:val="18"/>
                <w:lang w:val="en-GB"/>
              </w:rPr>
              <w:t>Questionnaire</w:t>
            </w:r>
            <w:r w:rsidRPr="004935C6">
              <w:rPr>
                <w:rFonts w:cs="Times New Roman"/>
                <w:sz w:val="18"/>
                <w:szCs w:val="18"/>
                <w:lang w:val="en-GB"/>
              </w:rPr>
              <w:t xml:space="preserve"> </w:t>
            </w:r>
            <w:r>
              <w:rPr>
                <w:rFonts w:cs="Times New Roman"/>
                <w:sz w:val="18"/>
                <w:szCs w:val="18"/>
                <w:lang w:val="en-GB"/>
              </w:rPr>
              <w:t>(</w:t>
            </w:r>
            <w:r w:rsidRPr="004935C6">
              <w:rPr>
                <w:rFonts w:cs="Times New Roman"/>
                <w:sz w:val="18"/>
                <w:szCs w:val="18"/>
                <w:lang w:val="en-GB"/>
              </w:rPr>
              <w:t>Lehto et al., 2016</w:t>
            </w:r>
            <w:r>
              <w:rPr>
                <w:rFonts w:cs="Times New Roman"/>
                <w:sz w:val="18"/>
                <w:szCs w:val="18"/>
                <w:lang w:val="en-GB"/>
              </w:rPr>
              <w:t>)</w:t>
            </w:r>
          </w:p>
        </w:tc>
        <w:tc>
          <w:tcPr>
            <w:tcW w:w="1417" w:type="dxa"/>
          </w:tcPr>
          <w:p w14:paraId="2E70BC6B" w14:textId="65F5CE54" w:rsidR="000F4B2B" w:rsidRPr="001371D6" w:rsidRDefault="000F4B2B" w:rsidP="000F4B2B">
            <w:pPr>
              <w:rPr>
                <w:rFonts w:cs="Times New Roman"/>
                <w:sz w:val="18"/>
                <w:szCs w:val="18"/>
                <w:lang w:val="en-GB"/>
              </w:rPr>
            </w:pPr>
            <w:r w:rsidRPr="001371D6">
              <w:rPr>
                <w:rFonts w:cs="Times New Roman"/>
                <w:sz w:val="18"/>
                <w:szCs w:val="18"/>
                <w:lang w:val="en-GB"/>
              </w:rPr>
              <w:t>Questionnaire</w:t>
            </w:r>
            <w:r w:rsidRPr="004935C6">
              <w:rPr>
                <w:rFonts w:cs="Times New Roman"/>
                <w:sz w:val="18"/>
                <w:szCs w:val="18"/>
                <w:lang w:val="en-GB"/>
              </w:rPr>
              <w:t xml:space="preserve"> </w:t>
            </w:r>
            <w:r>
              <w:rPr>
                <w:rFonts w:cs="Times New Roman"/>
                <w:sz w:val="18"/>
                <w:szCs w:val="18"/>
                <w:lang w:val="en-GB"/>
              </w:rPr>
              <w:t>(</w:t>
            </w:r>
            <w:r w:rsidRPr="004935C6">
              <w:rPr>
                <w:rFonts w:cs="Times New Roman"/>
                <w:sz w:val="18"/>
                <w:szCs w:val="18"/>
                <w:lang w:val="en-GB"/>
              </w:rPr>
              <w:t>Lehto et al., 2016</w:t>
            </w:r>
            <w:r>
              <w:rPr>
                <w:rFonts w:cs="Times New Roman"/>
                <w:sz w:val="18"/>
                <w:szCs w:val="18"/>
                <w:lang w:val="en-GB"/>
              </w:rPr>
              <w:t>)</w:t>
            </w:r>
          </w:p>
        </w:tc>
      </w:tr>
      <w:tr w:rsidR="00575F1E" w:rsidRPr="004935C6" w14:paraId="2AE0DBD4" w14:textId="77777777" w:rsidTr="003F26D4">
        <w:trPr>
          <w:gridAfter w:val="1"/>
          <w:wAfter w:w="3403" w:type="dxa"/>
        </w:trPr>
        <w:tc>
          <w:tcPr>
            <w:tcW w:w="1419" w:type="dxa"/>
          </w:tcPr>
          <w:p w14:paraId="0B8048F4" w14:textId="191F6226" w:rsidR="00575F1E" w:rsidRPr="004935C6" w:rsidRDefault="00575F1E" w:rsidP="00575F1E">
            <w:pPr>
              <w:rPr>
                <w:rFonts w:cs="Times New Roman"/>
                <w:sz w:val="18"/>
                <w:szCs w:val="18"/>
                <w:lang w:val="en-GB"/>
              </w:rPr>
            </w:pPr>
          </w:p>
        </w:tc>
        <w:tc>
          <w:tcPr>
            <w:tcW w:w="1559" w:type="dxa"/>
          </w:tcPr>
          <w:p w14:paraId="537B696B" w14:textId="0E7F2B9A" w:rsidR="00575F1E" w:rsidRPr="004935C6" w:rsidRDefault="00575F1E" w:rsidP="00575F1E">
            <w:pPr>
              <w:rPr>
                <w:rFonts w:cs="Times New Roman"/>
                <w:sz w:val="18"/>
                <w:szCs w:val="18"/>
                <w:lang w:val="en-GB"/>
              </w:rPr>
            </w:pPr>
            <w:r w:rsidRPr="001371D6">
              <w:rPr>
                <w:rFonts w:cs="Times New Roman"/>
                <w:sz w:val="18"/>
                <w:szCs w:val="18"/>
                <w:lang w:val="en-GB"/>
              </w:rPr>
              <w:t>Work-related psychosocial factors</w:t>
            </w:r>
          </w:p>
        </w:tc>
        <w:tc>
          <w:tcPr>
            <w:tcW w:w="1417" w:type="dxa"/>
          </w:tcPr>
          <w:p w14:paraId="4088113A" w14:textId="77777777" w:rsidR="00575F1E" w:rsidRPr="004935C6" w:rsidRDefault="00575F1E" w:rsidP="00575F1E">
            <w:pPr>
              <w:rPr>
                <w:rFonts w:cs="Times New Roman"/>
                <w:sz w:val="18"/>
                <w:szCs w:val="18"/>
                <w:lang w:val="en-GB"/>
              </w:rPr>
            </w:pPr>
          </w:p>
        </w:tc>
        <w:tc>
          <w:tcPr>
            <w:tcW w:w="1418" w:type="dxa"/>
          </w:tcPr>
          <w:p w14:paraId="3F09B25D" w14:textId="77777777" w:rsidR="00575F1E" w:rsidRPr="004935C6" w:rsidRDefault="00575F1E" w:rsidP="00575F1E">
            <w:pPr>
              <w:rPr>
                <w:rFonts w:cs="Times New Roman"/>
                <w:sz w:val="18"/>
                <w:szCs w:val="18"/>
                <w:lang w:val="en-GB"/>
              </w:rPr>
            </w:pPr>
          </w:p>
        </w:tc>
        <w:tc>
          <w:tcPr>
            <w:tcW w:w="1417" w:type="dxa"/>
          </w:tcPr>
          <w:p w14:paraId="720C80E2" w14:textId="77777777" w:rsidR="00575F1E" w:rsidRPr="004935C6" w:rsidRDefault="00575F1E" w:rsidP="00575F1E">
            <w:pPr>
              <w:rPr>
                <w:rFonts w:cs="Times New Roman"/>
                <w:sz w:val="18"/>
                <w:szCs w:val="18"/>
                <w:lang w:val="en-GB"/>
              </w:rPr>
            </w:pPr>
          </w:p>
        </w:tc>
        <w:tc>
          <w:tcPr>
            <w:tcW w:w="1418" w:type="dxa"/>
          </w:tcPr>
          <w:p w14:paraId="64B95BE7" w14:textId="3FB87C4E" w:rsidR="00575F1E" w:rsidRPr="004935C6" w:rsidRDefault="00575F1E" w:rsidP="00575F1E">
            <w:pPr>
              <w:rPr>
                <w:rFonts w:cs="Times New Roman"/>
                <w:sz w:val="18"/>
                <w:szCs w:val="18"/>
                <w:lang w:val="en-GB"/>
              </w:rPr>
            </w:pPr>
            <w:r w:rsidRPr="001371D6">
              <w:rPr>
                <w:rFonts w:cs="Times New Roman"/>
                <w:sz w:val="18"/>
                <w:szCs w:val="18"/>
                <w:lang w:val="en-GB"/>
              </w:rPr>
              <w:t>COPSOQ (Kristensen et al., 2005)</w:t>
            </w:r>
          </w:p>
        </w:tc>
        <w:tc>
          <w:tcPr>
            <w:tcW w:w="1417" w:type="dxa"/>
          </w:tcPr>
          <w:p w14:paraId="3607AC39" w14:textId="23858026" w:rsidR="00575F1E" w:rsidRPr="004935C6" w:rsidRDefault="00575F1E" w:rsidP="00575F1E">
            <w:pPr>
              <w:rPr>
                <w:rFonts w:cs="Times New Roman"/>
                <w:sz w:val="18"/>
                <w:szCs w:val="18"/>
                <w:lang w:val="en-GB"/>
              </w:rPr>
            </w:pPr>
            <w:r w:rsidRPr="001371D6">
              <w:rPr>
                <w:rFonts w:cs="Times New Roman"/>
                <w:sz w:val="18"/>
                <w:szCs w:val="18"/>
                <w:lang w:val="en-GB"/>
              </w:rPr>
              <w:t xml:space="preserve">COPSOQ </w:t>
            </w:r>
          </w:p>
        </w:tc>
        <w:tc>
          <w:tcPr>
            <w:tcW w:w="1418" w:type="dxa"/>
          </w:tcPr>
          <w:p w14:paraId="5F66D17C" w14:textId="77777777" w:rsidR="00575F1E" w:rsidRPr="004935C6" w:rsidRDefault="00575F1E" w:rsidP="00575F1E">
            <w:pPr>
              <w:rPr>
                <w:rFonts w:cs="Times New Roman"/>
                <w:sz w:val="18"/>
                <w:szCs w:val="18"/>
                <w:lang w:val="en-GB"/>
              </w:rPr>
            </w:pPr>
          </w:p>
        </w:tc>
        <w:tc>
          <w:tcPr>
            <w:tcW w:w="1417" w:type="dxa"/>
          </w:tcPr>
          <w:p w14:paraId="067F6688" w14:textId="77777777" w:rsidR="00575F1E" w:rsidRPr="004935C6" w:rsidRDefault="00575F1E" w:rsidP="00575F1E">
            <w:pPr>
              <w:rPr>
                <w:rFonts w:cs="Times New Roman"/>
                <w:sz w:val="18"/>
                <w:szCs w:val="18"/>
                <w:lang w:val="en-GB"/>
              </w:rPr>
            </w:pPr>
          </w:p>
        </w:tc>
        <w:tc>
          <w:tcPr>
            <w:tcW w:w="1418" w:type="dxa"/>
          </w:tcPr>
          <w:p w14:paraId="608D12C5" w14:textId="5391F40A" w:rsidR="00575F1E" w:rsidRPr="004935C6" w:rsidRDefault="00575F1E" w:rsidP="00575F1E">
            <w:pPr>
              <w:rPr>
                <w:rFonts w:cs="Times New Roman"/>
                <w:sz w:val="18"/>
                <w:szCs w:val="18"/>
                <w:lang w:val="en-GB"/>
              </w:rPr>
            </w:pPr>
            <w:r w:rsidRPr="001371D6">
              <w:rPr>
                <w:rFonts w:cs="Times New Roman"/>
                <w:sz w:val="18"/>
                <w:szCs w:val="18"/>
                <w:lang w:val="en-GB"/>
              </w:rPr>
              <w:t>COPSOQ (Kristensen et al., 2005)</w:t>
            </w:r>
          </w:p>
        </w:tc>
        <w:tc>
          <w:tcPr>
            <w:tcW w:w="1417" w:type="dxa"/>
          </w:tcPr>
          <w:p w14:paraId="1F160595" w14:textId="214C135A" w:rsidR="00575F1E" w:rsidRPr="004935C6" w:rsidRDefault="00575F1E" w:rsidP="00575F1E">
            <w:pPr>
              <w:rPr>
                <w:rFonts w:cs="Times New Roman"/>
                <w:sz w:val="18"/>
                <w:szCs w:val="18"/>
                <w:lang w:val="en-GB"/>
              </w:rPr>
            </w:pPr>
            <w:r w:rsidRPr="001371D6">
              <w:rPr>
                <w:rFonts w:cs="Times New Roman"/>
                <w:sz w:val="18"/>
                <w:szCs w:val="18"/>
                <w:lang w:val="en-GB"/>
              </w:rPr>
              <w:t xml:space="preserve">COPSOQ </w:t>
            </w:r>
          </w:p>
        </w:tc>
      </w:tr>
      <w:tr w:rsidR="00575F1E" w:rsidRPr="004935C6" w14:paraId="200C5BAA" w14:textId="77777777" w:rsidTr="003F26D4">
        <w:trPr>
          <w:gridAfter w:val="1"/>
          <w:wAfter w:w="3403" w:type="dxa"/>
        </w:trPr>
        <w:tc>
          <w:tcPr>
            <w:tcW w:w="1419" w:type="dxa"/>
          </w:tcPr>
          <w:p w14:paraId="7671B6D4" w14:textId="77777777" w:rsidR="00575F1E" w:rsidRPr="004935C6" w:rsidRDefault="00575F1E" w:rsidP="00575F1E">
            <w:pPr>
              <w:rPr>
                <w:rFonts w:cs="Times New Roman"/>
                <w:sz w:val="18"/>
                <w:szCs w:val="18"/>
                <w:lang w:val="en-GB"/>
              </w:rPr>
            </w:pPr>
          </w:p>
        </w:tc>
        <w:tc>
          <w:tcPr>
            <w:tcW w:w="1559" w:type="dxa"/>
          </w:tcPr>
          <w:p w14:paraId="037FCE62" w14:textId="6C7DC324" w:rsidR="00575F1E" w:rsidRPr="001371D6" w:rsidRDefault="00575F1E" w:rsidP="00575F1E">
            <w:pPr>
              <w:rPr>
                <w:rFonts w:cs="Times New Roman"/>
                <w:sz w:val="18"/>
                <w:szCs w:val="18"/>
                <w:lang w:val="en-GB"/>
              </w:rPr>
            </w:pPr>
            <w:r w:rsidRPr="004935C6">
              <w:rPr>
                <w:rFonts w:cs="Times New Roman"/>
                <w:sz w:val="18"/>
                <w:szCs w:val="18"/>
                <w:lang w:val="en-GB"/>
              </w:rPr>
              <w:t>Life satisfaction</w:t>
            </w:r>
          </w:p>
        </w:tc>
        <w:tc>
          <w:tcPr>
            <w:tcW w:w="1417" w:type="dxa"/>
          </w:tcPr>
          <w:p w14:paraId="591D3508" w14:textId="77777777" w:rsidR="00575F1E" w:rsidRPr="004935C6" w:rsidRDefault="00575F1E" w:rsidP="00575F1E">
            <w:pPr>
              <w:rPr>
                <w:rFonts w:cs="Times New Roman"/>
                <w:sz w:val="18"/>
                <w:szCs w:val="18"/>
                <w:lang w:val="en-GB"/>
              </w:rPr>
            </w:pPr>
          </w:p>
        </w:tc>
        <w:tc>
          <w:tcPr>
            <w:tcW w:w="1418" w:type="dxa"/>
          </w:tcPr>
          <w:p w14:paraId="50884CEC" w14:textId="77777777" w:rsidR="00575F1E" w:rsidRPr="004935C6" w:rsidRDefault="00575F1E" w:rsidP="00575F1E">
            <w:pPr>
              <w:rPr>
                <w:rFonts w:cs="Times New Roman"/>
                <w:sz w:val="18"/>
                <w:szCs w:val="18"/>
                <w:lang w:val="en-GB"/>
              </w:rPr>
            </w:pPr>
          </w:p>
        </w:tc>
        <w:tc>
          <w:tcPr>
            <w:tcW w:w="1417" w:type="dxa"/>
          </w:tcPr>
          <w:p w14:paraId="17FBCB7C" w14:textId="77777777" w:rsidR="00575F1E" w:rsidRPr="004935C6" w:rsidRDefault="00575F1E" w:rsidP="00575F1E">
            <w:pPr>
              <w:rPr>
                <w:rFonts w:cs="Times New Roman"/>
                <w:sz w:val="18"/>
                <w:szCs w:val="18"/>
                <w:lang w:val="en-GB"/>
              </w:rPr>
            </w:pPr>
          </w:p>
        </w:tc>
        <w:tc>
          <w:tcPr>
            <w:tcW w:w="1418" w:type="dxa"/>
          </w:tcPr>
          <w:p w14:paraId="31BA0E0B" w14:textId="2FB424D4" w:rsidR="00575F1E" w:rsidRPr="001371D6" w:rsidRDefault="00575F1E" w:rsidP="00575F1E">
            <w:pPr>
              <w:rPr>
                <w:rFonts w:cs="Times New Roman"/>
                <w:sz w:val="18"/>
                <w:szCs w:val="18"/>
                <w:lang w:val="en-GB"/>
              </w:rPr>
            </w:pPr>
            <w:r w:rsidRPr="004935C6">
              <w:rPr>
                <w:rFonts w:cs="Times New Roman"/>
                <w:sz w:val="18"/>
                <w:szCs w:val="18"/>
                <w:lang w:val="en-GB"/>
              </w:rPr>
              <w:t>SLS (Diener et al., 1985)</w:t>
            </w:r>
          </w:p>
        </w:tc>
        <w:tc>
          <w:tcPr>
            <w:tcW w:w="1417" w:type="dxa"/>
          </w:tcPr>
          <w:p w14:paraId="49B9861A" w14:textId="2CF5B04F" w:rsidR="00575F1E" w:rsidRPr="001371D6" w:rsidRDefault="00575F1E" w:rsidP="00575F1E">
            <w:pPr>
              <w:rPr>
                <w:rFonts w:cs="Times New Roman"/>
                <w:sz w:val="18"/>
                <w:szCs w:val="18"/>
                <w:lang w:val="en-GB"/>
              </w:rPr>
            </w:pPr>
            <w:r w:rsidRPr="004935C6">
              <w:rPr>
                <w:rFonts w:cs="Times New Roman"/>
                <w:sz w:val="18"/>
                <w:szCs w:val="18"/>
                <w:lang w:val="en-GB"/>
              </w:rPr>
              <w:t xml:space="preserve">SLS </w:t>
            </w:r>
          </w:p>
        </w:tc>
        <w:tc>
          <w:tcPr>
            <w:tcW w:w="1418" w:type="dxa"/>
          </w:tcPr>
          <w:p w14:paraId="6D5A5F92" w14:textId="77777777" w:rsidR="00575F1E" w:rsidRPr="004935C6" w:rsidRDefault="00575F1E" w:rsidP="00575F1E">
            <w:pPr>
              <w:rPr>
                <w:rFonts w:cs="Times New Roman"/>
                <w:sz w:val="18"/>
                <w:szCs w:val="18"/>
                <w:lang w:val="en-GB"/>
              </w:rPr>
            </w:pPr>
          </w:p>
        </w:tc>
        <w:tc>
          <w:tcPr>
            <w:tcW w:w="1417" w:type="dxa"/>
          </w:tcPr>
          <w:p w14:paraId="3F1152DC" w14:textId="77777777" w:rsidR="00575F1E" w:rsidRPr="004935C6" w:rsidRDefault="00575F1E" w:rsidP="00575F1E">
            <w:pPr>
              <w:rPr>
                <w:rFonts w:cs="Times New Roman"/>
                <w:sz w:val="18"/>
                <w:szCs w:val="18"/>
                <w:lang w:val="en-GB"/>
              </w:rPr>
            </w:pPr>
          </w:p>
        </w:tc>
        <w:tc>
          <w:tcPr>
            <w:tcW w:w="1418" w:type="dxa"/>
          </w:tcPr>
          <w:p w14:paraId="16A48E47" w14:textId="77777777" w:rsidR="00575F1E" w:rsidRPr="001371D6" w:rsidRDefault="00575F1E" w:rsidP="00575F1E">
            <w:pPr>
              <w:rPr>
                <w:rFonts w:cs="Times New Roman"/>
                <w:sz w:val="18"/>
                <w:szCs w:val="18"/>
                <w:lang w:val="en-GB"/>
              </w:rPr>
            </w:pPr>
          </w:p>
        </w:tc>
        <w:tc>
          <w:tcPr>
            <w:tcW w:w="1417" w:type="dxa"/>
          </w:tcPr>
          <w:p w14:paraId="41F2F0CA" w14:textId="687991A0" w:rsidR="00575F1E" w:rsidRPr="001371D6" w:rsidRDefault="00575F1E" w:rsidP="00575F1E">
            <w:pPr>
              <w:rPr>
                <w:rFonts w:cs="Times New Roman"/>
                <w:sz w:val="18"/>
                <w:szCs w:val="18"/>
                <w:lang w:val="en-GB"/>
              </w:rPr>
            </w:pPr>
            <w:r w:rsidRPr="004935C6">
              <w:rPr>
                <w:rFonts w:cs="Times New Roman"/>
                <w:sz w:val="18"/>
                <w:szCs w:val="18"/>
                <w:lang w:val="en-GB"/>
              </w:rPr>
              <w:t>SLS (Diener et al., 1985)</w:t>
            </w:r>
          </w:p>
        </w:tc>
      </w:tr>
      <w:tr w:rsidR="003F26D4" w:rsidRPr="004935C6" w14:paraId="0E5E9AB9" w14:textId="0B9717C8" w:rsidTr="003F26D4">
        <w:trPr>
          <w:gridAfter w:val="1"/>
          <w:wAfter w:w="3403" w:type="dxa"/>
        </w:trPr>
        <w:tc>
          <w:tcPr>
            <w:tcW w:w="1419" w:type="dxa"/>
          </w:tcPr>
          <w:p w14:paraId="448A23F9" w14:textId="6C1D8D7A" w:rsidR="001D3B9E" w:rsidRPr="004935C6" w:rsidRDefault="001D3B9E" w:rsidP="001D3B9E">
            <w:pPr>
              <w:rPr>
                <w:rFonts w:cs="Times New Roman"/>
                <w:sz w:val="18"/>
                <w:szCs w:val="18"/>
                <w:lang w:val="en-GB"/>
              </w:rPr>
            </w:pPr>
            <w:r w:rsidRPr="004935C6">
              <w:rPr>
                <w:rFonts w:cs="Times New Roman"/>
                <w:b/>
                <w:bCs/>
                <w:sz w:val="18"/>
                <w:szCs w:val="18"/>
                <w:lang w:val="en-GB"/>
              </w:rPr>
              <w:t>Psychiatr</w:t>
            </w:r>
            <w:r w:rsidR="00134B86">
              <w:rPr>
                <w:rFonts w:cs="Times New Roman"/>
                <w:b/>
                <w:bCs/>
                <w:sz w:val="18"/>
                <w:szCs w:val="18"/>
                <w:lang w:val="en-GB"/>
              </w:rPr>
              <w:t>y</w:t>
            </w:r>
          </w:p>
        </w:tc>
        <w:tc>
          <w:tcPr>
            <w:tcW w:w="1559" w:type="dxa"/>
          </w:tcPr>
          <w:p w14:paraId="41EC11F1" w14:textId="02D1B0EC" w:rsidR="001D3B9E" w:rsidRPr="004935C6" w:rsidRDefault="00513640" w:rsidP="001D3B9E">
            <w:pPr>
              <w:rPr>
                <w:rFonts w:cs="Times New Roman"/>
                <w:sz w:val="18"/>
                <w:szCs w:val="18"/>
                <w:lang w:val="en-GB"/>
              </w:rPr>
            </w:pPr>
            <w:r w:rsidRPr="004935C6">
              <w:rPr>
                <w:rFonts w:cs="Times New Roman"/>
                <w:sz w:val="18"/>
                <w:szCs w:val="18"/>
                <w:lang w:val="en-GB"/>
              </w:rPr>
              <w:t>Psychiatric disorders</w:t>
            </w:r>
          </w:p>
        </w:tc>
        <w:tc>
          <w:tcPr>
            <w:tcW w:w="1417" w:type="dxa"/>
          </w:tcPr>
          <w:p w14:paraId="1BF55564" w14:textId="64B9AB43" w:rsidR="001D3B9E" w:rsidRPr="004935C6" w:rsidRDefault="001D3B9E" w:rsidP="001D3B9E">
            <w:pPr>
              <w:rPr>
                <w:rFonts w:cs="Times New Roman"/>
                <w:sz w:val="18"/>
                <w:szCs w:val="18"/>
                <w:lang w:val="en-GB"/>
              </w:rPr>
            </w:pPr>
          </w:p>
        </w:tc>
        <w:tc>
          <w:tcPr>
            <w:tcW w:w="1418" w:type="dxa"/>
          </w:tcPr>
          <w:p w14:paraId="2DD9A57C" w14:textId="77777777" w:rsidR="001D3B9E" w:rsidRPr="004935C6" w:rsidRDefault="001D3B9E" w:rsidP="001D3B9E">
            <w:pPr>
              <w:rPr>
                <w:rFonts w:cs="Times New Roman"/>
                <w:sz w:val="18"/>
                <w:szCs w:val="18"/>
                <w:lang w:val="en-GB"/>
              </w:rPr>
            </w:pPr>
          </w:p>
        </w:tc>
        <w:tc>
          <w:tcPr>
            <w:tcW w:w="1417" w:type="dxa"/>
          </w:tcPr>
          <w:p w14:paraId="11AE5CD1" w14:textId="77777777" w:rsidR="001D3B9E" w:rsidRPr="004935C6" w:rsidRDefault="001D3B9E" w:rsidP="001D3B9E">
            <w:pPr>
              <w:rPr>
                <w:rFonts w:cs="Times New Roman"/>
                <w:sz w:val="18"/>
                <w:szCs w:val="18"/>
                <w:lang w:val="en-GB"/>
              </w:rPr>
            </w:pPr>
          </w:p>
        </w:tc>
        <w:tc>
          <w:tcPr>
            <w:tcW w:w="1418" w:type="dxa"/>
          </w:tcPr>
          <w:p w14:paraId="692B7E70" w14:textId="116F56C5" w:rsidR="001D3B9E" w:rsidRPr="001371D6" w:rsidRDefault="001D3B9E" w:rsidP="001D3B9E">
            <w:pPr>
              <w:rPr>
                <w:rFonts w:cs="Times New Roman"/>
                <w:sz w:val="18"/>
                <w:szCs w:val="18"/>
                <w:lang w:val="da-DK"/>
              </w:rPr>
            </w:pPr>
            <w:r w:rsidRPr="001371D6">
              <w:rPr>
                <w:rFonts w:cs="Times New Roman"/>
                <w:sz w:val="18"/>
                <w:szCs w:val="18"/>
                <w:lang w:val="da-DK"/>
              </w:rPr>
              <w:t xml:space="preserve">MINI </w:t>
            </w:r>
            <w:r w:rsidR="00E448A2" w:rsidRPr="001371D6">
              <w:rPr>
                <w:rFonts w:cs="Times New Roman"/>
                <w:sz w:val="18"/>
                <w:szCs w:val="18"/>
                <w:lang w:val="da-DK"/>
              </w:rPr>
              <w:t>5.0.0 (Sheehan et al., 1998; Shlik et al., 1999)</w:t>
            </w:r>
          </w:p>
        </w:tc>
        <w:tc>
          <w:tcPr>
            <w:tcW w:w="1417" w:type="dxa"/>
          </w:tcPr>
          <w:p w14:paraId="449E7796" w14:textId="77777777" w:rsidR="001D3B9E" w:rsidRPr="001371D6" w:rsidRDefault="001D3B9E" w:rsidP="001D3B9E">
            <w:pPr>
              <w:rPr>
                <w:rFonts w:cs="Times New Roman"/>
                <w:sz w:val="18"/>
                <w:szCs w:val="18"/>
                <w:lang w:val="da-DK"/>
              </w:rPr>
            </w:pPr>
          </w:p>
        </w:tc>
        <w:tc>
          <w:tcPr>
            <w:tcW w:w="1418" w:type="dxa"/>
          </w:tcPr>
          <w:p w14:paraId="4A7EBAA9" w14:textId="77777777" w:rsidR="001D3B9E" w:rsidRPr="001371D6" w:rsidRDefault="001D3B9E" w:rsidP="001D3B9E">
            <w:pPr>
              <w:rPr>
                <w:rFonts w:cs="Times New Roman"/>
                <w:sz w:val="18"/>
                <w:szCs w:val="18"/>
                <w:lang w:val="da-DK"/>
              </w:rPr>
            </w:pPr>
          </w:p>
        </w:tc>
        <w:tc>
          <w:tcPr>
            <w:tcW w:w="1417" w:type="dxa"/>
          </w:tcPr>
          <w:p w14:paraId="0C7C159F" w14:textId="77777777" w:rsidR="001D3B9E" w:rsidRPr="001371D6" w:rsidRDefault="001D3B9E" w:rsidP="001D3B9E">
            <w:pPr>
              <w:rPr>
                <w:rFonts w:cs="Times New Roman"/>
                <w:sz w:val="18"/>
                <w:szCs w:val="18"/>
                <w:lang w:val="da-DK"/>
              </w:rPr>
            </w:pPr>
          </w:p>
        </w:tc>
        <w:tc>
          <w:tcPr>
            <w:tcW w:w="1418" w:type="dxa"/>
          </w:tcPr>
          <w:p w14:paraId="1B7FFA09" w14:textId="44586FC6" w:rsidR="001D3B9E" w:rsidRPr="001371D6" w:rsidRDefault="00E448A2" w:rsidP="001D3B9E">
            <w:pPr>
              <w:rPr>
                <w:rFonts w:cs="Times New Roman"/>
                <w:sz w:val="18"/>
                <w:szCs w:val="18"/>
                <w:lang w:val="da-DK"/>
              </w:rPr>
            </w:pPr>
            <w:r w:rsidRPr="001371D6">
              <w:rPr>
                <w:rFonts w:cs="Times New Roman"/>
                <w:sz w:val="18"/>
                <w:szCs w:val="18"/>
                <w:lang w:val="da-DK"/>
              </w:rPr>
              <w:t>MINI 5.0.0 (Sheehan et al., 1998; Shlik et al., 1999)</w:t>
            </w:r>
          </w:p>
        </w:tc>
        <w:tc>
          <w:tcPr>
            <w:tcW w:w="1417" w:type="dxa"/>
          </w:tcPr>
          <w:p w14:paraId="3E781AD7" w14:textId="4CE2FE8B" w:rsidR="001D3B9E" w:rsidRPr="001371D6" w:rsidRDefault="006D77EF" w:rsidP="001D3B9E">
            <w:pPr>
              <w:rPr>
                <w:rFonts w:cs="Times New Roman"/>
                <w:sz w:val="18"/>
                <w:szCs w:val="18"/>
                <w:lang w:val="da-DK"/>
              </w:rPr>
            </w:pPr>
            <w:r w:rsidRPr="001371D6">
              <w:rPr>
                <w:rFonts w:cs="Times New Roman"/>
                <w:sz w:val="18"/>
                <w:szCs w:val="18"/>
                <w:lang w:val="da-DK"/>
              </w:rPr>
              <w:t>MINI 5.0.0 (Sheehan et al., 1998; Shlik et al., 1999)</w:t>
            </w:r>
          </w:p>
        </w:tc>
      </w:tr>
      <w:tr w:rsidR="003F26D4" w:rsidRPr="004935C6" w14:paraId="30B86B23" w14:textId="20AA7303" w:rsidTr="003F26D4">
        <w:trPr>
          <w:gridAfter w:val="1"/>
          <w:wAfter w:w="3403" w:type="dxa"/>
        </w:trPr>
        <w:tc>
          <w:tcPr>
            <w:tcW w:w="1419" w:type="dxa"/>
          </w:tcPr>
          <w:p w14:paraId="59D3DB85" w14:textId="77777777" w:rsidR="001D3B9E" w:rsidRPr="001371D6" w:rsidRDefault="001D3B9E" w:rsidP="001D3B9E">
            <w:pPr>
              <w:rPr>
                <w:rFonts w:cs="Times New Roman"/>
                <w:sz w:val="18"/>
                <w:szCs w:val="18"/>
                <w:lang w:val="da-DK"/>
              </w:rPr>
            </w:pPr>
          </w:p>
        </w:tc>
        <w:tc>
          <w:tcPr>
            <w:tcW w:w="1559" w:type="dxa"/>
          </w:tcPr>
          <w:p w14:paraId="77FD7E73" w14:textId="627DEF61" w:rsidR="001D3B9E" w:rsidRPr="004935C6" w:rsidRDefault="00513640" w:rsidP="001D3B9E">
            <w:pPr>
              <w:rPr>
                <w:rFonts w:cs="Times New Roman"/>
                <w:sz w:val="18"/>
                <w:szCs w:val="18"/>
                <w:lang w:val="en-GB"/>
              </w:rPr>
            </w:pPr>
            <w:r w:rsidRPr="004935C6">
              <w:rPr>
                <w:rFonts w:cs="Times New Roman"/>
                <w:sz w:val="18"/>
                <w:szCs w:val="18"/>
                <w:lang w:val="en-GB"/>
              </w:rPr>
              <w:t xml:space="preserve">History of </w:t>
            </w:r>
            <w:r w:rsidR="003779D4" w:rsidRPr="004935C6">
              <w:rPr>
                <w:rFonts w:cs="Times New Roman"/>
                <w:sz w:val="18"/>
                <w:szCs w:val="18"/>
                <w:lang w:val="en-GB"/>
              </w:rPr>
              <w:t>aggression</w:t>
            </w:r>
            <w:r w:rsidRPr="004935C6">
              <w:rPr>
                <w:rFonts w:cs="Times New Roman"/>
                <w:sz w:val="18"/>
                <w:szCs w:val="18"/>
                <w:lang w:val="en-GB"/>
              </w:rPr>
              <w:t xml:space="preserve"> </w:t>
            </w:r>
          </w:p>
        </w:tc>
        <w:tc>
          <w:tcPr>
            <w:tcW w:w="1417" w:type="dxa"/>
          </w:tcPr>
          <w:p w14:paraId="5E626DE4" w14:textId="187913E9" w:rsidR="001D3B9E" w:rsidRPr="004935C6" w:rsidRDefault="001D3B9E" w:rsidP="001D3B9E">
            <w:pPr>
              <w:rPr>
                <w:rFonts w:cs="Times New Roman"/>
                <w:sz w:val="18"/>
                <w:szCs w:val="18"/>
                <w:lang w:val="en-GB"/>
              </w:rPr>
            </w:pPr>
          </w:p>
        </w:tc>
        <w:tc>
          <w:tcPr>
            <w:tcW w:w="1418" w:type="dxa"/>
          </w:tcPr>
          <w:p w14:paraId="011EB6FF" w14:textId="77777777" w:rsidR="001D3B9E" w:rsidRPr="004935C6" w:rsidRDefault="001D3B9E" w:rsidP="001D3B9E">
            <w:pPr>
              <w:rPr>
                <w:rFonts w:cs="Times New Roman"/>
                <w:sz w:val="18"/>
                <w:szCs w:val="18"/>
                <w:lang w:val="en-GB"/>
              </w:rPr>
            </w:pPr>
          </w:p>
        </w:tc>
        <w:tc>
          <w:tcPr>
            <w:tcW w:w="1417" w:type="dxa"/>
          </w:tcPr>
          <w:p w14:paraId="125F0F15" w14:textId="77777777" w:rsidR="001D3B9E" w:rsidRPr="004935C6" w:rsidRDefault="001D3B9E" w:rsidP="001D3B9E">
            <w:pPr>
              <w:rPr>
                <w:rFonts w:cs="Times New Roman"/>
                <w:sz w:val="18"/>
                <w:szCs w:val="18"/>
                <w:lang w:val="en-GB"/>
              </w:rPr>
            </w:pPr>
          </w:p>
        </w:tc>
        <w:tc>
          <w:tcPr>
            <w:tcW w:w="1418" w:type="dxa"/>
          </w:tcPr>
          <w:p w14:paraId="63D2662E" w14:textId="13988F54" w:rsidR="001D3B9E" w:rsidRPr="004935C6" w:rsidRDefault="001D3B9E" w:rsidP="001D3B9E">
            <w:pPr>
              <w:rPr>
                <w:rFonts w:cs="Times New Roman"/>
                <w:sz w:val="18"/>
                <w:szCs w:val="18"/>
                <w:lang w:val="en-GB"/>
              </w:rPr>
            </w:pPr>
            <w:r w:rsidRPr="004935C6">
              <w:rPr>
                <w:rFonts w:cs="Times New Roman"/>
                <w:sz w:val="18"/>
                <w:szCs w:val="18"/>
                <w:lang w:val="en-GB"/>
              </w:rPr>
              <w:t>Life history of aggression</w:t>
            </w:r>
            <w:r w:rsidR="005A6C5B" w:rsidRPr="004935C6">
              <w:rPr>
                <w:rFonts w:cs="Times New Roman"/>
                <w:sz w:val="18"/>
                <w:szCs w:val="18"/>
                <w:lang w:val="en-GB"/>
              </w:rPr>
              <w:t xml:space="preserve"> </w:t>
            </w:r>
            <w:r w:rsidR="005A6C5B" w:rsidRPr="004935C6">
              <w:rPr>
                <w:rFonts w:cs="Times New Roman"/>
                <w:sz w:val="18"/>
                <w:szCs w:val="18"/>
                <w:lang w:val="en-GB"/>
              </w:rPr>
              <w:lastRenderedPageBreak/>
              <w:t>(Coccaro et al., 1997)</w:t>
            </w:r>
          </w:p>
        </w:tc>
        <w:tc>
          <w:tcPr>
            <w:tcW w:w="1417" w:type="dxa"/>
          </w:tcPr>
          <w:p w14:paraId="19A6D7FB" w14:textId="77777777" w:rsidR="001D3B9E" w:rsidRPr="004935C6" w:rsidRDefault="001D3B9E" w:rsidP="001D3B9E">
            <w:pPr>
              <w:rPr>
                <w:rFonts w:cs="Times New Roman"/>
                <w:sz w:val="18"/>
                <w:szCs w:val="18"/>
                <w:lang w:val="en-GB"/>
              </w:rPr>
            </w:pPr>
          </w:p>
        </w:tc>
        <w:tc>
          <w:tcPr>
            <w:tcW w:w="1418" w:type="dxa"/>
          </w:tcPr>
          <w:p w14:paraId="78C14C72" w14:textId="77777777" w:rsidR="001D3B9E" w:rsidRPr="004935C6" w:rsidRDefault="001D3B9E" w:rsidP="001D3B9E">
            <w:pPr>
              <w:rPr>
                <w:rFonts w:cs="Times New Roman"/>
                <w:sz w:val="18"/>
                <w:szCs w:val="18"/>
                <w:lang w:val="en-GB"/>
              </w:rPr>
            </w:pPr>
          </w:p>
        </w:tc>
        <w:tc>
          <w:tcPr>
            <w:tcW w:w="1417" w:type="dxa"/>
          </w:tcPr>
          <w:p w14:paraId="7A26DD3D" w14:textId="77777777" w:rsidR="001D3B9E" w:rsidRPr="004935C6" w:rsidRDefault="001D3B9E" w:rsidP="001D3B9E">
            <w:pPr>
              <w:rPr>
                <w:rFonts w:cs="Times New Roman"/>
                <w:sz w:val="18"/>
                <w:szCs w:val="18"/>
                <w:lang w:val="en-GB"/>
              </w:rPr>
            </w:pPr>
          </w:p>
        </w:tc>
        <w:tc>
          <w:tcPr>
            <w:tcW w:w="1418" w:type="dxa"/>
          </w:tcPr>
          <w:p w14:paraId="1F6F27AC" w14:textId="4A91DC27" w:rsidR="001D3B9E" w:rsidRPr="004935C6" w:rsidRDefault="001D3B9E" w:rsidP="001D3B9E">
            <w:pPr>
              <w:rPr>
                <w:rFonts w:cs="Times New Roman"/>
                <w:sz w:val="18"/>
                <w:szCs w:val="18"/>
                <w:lang w:val="en-GB"/>
              </w:rPr>
            </w:pPr>
          </w:p>
        </w:tc>
        <w:tc>
          <w:tcPr>
            <w:tcW w:w="1417" w:type="dxa"/>
          </w:tcPr>
          <w:p w14:paraId="460B09D0" w14:textId="512F4B8D" w:rsidR="001D3B9E" w:rsidRPr="004935C6" w:rsidRDefault="006D77EF" w:rsidP="001D3B9E">
            <w:pPr>
              <w:rPr>
                <w:rFonts w:cs="Times New Roman"/>
                <w:sz w:val="18"/>
                <w:szCs w:val="18"/>
                <w:lang w:val="en-GB"/>
              </w:rPr>
            </w:pPr>
            <w:r w:rsidRPr="004935C6">
              <w:rPr>
                <w:rFonts w:cs="Times New Roman"/>
                <w:sz w:val="18"/>
                <w:szCs w:val="18"/>
                <w:lang w:val="en-GB"/>
              </w:rPr>
              <w:t xml:space="preserve">Life history of aggression </w:t>
            </w:r>
            <w:r w:rsidRPr="004935C6">
              <w:rPr>
                <w:rFonts w:cs="Times New Roman"/>
                <w:sz w:val="18"/>
                <w:szCs w:val="18"/>
                <w:lang w:val="en-GB"/>
              </w:rPr>
              <w:lastRenderedPageBreak/>
              <w:t>(Coccaro et al., 1997)</w:t>
            </w:r>
          </w:p>
        </w:tc>
      </w:tr>
      <w:tr w:rsidR="001C571F" w:rsidRPr="004935C6" w14:paraId="028A9AAC" w14:textId="30845498" w:rsidTr="003F26D4">
        <w:trPr>
          <w:gridAfter w:val="1"/>
          <w:wAfter w:w="3403" w:type="dxa"/>
        </w:trPr>
        <w:tc>
          <w:tcPr>
            <w:tcW w:w="1419" w:type="dxa"/>
          </w:tcPr>
          <w:p w14:paraId="292A3CC7" w14:textId="77777777" w:rsidR="001C571F" w:rsidRPr="004935C6" w:rsidRDefault="001C571F" w:rsidP="001C571F">
            <w:pPr>
              <w:rPr>
                <w:rFonts w:cs="Times New Roman"/>
                <w:sz w:val="18"/>
                <w:szCs w:val="18"/>
                <w:lang w:val="en-GB"/>
              </w:rPr>
            </w:pPr>
          </w:p>
        </w:tc>
        <w:tc>
          <w:tcPr>
            <w:tcW w:w="1559" w:type="dxa"/>
          </w:tcPr>
          <w:p w14:paraId="4DD02505" w14:textId="75AEE785" w:rsidR="001C571F" w:rsidRPr="004935C6" w:rsidRDefault="001C571F" w:rsidP="001C571F">
            <w:pPr>
              <w:rPr>
                <w:rFonts w:cs="Times New Roman"/>
                <w:sz w:val="18"/>
                <w:szCs w:val="18"/>
                <w:lang w:val="en-GB"/>
              </w:rPr>
            </w:pPr>
            <w:r w:rsidRPr="004935C6">
              <w:rPr>
                <w:rFonts w:cs="Times New Roman"/>
                <w:sz w:val="18"/>
                <w:szCs w:val="18"/>
                <w:lang w:val="en-GB"/>
              </w:rPr>
              <w:t>Eating behaviour</w:t>
            </w:r>
          </w:p>
        </w:tc>
        <w:tc>
          <w:tcPr>
            <w:tcW w:w="1417" w:type="dxa"/>
          </w:tcPr>
          <w:p w14:paraId="2DF2E4F9" w14:textId="52E8F371" w:rsidR="001C571F" w:rsidRPr="004935C6" w:rsidRDefault="001C571F" w:rsidP="001C571F">
            <w:pPr>
              <w:rPr>
                <w:rFonts w:cs="Times New Roman"/>
                <w:sz w:val="18"/>
                <w:szCs w:val="18"/>
                <w:lang w:val="en-GB"/>
              </w:rPr>
            </w:pPr>
          </w:p>
        </w:tc>
        <w:tc>
          <w:tcPr>
            <w:tcW w:w="1418" w:type="dxa"/>
          </w:tcPr>
          <w:p w14:paraId="5A46F454" w14:textId="51F4DC37" w:rsidR="001C571F" w:rsidRPr="001371D6" w:rsidRDefault="001C571F" w:rsidP="001C571F">
            <w:pPr>
              <w:rPr>
                <w:rFonts w:cs="Times New Roman"/>
                <w:sz w:val="18"/>
                <w:szCs w:val="18"/>
                <w:lang w:val="da-DK"/>
              </w:rPr>
            </w:pPr>
            <w:r w:rsidRPr="004935C6">
              <w:rPr>
                <w:rFonts w:cs="Times New Roman"/>
                <w:sz w:val="18"/>
                <w:szCs w:val="18"/>
                <w:lang w:val="en-GB"/>
              </w:rPr>
              <w:t>EDI-2 (Garner, 1991; Podar et al., 1999)</w:t>
            </w:r>
          </w:p>
        </w:tc>
        <w:tc>
          <w:tcPr>
            <w:tcW w:w="1417" w:type="dxa"/>
          </w:tcPr>
          <w:p w14:paraId="6F182C7B" w14:textId="6BE58B02" w:rsidR="001C571F" w:rsidRPr="001371D6" w:rsidRDefault="001C571F" w:rsidP="001C571F">
            <w:pPr>
              <w:rPr>
                <w:rFonts w:cs="Times New Roman"/>
                <w:sz w:val="18"/>
                <w:szCs w:val="18"/>
                <w:lang w:val="da-DK"/>
              </w:rPr>
            </w:pPr>
            <w:r w:rsidRPr="004935C6">
              <w:rPr>
                <w:rFonts w:cs="Times New Roman"/>
                <w:sz w:val="18"/>
                <w:szCs w:val="18"/>
                <w:lang w:val="en-GB"/>
              </w:rPr>
              <w:t xml:space="preserve">EDI-2 </w:t>
            </w:r>
          </w:p>
        </w:tc>
        <w:tc>
          <w:tcPr>
            <w:tcW w:w="1418" w:type="dxa"/>
          </w:tcPr>
          <w:p w14:paraId="0D6F4F17" w14:textId="6012AB09" w:rsidR="001C571F" w:rsidRPr="001371D6" w:rsidRDefault="001C571F" w:rsidP="001C571F">
            <w:pPr>
              <w:rPr>
                <w:rFonts w:cs="Times New Roman"/>
                <w:sz w:val="18"/>
                <w:szCs w:val="18"/>
                <w:lang w:val="da-DK"/>
              </w:rPr>
            </w:pPr>
            <w:r w:rsidRPr="004935C6">
              <w:rPr>
                <w:rFonts w:cs="Times New Roman"/>
                <w:sz w:val="18"/>
                <w:szCs w:val="18"/>
                <w:lang w:val="en-GB"/>
              </w:rPr>
              <w:t xml:space="preserve">EDI-2* </w:t>
            </w:r>
          </w:p>
        </w:tc>
        <w:tc>
          <w:tcPr>
            <w:tcW w:w="1417" w:type="dxa"/>
          </w:tcPr>
          <w:p w14:paraId="0239E81F" w14:textId="473853E8" w:rsidR="001C571F" w:rsidRPr="001371D6" w:rsidRDefault="001C571F" w:rsidP="001C571F">
            <w:pPr>
              <w:rPr>
                <w:rFonts w:cs="Times New Roman"/>
                <w:sz w:val="18"/>
                <w:szCs w:val="18"/>
                <w:lang w:val="da-DK"/>
              </w:rPr>
            </w:pPr>
            <w:r w:rsidRPr="004935C6">
              <w:rPr>
                <w:rFonts w:cs="Times New Roman"/>
                <w:sz w:val="18"/>
                <w:szCs w:val="18"/>
                <w:lang w:val="en-GB"/>
              </w:rPr>
              <w:t xml:space="preserve">EDI-2* </w:t>
            </w:r>
          </w:p>
        </w:tc>
        <w:tc>
          <w:tcPr>
            <w:tcW w:w="1418" w:type="dxa"/>
          </w:tcPr>
          <w:p w14:paraId="21A6F376" w14:textId="77777777" w:rsidR="001C571F" w:rsidRPr="001371D6" w:rsidRDefault="001C571F" w:rsidP="001C571F">
            <w:pPr>
              <w:rPr>
                <w:rFonts w:cs="Times New Roman"/>
                <w:sz w:val="18"/>
                <w:szCs w:val="18"/>
                <w:lang w:val="da-DK"/>
              </w:rPr>
            </w:pPr>
          </w:p>
        </w:tc>
        <w:tc>
          <w:tcPr>
            <w:tcW w:w="1417" w:type="dxa"/>
          </w:tcPr>
          <w:p w14:paraId="37B19FF7" w14:textId="69C900C4" w:rsidR="001C571F" w:rsidRPr="001371D6" w:rsidRDefault="001C571F" w:rsidP="001C571F">
            <w:pPr>
              <w:rPr>
                <w:rFonts w:cs="Times New Roman"/>
                <w:sz w:val="18"/>
                <w:szCs w:val="18"/>
                <w:lang w:val="da-DK"/>
              </w:rPr>
            </w:pPr>
            <w:r w:rsidRPr="004935C6">
              <w:rPr>
                <w:rFonts w:cs="Times New Roman"/>
                <w:sz w:val="18"/>
                <w:szCs w:val="18"/>
                <w:lang w:val="en-GB"/>
              </w:rPr>
              <w:t>EDI-2  (Garner, 1991; Podar et al., 1999)</w:t>
            </w:r>
          </w:p>
        </w:tc>
        <w:tc>
          <w:tcPr>
            <w:tcW w:w="1418" w:type="dxa"/>
          </w:tcPr>
          <w:p w14:paraId="06601577" w14:textId="56F7CABD" w:rsidR="001C571F" w:rsidRPr="001371D6" w:rsidRDefault="001C571F" w:rsidP="001C571F">
            <w:pPr>
              <w:rPr>
                <w:rFonts w:cs="Times New Roman"/>
                <w:sz w:val="18"/>
                <w:szCs w:val="18"/>
                <w:lang w:val="da-DK"/>
              </w:rPr>
            </w:pPr>
            <w:r w:rsidRPr="004935C6">
              <w:rPr>
                <w:rFonts w:cs="Times New Roman"/>
                <w:sz w:val="18"/>
                <w:szCs w:val="18"/>
                <w:lang w:val="en-GB"/>
              </w:rPr>
              <w:t xml:space="preserve">EDI-2 </w:t>
            </w:r>
          </w:p>
        </w:tc>
        <w:tc>
          <w:tcPr>
            <w:tcW w:w="1417" w:type="dxa"/>
          </w:tcPr>
          <w:p w14:paraId="5FAE1180" w14:textId="7B299E3B" w:rsidR="001C571F" w:rsidRPr="001371D6" w:rsidRDefault="001C571F" w:rsidP="001C571F">
            <w:pPr>
              <w:rPr>
                <w:rFonts w:cs="Times New Roman"/>
                <w:sz w:val="18"/>
                <w:szCs w:val="18"/>
                <w:lang w:val="da-DK"/>
              </w:rPr>
            </w:pPr>
            <w:r w:rsidRPr="004935C6">
              <w:rPr>
                <w:rFonts w:cs="Times New Roman"/>
                <w:sz w:val="18"/>
                <w:szCs w:val="18"/>
                <w:lang w:val="en-GB"/>
              </w:rPr>
              <w:t xml:space="preserve">EDI-2* </w:t>
            </w:r>
          </w:p>
        </w:tc>
      </w:tr>
    </w:tbl>
    <w:p w14:paraId="14B8C6DC" w14:textId="77777777" w:rsidR="007F1D68" w:rsidRPr="004935C6" w:rsidRDefault="007F1D68" w:rsidP="007F1D68">
      <w:pPr>
        <w:spacing w:after="0" w:line="240" w:lineRule="auto"/>
        <w:rPr>
          <w:rFonts w:cs="Times New Roman"/>
          <w:sz w:val="18"/>
          <w:szCs w:val="18"/>
          <w:lang w:val="en-GB"/>
        </w:rPr>
      </w:pPr>
      <w:r w:rsidRPr="004935C6">
        <w:rPr>
          <w:rFonts w:cs="Times New Roman"/>
          <w:sz w:val="18"/>
          <w:szCs w:val="18"/>
          <w:lang w:val="en-GB"/>
        </w:rPr>
        <w:t>* Only females completed the questionnaire</w:t>
      </w:r>
    </w:p>
    <w:p w14:paraId="0FB19248" w14:textId="2DC8ADFB" w:rsidR="007F1D68" w:rsidRPr="004935C6" w:rsidRDefault="007F1D68" w:rsidP="007F1D68">
      <w:pPr>
        <w:spacing w:after="0" w:line="240" w:lineRule="auto"/>
        <w:rPr>
          <w:rFonts w:cs="Times New Roman"/>
          <w:sz w:val="18"/>
          <w:szCs w:val="18"/>
          <w:lang w:val="en-GB"/>
        </w:rPr>
      </w:pPr>
      <w:r w:rsidRPr="004935C6">
        <w:rPr>
          <w:rFonts w:cs="Times New Roman"/>
          <w:sz w:val="18"/>
          <w:szCs w:val="18"/>
          <w:lang w:val="en-GB"/>
        </w:rPr>
        <w:t xml:space="preserve">** Only one subscale was </w:t>
      </w:r>
      <w:r w:rsidR="001C571F">
        <w:rPr>
          <w:rFonts w:cs="Times New Roman"/>
          <w:sz w:val="18"/>
          <w:szCs w:val="18"/>
          <w:lang w:val="en-GB"/>
        </w:rPr>
        <w:t>used</w:t>
      </w:r>
    </w:p>
    <w:p w14:paraId="2A459C04" w14:textId="77777777" w:rsidR="007F1D68" w:rsidRPr="004935C6" w:rsidRDefault="007F1D68" w:rsidP="007F1D68">
      <w:pPr>
        <w:spacing w:after="240" w:line="240" w:lineRule="auto"/>
        <w:rPr>
          <w:rFonts w:cs="Times New Roman"/>
          <w:sz w:val="18"/>
          <w:szCs w:val="18"/>
          <w:lang w:val="en-GB"/>
        </w:rPr>
      </w:pPr>
      <w:r w:rsidRPr="004935C6">
        <w:rPr>
          <w:rFonts w:cs="Times New Roman"/>
          <w:sz w:val="18"/>
          <w:szCs w:val="18"/>
          <w:lang w:val="en-GB"/>
        </w:rPr>
        <w:t>*** Participants provided data only on mothers</w:t>
      </w:r>
    </w:p>
    <w:p w14:paraId="011DD51A" w14:textId="77777777" w:rsidR="002567CD" w:rsidRDefault="001371D6">
      <w:pPr>
        <w:rPr>
          <w:rFonts w:cs="Times New Roman"/>
          <w:sz w:val="18"/>
          <w:szCs w:val="18"/>
          <w:lang w:val="en-GB"/>
        </w:rPr>
      </w:pPr>
      <w:r>
        <w:rPr>
          <w:rFonts w:cs="Times New Roman"/>
          <w:sz w:val="18"/>
          <w:szCs w:val="18"/>
          <w:lang w:val="en-GB"/>
        </w:rPr>
        <w:t>Self-reports if not stated otherwise. Self-rating is only mention</w:t>
      </w:r>
      <w:r w:rsidR="002567CD">
        <w:rPr>
          <w:rFonts w:cs="Times New Roman"/>
          <w:sz w:val="18"/>
          <w:szCs w:val="18"/>
          <w:lang w:val="en-GB"/>
        </w:rPr>
        <w:t>ed</w:t>
      </w:r>
      <w:r>
        <w:rPr>
          <w:rFonts w:cs="Times New Roman"/>
          <w:sz w:val="18"/>
          <w:szCs w:val="18"/>
          <w:lang w:val="en-GB"/>
        </w:rPr>
        <w:t xml:space="preserve"> </w:t>
      </w:r>
      <w:r w:rsidR="002567CD">
        <w:rPr>
          <w:rFonts w:cs="Times New Roman"/>
          <w:sz w:val="18"/>
          <w:szCs w:val="18"/>
          <w:lang w:val="en-GB"/>
        </w:rPr>
        <w:t>if</w:t>
      </w:r>
      <w:r>
        <w:rPr>
          <w:rFonts w:cs="Times New Roman"/>
          <w:sz w:val="18"/>
          <w:szCs w:val="18"/>
          <w:lang w:val="en-GB"/>
        </w:rPr>
        <w:t xml:space="preserve"> proxy</w:t>
      </w:r>
      <w:r w:rsidR="002567CD">
        <w:rPr>
          <w:rFonts w:cs="Times New Roman"/>
          <w:sz w:val="18"/>
          <w:szCs w:val="18"/>
          <w:lang w:val="en-GB"/>
        </w:rPr>
        <w:t xml:space="preserve"> reports were also collected. </w:t>
      </w:r>
    </w:p>
    <w:p w14:paraId="60D3CCC9" w14:textId="68AADC09" w:rsidR="001371D6" w:rsidRDefault="001371D6">
      <w:pPr>
        <w:rPr>
          <w:rFonts w:cs="Times New Roman"/>
          <w:sz w:val="18"/>
          <w:szCs w:val="18"/>
          <w:lang w:val="en-GB"/>
        </w:rPr>
      </w:pPr>
      <w:r>
        <w:rPr>
          <w:rFonts w:cs="Times New Roman"/>
          <w:sz w:val="18"/>
          <w:szCs w:val="18"/>
          <w:lang w:val="en-GB"/>
        </w:rPr>
        <w:t xml:space="preserve">References are given only </w:t>
      </w:r>
      <w:r w:rsidR="006750DB">
        <w:rPr>
          <w:rFonts w:cs="Times New Roman"/>
          <w:sz w:val="18"/>
          <w:szCs w:val="18"/>
          <w:lang w:val="en-GB"/>
        </w:rPr>
        <w:t>at</w:t>
      </w:r>
      <w:r>
        <w:rPr>
          <w:rFonts w:cs="Times New Roman"/>
          <w:sz w:val="18"/>
          <w:szCs w:val="18"/>
          <w:lang w:val="en-GB"/>
        </w:rPr>
        <w:t xml:space="preserve"> the earliest use of the instrument in either cohort.</w:t>
      </w:r>
    </w:p>
    <w:p w14:paraId="6F660930" w14:textId="73E84B5B" w:rsidR="00D72FCD" w:rsidRPr="004935C6" w:rsidRDefault="007A0125">
      <w:pPr>
        <w:rPr>
          <w:rFonts w:cs="Times New Roman"/>
          <w:sz w:val="18"/>
          <w:szCs w:val="18"/>
          <w:lang w:val="en-GB"/>
        </w:rPr>
      </w:pPr>
      <w:r w:rsidRPr="004935C6">
        <w:rPr>
          <w:rFonts w:cs="Times New Roman"/>
          <w:sz w:val="18"/>
          <w:szCs w:val="18"/>
          <w:lang w:val="en-GB"/>
        </w:rPr>
        <w:t>Abbreviations</w:t>
      </w:r>
      <w:r w:rsidR="003F26D4" w:rsidRPr="004935C6">
        <w:rPr>
          <w:rFonts w:cs="Times New Roman"/>
          <w:sz w:val="18"/>
          <w:szCs w:val="18"/>
          <w:lang w:val="en-GB"/>
        </w:rPr>
        <w:t xml:space="preserve">: </w:t>
      </w:r>
      <w:r w:rsidR="00F60974" w:rsidRPr="004935C6">
        <w:rPr>
          <w:rFonts w:cs="Times New Roman"/>
          <w:sz w:val="18"/>
          <w:szCs w:val="18"/>
          <w:lang w:val="en-GB"/>
        </w:rPr>
        <w:t>AIM</w:t>
      </w:r>
      <w:r w:rsidR="000409B8" w:rsidRPr="004935C6">
        <w:rPr>
          <w:rFonts w:cs="Times New Roman"/>
          <w:sz w:val="18"/>
          <w:szCs w:val="18"/>
          <w:lang w:val="en-GB"/>
        </w:rPr>
        <w:t>-</w:t>
      </w:r>
      <w:r w:rsidR="00F60974" w:rsidRPr="004935C6">
        <w:rPr>
          <w:rFonts w:cs="Times New Roman"/>
          <w:sz w:val="18"/>
          <w:szCs w:val="18"/>
          <w:lang w:val="en-GB"/>
        </w:rPr>
        <w:t xml:space="preserve"> Affect Intensity Measure; </w:t>
      </w:r>
      <w:r w:rsidR="00262F8C" w:rsidRPr="004935C6">
        <w:rPr>
          <w:rFonts w:cs="Times New Roman"/>
          <w:sz w:val="18"/>
          <w:szCs w:val="18"/>
          <w:lang w:val="en-GB"/>
        </w:rPr>
        <w:t>AMIS- Adaptive and Maladaptive Impulsivity Scale; ANPS- Affective Neuroscience Personality Scale; APQ- Ag</w:t>
      </w:r>
      <w:r w:rsidR="0002464C" w:rsidRPr="004935C6">
        <w:rPr>
          <w:rFonts w:cs="Times New Roman"/>
          <w:sz w:val="18"/>
          <w:szCs w:val="18"/>
          <w:lang w:val="en-GB"/>
        </w:rPr>
        <w:t>g</w:t>
      </w:r>
      <w:r w:rsidR="00262F8C" w:rsidRPr="004935C6">
        <w:rPr>
          <w:rFonts w:cs="Times New Roman"/>
          <w:sz w:val="18"/>
          <w:szCs w:val="18"/>
          <w:lang w:val="en-GB"/>
        </w:rPr>
        <w:t xml:space="preserve">ressive Provocation Questionnaire; </w:t>
      </w:r>
      <w:r w:rsidR="002413EF" w:rsidRPr="004935C6">
        <w:rPr>
          <w:rFonts w:cs="Times New Roman"/>
          <w:sz w:val="18"/>
          <w:szCs w:val="18"/>
          <w:lang w:val="en-GB"/>
        </w:rPr>
        <w:t xml:space="preserve">ASRS- Adult ADHD Self-Report Scale; </w:t>
      </w:r>
      <w:r w:rsidR="00262F8C" w:rsidRPr="004935C6">
        <w:rPr>
          <w:rFonts w:cs="Times New Roman"/>
          <w:sz w:val="18"/>
          <w:szCs w:val="18"/>
          <w:lang w:val="en-GB"/>
        </w:rPr>
        <w:t xml:space="preserve">ATTC- Attention Control Scale; </w:t>
      </w:r>
      <w:r w:rsidR="003F7D57" w:rsidRPr="004935C6">
        <w:rPr>
          <w:rFonts w:cs="Times New Roman"/>
          <w:sz w:val="18"/>
          <w:szCs w:val="18"/>
          <w:lang w:val="en-GB"/>
        </w:rPr>
        <w:t>AUDIT- Alcohol Use Disorders Identification</w:t>
      </w:r>
      <w:r w:rsidR="00FD6687" w:rsidRPr="004935C6">
        <w:rPr>
          <w:rFonts w:cs="Times New Roman"/>
          <w:sz w:val="18"/>
          <w:szCs w:val="18"/>
          <w:lang w:val="en-GB"/>
        </w:rPr>
        <w:t xml:space="preserve"> </w:t>
      </w:r>
      <w:r w:rsidR="003F7D57" w:rsidRPr="004935C6">
        <w:rPr>
          <w:rFonts w:cs="Times New Roman"/>
          <w:sz w:val="18"/>
          <w:szCs w:val="18"/>
          <w:lang w:val="en-GB"/>
        </w:rPr>
        <w:t xml:space="preserve">Test; </w:t>
      </w:r>
      <w:r w:rsidR="00262F8C" w:rsidRPr="004935C6">
        <w:rPr>
          <w:rFonts w:cs="Times New Roman"/>
          <w:sz w:val="18"/>
          <w:szCs w:val="18"/>
          <w:lang w:val="en-GB"/>
        </w:rPr>
        <w:t xml:space="preserve">BDI- Beck Depression Inventory; </w:t>
      </w:r>
      <w:r w:rsidR="00BA548B" w:rsidRPr="004935C6">
        <w:rPr>
          <w:rFonts w:cs="Times New Roman"/>
          <w:sz w:val="18"/>
          <w:szCs w:val="18"/>
          <w:lang w:val="en-GB"/>
        </w:rPr>
        <w:t xml:space="preserve">BIS- Barratt Impulsiveness Scale; </w:t>
      </w:r>
      <w:r w:rsidR="000A457E" w:rsidRPr="004935C6">
        <w:rPr>
          <w:rFonts w:cs="Times New Roman"/>
          <w:sz w:val="18"/>
          <w:szCs w:val="18"/>
          <w:lang w:val="en-GB"/>
        </w:rPr>
        <w:t>BIS/BAS</w:t>
      </w:r>
      <w:r w:rsidR="000409B8" w:rsidRPr="004935C6">
        <w:rPr>
          <w:rFonts w:cs="Times New Roman"/>
          <w:sz w:val="18"/>
          <w:szCs w:val="18"/>
          <w:lang w:val="en-GB"/>
        </w:rPr>
        <w:t xml:space="preserve">- </w:t>
      </w:r>
      <w:r w:rsidR="00327497" w:rsidRPr="004935C6">
        <w:rPr>
          <w:rFonts w:cs="Times New Roman"/>
          <w:sz w:val="18"/>
          <w:szCs w:val="18"/>
          <w:lang w:val="en-GB"/>
        </w:rPr>
        <w:t xml:space="preserve">behavioural </w:t>
      </w:r>
      <w:r w:rsidR="00742054" w:rsidRPr="004935C6">
        <w:rPr>
          <w:rFonts w:cs="Times New Roman"/>
          <w:sz w:val="18"/>
          <w:szCs w:val="18"/>
          <w:lang w:val="en-GB"/>
        </w:rPr>
        <w:t xml:space="preserve">inhibition and behavioural activation system; </w:t>
      </w:r>
      <w:r w:rsidR="00262F8C" w:rsidRPr="004935C6">
        <w:rPr>
          <w:rFonts w:cs="Times New Roman"/>
          <w:sz w:val="18"/>
          <w:szCs w:val="18"/>
          <w:lang w:val="en-GB"/>
        </w:rPr>
        <w:t xml:space="preserve">BPAQ- Buss and Perry Aggression Questionnaire; </w:t>
      </w:r>
      <w:r w:rsidR="00841519" w:rsidRPr="004935C6">
        <w:rPr>
          <w:rFonts w:cs="Times New Roman"/>
          <w:sz w:val="18"/>
          <w:szCs w:val="18"/>
          <w:lang w:val="en-GB"/>
        </w:rPr>
        <w:t>BSSQ</w:t>
      </w:r>
      <w:r w:rsidR="006750DB" w:rsidRPr="004935C6">
        <w:rPr>
          <w:rFonts w:cs="Times New Roman"/>
          <w:sz w:val="18"/>
          <w:szCs w:val="18"/>
          <w:lang w:val="en-GB"/>
        </w:rPr>
        <w:t>-</w:t>
      </w:r>
      <w:r w:rsidR="00841519" w:rsidRPr="004935C6">
        <w:rPr>
          <w:rFonts w:cs="Times New Roman"/>
          <w:sz w:val="18"/>
          <w:szCs w:val="18"/>
          <w:lang w:val="en-GB"/>
        </w:rPr>
        <w:t xml:space="preserve"> Brief Social Support Questionnaire; </w:t>
      </w:r>
      <w:r w:rsidR="00262F8C" w:rsidRPr="004935C6">
        <w:rPr>
          <w:rFonts w:cs="Times New Roman"/>
          <w:sz w:val="18"/>
          <w:szCs w:val="18"/>
          <w:lang w:val="en-GB"/>
        </w:rPr>
        <w:t xml:space="preserve">COPSOQ- Copenhagen Psychosocial Questionnaire; </w:t>
      </w:r>
      <w:r w:rsidR="00316080" w:rsidRPr="004935C6">
        <w:rPr>
          <w:rFonts w:cs="Times New Roman"/>
          <w:sz w:val="18"/>
          <w:szCs w:val="18"/>
          <w:lang w:val="en-GB"/>
        </w:rPr>
        <w:t xml:space="preserve">DAS- Driver Anger Scale; DBQ- Driver Behaviour Questionnaire; DSI- Driver Skill Inventory; </w:t>
      </w:r>
      <w:r w:rsidR="00262F8C" w:rsidRPr="004935C6">
        <w:rPr>
          <w:rFonts w:cs="Times New Roman"/>
          <w:sz w:val="18"/>
          <w:szCs w:val="18"/>
          <w:lang w:val="en-GB"/>
        </w:rPr>
        <w:t>EBBFI</w:t>
      </w:r>
      <w:r w:rsidR="006750DB" w:rsidRPr="004935C6">
        <w:rPr>
          <w:rFonts w:cs="Times New Roman"/>
          <w:sz w:val="18"/>
          <w:szCs w:val="18"/>
          <w:lang w:val="en-GB"/>
        </w:rPr>
        <w:t>-</w:t>
      </w:r>
      <w:r w:rsidR="006750DB">
        <w:rPr>
          <w:rFonts w:cs="Times New Roman"/>
          <w:sz w:val="18"/>
          <w:szCs w:val="18"/>
          <w:lang w:val="en-GB"/>
        </w:rPr>
        <w:t xml:space="preserve"> </w:t>
      </w:r>
      <w:r w:rsidR="00262F8C" w:rsidRPr="004935C6">
        <w:rPr>
          <w:rFonts w:cs="Times New Roman"/>
          <w:sz w:val="18"/>
          <w:szCs w:val="18"/>
          <w:lang w:val="en-GB"/>
        </w:rPr>
        <w:t>Estonian Brief Big Five Inventory; EDI-2-</w:t>
      </w:r>
      <w:r w:rsidR="006750DB">
        <w:rPr>
          <w:rFonts w:cs="Times New Roman"/>
          <w:sz w:val="18"/>
          <w:szCs w:val="18"/>
          <w:lang w:val="en-GB"/>
        </w:rPr>
        <w:t xml:space="preserve"> </w:t>
      </w:r>
      <w:r w:rsidR="00262F8C" w:rsidRPr="004935C6">
        <w:rPr>
          <w:rFonts w:cs="Times New Roman"/>
          <w:sz w:val="18"/>
          <w:szCs w:val="18"/>
          <w:lang w:val="en-GB"/>
        </w:rPr>
        <w:t>Eating Disorders Inventory-2;</w:t>
      </w:r>
      <w:r w:rsidR="00FD6687" w:rsidRPr="004935C6">
        <w:rPr>
          <w:rFonts w:cs="Times New Roman"/>
          <w:sz w:val="18"/>
          <w:szCs w:val="18"/>
          <w:lang w:val="en-GB"/>
        </w:rPr>
        <w:t xml:space="preserve"> EE.PIP-NEO</w:t>
      </w:r>
      <w:r w:rsidR="006750DB" w:rsidRPr="004935C6">
        <w:rPr>
          <w:rFonts w:cs="Times New Roman"/>
          <w:sz w:val="18"/>
          <w:szCs w:val="18"/>
          <w:lang w:val="en-GB"/>
        </w:rPr>
        <w:t>-</w:t>
      </w:r>
      <w:r w:rsidR="00FD6687" w:rsidRPr="004935C6">
        <w:rPr>
          <w:rFonts w:cs="Times New Roman"/>
          <w:sz w:val="18"/>
          <w:szCs w:val="18"/>
          <w:lang w:val="en-GB"/>
        </w:rPr>
        <w:t xml:space="preserve"> Estonian </w:t>
      </w:r>
      <w:r w:rsidR="000F2C0C" w:rsidRPr="004935C6">
        <w:rPr>
          <w:rFonts w:cs="Times New Roman"/>
          <w:sz w:val="18"/>
          <w:szCs w:val="18"/>
          <w:lang w:val="en-GB"/>
        </w:rPr>
        <w:t>adaptation</w:t>
      </w:r>
      <w:r w:rsidR="00FD6687" w:rsidRPr="004935C6">
        <w:rPr>
          <w:rFonts w:cs="Times New Roman"/>
          <w:sz w:val="18"/>
          <w:szCs w:val="18"/>
          <w:lang w:val="en-GB"/>
        </w:rPr>
        <w:t xml:space="preserve"> IPIP</w:t>
      </w:r>
      <w:r w:rsidR="007F1D68" w:rsidRPr="004935C6">
        <w:rPr>
          <w:rFonts w:cs="Times New Roman"/>
          <w:sz w:val="18"/>
          <w:szCs w:val="18"/>
          <w:lang w:val="en-GB"/>
        </w:rPr>
        <w:t xml:space="preserve"> NEO;</w:t>
      </w:r>
      <w:r w:rsidR="003F7D57" w:rsidRPr="004935C6">
        <w:rPr>
          <w:rFonts w:cs="Times New Roman"/>
          <w:sz w:val="18"/>
          <w:szCs w:val="18"/>
          <w:lang w:val="en-GB"/>
        </w:rPr>
        <w:t xml:space="preserve"> FTND- Fagerström Test for Nicotine Dependence; </w:t>
      </w:r>
      <w:r w:rsidR="002B0CE9" w:rsidRPr="004935C6">
        <w:rPr>
          <w:rFonts w:cs="Times New Roman"/>
          <w:sz w:val="18"/>
          <w:szCs w:val="18"/>
          <w:lang w:val="en-GB"/>
        </w:rPr>
        <w:t>IAT</w:t>
      </w:r>
      <w:r w:rsidR="006750DB" w:rsidRPr="004935C6">
        <w:rPr>
          <w:rFonts w:cs="Times New Roman"/>
          <w:sz w:val="18"/>
          <w:szCs w:val="18"/>
          <w:lang w:val="en-GB"/>
        </w:rPr>
        <w:t>-</w:t>
      </w:r>
      <w:r w:rsidR="002B0CE9" w:rsidRPr="004935C6">
        <w:rPr>
          <w:rFonts w:cs="Times New Roman"/>
          <w:sz w:val="18"/>
          <w:szCs w:val="18"/>
          <w:lang w:val="en-GB"/>
        </w:rPr>
        <w:t xml:space="preserve"> Internet Addiction Test; </w:t>
      </w:r>
      <w:r w:rsidR="00262F8C" w:rsidRPr="004935C6">
        <w:rPr>
          <w:rFonts w:cs="Times New Roman"/>
          <w:sz w:val="18"/>
          <w:szCs w:val="18"/>
          <w:lang w:val="en-GB"/>
        </w:rPr>
        <w:t>IBS- Illinois Bully Scale; MÅDRS- Montgomery-Åsberg Depression Rating Scale; MINI 5.0.0- Mini-International Neuropsychiatric Interview; NEO-PI-R-Revised</w:t>
      </w:r>
      <w:r w:rsidR="006750DB" w:rsidRPr="004935C6">
        <w:rPr>
          <w:rFonts w:cs="Times New Roman"/>
          <w:sz w:val="18"/>
          <w:szCs w:val="18"/>
          <w:lang w:val="en-GB"/>
        </w:rPr>
        <w:t>-</w:t>
      </w:r>
      <w:r w:rsidR="006750DB">
        <w:rPr>
          <w:rFonts w:cs="Times New Roman"/>
          <w:sz w:val="18"/>
          <w:szCs w:val="18"/>
          <w:lang w:val="en-GB"/>
        </w:rPr>
        <w:t xml:space="preserve"> NE</w:t>
      </w:r>
      <w:r w:rsidR="00262F8C" w:rsidRPr="004935C6">
        <w:rPr>
          <w:rFonts w:cs="Times New Roman"/>
          <w:sz w:val="18"/>
          <w:szCs w:val="18"/>
          <w:lang w:val="en-GB"/>
        </w:rPr>
        <w:t xml:space="preserve">O Personality Inventory; </w:t>
      </w:r>
      <w:r w:rsidR="00830633" w:rsidRPr="004935C6">
        <w:rPr>
          <w:rFonts w:cs="Times New Roman"/>
          <w:sz w:val="18"/>
          <w:szCs w:val="18"/>
          <w:lang w:val="en-GB"/>
        </w:rPr>
        <w:t xml:space="preserve">PARQ/Control- Parental Acceptance-Rejection/Control Questionnaire; </w:t>
      </w:r>
      <w:r w:rsidR="00262F8C" w:rsidRPr="004935C6">
        <w:rPr>
          <w:rFonts w:cs="Times New Roman"/>
          <w:sz w:val="18"/>
          <w:szCs w:val="18"/>
          <w:lang w:val="en-GB"/>
        </w:rPr>
        <w:t xml:space="preserve">ROIS- Reward Openness and Insatiability Scale; RPM- Raven Progressive Matrices; </w:t>
      </w:r>
      <w:r w:rsidR="00F036B1" w:rsidRPr="004935C6">
        <w:rPr>
          <w:rFonts w:cs="Times New Roman"/>
          <w:sz w:val="18"/>
          <w:szCs w:val="18"/>
          <w:lang w:val="en-GB"/>
        </w:rPr>
        <w:t xml:space="preserve">RSES- Rosenberg Self-Esteem Scale; </w:t>
      </w:r>
      <w:r w:rsidR="00262F8C" w:rsidRPr="004935C6">
        <w:rPr>
          <w:rFonts w:cs="Times New Roman"/>
          <w:sz w:val="18"/>
          <w:szCs w:val="18"/>
          <w:lang w:val="en-GB"/>
        </w:rPr>
        <w:t>S5- Short Five;</w:t>
      </w:r>
      <w:r w:rsidR="007B14B6" w:rsidRPr="004935C6">
        <w:rPr>
          <w:rFonts w:cs="Times New Roman"/>
          <w:sz w:val="18"/>
          <w:szCs w:val="18"/>
          <w:lang w:val="en-GB"/>
        </w:rPr>
        <w:t xml:space="preserve"> SLS-</w:t>
      </w:r>
      <w:r w:rsidR="006750DB">
        <w:rPr>
          <w:rFonts w:cs="Times New Roman"/>
          <w:sz w:val="18"/>
          <w:szCs w:val="18"/>
          <w:lang w:val="en-GB"/>
        </w:rPr>
        <w:t xml:space="preserve"> </w:t>
      </w:r>
      <w:r w:rsidR="007B14B6" w:rsidRPr="004935C6">
        <w:rPr>
          <w:rFonts w:cs="Times New Roman"/>
          <w:sz w:val="18"/>
          <w:szCs w:val="18"/>
          <w:lang w:val="en-GB"/>
        </w:rPr>
        <w:t>Satisfaction with Life Scale;</w:t>
      </w:r>
      <w:r w:rsidR="00262F8C" w:rsidRPr="004935C6">
        <w:rPr>
          <w:rFonts w:cs="Times New Roman"/>
          <w:sz w:val="18"/>
          <w:szCs w:val="18"/>
          <w:lang w:val="en-GB"/>
        </w:rPr>
        <w:t xml:space="preserve"> </w:t>
      </w:r>
      <w:r w:rsidR="00830633" w:rsidRPr="004935C6">
        <w:rPr>
          <w:rFonts w:cs="Times New Roman"/>
          <w:sz w:val="18"/>
          <w:szCs w:val="18"/>
          <w:lang w:val="en-GB"/>
        </w:rPr>
        <w:t xml:space="preserve">SNAP-IV- Swanson, Nolan and Pelham Questionnaire IV; </w:t>
      </w:r>
      <w:r w:rsidR="00262F8C" w:rsidRPr="004935C6">
        <w:rPr>
          <w:rFonts w:cs="Times New Roman"/>
          <w:sz w:val="18"/>
          <w:szCs w:val="18"/>
          <w:lang w:val="en-GB"/>
        </w:rPr>
        <w:t>STAI- The Spielberger State Trait Anxiety Inventory; TFRS- Tartu Family Relationships Scale</w:t>
      </w:r>
    </w:p>
    <w:p w14:paraId="56402520" w14:textId="77777777" w:rsidR="007A0125" w:rsidRPr="004935C6" w:rsidRDefault="007A0125">
      <w:pPr>
        <w:rPr>
          <w:rFonts w:cs="Times New Roman"/>
          <w:sz w:val="18"/>
          <w:szCs w:val="18"/>
          <w:lang w:val="en-GB"/>
        </w:rPr>
      </w:pPr>
    </w:p>
    <w:p w14:paraId="3D912674" w14:textId="54AE7F1C" w:rsidR="007A0125" w:rsidRPr="001371D6" w:rsidRDefault="007A0125" w:rsidP="001371D6">
      <w:pPr>
        <w:spacing w:line="240" w:lineRule="auto"/>
        <w:rPr>
          <w:rFonts w:cs="Times New Roman"/>
          <w:b/>
          <w:bCs/>
          <w:sz w:val="18"/>
          <w:szCs w:val="18"/>
          <w:lang w:val="en-GB"/>
        </w:rPr>
      </w:pPr>
      <w:r w:rsidRPr="001371D6">
        <w:rPr>
          <w:rFonts w:cs="Times New Roman"/>
          <w:b/>
          <w:bCs/>
          <w:sz w:val="18"/>
          <w:szCs w:val="18"/>
          <w:lang w:val="en-GB"/>
        </w:rPr>
        <w:t>References</w:t>
      </w:r>
    </w:p>
    <w:p w14:paraId="3FFB0AC8" w14:textId="77777777" w:rsidR="0039415F" w:rsidRPr="001371D6" w:rsidRDefault="0039415F" w:rsidP="001371D6">
      <w:pPr>
        <w:spacing w:line="240" w:lineRule="auto"/>
        <w:ind w:left="426" w:hanging="426"/>
        <w:rPr>
          <w:sz w:val="18"/>
          <w:szCs w:val="18"/>
          <w:lang w:val="en-GB"/>
        </w:rPr>
      </w:pPr>
      <w:r w:rsidRPr="001371D6">
        <w:rPr>
          <w:sz w:val="18"/>
          <w:szCs w:val="18"/>
          <w:lang w:val="en-GB"/>
        </w:rPr>
        <w:t xml:space="preserve">Akkermann K, Kaasik K, Kiive E, Nordquist N, Oreland L and Harro J (2012) The impact of adverse life events and the serotonin transporter gene promoter polymorphism on the development of eating disorder symptoms. </w:t>
      </w:r>
      <w:r w:rsidRPr="001371D6">
        <w:rPr>
          <w:i/>
          <w:iCs/>
          <w:sz w:val="18"/>
          <w:szCs w:val="18"/>
          <w:lang w:val="en-GB"/>
        </w:rPr>
        <w:t>Journal of Psychiatric Research</w:t>
      </w:r>
      <w:r w:rsidRPr="001371D6">
        <w:rPr>
          <w:sz w:val="18"/>
          <w:szCs w:val="18"/>
          <w:lang w:val="en-GB"/>
        </w:rPr>
        <w:t xml:space="preserve"> </w:t>
      </w:r>
      <w:r w:rsidRPr="001371D6">
        <w:rPr>
          <w:b/>
          <w:bCs/>
          <w:sz w:val="18"/>
          <w:szCs w:val="18"/>
          <w:lang w:val="en-GB"/>
        </w:rPr>
        <w:t>46</w:t>
      </w:r>
      <w:r w:rsidRPr="001371D6">
        <w:rPr>
          <w:sz w:val="18"/>
          <w:szCs w:val="18"/>
          <w:lang w:val="en-GB"/>
        </w:rPr>
        <w:t xml:space="preserve">, 38-43. doi: 10.1016/j.jpsychires.2011.09.013 </w:t>
      </w:r>
    </w:p>
    <w:p w14:paraId="6415F2E7" w14:textId="77777777" w:rsidR="005901A7" w:rsidRPr="001371D6" w:rsidRDefault="005901A7" w:rsidP="001371D6">
      <w:pPr>
        <w:spacing w:line="240" w:lineRule="auto"/>
        <w:ind w:left="426" w:hanging="426"/>
        <w:rPr>
          <w:sz w:val="18"/>
          <w:szCs w:val="18"/>
        </w:rPr>
      </w:pPr>
      <w:r w:rsidRPr="001371D6">
        <w:rPr>
          <w:sz w:val="18"/>
          <w:szCs w:val="18"/>
        </w:rPr>
        <w:t>Beck AT, Ward CH, Mendelson M, Mock J and Erbaugh J (1961) An inventory for measuring depression. </w:t>
      </w:r>
      <w:r w:rsidRPr="001371D6">
        <w:rPr>
          <w:i/>
          <w:iCs/>
          <w:sz w:val="18"/>
          <w:szCs w:val="18"/>
        </w:rPr>
        <w:t xml:space="preserve">Archives of General Psychiatry </w:t>
      </w:r>
      <w:r w:rsidRPr="001371D6">
        <w:rPr>
          <w:b/>
          <w:bCs/>
          <w:sz w:val="18"/>
          <w:szCs w:val="18"/>
        </w:rPr>
        <w:t>4</w:t>
      </w:r>
      <w:r w:rsidRPr="001371D6">
        <w:rPr>
          <w:i/>
          <w:iCs/>
          <w:sz w:val="18"/>
          <w:szCs w:val="18"/>
        </w:rPr>
        <w:t>,</w:t>
      </w:r>
      <w:r w:rsidRPr="001371D6">
        <w:rPr>
          <w:sz w:val="18"/>
          <w:szCs w:val="18"/>
        </w:rPr>
        <w:t xml:space="preserve"> 561–571. doi: 10.1001/archpsyc.1961.01710120031004  </w:t>
      </w:r>
    </w:p>
    <w:p w14:paraId="0B3B71C7" w14:textId="77777777" w:rsidR="006E6FD6" w:rsidRPr="001371D6" w:rsidRDefault="006E6FD6" w:rsidP="001371D6">
      <w:pPr>
        <w:spacing w:line="240" w:lineRule="auto"/>
        <w:ind w:left="426" w:hanging="426"/>
        <w:rPr>
          <w:sz w:val="18"/>
          <w:szCs w:val="18"/>
          <w:lang w:val="en-GB"/>
        </w:rPr>
      </w:pPr>
      <w:r w:rsidRPr="001371D6">
        <w:rPr>
          <w:sz w:val="18"/>
          <w:szCs w:val="18"/>
          <w:lang w:val="en-GB"/>
        </w:rPr>
        <w:t>Buss AH and Perry M (1992) The Aggression Questionnaire. </w:t>
      </w:r>
      <w:r w:rsidRPr="001371D6">
        <w:rPr>
          <w:i/>
          <w:iCs/>
          <w:sz w:val="18"/>
          <w:szCs w:val="18"/>
          <w:lang w:val="en-GB"/>
        </w:rPr>
        <w:t xml:space="preserve">Journal of Personality and Social Psychology </w:t>
      </w:r>
      <w:r w:rsidRPr="001371D6">
        <w:rPr>
          <w:b/>
          <w:bCs/>
          <w:sz w:val="18"/>
          <w:szCs w:val="18"/>
          <w:lang w:val="en-GB"/>
        </w:rPr>
        <w:t>63</w:t>
      </w:r>
      <w:r w:rsidRPr="001371D6">
        <w:rPr>
          <w:sz w:val="18"/>
          <w:szCs w:val="18"/>
          <w:lang w:val="en-GB"/>
        </w:rPr>
        <w:t>, 452–459. doi: 10.1037/0022-3514.63.3.452</w:t>
      </w:r>
    </w:p>
    <w:p w14:paraId="45039BA0" w14:textId="77777777" w:rsidR="00E04963" w:rsidRPr="001371D6" w:rsidRDefault="00E04963" w:rsidP="001371D6">
      <w:pPr>
        <w:spacing w:line="240" w:lineRule="auto"/>
        <w:ind w:left="426" w:hanging="426"/>
        <w:rPr>
          <w:sz w:val="18"/>
          <w:szCs w:val="18"/>
          <w:lang w:val="en-GB"/>
        </w:rPr>
      </w:pPr>
      <w:r w:rsidRPr="001371D6">
        <w:rPr>
          <w:sz w:val="18"/>
          <w:szCs w:val="18"/>
          <w:lang w:val="en-GB"/>
        </w:rPr>
        <w:t>Coccaro EF, Berman ME and Kavoussi RJ (1997) Assessment of life-history of aggression: Development and psychometric characteristics. </w:t>
      </w:r>
      <w:r w:rsidRPr="001371D6">
        <w:rPr>
          <w:i/>
          <w:iCs/>
          <w:sz w:val="18"/>
          <w:szCs w:val="18"/>
          <w:lang w:val="en-GB"/>
        </w:rPr>
        <w:t xml:space="preserve">Psychiatry Research </w:t>
      </w:r>
      <w:r w:rsidRPr="001371D6">
        <w:rPr>
          <w:b/>
          <w:bCs/>
          <w:sz w:val="18"/>
          <w:szCs w:val="18"/>
          <w:lang w:val="en-GB"/>
        </w:rPr>
        <w:t>73</w:t>
      </w:r>
      <w:r w:rsidRPr="001371D6">
        <w:rPr>
          <w:sz w:val="18"/>
          <w:szCs w:val="18"/>
          <w:lang w:val="en-GB"/>
        </w:rPr>
        <w:t xml:space="preserve">, 147–157. doi: 10.1016/S0165-1781(97)00119-4  </w:t>
      </w:r>
    </w:p>
    <w:p w14:paraId="498AD90E" w14:textId="38EBAC2A" w:rsidR="000F7CC8" w:rsidRPr="001371D6" w:rsidRDefault="000F7CC8" w:rsidP="001371D6">
      <w:pPr>
        <w:spacing w:line="240" w:lineRule="auto"/>
        <w:ind w:left="426" w:hanging="426"/>
        <w:rPr>
          <w:sz w:val="18"/>
          <w:szCs w:val="18"/>
          <w:lang w:val="en-GB"/>
        </w:rPr>
      </w:pPr>
      <w:r w:rsidRPr="001371D6">
        <w:rPr>
          <w:sz w:val="18"/>
          <w:szCs w:val="18"/>
          <w:lang w:val="en-GB"/>
        </w:rPr>
        <w:t>Davis KL, Panksepp J and Normansell L (2003) The Affective Neuroscience Personality Scales: Normative data and implications. </w:t>
      </w:r>
      <w:r w:rsidRPr="001371D6">
        <w:rPr>
          <w:i/>
          <w:iCs/>
          <w:sz w:val="18"/>
          <w:szCs w:val="18"/>
          <w:lang w:val="en-GB"/>
        </w:rPr>
        <w:t xml:space="preserve">Neuro-Psychoanalysis </w:t>
      </w:r>
      <w:r w:rsidRPr="001371D6">
        <w:rPr>
          <w:b/>
          <w:bCs/>
          <w:sz w:val="18"/>
          <w:szCs w:val="18"/>
          <w:lang w:val="en-GB"/>
        </w:rPr>
        <w:t>5</w:t>
      </w:r>
      <w:r w:rsidRPr="001371D6">
        <w:rPr>
          <w:sz w:val="18"/>
          <w:szCs w:val="18"/>
          <w:lang w:val="en-GB"/>
        </w:rPr>
        <w:t>, 57–69. doi: 10.1080/15294145.2003.10773410</w:t>
      </w:r>
    </w:p>
    <w:p w14:paraId="78F4D0B8" w14:textId="77777777" w:rsidR="00E8315C" w:rsidRPr="001371D6" w:rsidRDefault="00E8315C" w:rsidP="001371D6">
      <w:pPr>
        <w:spacing w:line="240" w:lineRule="auto"/>
        <w:ind w:left="426" w:hanging="426"/>
        <w:rPr>
          <w:sz w:val="18"/>
          <w:szCs w:val="18"/>
          <w:lang w:val="en-GB"/>
        </w:rPr>
      </w:pPr>
      <w:r w:rsidRPr="001371D6">
        <w:rPr>
          <w:sz w:val="18"/>
          <w:szCs w:val="18"/>
          <w:lang w:val="en-GB"/>
        </w:rPr>
        <w:lastRenderedPageBreak/>
        <w:t>Deffenbacher JL, Oetting ER and Lynch RS (1994) Development of a Driving Anger Scale. </w:t>
      </w:r>
      <w:r w:rsidRPr="001371D6">
        <w:rPr>
          <w:i/>
          <w:iCs/>
          <w:sz w:val="18"/>
          <w:szCs w:val="18"/>
          <w:lang w:val="en-GB"/>
        </w:rPr>
        <w:t>Psychological Reports</w:t>
      </w:r>
      <w:r w:rsidRPr="001371D6">
        <w:rPr>
          <w:sz w:val="18"/>
          <w:szCs w:val="18"/>
          <w:lang w:val="en-GB"/>
        </w:rPr>
        <w:t> </w:t>
      </w:r>
      <w:r w:rsidRPr="001371D6">
        <w:rPr>
          <w:b/>
          <w:bCs/>
          <w:sz w:val="18"/>
          <w:szCs w:val="18"/>
          <w:lang w:val="en-GB"/>
        </w:rPr>
        <w:t>74</w:t>
      </w:r>
      <w:r w:rsidRPr="001371D6">
        <w:rPr>
          <w:sz w:val="18"/>
          <w:szCs w:val="18"/>
          <w:lang w:val="en-GB"/>
        </w:rPr>
        <w:t xml:space="preserve">, 83-91. doi: 10.2466/pr0.1994.74.1.83 </w:t>
      </w:r>
    </w:p>
    <w:p w14:paraId="772A81CF" w14:textId="77777777" w:rsidR="00BA45F0" w:rsidRPr="001371D6" w:rsidRDefault="00BA45F0" w:rsidP="001371D6">
      <w:pPr>
        <w:spacing w:line="240" w:lineRule="auto"/>
        <w:ind w:left="426" w:hanging="426"/>
        <w:rPr>
          <w:sz w:val="18"/>
          <w:szCs w:val="18"/>
          <w:lang w:val="en-GB"/>
        </w:rPr>
      </w:pPr>
      <w:r w:rsidRPr="001371D6">
        <w:rPr>
          <w:sz w:val="18"/>
          <w:szCs w:val="18"/>
          <w:lang w:val="en-GB"/>
        </w:rPr>
        <w:t>Derryberry D and Reed MA (2002) Anxiety-related attentional biases and their regulation by attentional control. </w:t>
      </w:r>
      <w:r w:rsidRPr="001371D6">
        <w:rPr>
          <w:i/>
          <w:iCs/>
          <w:sz w:val="18"/>
          <w:szCs w:val="18"/>
          <w:lang w:val="en-GB"/>
        </w:rPr>
        <w:t>Journal of Abnormal Psychology</w:t>
      </w:r>
      <w:r w:rsidRPr="001371D6">
        <w:rPr>
          <w:sz w:val="18"/>
          <w:szCs w:val="18"/>
          <w:lang w:val="en-GB"/>
        </w:rPr>
        <w:t> </w:t>
      </w:r>
      <w:r w:rsidRPr="001371D6">
        <w:rPr>
          <w:b/>
          <w:bCs/>
          <w:sz w:val="18"/>
          <w:szCs w:val="18"/>
          <w:lang w:val="en-GB"/>
        </w:rPr>
        <w:t>111</w:t>
      </w:r>
      <w:r w:rsidRPr="001371D6">
        <w:rPr>
          <w:sz w:val="18"/>
          <w:szCs w:val="18"/>
          <w:lang w:val="en-GB"/>
        </w:rPr>
        <w:t>, 225–236. https://doi.org/10.1037//0021-843x.111.2.225</w:t>
      </w:r>
    </w:p>
    <w:p w14:paraId="370BD69D" w14:textId="2F84C56A" w:rsidR="001E0F5C" w:rsidRPr="001371D6" w:rsidRDefault="001E0F5C" w:rsidP="001371D6">
      <w:pPr>
        <w:spacing w:line="240" w:lineRule="auto"/>
        <w:ind w:left="426" w:hanging="426"/>
        <w:rPr>
          <w:sz w:val="18"/>
          <w:szCs w:val="18"/>
          <w:lang w:val="en-GB"/>
        </w:rPr>
      </w:pPr>
      <w:r w:rsidRPr="001371D6">
        <w:rPr>
          <w:sz w:val="18"/>
          <w:szCs w:val="18"/>
          <w:lang w:val="en-GB"/>
        </w:rPr>
        <w:t>Diener E, Emmons RA, Larsen RJ and Griffin S (1985) The Satisfaction With Life Scale. </w:t>
      </w:r>
      <w:r w:rsidRPr="001371D6">
        <w:rPr>
          <w:i/>
          <w:iCs/>
          <w:sz w:val="18"/>
          <w:szCs w:val="18"/>
          <w:lang w:val="en-GB"/>
        </w:rPr>
        <w:t>Journal of Personality Assessment</w:t>
      </w:r>
      <w:r w:rsidRPr="001371D6">
        <w:rPr>
          <w:sz w:val="18"/>
          <w:szCs w:val="18"/>
          <w:lang w:val="en-GB"/>
        </w:rPr>
        <w:t> </w:t>
      </w:r>
      <w:r w:rsidRPr="001371D6">
        <w:rPr>
          <w:b/>
          <w:bCs/>
          <w:sz w:val="18"/>
          <w:szCs w:val="18"/>
          <w:lang w:val="en-GB"/>
        </w:rPr>
        <w:t>49</w:t>
      </w:r>
      <w:r w:rsidRPr="001371D6">
        <w:rPr>
          <w:sz w:val="18"/>
          <w:szCs w:val="18"/>
          <w:lang w:val="en-GB"/>
        </w:rPr>
        <w:t>, 71–75. doi: 10.1207/s15327752jpa4901_13</w:t>
      </w:r>
    </w:p>
    <w:p w14:paraId="06FD0CF5" w14:textId="77777777" w:rsidR="006C2EAF" w:rsidRPr="001371D6" w:rsidRDefault="006C2EAF" w:rsidP="001371D6">
      <w:pPr>
        <w:spacing w:line="240" w:lineRule="auto"/>
        <w:ind w:left="426" w:hanging="426"/>
        <w:rPr>
          <w:sz w:val="18"/>
          <w:szCs w:val="18"/>
          <w:lang w:val="en-GB"/>
        </w:rPr>
      </w:pPr>
      <w:r w:rsidRPr="001371D6">
        <w:rPr>
          <w:sz w:val="18"/>
          <w:szCs w:val="18"/>
          <w:lang w:val="en-GB"/>
        </w:rPr>
        <w:t>Espelage DL and Holt MK (2001) Bullying and victimization during early adolescence: Peer influences and psychosocial correlates. </w:t>
      </w:r>
      <w:r w:rsidRPr="001371D6">
        <w:rPr>
          <w:i/>
          <w:iCs/>
          <w:sz w:val="18"/>
          <w:szCs w:val="18"/>
          <w:lang w:val="en-GB"/>
        </w:rPr>
        <w:t xml:space="preserve">Journal of Emotional Abuse </w:t>
      </w:r>
      <w:r w:rsidRPr="001371D6">
        <w:rPr>
          <w:b/>
          <w:bCs/>
          <w:sz w:val="18"/>
          <w:szCs w:val="18"/>
          <w:lang w:val="en-GB"/>
        </w:rPr>
        <w:t>2</w:t>
      </w:r>
      <w:r w:rsidRPr="001371D6">
        <w:rPr>
          <w:sz w:val="18"/>
          <w:szCs w:val="18"/>
          <w:lang w:val="en-GB"/>
        </w:rPr>
        <w:t>, 123–142. doi: 10.1300/J135v02n02_08</w:t>
      </w:r>
    </w:p>
    <w:p w14:paraId="08C938E7" w14:textId="7895BD94" w:rsidR="00576595" w:rsidRPr="001371D6" w:rsidRDefault="00576595" w:rsidP="001371D6">
      <w:pPr>
        <w:spacing w:line="240" w:lineRule="auto"/>
        <w:ind w:left="426" w:hanging="426"/>
        <w:rPr>
          <w:sz w:val="18"/>
          <w:szCs w:val="18"/>
          <w:lang w:val="en-GB"/>
        </w:rPr>
      </w:pPr>
      <w:r w:rsidRPr="001371D6">
        <w:rPr>
          <w:sz w:val="18"/>
          <w:szCs w:val="18"/>
          <w:lang w:val="en-GB"/>
        </w:rPr>
        <w:t>Garner DM</w:t>
      </w:r>
      <w:r w:rsidR="00365305" w:rsidRPr="001371D6">
        <w:rPr>
          <w:sz w:val="18"/>
          <w:szCs w:val="18"/>
          <w:lang w:val="en-GB"/>
        </w:rPr>
        <w:t xml:space="preserve"> (1991)</w:t>
      </w:r>
      <w:r w:rsidRPr="001371D6">
        <w:rPr>
          <w:sz w:val="18"/>
          <w:szCs w:val="18"/>
          <w:lang w:val="en-GB"/>
        </w:rPr>
        <w:t xml:space="preserve"> Eating Disorder Inventory-2 professional manual. Odessa (Fla): Psychological Assessment Resources</w:t>
      </w:r>
    </w:p>
    <w:p w14:paraId="0AF358E3" w14:textId="77777777" w:rsidR="001371D6" w:rsidRPr="001371D6" w:rsidRDefault="001371D6" w:rsidP="001371D6">
      <w:pPr>
        <w:spacing w:line="240" w:lineRule="auto"/>
        <w:ind w:left="426" w:hanging="426"/>
        <w:rPr>
          <w:sz w:val="18"/>
          <w:szCs w:val="18"/>
          <w:lang w:val="en-EE"/>
        </w:rPr>
      </w:pPr>
      <w:bookmarkStart w:id="0" w:name="_Hlk214367230"/>
      <w:r w:rsidRPr="001371D6">
        <w:rPr>
          <w:sz w:val="18"/>
          <w:szCs w:val="18"/>
          <w:lang w:val="en-EE"/>
        </w:rPr>
        <w:t>Harro J, Laas K, Eensoo D, Kurrikoff T, Sakala K, Vaht M, Parik J, Mäestu J and Veidebaum T (2019) Orexin/hypocretin receptor gene (</w:t>
      </w:r>
      <w:r w:rsidRPr="001371D6">
        <w:rPr>
          <w:i/>
          <w:iCs/>
          <w:sz w:val="18"/>
          <w:szCs w:val="18"/>
          <w:lang w:val="en-EE"/>
        </w:rPr>
        <w:t>HCRTR1</w:t>
      </w:r>
      <w:r w:rsidRPr="001371D6">
        <w:rPr>
          <w:sz w:val="18"/>
          <w:szCs w:val="18"/>
          <w:lang w:val="en-EE"/>
        </w:rPr>
        <w:t xml:space="preserve">) variation is associated with aggressive behaviour. </w:t>
      </w:r>
      <w:r w:rsidRPr="001371D6">
        <w:rPr>
          <w:i/>
          <w:iCs/>
          <w:sz w:val="18"/>
          <w:szCs w:val="18"/>
          <w:lang w:val="en-EE"/>
        </w:rPr>
        <w:t>Neuropharmacology</w:t>
      </w:r>
      <w:r w:rsidRPr="001371D6">
        <w:rPr>
          <w:sz w:val="18"/>
          <w:szCs w:val="18"/>
          <w:lang w:val="en-EE"/>
        </w:rPr>
        <w:t xml:space="preserve"> </w:t>
      </w:r>
      <w:r w:rsidRPr="001371D6">
        <w:rPr>
          <w:b/>
          <w:bCs/>
          <w:sz w:val="18"/>
          <w:szCs w:val="18"/>
          <w:lang w:val="en-EE"/>
        </w:rPr>
        <w:t>156</w:t>
      </w:r>
      <w:r w:rsidRPr="001371D6">
        <w:rPr>
          <w:sz w:val="18"/>
          <w:szCs w:val="18"/>
          <w:lang w:val="en-EE"/>
        </w:rPr>
        <w:t>, 107527. doi: 10.1016/j.neuropharm.2019.02.009</w:t>
      </w:r>
    </w:p>
    <w:p w14:paraId="62B9CD65" w14:textId="0FB07B34" w:rsidR="00DB6148" w:rsidRPr="001371D6" w:rsidRDefault="00DB6148" w:rsidP="001371D6">
      <w:pPr>
        <w:spacing w:line="240" w:lineRule="auto"/>
        <w:ind w:left="426" w:hanging="426"/>
        <w:rPr>
          <w:sz w:val="18"/>
          <w:szCs w:val="18"/>
          <w:lang w:val="en-GB"/>
        </w:rPr>
      </w:pPr>
      <w:r w:rsidRPr="001371D6">
        <w:rPr>
          <w:sz w:val="18"/>
          <w:szCs w:val="18"/>
          <w:lang w:val="en-EE"/>
        </w:rPr>
        <w:t>Heatherton</w:t>
      </w:r>
      <w:bookmarkEnd w:id="0"/>
      <w:r w:rsidRPr="001371D6">
        <w:rPr>
          <w:sz w:val="18"/>
          <w:szCs w:val="18"/>
          <w:lang w:val="en-EE"/>
        </w:rPr>
        <w:t xml:space="preserve"> TF, Kozlowski LT, Frecker RC and Fagerström, K (1991) </w:t>
      </w:r>
      <w:bookmarkStart w:id="1" w:name="_Hlk214290995"/>
      <w:r w:rsidRPr="001371D6">
        <w:rPr>
          <w:i/>
          <w:iCs/>
          <w:sz w:val="18"/>
          <w:szCs w:val="18"/>
          <w:lang w:val="en-EE"/>
        </w:rPr>
        <w:t xml:space="preserve">Fagerström Test for Cigarette Dependence </w:t>
      </w:r>
      <w:bookmarkEnd w:id="1"/>
      <w:r w:rsidRPr="001371D6">
        <w:rPr>
          <w:i/>
          <w:iCs/>
          <w:sz w:val="18"/>
          <w:szCs w:val="18"/>
          <w:lang w:val="en-EE"/>
        </w:rPr>
        <w:t>(FTND)</w:t>
      </w:r>
      <w:r w:rsidRPr="001371D6">
        <w:rPr>
          <w:sz w:val="18"/>
          <w:szCs w:val="18"/>
          <w:lang w:val="en-EE"/>
        </w:rPr>
        <w:t xml:space="preserve">. </w:t>
      </w:r>
      <w:r w:rsidRPr="001371D6">
        <w:rPr>
          <w:sz w:val="18"/>
          <w:szCs w:val="18"/>
          <w:lang w:val="en-GB"/>
        </w:rPr>
        <w:t>APA PsycTests. doi: 10.1037/t03773-000</w:t>
      </w:r>
    </w:p>
    <w:p w14:paraId="1A1F3B7E" w14:textId="7666A420" w:rsidR="00AD440B" w:rsidRPr="001371D6" w:rsidRDefault="00AD440B" w:rsidP="001371D6">
      <w:pPr>
        <w:spacing w:line="240" w:lineRule="auto"/>
        <w:ind w:left="426" w:hanging="426"/>
        <w:rPr>
          <w:sz w:val="18"/>
          <w:szCs w:val="18"/>
          <w:lang w:val="en-GB"/>
        </w:rPr>
      </w:pPr>
      <w:r w:rsidRPr="001371D6">
        <w:rPr>
          <w:sz w:val="18"/>
          <w:szCs w:val="18"/>
          <w:lang w:val="en-GB"/>
        </w:rPr>
        <w:t>Kallasmaa T, Allik J, Realo, A and McCrae RR (2000) The Estonian version of the NEO</w:t>
      </w:r>
      <w:r w:rsidRPr="001371D6">
        <w:rPr>
          <w:rFonts w:ascii="Cambria Math" w:hAnsi="Cambria Math" w:cs="Cambria Math"/>
          <w:sz w:val="18"/>
          <w:szCs w:val="18"/>
          <w:lang w:val="en-GB"/>
        </w:rPr>
        <w:t>‐</w:t>
      </w:r>
      <w:r w:rsidRPr="001371D6">
        <w:rPr>
          <w:sz w:val="18"/>
          <w:szCs w:val="18"/>
          <w:lang w:val="en-GB"/>
        </w:rPr>
        <w:t>PI</w:t>
      </w:r>
      <w:r w:rsidRPr="001371D6">
        <w:rPr>
          <w:rFonts w:ascii="Cambria Math" w:hAnsi="Cambria Math" w:cs="Cambria Math"/>
          <w:sz w:val="18"/>
          <w:szCs w:val="18"/>
          <w:lang w:val="en-GB"/>
        </w:rPr>
        <w:t>‐</w:t>
      </w:r>
      <w:r w:rsidRPr="001371D6">
        <w:rPr>
          <w:sz w:val="18"/>
          <w:szCs w:val="18"/>
          <w:lang w:val="en-GB"/>
        </w:rPr>
        <w:t>R: an examination of universal and culture</w:t>
      </w:r>
      <w:r w:rsidRPr="001371D6">
        <w:rPr>
          <w:rFonts w:ascii="Cambria Math" w:hAnsi="Cambria Math" w:cs="Cambria Math"/>
          <w:sz w:val="18"/>
          <w:szCs w:val="18"/>
          <w:lang w:val="en-GB"/>
        </w:rPr>
        <w:t>‐</w:t>
      </w:r>
      <w:r w:rsidRPr="001371D6">
        <w:rPr>
          <w:sz w:val="18"/>
          <w:szCs w:val="18"/>
          <w:lang w:val="en-GB"/>
        </w:rPr>
        <w:t>specific aspects of the Five</w:t>
      </w:r>
      <w:r w:rsidRPr="001371D6">
        <w:rPr>
          <w:rFonts w:ascii="Cambria Math" w:hAnsi="Cambria Math" w:cs="Cambria Math"/>
          <w:sz w:val="18"/>
          <w:szCs w:val="18"/>
          <w:lang w:val="en-GB"/>
        </w:rPr>
        <w:t>‐</w:t>
      </w:r>
      <w:r w:rsidRPr="001371D6">
        <w:rPr>
          <w:sz w:val="18"/>
          <w:szCs w:val="18"/>
          <w:lang w:val="en-GB"/>
        </w:rPr>
        <w:t xml:space="preserve">Factor Model. </w:t>
      </w:r>
      <w:r w:rsidRPr="001371D6">
        <w:rPr>
          <w:i/>
          <w:iCs/>
          <w:sz w:val="18"/>
          <w:szCs w:val="18"/>
          <w:lang w:val="en-GB"/>
        </w:rPr>
        <w:t>European Journal of Personality</w:t>
      </w:r>
      <w:r w:rsidRPr="001371D6">
        <w:rPr>
          <w:sz w:val="18"/>
          <w:szCs w:val="18"/>
          <w:lang w:val="en-GB"/>
        </w:rPr>
        <w:t xml:space="preserve"> </w:t>
      </w:r>
      <w:r w:rsidRPr="001371D6">
        <w:rPr>
          <w:b/>
          <w:bCs/>
          <w:sz w:val="18"/>
          <w:szCs w:val="18"/>
          <w:lang w:val="en-GB"/>
        </w:rPr>
        <w:t>14</w:t>
      </w:r>
      <w:r w:rsidRPr="001371D6">
        <w:rPr>
          <w:sz w:val="18"/>
          <w:szCs w:val="18"/>
          <w:lang w:val="en-GB"/>
        </w:rPr>
        <w:t>, 265-278. doi: 10.1002/1099-0984(200005/06)14:3&lt;265::AID-PER376&gt;3.0.CO;2-B</w:t>
      </w:r>
    </w:p>
    <w:p w14:paraId="0AE29AFC" w14:textId="77777777" w:rsidR="00C655C6" w:rsidRPr="001371D6" w:rsidRDefault="00C655C6" w:rsidP="001371D6">
      <w:pPr>
        <w:spacing w:line="240" w:lineRule="auto"/>
        <w:ind w:left="426" w:hanging="426"/>
        <w:rPr>
          <w:sz w:val="18"/>
          <w:szCs w:val="18"/>
          <w:lang w:val="en-GB"/>
        </w:rPr>
      </w:pPr>
      <w:r w:rsidRPr="001371D6">
        <w:rPr>
          <w:sz w:val="18"/>
          <w:szCs w:val="18"/>
          <w:lang w:val="en-GB"/>
        </w:rPr>
        <w:t>Kessler RC, Adler L, Ames M, Demler O, Faraone S, Hiripi E, Howes MJ, Jin R, Secnik K, Spencer T, Ustun TB and Walters EE (2005) The World Health Organization Adult ADHD Self-Report Scale (ASRS): a short screening scale for use in the general population. </w:t>
      </w:r>
      <w:r w:rsidRPr="001371D6">
        <w:rPr>
          <w:i/>
          <w:iCs/>
          <w:sz w:val="18"/>
          <w:szCs w:val="18"/>
          <w:lang w:val="en-GB"/>
        </w:rPr>
        <w:t>Psychological Medicine</w:t>
      </w:r>
      <w:r w:rsidRPr="001371D6">
        <w:rPr>
          <w:sz w:val="18"/>
          <w:szCs w:val="18"/>
          <w:lang w:val="en-GB"/>
        </w:rPr>
        <w:t> </w:t>
      </w:r>
      <w:r w:rsidRPr="001371D6">
        <w:rPr>
          <w:b/>
          <w:bCs/>
          <w:sz w:val="18"/>
          <w:szCs w:val="18"/>
          <w:lang w:val="en-GB"/>
        </w:rPr>
        <w:t>35</w:t>
      </w:r>
      <w:r w:rsidRPr="001371D6">
        <w:rPr>
          <w:sz w:val="18"/>
          <w:szCs w:val="18"/>
          <w:lang w:val="en-GB"/>
        </w:rPr>
        <w:t>, 245–256. https://doi.org/10.1017/s0033291704002892</w:t>
      </w:r>
    </w:p>
    <w:p w14:paraId="57E1CBDD" w14:textId="77777777" w:rsidR="001E5E2E" w:rsidRPr="001E5E2E" w:rsidRDefault="001E5E2E" w:rsidP="001E5E2E">
      <w:pPr>
        <w:spacing w:line="240" w:lineRule="auto"/>
        <w:ind w:left="426" w:hanging="426"/>
        <w:rPr>
          <w:sz w:val="18"/>
          <w:szCs w:val="18"/>
          <w:lang w:val="en-EE"/>
        </w:rPr>
      </w:pPr>
      <w:r w:rsidRPr="001E5E2E">
        <w:rPr>
          <w:sz w:val="18"/>
          <w:szCs w:val="18"/>
          <w:lang w:val="en-EE"/>
        </w:rPr>
        <w:t>Kiive E, Kurrikoff T, Mäestu J and Harro J (2010) Effect of alpha</w:t>
      </w:r>
      <w:r w:rsidRPr="001E5E2E">
        <w:rPr>
          <w:sz w:val="18"/>
          <w:szCs w:val="18"/>
          <w:vertAlign w:val="subscript"/>
          <w:lang w:val="en-EE"/>
        </w:rPr>
        <w:t>2A</w:t>
      </w:r>
      <w:r w:rsidRPr="001E5E2E">
        <w:rPr>
          <w:sz w:val="18"/>
          <w:szCs w:val="18"/>
          <w:lang w:val="en-EE"/>
        </w:rPr>
        <w:t xml:space="preserve">-adrenoceptor C-1291G genotype and maltreatment on hyperactivity and inattention in adolescents. </w:t>
      </w:r>
      <w:r w:rsidRPr="001E5E2E">
        <w:rPr>
          <w:i/>
          <w:iCs/>
          <w:sz w:val="18"/>
          <w:szCs w:val="18"/>
          <w:lang w:val="en-EE"/>
        </w:rPr>
        <w:t>Progress in Neuro-Psychopharmacology &amp; Biological Psychiatry</w:t>
      </w:r>
      <w:r w:rsidRPr="001E5E2E">
        <w:rPr>
          <w:sz w:val="18"/>
          <w:szCs w:val="18"/>
          <w:lang w:val="en-EE"/>
        </w:rPr>
        <w:t xml:space="preserve"> </w:t>
      </w:r>
      <w:r w:rsidRPr="001E5E2E">
        <w:rPr>
          <w:b/>
          <w:bCs/>
          <w:sz w:val="18"/>
          <w:szCs w:val="18"/>
          <w:lang w:val="en-EE"/>
        </w:rPr>
        <w:t>34</w:t>
      </w:r>
      <w:r w:rsidRPr="001E5E2E">
        <w:rPr>
          <w:sz w:val="18"/>
          <w:szCs w:val="18"/>
          <w:lang w:val="en-EE"/>
        </w:rPr>
        <w:t>, 219-224. doi: 10.1016/j.pnpbp.2009.11.011</w:t>
      </w:r>
    </w:p>
    <w:p w14:paraId="7410FCCA" w14:textId="77777777" w:rsidR="001371D6" w:rsidRPr="00EB4618" w:rsidRDefault="001371D6" w:rsidP="001371D6">
      <w:pPr>
        <w:spacing w:line="240" w:lineRule="auto"/>
        <w:ind w:left="426" w:hanging="426"/>
        <w:rPr>
          <w:sz w:val="18"/>
          <w:szCs w:val="18"/>
          <w:lang w:val="en-EE"/>
        </w:rPr>
      </w:pPr>
      <w:r w:rsidRPr="001E5E2E">
        <w:rPr>
          <w:sz w:val="18"/>
          <w:szCs w:val="18"/>
          <w:lang w:val="en-EE"/>
        </w:rPr>
        <w:t>af Klinteberg B and Oreland L (1995) Hyperactive and aggressive behaviors in childhood as related to low platelet monoamine oxidase (MAO) activity at adult age: A longitudinal study of male subjects. </w:t>
      </w:r>
      <w:r w:rsidRPr="00EB4618">
        <w:rPr>
          <w:i/>
          <w:iCs/>
          <w:sz w:val="18"/>
          <w:szCs w:val="18"/>
          <w:lang w:val="en-EE"/>
        </w:rPr>
        <w:t xml:space="preserve">Personality and Individual Differences </w:t>
      </w:r>
      <w:r w:rsidRPr="00EB4618">
        <w:rPr>
          <w:b/>
          <w:bCs/>
          <w:sz w:val="18"/>
          <w:szCs w:val="18"/>
          <w:lang w:val="en-EE"/>
        </w:rPr>
        <w:t>19</w:t>
      </w:r>
      <w:r w:rsidRPr="00EB4618">
        <w:rPr>
          <w:sz w:val="18"/>
          <w:szCs w:val="18"/>
          <w:lang w:val="en-EE"/>
        </w:rPr>
        <w:t>, 373–383. doi: 10.1016/0191-8869(95)00075-H</w:t>
      </w:r>
    </w:p>
    <w:p w14:paraId="21475790" w14:textId="77777777" w:rsidR="008E03D2" w:rsidRPr="00EB4618" w:rsidRDefault="008E03D2" w:rsidP="001371D6">
      <w:pPr>
        <w:spacing w:line="240" w:lineRule="auto"/>
        <w:ind w:left="426" w:hanging="426"/>
        <w:rPr>
          <w:sz w:val="18"/>
          <w:szCs w:val="18"/>
          <w:lang w:val="en-EE"/>
        </w:rPr>
      </w:pPr>
      <w:r w:rsidRPr="00EB4618">
        <w:rPr>
          <w:sz w:val="18"/>
          <w:szCs w:val="18"/>
          <w:lang w:val="en-EE"/>
        </w:rPr>
        <w:t xml:space="preserve">Konstabel K, Lönnqvist J, Walkowitz G, Konstabel K and Verkasalo M (2012) The ‘Short Five’ (S5): Measuring personality traits using comprehensive single items. </w:t>
      </w:r>
      <w:r w:rsidRPr="00EB4618">
        <w:rPr>
          <w:i/>
          <w:iCs/>
          <w:sz w:val="18"/>
          <w:szCs w:val="18"/>
          <w:lang w:val="en-EE"/>
        </w:rPr>
        <w:t>European Journal of Personality</w:t>
      </w:r>
      <w:r w:rsidRPr="00EB4618">
        <w:rPr>
          <w:sz w:val="18"/>
          <w:szCs w:val="18"/>
          <w:lang w:val="en-EE"/>
        </w:rPr>
        <w:t xml:space="preserve"> </w:t>
      </w:r>
      <w:r w:rsidRPr="00EB4618">
        <w:rPr>
          <w:b/>
          <w:bCs/>
          <w:sz w:val="18"/>
          <w:szCs w:val="18"/>
          <w:lang w:val="en-EE"/>
        </w:rPr>
        <w:t>26</w:t>
      </w:r>
      <w:r w:rsidRPr="00EB4618">
        <w:rPr>
          <w:sz w:val="18"/>
          <w:szCs w:val="18"/>
          <w:lang w:val="en-EE"/>
        </w:rPr>
        <w:t xml:space="preserve">, 13-29. doi: 10.1002/per.813 </w:t>
      </w:r>
    </w:p>
    <w:p w14:paraId="075D743C" w14:textId="77777777" w:rsidR="005A1290" w:rsidRPr="001371D6" w:rsidRDefault="005A1290" w:rsidP="001371D6">
      <w:pPr>
        <w:spacing w:line="240" w:lineRule="auto"/>
        <w:ind w:left="426" w:hanging="426"/>
        <w:rPr>
          <w:sz w:val="18"/>
          <w:szCs w:val="18"/>
          <w:lang w:val="en-GB"/>
        </w:rPr>
      </w:pPr>
      <w:r w:rsidRPr="00EB4618">
        <w:rPr>
          <w:sz w:val="18"/>
          <w:szCs w:val="18"/>
          <w:lang w:val="en-EE"/>
        </w:rPr>
        <w:t>Kristensen TS, Hannerz H, Høgh A and Borg V (2005) The Copenhagen Psychosocial Questionnaire--a tool for the assessment and improvement of the psychosocial work environment. </w:t>
      </w:r>
      <w:r w:rsidRPr="001371D6">
        <w:rPr>
          <w:i/>
          <w:iCs/>
          <w:sz w:val="18"/>
          <w:szCs w:val="18"/>
          <w:lang w:val="en-GB"/>
        </w:rPr>
        <w:t>Scandinavian Journal of Work, Environment &amp; Health</w:t>
      </w:r>
      <w:r w:rsidRPr="001371D6">
        <w:rPr>
          <w:sz w:val="18"/>
          <w:szCs w:val="18"/>
          <w:lang w:val="en-GB"/>
        </w:rPr>
        <w:t> </w:t>
      </w:r>
      <w:r w:rsidRPr="001371D6">
        <w:rPr>
          <w:b/>
          <w:bCs/>
          <w:sz w:val="18"/>
          <w:szCs w:val="18"/>
          <w:lang w:val="en-GB"/>
        </w:rPr>
        <w:t>31</w:t>
      </w:r>
      <w:r w:rsidRPr="001371D6">
        <w:rPr>
          <w:sz w:val="18"/>
          <w:szCs w:val="18"/>
          <w:lang w:val="en-GB"/>
        </w:rPr>
        <w:t>, 438–449. https://doi.org/10.5271/sjweh.948</w:t>
      </w:r>
    </w:p>
    <w:p w14:paraId="32D8A1E8" w14:textId="77777777" w:rsidR="008177DA" w:rsidRPr="001371D6" w:rsidRDefault="008177DA" w:rsidP="001371D6">
      <w:pPr>
        <w:spacing w:line="240" w:lineRule="auto"/>
        <w:ind w:left="426" w:hanging="426"/>
        <w:rPr>
          <w:sz w:val="18"/>
          <w:szCs w:val="18"/>
          <w:lang w:val="en-GB"/>
        </w:rPr>
      </w:pPr>
      <w:r w:rsidRPr="001371D6">
        <w:rPr>
          <w:sz w:val="18"/>
          <w:szCs w:val="18"/>
          <w:lang w:val="en-GB"/>
        </w:rPr>
        <w:t>Laidra K, Allik J, Harro M, Merenäkk L and Harro J (2006) Agreement among adolescents, parents, and teachers on adolescent personality. </w:t>
      </w:r>
      <w:r w:rsidRPr="001371D6">
        <w:rPr>
          <w:i/>
          <w:iCs/>
          <w:sz w:val="18"/>
          <w:szCs w:val="18"/>
          <w:lang w:val="en-GB"/>
        </w:rPr>
        <w:t>Assessment</w:t>
      </w:r>
      <w:r w:rsidRPr="001371D6">
        <w:rPr>
          <w:sz w:val="18"/>
          <w:szCs w:val="18"/>
          <w:lang w:val="en-GB"/>
        </w:rPr>
        <w:t> </w:t>
      </w:r>
      <w:r w:rsidRPr="001371D6">
        <w:rPr>
          <w:b/>
          <w:bCs/>
          <w:sz w:val="18"/>
          <w:szCs w:val="18"/>
          <w:lang w:val="en-GB"/>
        </w:rPr>
        <w:t>13</w:t>
      </w:r>
      <w:r w:rsidRPr="001371D6">
        <w:rPr>
          <w:sz w:val="18"/>
          <w:szCs w:val="18"/>
          <w:lang w:val="en-GB"/>
        </w:rPr>
        <w:t>, 187–196. doi: 10.1177/1073191106287125</w:t>
      </w:r>
    </w:p>
    <w:p w14:paraId="63EB6B77" w14:textId="77777777" w:rsidR="002B670D" w:rsidRPr="001371D6" w:rsidRDefault="002B670D" w:rsidP="001371D6">
      <w:pPr>
        <w:spacing w:line="240" w:lineRule="auto"/>
        <w:ind w:left="426" w:hanging="426"/>
        <w:rPr>
          <w:sz w:val="18"/>
          <w:szCs w:val="18"/>
          <w:lang w:val="en-GB"/>
        </w:rPr>
      </w:pPr>
      <w:r w:rsidRPr="001371D6">
        <w:rPr>
          <w:sz w:val="18"/>
          <w:szCs w:val="18"/>
          <w:lang w:val="en-GB"/>
        </w:rPr>
        <w:t xml:space="preserve">Lajunen T and Summala H (1995) Driving experience, personality and skill- and safety-motive dimensions in drivers’ self-assessments. </w:t>
      </w:r>
      <w:r w:rsidRPr="001371D6">
        <w:rPr>
          <w:i/>
          <w:iCs/>
          <w:sz w:val="18"/>
          <w:szCs w:val="18"/>
          <w:lang w:val="en-GB"/>
        </w:rPr>
        <w:t xml:space="preserve">Personality and Individual Differences </w:t>
      </w:r>
      <w:r w:rsidRPr="001371D6">
        <w:rPr>
          <w:b/>
          <w:bCs/>
          <w:sz w:val="18"/>
          <w:szCs w:val="18"/>
          <w:lang w:val="en-GB"/>
        </w:rPr>
        <w:t>19</w:t>
      </w:r>
      <w:r w:rsidRPr="001371D6">
        <w:rPr>
          <w:sz w:val="18"/>
          <w:szCs w:val="18"/>
          <w:lang w:val="en-GB"/>
        </w:rPr>
        <w:t>, 307-318. doi: 10.1016/0191-8869(95)00068-H</w:t>
      </w:r>
    </w:p>
    <w:p w14:paraId="1CB4BF1D" w14:textId="73279C2A" w:rsidR="00BE44F9" w:rsidRPr="001371D6" w:rsidRDefault="00BE44F9" w:rsidP="001371D6">
      <w:pPr>
        <w:spacing w:line="240" w:lineRule="auto"/>
        <w:ind w:left="426" w:hanging="426"/>
        <w:rPr>
          <w:sz w:val="18"/>
          <w:szCs w:val="18"/>
          <w:lang w:val="en-GB"/>
        </w:rPr>
      </w:pPr>
      <w:r w:rsidRPr="001371D6">
        <w:rPr>
          <w:sz w:val="18"/>
          <w:szCs w:val="18"/>
          <w:lang w:val="en-GB"/>
        </w:rPr>
        <w:t>Larsen RJ</w:t>
      </w:r>
      <w:r w:rsidR="00C06F02" w:rsidRPr="001371D6">
        <w:rPr>
          <w:sz w:val="18"/>
          <w:szCs w:val="18"/>
          <w:lang w:val="en-GB"/>
        </w:rPr>
        <w:t xml:space="preserve"> (1984) Theory and measurement of affect intensity as an </w:t>
      </w:r>
      <w:r w:rsidR="00630ADB" w:rsidRPr="001371D6">
        <w:rPr>
          <w:sz w:val="18"/>
          <w:szCs w:val="18"/>
          <w:lang w:val="en-GB"/>
        </w:rPr>
        <w:t>individual</w:t>
      </w:r>
      <w:r w:rsidR="00C06F02" w:rsidRPr="001371D6">
        <w:rPr>
          <w:sz w:val="18"/>
          <w:szCs w:val="18"/>
          <w:lang w:val="en-GB"/>
        </w:rPr>
        <w:t xml:space="preserve"> difference characteristi</w:t>
      </w:r>
      <w:r w:rsidR="00630ADB" w:rsidRPr="001371D6">
        <w:rPr>
          <w:sz w:val="18"/>
          <w:szCs w:val="18"/>
          <w:lang w:val="en-GB"/>
        </w:rPr>
        <w:t xml:space="preserve">c. </w:t>
      </w:r>
      <w:r w:rsidR="00630ADB" w:rsidRPr="001371D6">
        <w:rPr>
          <w:i/>
          <w:iCs/>
          <w:sz w:val="18"/>
          <w:szCs w:val="18"/>
          <w:lang w:val="en-GB"/>
        </w:rPr>
        <w:t xml:space="preserve">Dissertation Abstracts International </w:t>
      </w:r>
      <w:r w:rsidR="009A14DC" w:rsidRPr="001371D6">
        <w:rPr>
          <w:sz w:val="18"/>
          <w:szCs w:val="18"/>
          <w:lang w:val="en-GB"/>
        </w:rPr>
        <w:t>85, 2297B</w:t>
      </w:r>
    </w:p>
    <w:p w14:paraId="45431A42" w14:textId="767CD1B6" w:rsidR="002A450A" w:rsidRPr="001371D6" w:rsidRDefault="002A450A" w:rsidP="001371D6">
      <w:pPr>
        <w:spacing w:line="240" w:lineRule="auto"/>
        <w:ind w:left="426" w:hanging="426"/>
        <w:rPr>
          <w:sz w:val="18"/>
          <w:szCs w:val="18"/>
          <w:lang w:val="en-GB"/>
        </w:rPr>
      </w:pPr>
      <w:r w:rsidRPr="001371D6">
        <w:rPr>
          <w:sz w:val="18"/>
          <w:szCs w:val="18"/>
          <w:lang w:val="en-GB"/>
        </w:rPr>
        <w:t>Lehto K, Mäestu J, Kiive E, Veidebaum T</w:t>
      </w:r>
      <w:r w:rsidR="00A6630F">
        <w:rPr>
          <w:sz w:val="18"/>
          <w:szCs w:val="18"/>
          <w:lang w:val="en-GB"/>
        </w:rPr>
        <w:t xml:space="preserve"> and</w:t>
      </w:r>
      <w:r w:rsidRPr="001371D6">
        <w:rPr>
          <w:sz w:val="18"/>
          <w:szCs w:val="18"/>
          <w:lang w:val="en-GB"/>
        </w:rPr>
        <w:t xml:space="preserve"> Harro J (2016) </w:t>
      </w:r>
      <w:r w:rsidR="00C27A50" w:rsidRPr="001371D6">
        <w:rPr>
          <w:rFonts w:cs="Times New Roman"/>
          <w:sz w:val="18"/>
          <w:szCs w:val="18"/>
          <w:lang w:val="en-GB"/>
        </w:rPr>
        <w:t xml:space="preserve">BDNF Val66Met genotype and neuroticism predict life stress: A longitudinal study from childhood to adulthood. </w:t>
      </w:r>
      <w:r w:rsidR="00C27A50" w:rsidRPr="001371D6">
        <w:rPr>
          <w:rFonts w:cs="Times New Roman"/>
          <w:i/>
          <w:iCs/>
          <w:sz w:val="18"/>
          <w:szCs w:val="18"/>
          <w:lang w:val="en-GB"/>
        </w:rPr>
        <w:t xml:space="preserve">European </w:t>
      </w:r>
      <w:r w:rsidR="00A6630F">
        <w:rPr>
          <w:rFonts w:cs="Times New Roman"/>
          <w:i/>
          <w:iCs/>
          <w:sz w:val="18"/>
          <w:szCs w:val="18"/>
          <w:lang w:val="en-GB"/>
        </w:rPr>
        <w:t>N</w:t>
      </w:r>
      <w:r w:rsidR="00C27A50" w:rsidRPr="001371D6">
        <w:rPr>
          <w:rFonts w:cs="Times New Roman"/>
          <w:i/>
          <w:iCs/>
          <w:sz w:val="18"/>
          <w:szCs w:val="18"/>
          <w:lang w:val="en-GB"/>
        </w:rPr>
        <w:t>europsychopharmacology</w:t>
      </w:r>
      <w:r w:rsidR="00C27A50" w:rsidRPr="001371D6">
        <w:rPr>
          <w:rFonts w:cs="Times New Roman"/>
          <w:sz w:val="18"/>
          <w:szCs w:val="18"/>
          <w:lang w:val="en-GB"/>
        </w:rPr>
        <w:t xml:space="preserve"> </w:t>
      </w:r>
      <w:r w:rsidR="00C27A50" w:rsidRPr="00A6630F">
        <w:rPr>
          <w:rFonts w:cs="Times New Roman"/>
          <w:b/>
          <w:bCs/>
          <w:sz w:val="18"/>
          <w:szCs w:val="18"/>
          <w:lang w:val="en-GB"/>
        </w:rPr>
        <w:t>26</w:t>
      </w:r>
      <w:r w:rsidR="00C27A50" w:rsidRPr="00A6630F">
        <w:rPr>
          <w:rFonts w:cs="Times New Roman"/>
          <w:sz w:val="18"/>
          <w:szCs w:val="18"/>
          <w:lang w:val="en-GB"/>
        </w:rPr>
        <w:t>,</w:t>
      </w:r>
      <w:r w:rsidR="00C27A50" w:rsidRPr="001371D6">
        <w:rPr>
          <w:rFonts w:cs="Times New Roman"/>
          <w:sz w:val="18"/>
          <w:szCs w:val="18"/>
          <w:lang w:val="en-GB"/>
        </w:rPr>
        <w:t xml:space="preserve"> 562–569. </w:t>
      </w:r>
      <w:r w:rsidR="00C27A50" w:rsidRPr="001371D6">
        <w:rPr>
          <w:sz w:val="18"/>
          <w:szCs w:val="18"/>
          <w:lang w:val="en-GB"/>
        </w:rPr>
        <w:t>doi: 10.1016/j.</w:t>
      </w:r>
      <w:r w:rsidR="00953480" w:rsidRPr="001371D6">
        <w:rPr>
          <w:sz w:val="18"/>
          <w:szCs w:val="18"/>
          <w:lang w:val="en-GB"/>
        </w:rPr>
        <w:t>euroneuro.2015.12.029</w:t>
      </w:r>
      <w:r w:rsidR="00C27A50" w:rsidRPr="001371D6">
        <w:rPr>
          <w:rFonts w:cs="Times New Roman"/>
          <w:sz w:val="18"/>
          <w:szCs w:val="18"/>
          <w:lang w:val="en-GB"/>
        </w:rPr>
        <w:t xml:space="preserve"> </w:t>
      </w:r>
    </w:p>
    <w:p w14:paraId="226534D6" w14:textId="77777777" w:rsidR="00A6630F" w:rsidRPr="00A6630F" w:rsidRDefault="00A6630F" w:rsidP="00A6630F">
      <w:pPr>
        <w:spacing w:line="240" w:lineRule="auto"/>
        <w:ind w:left="426" w:hanging="426"/>
        <w:rPr>
          <w:sz w:val="18"/>
          <w:szCs w:val="18"/>
          <w:lang w:val="en-EE"/>
        </w:rPr>
      </w:pPr>
      <w:r w:rsidRPr="00A6630F">
        <w:rPr>
          <w:sz w:val="18"/>
          <w:szCs w:val="18"/>
          <w:lang w:val="en-EE"/>
        </w:rPr>
        <w:lastRenderedPageBreak/>
        <w:t xml:space="preserve">Luht K, Eensoo D, Tooding LM and Harro J (2018) The association of measures of the serotonin system, personality, alcohol use, and smoking with risk-taking traffic behavior in adolescents in a longitudinal study. </w:t>
      </w:r>
      <w:r w:rsidRPr="00A6630F">
        <w:rPr>
          <w:i/>
          <w:iCs/>
          <w:sz w:val="18"/>
          <w:szCs w:val="18"/>
          <w:lang w:val="en-EE"/>
        </w:rPr>
        <w:t>Nordic Journal of Psychiatry</w:t>
      </w:r>
      <w:r w:rsidRPr="00A6630F">
        <w:rPr>
          <w:sz w:val="18"/>
          <w:szCs w:val="18"/>
          <w:lang w:val="en-EE"/>
        </w:rPr>
        <w:t xml:space="preserve"> </w:t>
      </w:r>
      <w:r w:rsidRPr="00A6630F">
        <w:rPr>
          <w:b/>
          <w:bCs/>
          <w:sz w:val="18"/>
          <w:szCs w:val="18"/>
          <w:lang w:val="en-EE"/>
        </w:rPr>
        <w:t>72</w:t>
      </w:r>
      <w:r w:rsidRPr="00A6630F">
        <w:rPr>
          <w:sz w:val="18"/>
          <w:szCs w:val="18"/>
          <w:lang w:val="en-EE"/>
        </w:rPr>
        <w:t>, 9-16. doi: 10.1080/08039488.2017.1368702</w:t>
      </w:r>
    </w:p>
    <w:p w14:paraId="4F0011E4" w14:textId="77777777" w:rsidR="000B6650" w:rsidRPr="00EB4618" w:rsidRDefault="000B6650" w:rsidP="001371D6">
      <w:pPr>
        <w:spacing w:line="240" w:lineRule="auto"/>
        <w:ind w:left="426" w:hanging="426"/>
        <w:rPr>
          <w:sz w:val="18"/>
          <w:szCs w:val="18"/>
          <w:lang w:val="en-EE"/>
        </w:rPr>
      </w:pPr>
      <w:r w:rsidRPr="00A6630F">
        <w:rPr>
          <w:sz w:val="18"/>
          <w:szCs w:val="18"/>
          <w:lang w:val="en-EE"/>
        </w:rPr>
        <w:t>Lynn R, Allik J, Pullmann H and Laidra K (2002) A study of intelligence in Estonia. </w:t>
      </w:r>
      <w:r w:rsidRPr="00EB4618">
        <w:rPr>
          <w:i/>
          <w:iCs/>
          <w:sz w:val="18"/>
          <w:szCs w:val="18"/>
          <w:lang w:val="en-EE"/>
        </w:rPr>
        <w:t>Psychological Reports</w:t>
      </w:r>
      <w:r w:rsidRPr="00EB4618">
        <w:rPr>
          <w:sz w:val="18"/>
          <w:szCs w:val="18"/>
          <w:lang w:val="en-EE"/>
        </w:rPr>
        <w:t> </w:t>
      </w:r>
      <w:r w:rsidRPr="00EB4618">
        <w:rPr>
          <w:b/>
          <w:bCs/>
          <w:sz w:val="18"/>
          <w:szCs w:val="18"/>
          <w:lang w:val="en-EE"/>
        </w:rPr>
        <w:t>91</w:t>
      </w:r>
      <w:r w:rsidRPr="00EB4618">
        <w:rPr>
          <w:sz w:val="18"/>
          <w:szCs w:val="18"/>
          <w:lang w:val="en-EE"/>
        </w:rPr>
        <w:t>, 1022–1026. doi: 10.2466/pr0.2002.91.3.1022</w:t>
      </w:r>
    </w:p>
    <w:p w14:paraId="74473F3B" w14:textId="77777777" w:rsidR="001E5E2E" w:rsidRPr="001E5E2E" w:rsidRDefault="001E5E2E" w:rsidP="001E5E2E">
      <w:pPr>
        <w:spacing w:line="240" w:lineRule="auto"/>
        <w:ind w:left="426" w:hanging="426"/>
        <w:rPr>
          <w:b/>
          <w:bCs/>
          <w:sz w:val="18"/>
          <w:szCs w:val="18"/>
          <w:lang w:val="en-EE"/>
        </w:rPr>
      </w:pPr>
      <w:r w:rsidRPr="001E5E2E">
        <w:rPr>
          <w:sz w:val="18"/>
          <w:szCs w:val="18"/>
          <w:lang w:val="en-EE"/>
        </w:rPr>
        <w:t>Merenäkk L, Mäestu J, Nordquist N, Parik J, Oreland L, Loit HM and Harro J (2011) Effects of the serotonin transporter (5-HTTLPR) and α</w:t>
      </w:r>
      <w:r w:rsidRPr="001E5E2E">
        <w:rPr>
          <w:sz w:val="18"/>
          <w:szCs w:val="18"/>
          <w:vertAlign w:val="subscript"/>
          <w:lang w:val="en-EE"/>
        </w:rPr>
        <w:t>2A</w:t>
      </w:r>
      <w:r w:rsidRPr="001E5E2E">
        <w:rPr>
          <w:sz w:val="18"/>
          <w:szCs w:val="18"/>
          <w:lang w:val="en-EE"/>
        </w:rPr>
        <w:t>-adrenoceptor (C-1291G) genotypes on substance use in children and adolescents: a longitudinal study.</w:t>
      </w:r>
      <w:r w:rsidRPr="001E5E2E">
        <w:rPr>
          <w:b/>
          <w:bCs/>
          <w:sz w:val="18"/>
          <w:szCs w:val="18"/>
          <w:lang w:val="en-EE"/>
        </w:rPr>
        <w:t xml:space="preserve"> </w:t>
      </w:r>
      <w:r w:rsidRPr="001E5E2E">
        <w:rPr>
          <w:i/>
          <w:iCs/>
          <w:sz w:val="18"/>
          <w:szCs w:val="18"/>
          <w:lang w:val="en-EE"/>
        </w:rPr>
        <w:t>Psychopharmacology (Berl)</w:t>
      </w:r>
      <w:r w:rsidRPr="001E5E2E">
        <w:rPr>
          <w:sz w:val="18"/>
          <w:szCs w:val="18"/>
          <w:lang w:val="en-EE"/>
        </w:rPr>
        <w:t xml:space="preserve"> </w:t>
      </w:r>
      <w:r w:rsidRPr="001E5E2E">
        <w:rPr>
          <w:b/>
          <w:bCs/>
          <w:sz w:val="18"/>
          <w:szCs w:val="18"/>
          <w:lang w:val="en-EE"/>
        </w:rPr>
        <w:t>215</w:t>
      </w:r>
      <w:r w:rsidRPr="001E5E2E">
        <w:rPr>
          <w:sz w:val="18"/>
          <w:szCs w:val="18"/>
          <w:lang w:val="en-EE"/>
        </w:rPr>
        <w:t>, 13-22. doi: 10.1007/s00213-010-2109-z</w:t>
      </w:r>
    </w:p>
    <w:p w14:paraId="07C5C1EE" w14:textId="77777777" w:rsidR="00FA732D" w:rsidRPr="001371D6" w:rsidRDefault="00FA732D" w:rsidP="001371D6">
      <w:pPr>
        <w:spacing w:line="240" w:lineRule="auto"/>
        <w:ind w:left="426" w:hanging="426"/>
        <w:rPr>
          <w:sz w:val="18"/>
          <w:szCs w:val="18"/>
          <w:lang w:val="en-GB"/>
        </w:rPr>
      </w:pPr>
      <w:r w:rsidRPr="001371D6">
        <w:rPr>
          <w:sz w:val="18"/>
          <w:szCs w:val="18"/>
          <w:lang w:val="en-GB"/>
        </w:rPr>
        <w:t>Montgomery SA and Åsberg M (1979) A new depression scale designed to be sensitive to change. </w:t>
      </w:r>
      <w:r w:rsidRPr="001371D6">
        <w:rPr>
          <w:i/>
          <w:iCs/>
          <w:sz w:val="18"/>
          <w:szCs w:val="18"/>
          <w:lang w:val="en-GB"/>
        </w:rPr>
        <w:t xml:space="preserve"> British Journal of Psychiatry </w:t>
      </w:r>
      <w:r w:rsidRPr="001371D6">
        <w:rPr>
          <w:b/>
          <w:bCs/>
          <w:sz w:val="18"/>
          <w:szCs w:val="18"/>
          <w:lang w:val="en-GB"/>
        </w:rPr>
        <w:t>134</w:t>
      </w:r>
      <w:r w:rsidRPr="001371D6">
        <w:rPr>
          <w:sz w:val="18"/>
          <w:szCs w:val="18"/>
          <w:lang w:val="en-GB"/>
        </w:rPr>
        <w:t xml:space="preserve">, 382–389. doi: 10.1192/bjp.134.4.382 </w:t>
      </w:r>
    </w:p>
    <w:p w14:paraId="09724E4F" w14:textId="77777777" w:rsidR="00362402" w:rsidRPr="001371D6" w:rsidRDefault="00362402" w:rsidP="001371D6">
      <w:pPr>
        <w:spacing w:line="240" w:lineRule="auto"/>
        <w:ind w:left="426" w:hanging="426"/>
        <w:rPr>
          <w:sz w:val="18"/>
          <w:szCs w:val="18"/>
          <w:lang w:val="en-GB"/>
        </w:rPr>
      </w:pPr>
      <w:r w:rsidRPr="001371D6">
        <w:rPr>
          <w:sz w:val="18"/>
          <w:szCs w:val="18"/>
          <w:lang w:val="en-GB"/>
        </w:rPr>
        <w:t>Mõttus R, Pullmann H and Allik J (2006) Toward more readable Big Five Personality Inventories. </w:t>
      </w:r>
      <w:r w:rsidRPr="001371D6">
        <w:rPr>
          <w:i/>
          <w:iCs/>
          <w:sz w:val="18"/>
          <w:szCs w:val="18"/>
          <w:lang w:val="en-GB"/>
        </w:rPr>
        <w:t xml:space="preserve">European Journal of Psychological Assessment </w:t>
      </w:r>
      <w:r w:rsidRPr="001371D6">
        <w:rPr>
          <w:b/>
          <w:bCs/>
          <w:sz w:val="18"/>
          <w:szCs w:val="18"/>
          <w:lang w:val="en-GB"/>
        </w:rPr>
        <w:t>22</w:t>
      </w:r>
      <w:r w:rsidRPr="001371D6">
        <w:rPr>
          <w:sz w:val="18"/>
          <w:szCs w:val="18"/>
          <w:lang w:val="en-GB"/>
        </w:rPr>
        <w:t>, 149–157. doi/10.1027/1015-5759.22.3.149</w:t>
      </w:r>
    </w:p>
    <w:p w14:paraId="7E420F78" w14:textId="77777777" w:rsidR="00801978" w:rsidRPr="001371D6" w:rsidRDefault="00801978" w:rsidP="001371D6">
      <w:pPr>
        <w:spacing w:line="240" w:lineRule="auto"/>
        <w:ind w:left="426" w:hanging="426"/>
        <w:rPr>
          <w:sz w:val="18"/>
          <w:szCs w:val="18"/>
          <w:lang w:val="en-GB"/>
        </w:rPr>
      </w:pPr>
      <w:r w:rsidRPr="001371D6">
        <w:rPr>
          <w:sz w:val="18"/>
          <w:szCs w:val="18"/>
          <w:lang w:val="en-GB"/>
        </w:rPr>
        <w:t xml:space="preserve">O’Connor DB, Archer J and Wu FWC (2001) Measuring aggression: Self-reports, partners, and responses to provoking scenarios. </w:t>
      </w:r>
      <w:r w:rsidRPr="001371D6">
        <w:rPr>
          <w:i/>
          <w:iCs/>
          <w:sz w:val="18"/>
          <w:szCs w:val="18"/>
          <w:lang w:val="en-GB"/>
        </w:rPr>
        <w:t>Aggressive Behavior</w:t>
      </w:r>
      <w:r w:rsidRPr="001371D6">
        <w:rPr>
          <w:sz w:val="18"/>
          <w:szCs w:val="18"/>
          <w:lang w:val="en-GB"/>
        </w:rPr>
        <w:t xml:space="preserve"> 27, 79-101. doi:10.1002/ab.2</w:t>
      </w:r>
    </w:p>
    <w:p w14:paraId="7C29434D" w14:textId="77777777" w:rsidR="002F79E2" w:rsidRPr="001371D6" w:rsidRDefault="002F79E2" w:rsidP="001371D6">
      <w:pPr>
        <w:spacing w:line="240" w:lineRule="auto"/>
        <w:ind w:left="426" w:hanging="426"/>
        <w:rPr>
          <w:sz w:val="18"/>
          <w:szCs w:val="18"/>
          <w:lang w:val="en-GB"/>
        </w:rPr>
      </w:pPr>
      <w:r w:rsidRPr="001371D6">
        <w:rPr>
          <w:sz w:val="18"/>
          <w:szCs w:val="18"/>
          <w:lang w:val="en-GB"/>
        </w:rPr>
        <w:t xml:space="preserve">Paaver M, Eensoo D, Pulver A and Harro J (2006) Adaptive and maladaptive impulsivity, platelet monoamine oxidase (MAO) activity and risk-admitting in different types of risky drivers. </w:t>
      </w:r>
      <w:r w:rsidRPr="001371D6">
        <w:rPr>
          <w:i/>
          <w:iCs/>
          <w:sz w:val="18"/>
          <w:szCs w:val="18"/>
          <w:lang w:val="en-GB"/>
        </w:rPr>
        <w:t>Psychopharmacology (Berl)</w:t>
      </w:r>
      <w:r w:rsidRPr="001371D6">
        <w:rPr>
          <w:sz w:val="18"/>
          <w:szCs w:val="18"/>
          <w:lang w:val="en-GB"/>
        </w:rPr>
        <w:t xml:space="preserve"> </w:t>
      </w:r>
      <w:r w:rsidRPr="001371D6">
        <w:rPr>
          <w:b/>
          <w:bCs/>
          <w:sz w:val="18"/>
          <w:szCs w:val="18"/>
          <w:lang w:val="en-GB"/>
        </w:rPr>
        <w:t>186</w:t>
      </w:r>
      <w:r w:rsidRPr="001371D6">
        <w:rPr>
          <w:sz w:val="18"/>
          <w:szCs w:val="18"/>
          <w:lang w:val="en-GB"/>
        </w:rPr>
        <w:t>, 32-40. doi: 10.1007/s00213-006-0325-3</w:t>
      </w:r>
    </w:p>
    <w:p w14:paraId="2FD9E3C7" w14:textId="77777777" w:rsidR="004156DF" w:rsidRPr="001371D6" w:rsidRDefault="004156DF" w:rsidP="001371D6">
      <w:pPr>
        <w:spacing w:line="240" w:lineRule="auto"/>
        <w:ind w:left="426" w:hanging="426"/>
        <w:rPr>
          <w:sz w:val="18"/>
          <w:szCs w:val="18"/>
          <w:lang w:val="en-GB"/>
        </w:rPr>
      </w:pPr>
      <w:r w:rsidRPr="001371D6">
        <w:rPr>
          <w:sz w:val="18"/>
          <w:szCs w:val="18"/>
          <w:lang w:val="en-GB"/>
        </w:rPr>
        <w:t xml:space="preserve">Paaver M, Kurrikoff T, Nordquist N, Oreland L and Harro J (2008) The effect of 5-HTT gene promoter polymorphism on impulsivity depends on family relations in girls. </w:t>
      </w:r>
      <w:r w:rsidRPr="001371D6">
        <w:rPr>
          <w:i/>
          <w:iCs/>
          <w:sz w:val="18"/>
          <w:szCs w:val="18"/>
          <w:lang w:val="en-GB"/>
        </w:rPr>
        <w:t>Progress in Neuro-Psychopharmacology &amp; Biological Psychiatry</w:t>
      </w:r>
      <w:r w:rsidRPr="001371D6">
        <w:rPr>
          <w:sz w:val="18"/>
          <w:szCs w:val="18"/>
          <w:lang w:val="en-GB"/>
        </w:rPr>
        <w:t xml:space="preserve"> </w:t>
      </w:r>
      <w:r w:rsidRPr="001371D6">
        <w:rPr>
          <w:b/>
          <w:bCs/>
          <w:sz w:val="18"/>
          <w:szCs w:val="18"/>
          <w:lang w:val="en-GB"/>
        </w:rPr>
        <w:t>32</w:t>
      </w:r>
      <w:r w:rsidRPr="001371D6">
        <w:rPr>
          <w:sz w:val="18"/>
          <w:szCs w:val="18"/>
          <w:lang w:val="en-GB"/>
        </w:rPr>
        <w:t>, 1263-1268. doi: 10.1016/j.pnpbp.2008.03.021</w:t>
      </w:r>
    </w:p>
    <w:p w14:paraId="62192740" w14:textId="77777777" w:rsidR="008E2D88" w:rsidRPr="001371D6" w:rsidRDefault="008E2D88" w:rsidP="001371D6">
      <w:pPr>
        <w:spacing w:line="240" w:lineRule="auto"/>
        <w:ind w:left="426" w:hanging="426"/>
        <w:rPr>
          <w:sz w:val="18"/>
          <w:szCs w:val="18"/>
          <w:lang w:val="en-GB"/>
        </w:rPr>
      </w:pPr>
      <w:r w:rsidRPr="001371D6">
        <w:rPr>
          <w:sz w:val="18"/>
          <w:szCs w:val="18"/>
          <w:lang w:val="en-GB"/>
        </w:rPr>
        <w:t>Patton JH, Stanford MS and Barratt ES (1995) Factor structure of the Barratt impulsiveness scale. </w:t>
      </w:r>
      <w:r w:rsidRPr="001371D6">
        <w:rPr>
          <w:i/>
          <w:iCs/>
          <w:sz w:val="18"/>
          <w:szCs w:val="18"/>
          <w:lang w:val="en-GB"/>
        </w:rPr>
        <w:t>Journal of Clinical Psychology</w:t>
      </w:r>
      <w:r w:rsidRPr="001371D6">
        <w:rPr>
          <w:sz w:val="18"/>
          <w:szCs w:val="18"/>
          <w:lang w:val="en-GB"/>
        </w:rPr>
        <w:t> </w:t>
      </w:r>
      <w:r w:rsidRPr="001371D6">
        <w:rPr>
          <w:b/>
          <w:bCs/>
          <w:sz w:val="18"/>
          <w:szCs w:val="18"/>
          <w:lang w:val="en-GB"/>
        </w:rPr>
        <w:t>51</w:t>
      </w:r>
      <w:r w:rsidRPr="001371D6">
        <w:rPr>
          <w:sz w:val="18"/>
          <w:szCs w:val="18"/>
          <w:lang w:val="en-GB"/>
        </w:rPr>
        <w:t>, 768–774. https://doi.org/10.1002/1097-4679(199511)51:6&lt;768::aid-jclp2270510607&gt;3.0.co;2-1</w:t>
      </w:r>
    </w:p>
    <w:p w14:paraId="6091F160" w14:textId="77777777" w:rsidR="004E0E62" w:rsidRPr="001371D6" w:rsidRDefault="004E0E62" w:rsidP="001371D6">
      <w:pPr>
        <w:spacing w:line="240" w:lineRule="auto"/>
        <w:ind w:left="426" w:hanging="426"/>
        <w:rPr>
          <w:bCs/>
          <w:sz w:val="18"/>
          <w:szCs w:val="18"/>
          <w:lang w:val="en-GB"/>
        </w:rPr>
      </w:pPr>
      <w:r w:rsidRPr="001371D6">
        <w:rPr>
          <w:bCs/>
          <w:sz w:val="18"/>
          <w:szCs w:val="18"/>
          <w:lang w:val="en-GB"/>
        </w:rPr>
        <w:t>Podar I, Hannus A and Allik J (1999) Personality and affectivity characteristics associated with eating disorders: a comparison of eating disordered, weight-preoccupied, and normal samples. </w:t>
      </w:r>
      <w:r w:rsidRPr="001371D6">
        <w:rPr>
          <w:bCs/>
          <w:i/>
          <w:iCs/>
          <w:sz w:val="18"/>
          <w:szCs w:val="18"/>
          <w:lang w:val="en-GB"/>
        </w:rPr>
        <w:t>Journal of Personality Assessment</w:t>
      </w:r>
      <w:r w:rsidRPr="001371D6">
        <w:rPr>
          <w:bCs/>
          <w:sz w:val="18"/>
          <w:szCs w:val="18"/>
          <w:lang w:val="en-GB"/>
        </w:rPr>
        <w:t> </w:t>
      </w:r>
      <w:r w:rsidRPr="001371D6">
        <w:rPr>
          <w:b/>
          <w:sz w:val="18"/>
          <w:szCs w:val="18"/>
          <w:lang w:val="en-GB"/>
        </w:rPr>
        <w:t>73</w:t>
      </w:r>
      <w:r w:rsidRPr="001371D6">
        <w:rPr>
          <w:bCs/>
          <w:sz w:val="18"/>
          <w:szCs w:val="18"/>
          <w:lang w:val="en-GB"/>
        </w:rPr>
        <w:t>, 133–147. doi: 10.1207/S15327752JPA730109</w:t>
      </w:r>
    </w:p>
    <w:p w14:paraId="14D22C9D" w14:textId="6234FF71" w:rsidR="0065070E" w:rsidRPr="001371D6" w:rsidRDefault="0065070E" w:rsidP="001371D6">
      <w:pPr>
        <w:spacing w:line="240" w:lineRule="auto"/>
        <w:ind w:left="426" w:hanging="426"/>
        <w:rPr>
          <w:bCs/>
          <w:sz w:val="18"/>
          <w:szCs w:val="18"/>
          <w:lang w:val="en-GB"/>
        </w:rPr>
      </w:pPr>
      <w:r w:rsidRPr="001371D6">
        <w:rPr>
          <w:bCs/>
          <w:sz w:val="18"/>
          <w:szCs w:val="18"/>
          <w:lang w:val="en-GB"/>
        </w:rPr>
        <w:t>Pullmann H and Allik J (2000) The Rosenberg Self-Esteem Scale: Its dimensionality, stability and personality correlates in Estonian. </w:t>
      </w:r>
      <w:r w:rsidRPr="001371D6">
        <w:rPr>
          <w:bCs/>
          <w:i/>
          <w:iCs/>
          <w:sz w:val="18"/>
          <w:szCs w:val="18"/>
          <w:lang w:val="en-GB"/>
        </w:rPr>
        <w:t xml:space="preserve">Personality and Individual Differences </w:t>
      </w:r>
      <w:r w:rsidRPr="001371D6">
        <w:rPr>
          <w:b/>
          <w:sz w:val="18"/>
          <w:szCs w:val="18"/>
          <w:lang w:val="en-GB"/>
        </w:rPr>
        <w:t>28</w:t>
      </w:r>
      <w:r w:rsidRPr="001371D6">
        <w:rPr>
          <w:bCs/>
          <w:sz w:val="18"/>
          <w:szCs w:val="18"/>
          <w:lang w:val="en-GB"/>
        </w:rPr>
        <w:t>, 701–715. doi: 10.1016/S0191-8869(99)00132-4</w:t>
      </w:r>
    </w:p>
    <w:p w14:paraId="1F594DBE" w14:textId="21AE51F1" w:rsidR="002C7D91" w:rsidRPr="001371D6" w:rsidRDefault="002C7D91" w:rsidP="001371D6">
      <w:pPr>
        <w:spacing w:line="240" w:lineRule="auto"/>
        <w:ind w:left="426" w:hanging="426"/>
        <w:rPr>
          <w:bCs/>
          <w:sz w:val="18"/>
          <w:szCs w:val="18"/>
          <w:lang w:val="en-GB"/>
        </w:rPr>
      </w:pPr>
      <w:r w:rsidRPr="001371D6">
        <w:rPr>
          <w:bCs/>
          <w:sz w:val="18"/>
          <w:szCs w:val="18"/>
          <w:lang w:val="en-GB"/>
        </w:rPr>
        <w:t>Pulver A, Kiive E and Harro J (2020) Reward sensitivity, affective neuroscience personality, symptoms of attention-deficit/hyperactivity disorder, and </w:t>
      </w:r>
      <w:r w:rsidRPr="001371D6">
        <w:rPr>
          <w:bCs/>
          <w:i/>
          <w:iCs/>
          <w:sz w:val="18"/>
          <w:szCs w:val="18"/>
          <w:lang w:val="en-GB"/>
        </w:rPr>
        <w:t>TPH2</w:t>
      </w:r>
      <w:r w:rsidRPr="001371D6">
        <w:rPr>
          <w:bCs/>
          <w:sz w:val="18"/>
          <w:szCs w:val="18"/>
          <w:lang w:val="en-GB"/>
        </w:rPr>
        <w:t>-703G/T (rs4570625) genotype. </w:t>
      </w:r>
      <w:r w:rsidRPr="001371D6">
        <w:rPr>
          <w:bCs/>
          <w:i/>
          <w:iCs/>
          <w:sz w:val="18"/>
          <w:szCs w:val="18"/>
          <w:lang w:val="en-GB"/>
        </w:rPr>
        <w:t>Acta Neuropsychiatrica</w:t>
      </w:r>
      <w:r w:rsidRPr="001371D6">
        <w:rPr>
          <w:bCs/>
          <w:sz w:val="18"/>
          <w:szCs w:val="18"/>
          <w:lang w:val="en-GB"/>
        </w:rPr>
        <w:t> </w:t>
      </w:r>
      <w:r w:rsidRPr="001371D6">
        <w:rPr>
          <w:b/>
          <w:iCs/>
          <w:sz w:val="18"/>
          <w:szCs w:val="18"/>
          <w:lang w:val="en-GB"/>
        </w:rPr>
        <w:t>32</w:t>
      </w:r>
      <w:r w:rsidRPr="001371D6">
        <w:rPr>
          <w:bCs/>
          <w:sz w:val="18"/>
          <w:szCs w:val="18"/>
          <w:lang w:val="en-GB"/>
        </w:rPr>
        <w:t>, 247–256. doi: 10.1017/neu.2020.18</w:t>
      </w:r>
    </w:p>
    <w:p w14:paraId="20CB67D8" w14:textId="77777777" w:rsidR="0096592B" w:rsidRPr="001371D6" w:rsidRDefault="0096592B" w:rsidP="001371D6">
      <w:pPr>
        <w:spacing w:line="240" w:lineRule="auto"/>
        <w:ind w:left="426" w:hanging="426"/>
        <w:rPr>
          <w:sz w:val="18"/>
          <w:szCs w:val="18"/>
          <w:lang w:val="en-GB"/>
        </w:rPr>
      </w:pPr>
      <w:r w:rsidRPr="001371D6">
        <w:rPr>
          <w:sz w:val="18"/>
          <w:szCs w:val="18"/>
          <w:lang w:val="en-GB"/>
        </w:rPr>
        <w:t>Raven J, Raven JC and Court JH (1998) Manual for Raven's Progressive Matrices and Vocabulary Scales, Section 1: General Overview. San Antonio, TX: Harcourt Assessment.</w:t>
      </w:r>
    </w:p>
    <w:p w14:paraId="0C592DA1" w14:textId="77777777" w:rsidR="0028136D" w:rsidRPr="00EB4618" w:rsidRDefault="0028136D" w:rsidP="001371D6">
      <w:pPr>
        <w:spacing w:line="240" w:lineRule="auto"/>
        <w:ind w:left="426" w:hanging="426"/>
        <w:rPr>
          <w:sz w:val="18"/>
          <w:szCs w:val="18"/>
          <w:lang w:val="en-GB"/>
        </w:rPr>
      </w:pPr>
      <w:r w:rsidRPr="001371D6">
        <w:rPr>
          <w:sz w:val="18"/>
          <w:szCs w:val="18"/>
          <w:lang w:val="en-GB"/>
        </w:rPr>
        <w:t xml:space="preserve">Reason J, Manstead A, Stradling S, Baxter J and Campbell K (1990) Errors and violations on the roads: a real distinction? </w:t>
      </w:r>
      <w:r w:rsidRPr="00EB4618">
        <w:rPr>
          <w:i/>
          <w:iCs/>
          <w:sz w:val="18"/>
          <w:szCs w:val="18"/>
          <w:lang w:val="en-GB"/>
        </w:rPr>
        <w:t>Ergonomics</w:t>
      </w:r>
      <w:r w:rsidRPr="00EB4618">
        <w:rPr>
          <w:sz w:val="18"/>
          <w:szCs w:val="18"/>
          <w:lang w:val="en-GB"/>
        </w:rPr>
        <w:t xml:space="preserve"> </w:t>
      </w:r>
      <w:r w:rsidRPr="00EB4618">
        <w:rPr>
          <w:b/>
          <w:bCs/>
          <w:sz w:val="18"/>
          <w:szCs w:val="18"/>
          <w:lang w:val="en-GB"/>
        </w:rPr>
        <w:t>33</w:t>
      </w:r>
      <w:r w:rsidRPr="00EB4618">
        <w:rPr>
          <w:sz w:val="18"/>
          <w:szCs w:val="18"/>
          <w:lang w:val="en-GB"/>
        </w:rPr>
        <w:t>, 1315-1332. doi: 10.1080/00140139008925335</w:t>
      </w:r>
    </w:p>
    <w:p w14:paraId="78E7BD19" w14:textId="08B25BC4" w:rsidR="0030569D" w:rsidRPr="001371D6" w:rsidRDefault="0030569D" w:rsidP="001371D6">
      <w:pPr>
        <w:spacing w:line="240" w:lineRule="auto"/>
        <w:ind w:left="426" w:hanging="426"/>
        <w:rPr>
          <w:sz w:val="18"/>
          <w:szCs w:val="18"/>
          <w:lang w:val="en-GB"/>
        </w:rPr>
      </w:pPr>
      <w:r w:rsidRPr="00506785">
        <w:rPr>
          <w:sz w:val="18"/>
          <w:szCs w:val="18"/>
          <w:lang w:val="en-US"/>
        </w:rPr>
        <w:t>Rohner RP</w:t>
      </w:r>
      <w:r w:rsidR="00506785" w:rsidRPr="00506785">
        <w:rPr>
          <w:sz w:val="18"/>
          <w:szCs w:val="18"/>
          <w:lang w:val="en-US"/>
        </w:rPr>
        <w:t xml:space="preserve"> and</w:t>
      </w:r>
      <w:r w:rsidRPr="00506785">
        <w:rPr>
          <w:sz w:val="18"/>
          <w:szCs w:val="18"/>
          <w:lang w:val="en-US"/>
        </w:rPr>
        <w:t xml:space="preserve"> Khaleque A (2005) Parental acceptance-rejection questionnaire (PARQ): Test manual. </w:t>
      </w:r>
      <w:r w:rsidRPr="001371D6">
        <w:rPr>
          <w:i/>
          <w:iCs/>
          <w:sz w:val="18"/>
          <w:szCs w:val="18"/>
          <w:lang w:val="en-GB"/>
        </w:rPr>
        <w:t>Handbook for the study of parental acceptance and rejection</w:t>
      </w:r>
      <w:r w:rsidRPr="001371D6">
        <w:rPr>
          <w:sz w:val="18"/>
          <w:szCs w:val="18"/>
          <w:lang w:val="en-GB"/>
        </w:rPr>
        <w:t> </w:t>
      </w:r>
      <w:r w:rsidRPr="00506785">
        <w:rPr>
          <w:b/>
          <w:bCs/>
          <w:sz w:val="18"/>
          <w:szCs w:val="18"/>
          <w:lang w:val="en-GB"/>
        </w:rPr>
        <w:t>4</w:t>
      </w:r>
      <w:r w:rsidRPr="00506785">
        <w:rPr>
          <w:sz w:val="18"/>
          <w:szCs w:val="18"/>
          <w:lang w:val="en-GB"/>
        </w:rPr>
        <w:t>,</w:t>
      </w:r>
      <w:r w:rsidRPr="001371D6">
        <w:rPr>
          <w:sz w:val="18"/>
          <w:szCs w:val="18"/>
          <w:lang w:val="en-GB"/>
        </w:rPr>
        <w:t xml:space="preserve"> 43-106</w:t>
      </w:r>
      <w:r w:rsidR="00506785">
        <w:rPr>
          <w:sz w:val="18"/>
          <w:szCs w:val="18"/>
          <w:lang w:val="en-GB"/>
        </w:rPr>
        <w:t>.</w:t>
      </w:r>
    </w:p>
    <w:p w14:paraId="5B3E0E19" w14:textId="1DEF1AE6" w:rsidR="00B7372A" w:rsidRPr="001371D6" w:rsidRDefault="00B7372A" w:rsidP="001371D6">
      <w:pPr>
        <w:spacing w:line="240" w:lineRule="auto"/>
        <w:ind w:left="426" w:hanging="426"/>
        <w:rPr>
          <w:sz w:val="18"/>
          <w:szCs w:val="18"/>
          <w:lang w:val="en-GB"/>
        </w:rPr>
      </w:pPr>
      <w:r w:rsidRPr="001371D6">
        <w:rPr>
          <w:sz w:val="18"/>
          <w:szCs w:val="18"/>
          <w:lang w:val="en-GB"/>
        </w:rPr>
        <w:t>Rosenberg M (1965) Rosenberg self-esteem scale (RSE). </w:t>
      </w:r>
      <w:r w:rsidRPr="001371D6">
        <w:rPr>
          <w:i/>
          <w:iCs/>
          <w:sz w:val="18"/>
          <w:szCs w:val="18"/>
          <w:lang w:val="en-GB"/>
        </w:rPr>
        <w:t>Acceptance and Commitment Therapy</w:t>
      </w:r>
      <w:r w:rsidRPr="001371D6">
        <w:rPr>
          <w:sz w:val="18"/>
          <w:szCs w:val="18"/>
          <w:lang w:val="en-GB"/>
        </w:rPr>
        <w:t>. Measures Package, 61.</w:t>
      </w:r>
    </w:p>
    <w:p w14:paraId="3C447E45" w14:textId="5370DEDC" w:rsidR="000C730B" w:rsidRPr="001371D6" w:rsidRDefault="000C730B" w:rsidP="001371D6">
      <w:pPr>
        <w:spacing w:line="240" w:lineRule="auto"/>
        <w:ind w:left="426" w:hanging="426"/>
        <w:rPr>
          <w:sz w:val="18"/>
          <w:szCs w:val="18"/>
          <w:lang w:val="en-GB"/>
        </w:rPr>
      </w:pPr>
      <w:r w:rsidRPr="001371D6">
        <w:rPr>
          <w:sz w:val="18"/>
          <w:szCs w:val="18"/>
          <w:lang w:val="en-GB"/>
        </w:rPr>
        <w:t>Saunders JB, Aasland OG, Babor TF, De La Fuente JR and Grant M (1993) Development of the Alcohol Use Disorders Identification Test (AUDIT): WHO Collaborative Project on early detection of persons with harmful alcohol consumption-II. </w:t>
      </w:r>
      <w:r w:rsidRPr="001371D6">
        <w:rPr>
          <w:i/>
          <w:iCs/>
          <w:sz w:val="18"/>
          <w:szCs w:val="18"/>
          <w:lang w:val="en-GB"/>
        </w:rPr>
        <w:t xml:space="preserve">Addiction </w:t>
      </w:r>
      <w:r w:rsidRPr="001371D6">
        <w:rPr>
          <w:b/>
          <w:bCs/>
          <w:sz w:val="18"/>
          <w:szCs w:val="18"/>
          <w:lang w:val="en-GB"/>
        </w:rPr>
        <w:t>88</w:t>
      </w:r>
      <w:r w:rsidRPr="001371D6">
        <w:rPr>
          <w:sz w:val="18"/>
          <w:szCs w:val="18"/>
          <w:lang w:val="en-GB"/>
        </w:rPr>
        <w:t>, 791–804. doi: 10.1111/j.1360-0443.1993.tb02093.x</w:t>
      </w:r>
    </w:p>
    <w:p w14:paraId="72F2B346" w14:textId="77777777" w:rsidR="005B2947" w:rsidRPr="001371D6" w:rsidRDefault="005B2947" w:rsidP="001371D6">
      <w:pPr>
        <w:spacing w:line="240" w:lineRule="auto"/>
        <w:ind w:left="426" w:hanging="426"/>
        <w:rPr>
          <w:sz w:val="18"/>
          <w:szCs w:val="18"/>
          <w:lang w:val="en-GB"/>
        </w:rPr>
      </w:pPr>
      <w:r w:rsidRPr="001371D6">
        <w:rPr>
          <w:sz w:val="18"/>
          <w:szCs w:val="18"/>
          <w:lang w:val="en-GB"/>
        </w:rPr>
        <w:lastRenderedPageBreak/>
        <w:t>Sheehan DV, Lecrubier Y, Sheehan KH, Amorim P, Janavs J, Weiller E, Hergueta T, Baker R and Dunbar GC (1998) The Mini-International Neuropsychiatric Interview (M.I.N.I.): the development and validation of a structured diagnostic psychiatric interview for DSM-IV and ICD-10. </w:t>
      </w:r>
      <w:r w:rsidRPr="001371D6">
        <w:rPr>
          <w:i/>
          <w:iCs/>
          <w:sz w:val="18"/>
          <w:szCs w:val="18"/>
          <w:lang w:val="en-GB"/>
        </w:rPr>
        <w:t xml:space="preserve"> Journal of Clinical Psychiatry</w:t>
      </w:r>
      <w:r w:rsidRPr="001371D6">
        <w:rPr>
          <w:sz w:val="18"/>
          <w:szCs w:val="18"/>
          <w:lang w:val="en-GB"/>
        </w:rPr>
        <w:t> </w:t>
      </w:r>
      <w:r w:rsidRPr="001371D6">
        <w:rPr>
          <w:b/>
          <w:bCs/>
          <w:sz w:val="18"/>
          <w:szCs w:val="18"/>
          <w:lang w:val="en-GB"/>
        </w:rPr>
        <w:t xml:space="preserve">59 </w:t>
      </w:r>
      <w:r w:rsidRPr="001371D6">
        <w:rPr>
          <w:sz w:val="18"/>
          <w:szCs w:val="18"/>
          <w:lang w:val="en-GB"/>
        </w:rPr>
        <w:t>(Suppl 20), 22–57.</w:t>
      </w:r>
    </w:p>
    <w:p w14:paraId="63D46BC1" w14:textId="77777777" w:rsidR="005B2947" w:rsidRPr="001371D6" w:rsidRDefault="005B2947" w:rsidP="001371D6">
      <w:pPr>
        <w:spacing w:line="240" w:lineRule="auto"/>
        <w:ind w:left="426" w:hanging="426"/>
        <w:rPr>
          <w:sz w:val="18"/>
          <w:szCs w:val="18"/>
          <w:lang w:val="en-GB"/>
        </w:rPr>
      </w:pPr>
      <w:r w:rsidRPr="001371D6">
        <w:rPr>
          <w:sz w:val="18"/>
          <w:szCs w:val="18"/>
          <w:lang w:val="en-GB"/>
        </w:rPr>
        <w:t>Shlik J, Aluoja A and Kihl E (1999) MINI 5.0.0. Mini rahvusvaheline neuropsühhiaatriline intervjuu DSM – IV. Estonian version of MINI international neuropsychiatric interview.</w:t>
      </w:r>
    </w:p>
    <w:p w14:paraId="27329C5D" w14:textId="77777777" w:rsidR="00182A60" w:rsidRPr="001371D6" w:rsidRDefault="00182A60" w:rsidP="001371D6">
      <w:pPr>
        <w:spacing w:line="240" w:lineRule="auto"/>
        <w:ind w:left="426" w:hanging="426"/>
        <w:rPr>
          <w:sz w:val="18"/>
          <w:szCs w:val="18"/>
          <w:lang w:val="en-GB"/>
        </w:rPr>
      </w:pPr>
      <w:r w:rsidRPr="001371D6">
        <w:rPr>
          <w:sz w:val="18"/>
          <w:szCs w:val="18"/>
          <w:lang w:val="en-GB"/>
        </w:rPr>
        <w:t>Spielberger CD, Gorsuch RL, Lushene PR, Vagg PR and Jacobs AG (1983) Manual for the State-Trait Anxiety Inventory. Consulting Psychologists Press, Inc., Palo Alto.</w:t>
      </w:r>
    </w:p>
    <w:p w14:paraId="31ADDA97" w14:textId="77777777" w:rsidR="006A0346" w:rsidRPr="001371D6" w:rsidRDefault="006A0346" w:rsidP="001371D6">
      <w:pPr>
        <w:spacing w:line="240" w:lineRule="auto"/>
        <w:ind w:left="426" w:hanging="426"/>
        <w:rPr>
          <w:sz w:val="18"/>
          <w:szCs w:val="18"/>
          <w:lang w:val="en-GB"/>
        </w:rPr>
      </w:pPr>
      <w:bookmarkStart w:id="2" w:name="_Hlk217909528"/>
      <w:r w:rsidRPr="001371D6">
        <w:rPr>
          <w:sz w:val="18"/>
          <w:szCs w:val="18"/>
          <w:lang w:val="en-GB"/>
        </w:rPr>
        <w:t>Swanson JM (1992) School-Based Assessment and Interventions for ADD Students. Irvine, CA: KC Publications.</w:t>
      </w:r>
    </w:p>
    <w:bookmarkEnd w:id="2"/>
    <w:p w14:paraId="1CCF0C53" w14:textId="257E083F" w:rsidR="007F1D68" w:rsidRPr="001371D6" w:rsidRDefault="007F1D68" w:rsidP="001371D6">
      <w:pPr>
        <w:spacing w:line="240" w:lineRule="auto"/>
        <w:ind w:left="426" w:hanging="426"/>
        <w:rPr>
          <w:rFonts w:cs="Times New Roman"/>
          <w:sz w:val="18"/>
          <w:szCs w:val="18"/>
          <w:lang w:val="en-GB"/>
        </w:rPr>
      </w:pPr>
      <w:r w:rsidRPr="001371D6">
        <w:rPr>
          <w:rFonts w:cs="Times New Roman"/>
          <w:sz w:val="18"/>
          <w:szCs w:val="18"/>
          <w:lang w:val="en-GB"/>
        </w:rPr>
        <w:t>Tulviste T</w:t>
      </w:r>
      <w:r w:rsidR="000F2C0C" w:rsidRPr="001371D6">
        <w:rPr>
          <w:rFonts w:cs="Times New Roman"/>
          <w:sz w:val="18"/>
          <w:szCs w:val="18"/>
          <w:lang w:val="en-GB"/>
        </w:rPr>
        <w:t xml:space="preserve"> (2013)</w:t>
      </w:r>
      <w:r w:rsidRPr="001371D6">
        <w:rPr>
          <w:rFonts w:cs="Times New Roman"/>
          <w:sz w:val="18"/>
          <w:szCs w:val="18"/>
          <w:lang w:val="en-GB"/>
        </w:rPr>
        <w:t xml:space="preserve"> Socialization values of mothers and fathers: Does the child’s age matter?</w:t>
      </w:r>
      <w:r w:rsidR="000F2C0C" w:rsidRPr="001371D6">
        <w:rPr>
          <w:rFonts w:cs="Times New Roman"/>
          <w:sz w:val="18"/>
          <w:szCs w:val="18"/>
          <w:lang w:val="en-GB"/>
        </w:rPr>
        <w:t xml:space="preserve"> </w:t>
      </w:r>
      <w:r w:rsidRPr="001371D6">
        <w:rPr>
          <w:rFonts w:cs="Times New Roman"/>
          <w:i/>
          <w:iCs/>
          <w:sz w:val="18"/>
          <w:szCs w:val="18"/>
          <w:lang w:val="en-GB"/>
        </w:rPr>
        <w:t>Trames</w:t>
      </w:r>
      <w:r w:rsidR="000F2C0C" w:rsidRPr="001371D6">
        <w:rPr>
          <w:rFonts w:cs="Times New Roman"/>
          <w:sz w:val="18"/>
          <w:szCs w:val="18"/>
          <w:lang w:val="en-GB"/>
        </w:rPr>
        <w:t xml:space="preserve"> </w:t>
      </w:r>
      <w:r w:rsidRPr="00506785">
        <w:rPr>
          <w:rFonts w:cs="Times New Roman"/>
          <w:b/>
          <w:bCs/>
          <w:sz w:val="18"/>
          <w:szCs w:val="18"/>
          <w:lang w:val="en-GB"/>
        </w:rPr>
        <w:t>17</w:t>
      </w:r>
      <w:r w:rsidR="00506785">
        <w:rPr>
          <w:rFonts w:cs="Times New Roman"/>
          <w:sz w:val="18"/>
          <w:szCs w:val="18"/>
          <w:lang w:val="en-GB"/>
        </w:rPr>
        <w:t>,</w:t>
      </w:r>
      <w:r w:rsidRPr="001371D6">
        <w:rPr>
          <w:rFonts w:cs="Times New Roman"/>
          <w:sz w:val="18"/>
          <w:szCs w:val="18"/>
          <w:lang w:val="en-GB"/>
        </w:rPr>
        <w:t xml:space="preserve"> 129-140. DOI: 10.3176/tr.2013.2.02</w:t>
      </w:r>
    </w:p>
    <w:p w14:paraId="6B438270" w14:textId="77777777" w:rsidR="000F4B2B" w:rsidRPr="000F4B2B" w:rsidRDefault="000F4B2B" w:rsidP="000F4B2B">
      <w:pPr>
        <w:spacing w:line="240" w:lineRule="auto"/>
        <w:ind w:left="425" w:hanging="425"/>
        <w:rPr>
          <w:rFonts w:cs="Times New Roman"/>
          <w:sz w:val="18"/>
          <w:szCs w:val="18"/>
          <w:lang w:val="en-EE"/>
        </w:rPr>
      </w:pPr>
      <w:r w:rsidRPr="000F4B2B">
        <w:rPr>
          <w:rFonts w:cs="Times New Roman"/>
          <w:sz w:val="18"/>
          <w:szCs w:val="18"/>
          <w:lang w:val="en-EE"/>
        </w:rPr>
        <w:t xml:space="preserve">Tulviste T, Kiive E, Akkermann K and Harro J (2015) Fears in the general population: More frequent in females and associated with the serotonin transporter promoter polymorphism and perceived relationship with mothers. </w:t>
      </w:r>
      <w:r w:rsidRPr="000F4B2B">
        <w:rPr>
          <w:rFonts w:cs="Times New Roman"/>
          <w:i/>
          <w:iCs/>
          <w:sz w:val="18"/>
          <w:szCs w:val="18"/>
          <w:lang w:val="en-EE"/>
        </w:rPr>
        <w:t>Journal of Child Neurology</w:t>
      </w:r>
      <w:r w:rsidRPr="000F4B2B">
        <w:rPr>
          <w:rFonts w:cs="Times New Roman"/>
          <w:sz w:val="18"/>
          <w:szCs w:val="18"/>
          <w:lang w:val="en-EE"/>
        </w:rPr>
        <w:t xml:space="preserve"> </w:t>
      </w:r>
      <w:r w:rsidRPr="000F4B2B">
        <w:rPr>
          <w:rFonts w:cs="Times New Roman"/>
          <w:b/>
          <w:bCs/>
          <w:sz w:val="18"/>
          <w:szCs w:val="18"/>
          <w:lang w:val="en-EE"/>
        </w:rPr>
        <w:t>30</w:t>
      </w:r>
      <w:r w:rsidRPr="000F4B2B">
        <w:rPr>
          <w:rFonts w:cs="Times New Roman"/>
          <w:sz w:val="18"/>
          <w:szCs w:val="18"/>
          <w:lang w:val="en-EE"/>
        </w:rPr>
        <w:t>, 1459-1465. doi: 10.1177/0883073815570151</w:t>
      </w:r>
    </w:p>
    <w:p w14:paraId="21DF7E20" w14:textId="77777777" w:rsidR="007F0B8E" w:rsidRPr="001371D6" w:rsidRDefault="007F0B8E" w:rsidP="001371D6">
      <w:pPr>
        <w:spacing w:line="240" w:lineRule="auto"/>
        <w:ind w:left="425" w:hanging="425"/>
        <w:rPr>
          <w:sz w:val="18"/>
          <w:szCs w:val="18"/>
          <w:lang w:val="en-GB"/>
        </w:rPr>
      </w:pPr>
      <w:r w:rsidRPr="000F4B2B">
        <w:rPr>
          <w:sz w:val="18"/>
          <w:szCs w:val="18"/>
          <w:lang w:val="en-EE"/>
        </w:rPr>
        <w:t>Vaht M, Kurrikoff T, Laas K, Veidebaum T and Harro J (2016) Oxytocin receptor gene variation rs53576 and alcohol abuse in a longitudinal population representative study. </w:t>
      </w:r>
      <w:r w:rsidRPr="001371D6">
        <w:rPr>
          <w:i/>
          <w:iCs/>
          <w:sz w:val="18"/>
          <w:szCs w:val="18"/>
          <w:lang w:val="en-GB"/>
        </w:rPr>
        <w:t>Psychoneuroendocrinology</w:t>
      </w:r>
      <w:r w:rsidRPr="001371D6">
        <w:rPr>
          <w:sz w:val="18"/>
          <w:szCs w:val="18"/>
          <w:lang w:val="en-GB"/>
        </w:rPr>
        <w:t> </w:t>
      </w:r>
      <w:r w:rsidRPr="001371D6">
        <w:rPr>
          <w:b/>
          <w:bCs/>
          <w:sz w:val="18"/>
          <w:szCs w:val="18"/>
          <w:lang w:val="en-GB"/>
        </w:rPr>
        <w:t>74</w:t>
      </w:r>
      <w:r w:rsidRPr="001371D6">
        <w:rPr>
          <w:sz w:val="18"/>
          <w:szCs w:val="18"/>
          <w:lang w:val="en-GB"/>
        </w:rPr>
        <w:t>, 333-341. doi: 10.1016/j.psyneuen.2016.09.018</w:t>
      </w:r>
    </w:p>
    <w:p w14:paraId="0CC0A442" w14:textId="3E3C5C4C" w:rsidR="00931B2C" w:rsidRPr="001371D6" w:rsidRDefault="00931B2C" w:rsidP="001371D6">
      <w:pPr>
        <w:spacing w:line="240" w:lineRule="auto"/>
        <w:ind w:left="426" w:hanging="426"/>
        <w:rPr>
          <w:rFonts w:cs="Times New Roman"/>
          <w:sz w:val="18"/>
          <w:szCs w:val="18"/>
          <w:lang w:val="en-GB"/>
        </w:rPr>
      </w:pPr>
      <w:r w:rsidRPr="001371D6">
        <w:rPr>
          <w:rFonts w:cs="Times New Roman"/>
          <w:sz w:val="18"/>
          <w:szCs w:val="18"/>
          <w:lang w:val="en-GB"/>
        </w:rPr>
        <w:t>Young KS</w:t>
      </w:r>
      <w:r w:rsidR="000F2C0C" w:rsidRPr="001371D6">
        <w:rPr>
          <w:rFonts w:cs="Times New Roman"/>
          <w:sz w:val="18"/>
          <w:szCs w:val="18"/>
          <w:lang w:val="en-GB"/>
        </w:rPr>
        <w:t xml:space="preserve"> (1998)</w:t>
      </w:r>
      <w:r w:rsidRPr="001371D6">
        <w:rPr>
          <w:rFonts w:cs="Times New Roman"/>
          <w:sz w:val="18"/>
          <w:szCs w:val="18"/>
          <w:lang w:val="en-GB"/>
        </w:rPr>
        <w:t xml:space="preserve"> Internet Addiction: The Emergence of a New Clinical Disorder. </w:t>
      </w:r>
      <w:r w:rsidRPr="00506785">
        <w:rPr>
          <w:rFonts w:cs="Times New Roman"/>
          <w:i/>
          <w:iCs/>
          <w:sz w:val="18"/>
          <w:szCs w:val="18"/>
          <w:lang w:val="en-GB"/>
        </w:rPr>
        <w:t>CyberPsychology &amp; Behavior</w:t>
      </w:r>
      <w:r w:rsidRPr="001371D6">
        <w:rPr>
          <w:rFonts w:cs="Times New Roman"/>
          <w:sz w:val="18"/>
          <w:szCs w:val="18"/>
          <w:lang w:val="en-GB"/>
        </w:rPr>
        <w:t xml:space="preserve"> </w:t>
      </w:r>
      <w:r w:rsidRPr="00506785">
        <w:rPr>
          <w:rFonts w:cs="Times New Roman"/>
          <w:b/>
          <w:bCs/>
          <w:sz w:val="18"/>
          <w:szCs w:val="18"/>
          <w:lang w:val="en-GB"/>
        </w:rPr>
        <w:t>1</w:t>
      </w:r>
      <w:r w:rsidR="00506785">
        <w:rPr>
          <w:rFonts w:cs="Times New Roman"/>
          <w:sz w:val="18"/>
          <w:szCs w:val="18"/>
          <w:lang w:val="en-GB"/>
        </w:rPr>
        <w:t xml:space="preserve">, </w:t>
      </w:r>
      <w:r w:rsidRPr="001371D6">
        <w:rPr>
          <w:rFonts w:cs="Times New Roman"/>
          <w:sz w:val="18"/>
          <w:szCs w:val="18"/>
          <w:lang w:val="en-GB"/>
        </w:rPr>
        <w:t>237-244</w:t>
      </w:r>
    </w:p>
    <w:p w14:paraId="0D2C90D7" w14:textId="77777777" w:rsidR="007A0125" w:rsidRPr="001371D6" w:rsidRDefault="007A0125" w:rsidP="001371D6">
      <w:pPr>
        <w:spacing w:line="240" w:lineRule="auto"/>
        <w:ind w:left="426" w:hanging="426"/>
        <w:rPr>
          <w:rFonts w:cs="Times New Roman"/>
          <w:sz w:val="18"/>
          <w:szCs w:val="18"/>
          <w:lang w:val="en-GB"/>
        </w:rPr>
      </w:pPr>
    </w:p>
    <w:sectPr w:rsidR="007A0125" w:rsidRPr="001371D6" w:rsidSect="00332D4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D4C"/>
    <w:rsid w:val="00004DD5"/>
    <w:rsid w:val="0002464C"/>
    <w:rsid w:val="00035F77"/>
    <w:rsid w:val="000409B8"/>
    <w:rsid w:val="00043056"/>
    <w:rsid w:val="00062EBE"/>
    <w:rsid w:val="00074454"/>
    <w:rsid w:val="00083500"/>
    <w:rsid w:val="000A457E"/>
    <w:rsid w:val="000A7960"/>
    <w:rsid w:val="000B3D48"/>
    <w:rsid w:val="000B6650"/>
    <w:rsid w:val="000C629B"/>
    <w:rsid w:val="000C730B"/>
    <w:rsid w:val="000F1C1B"/>
    <w:rsid w:val="000F2C0C"/>
    <w:rsid w:val="000F4B2B"/>
    <w:rsid w:val="000F5F33"/>
    <w:rsid w:val="000F7CC8"/>
    <w:rsid w:val="00114509"/>
    <w:rsid w:val="001150CA"/>
    <w:rsid w:val="00134B86"/>
    <w:rsid w:val="001371D6"/>
    <w:rsid w:val="00150FCD"/>
    <w:rsid w:val="001534FD"/>
    <w:rsid w:val="001559A3"/>
    <w:rsid w:val="00177B96"/>
    <w:rsid w:val="00182A60"/>
    <w:rsid w:val="001C0495"/>
    <w:rsid w:val="001C571F"/>
    <w:rsid w:val="001D3B9E"/>
    <w:rsid w:val="001E0F5C"/>
    <w:rsid w:val="001E4C0E"/>
    <w:rsid w:val="001E5E2E"/>
    <w:rsid w:val="00212037"/>
    <w:rsid w:val="002130DE"/>
    <w:rsid w:val="002146E2"/>
    <w:rsid w:val="002413EF"/>
    <w:rsid w:val="002453BB"/>
    <w:rsid w:val="002567CD"/>
    <w:rsid w:val="00262F8C"/>
    <w:rsid w:val="00276D0F"/>
    <w:rsid w:val="0028136D"/>
    <w:rsid w:val="002A450A"/>
    <w:rsid w:val="002A6476"/>
    <w:rsid w:val="002A72E1"/>
    <w:rsid w:val="002B0CE9"/>
    <w:rsid w:val="002B351D"/>
    <w:rsid w:val="002B670D"/>
    <w:rsid w:val="002C7D91"/>
    <w:rsid w:val="002D2978"/>
    <w:rsid w:val="002F79E2"/>
    <w:rsid w:val="0030569D"/>
    <w:rsid w:val="00316080"/>
    <w:rsid w:val="00327497"/>
    <w:rsid w:val="00332D4C"/>
    <w:rsid w:val="00337DC6"/>
    <w:rsid w:val="00340621"/>
    <w:rsid w:val="00355524"/>
    <w:rsid w:val="00362402"/>
    <w:rsid w:val="003637A1"/>
    <w:rsid w:val="00365305"/>
    <w:rsid w:val="00374264"/>
    <w:rsid w:val="003779D4"/>
    <w:rsid w:val="0039415F"/>
    <w:rsid w:val="00396A4F"/>
    <w:rsid w:val="0039767D"/>
    <w:rsid w:val="003A0143"/>
    <w:rsid w:val="003D39A0"/>
    <w:rsid w:val="003E508A"/>
    <w:rsid w:val="003F26D4"/>
    <w:rsid w:val="003F548C"/>
    <w:rsid w:val="003F7D57"/>
    <w:rsid w:val="0041282A"/>
    <w:rsid w:val="00413CFD"/>
    <w:rsid w:val="004156DF"/>
    <w:rsid w:val="00446E36"/>
    <w:rsid w:val="00453740"/>
    <w:rsid w:val="00453CD3"/>
    <w:rsid w:val="00475520"/>
    <w:rsid w:val="004935C6"/>
    <w:rsid w:val="004A2E94"/>
    <w:rsid w:val="004A3F24"/>
    <w:rsid w:val="004A72C1"/>
    <w:rsid w:val="004C3470"/>
    <w:rsid w:val="004D5788"/>
    <w:rsid w:val="004E0E62"/>
    <w:rsid w:val="004E337B"/>
    <w:rsid w:val="004F3459"/>
    <w:rsid w:val="00503D73"/>
    <w:rsid w:val="00506785"/>
    <w:rsid w:val="005072E0"/>
    <w:rsid w:val="00513640"/>
    <w:rsid w:val="00525B57"/>
    <w:rsid w:val="00543D89"/>
    <w:rsid w:val="0055586E"/>
    <w:rsid w:val="00575F1E"/>
    <w:rsid w:val="00576595"/>
    <w:rsid w:val="005901A7"/>
    <w:rsid w:val="0059610C"/>
    <w:rsid w:val="00597149"/>
    <w:rsid w:val="005A1290"/>
    <w:rsid w:val="005A24FB"/>
    <w:rsid w:val="005A6C5B"/>
    <w:rsid w:val="005B28B4"/>
    <w:rsid w:val="005B2947"/>
    <w:rsid w:val="005B3F21"/>
    <w:rsid w:val="005D2113"/>
    <w:rsid w:val="005E4D59"/>
    <w:rsid w:val="005F29CE"/>
    <w:rsid w:val="00601CED"/>
    <w:rsid w:val="00614757"/>
    <w:rsid w:val="00630ADB"/>
    <w:rsid w:val="00637470"/>
    <w:rsid w:val="0064083E"/>
    <w:rsid w:val="0065070E"/>
    <w:rsid w:val="00650974"/>
    <w:rsid w:val="006676E8"/>
    <w:rsid w:val="00670388"/>
    <w:rsid w:val="006750DB"/>
    <w:rsid w:val="006A0346"/>
    <w:rsid w:val="006B0D7B"/>
    <w:rsid w:val="006C2315"/>
    <w:rsid w:val="006C2EAF"/>
    <w:rsid w:val="006C7390"/>
    <w:rsid w:val="006D77EF"/>
    <w:rsid w:val="006E6FD6"/>
    <w:rsid w:val="006F4828"/>
    <w:rsid w:val="007149A2"/>
    <w:rsid w:val="007247E2"/>
    <w:rsid w:val="00732FB4"/>
    <w:rsid w:val="00734791"/>
    <w:rsid w:val="00742054"/>
    <w:rsid w:val="007616C8"/>
    <w:rsid w:val="0077299A"/>
    <w:rsid w:val="007911F5"/>
    <w:rsid w:val="0079342F"/>
    <w:rsid w:val="007949AE"/>
    <w:rsid w:val="007967B8"/>
    <w:rsid w:val="007A0125"/>
    <w:rsid w:val="007A0B3B"/>
    <w:rsid w:val="007A5357"/>
    <w:rsid w:val="007B14B6"/>
    <w:rsid w:val="007E7F3E"/>
    <w:rsid w:val="007F0B8E"/>
    <w:rsid w:val="007F1D68"/>
    <w:rsid w:val="00801978"/>
    <w:rsid w:val="008045AD"/>
    <w:rsid w:val="008177DA"/>
    <w:rsid w:val="00830633"/>
    <w:rsid w:val="00841519"/>
    <w:rsid w:val="008451E5"/>
    <w:rsid w:val="0085269E"/>
    <w:rsid w:val="00854237"/>
    <w:rsid w:val="00855E81"/>
    <w:rsid w:val="00860E10"/>
    <w:rsid w:val="008748D9"/>
    <w:rsid w:val="008860F9"/>
    <w:rsid w:val="00886A40"/>
    <w:rsid w:val="008942CB"/>
    <w:rsid w:val="00896E8B"/>
    <w:rsid w:val="008A6023"/>
    <w:rsid w:val="008B0B29"/>
    <w:rsid w:val="008B4F68"/>
    <w:rsid w:val="008B74A7"/>
    <w:rsid w:val="008D3833"/>
    <w:rsid w:val="008E03D2"/>
    <w:rsid w:val="008E2605"/>
    <w:rsid w:val="008E2D88"/>
    <w:rsid w:val="008F2DBF"/>
    <w:rsid w:val="008F5EA7"/>
    <w:rsid w:val="008F64F9"/>
    <w:rsid w:val="009126CD"/>
    <w:rsid w:val="00931B2C"/>
    <w:rsid w:val="00943912"/>
    <w:rsid w:val="00953480"/>
    <w:rsid w:val="009624A7"/>
    <w:rsid w:val="00964E9B"/>
    <w:rsid w:val="0096592B"/>
    <w:rsid w:val="009A14DC"/>
    <w:rsid w:val="009D048C"/>
    <w:rsid w:val="009D50F8"/>
    <w:rsid w:val="00A23C15"/>
    <w:rsid w:val="00A311CB"/>
    <w:rsid w:val="00A52710"/>
    <w:rsid w:val="00A6630F"/>
    <w:rsid w:val="00A77C2C"/>
    <w:rsid w:val="00A80E0D"/>
    <w:rsid w:val="00A849F0"/>
    <w:rsid w:val="00AD440B"/>
    <w:rsid w:val="00B02B3F"/>
    <w:rsid w:val="00B2309B"/>
    <w:rsid w:val="00B3025F"/>
    <w:rsid w:val="00B3249F"/>
    <w:rsid w:val="00B333DC"/>
    <w:rsid w:val="00B36AB3"/>
    <w:rsid w:val="00B7372A"/>
    <w:rsid w:val="00B74DE4"/>
    <w:rsid w:val="00B80EC2"/>
    <w:rsid w:val="00B8547A"/>
    <w:rsid w:val="00B924B3"/>
    <w:rsid w:val="00BA0D39"/>
    <w:rsid w:val="00BA45F0"/>
    <w:rsid w:val="00BA548B"/>
    <w:rsid w:val="00BB0E44"/>
    <w:rsid w:val="00BD4E26"/>
    <w:rsid w:val="00BE44F9"/>
    <w:rsid w:val="00C02BE7"/>
    <w:rsid w:val="00C06F02"/>
    <w:rsid w:val="00C146B9"/>
    <w:rsid w:val="00C27A50"/>
    <w:rsid w:val="00C655C6"/>
    <w:rsid w:val="00C74C44"/>
    <w:rsid w:val="00C9627F"/>
    <w:rsid w:val="00CC12C0"/>
    <w:rsid w:val="00CD0784"/>
    <w:rsid w:val="00CF0256"/>
    <w:rsid w:val="00CF11B6"/>
    <w:rsid w:val="00D056E5"/>
    <w:rsid w:val="00D05F15"/>
    <w:rsid w:val="00D31FC8"/>
    <w:rsid w:val="00D4416E"/>
    <w:rsid w:val="00D4628E"/>
    <w:rsid w:val="00D72FCD"/>
    <w:rsid w:val="00D74C5F"/>
    <w:rsid w:val="00D75398"/>
    <w:rsid w:val="00D86985"/>
    <w:rsid w:val="00D91253"/>
    <w:rsid w:val="00D97F5C"/>
    <w:rsid w:val="00DA0CA2"/>
    <w:rsid w:val="00DA4834"/>
    <w:rsid w:val="00DB6148"/>
    <w:rsid w:val="00DC09A6"/>
    <w:rsid w:val="00DD02EC"/>
    <w:rsid w:val="00DD053D"/>
    <w:rsid w:val="00DD2A95"/>
    <w:rsid w:val="00DD5B91"/>
    <w:rsid w:val="00DF3C8E"/>
    <w:rsid w:val="00E003CB"/>
    <w:rsid w:val="00E0162D"/>
    <w:rsid w:val="00E04963"/>
    <w:rsid w:val="00E04D17"/>
    <w:rsid w:val="00E112A3"/>
    <w:rsid w:val="00E27A48"/>
    <w:rsid w:val="00E448A2"/>
    <w:rsid w:val="00E555F1"/>
    <w:rsid w:val="00E8315C"/>
    <w:rsid w:val="00E83BBB"/>
    <w:rsid w:val="00E909E7"/>
    <w:rsid w:val="00E9291C"/>
    <w:rsid w:val="00EB4618"/>
    <w:rsid w:val="00EB479B"/>
    <w:rsid w:val="00ED3F26"/>
    <w:rsid w:val="00EE4472"/>
    <w:rsid w:val="00EE6DF2"/>
    <w:rsid w:val="00F02051"/>
    <w:rsid w:val="00F036B1"/>
    <w:rsid w:val="00F40AD1"/>
    <w:rsid w:val="00F60974"/>
    <w:rsid w:val="00F66B29"/>
    <w:rsid w:val="00F851AD"/>
    <w:rsid w:val="00FA5188"/>
    <w:rsid w:val="00FA732D"/>
    <w:rsid w:val="00FC142C"/>
    <w:rsid w:val="00FC3EB1"/>
    <w:rsid w:val="00FC7550"/>
    <w:rsid w:val="00FD309D"/>
    <w:rsid w:val="00FD4864"/>
    <w:rsid w:val="00FD6687"/>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7D541"/>
  <w15:chartTrackingRefBased/>
  <w15:docId w15:val="{CDCEB6F5-1BA4-4B9A-B6A9-0841E706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EBE"/>
  </w:style>
  <w:style w:type="paragraph" w:styleId="Heading1">
    <w:name w:val="heading 1"/>
    <w:basedOn w:val="Normal"/>
    <w:next w:val="Normal"/>
    <w:link w:val="Heading1Char"/>
    <w:uiPriority w:val="9"/>
    <w:qFormat/>
    <w:rsid w:val="00332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D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D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D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D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D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D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D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D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D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D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D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D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D4C"/>
    <w:rPr>
      <w:rFonts w:eastAsiaTheme="majorEastAsia" w:cstheme="majorBidi"/>
      <w:color w:val="272727" w:themeColor="text1" w:themeTint="D8"/>
    </w:rPr>
  </w:style>
  <w:style w:type="paragraph" w:styleId="Title">
    <w:name w:val="Title"/>
    <w:basedOn w:val="Normal"/>
    <w:next w:val="Normal"/>
    <w:link w:val="TitleChar"/>
    <w:uiPriority w:val="10"/>
    <w:qFormat/>
    <w:rsid w:val="00332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D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D4C"/>
    <w:pPr>
      <w:spacing w:before="160"/>
      <w:jc w:val="center"/>
    </w:pPr>
    <w:rPr>
      <w:i/>
      <w:iCs/>
      <w:color w:val="404040" w:themeColor="text1" w:themeTint="BF"/>
    </w:rPr>
  </w:style>
  <w:style w:type="character" w:customStyle="1" w:styleId="QuoteChar">
    <w:name w:val="Quote Char"/>
    <w:basedOn w:val="DefaultParagraphFont"/>
    <w:link w:val="Quote"/>
    <w:uiPriority w:val="29"/>
    <w:rsid w:val="00332D4C"/>
    <w:rPr>
      <w:i/>
      <w:iCs/>
      <w:color w:val="404040" w:themeColor="text1" w:themeTint="BF"/>
    </w:rPr>
  </w:style>
  <w:style w:type="paragraph" w:styleId="ListParagraph">
    <w:name w:val="List Paragraph"/>
    <w:basedOn w:val="Normal"/>
    <w:uiPriority w:val="34"/>
    <w:qFormat/>
    <w:rsid w:val="00332D4C"/>
    <w:pPr>
      <w:ind w:left="720"/>
      <w:contextualSpacing/>
    </w:pPr>
  </w:style>
  <w:style w:type="character" w:styleId="IntenseEmphasis">
    <w:name w:val="Intense Emphasis"/>
    <w:basedOn w:val="DefaultParagraphFont"/>
    <w:uiPriority w:val="21"/>
    <w:qFormat/>
    <w:rsid w:val="00332D4C"/>
    <w:rPr>
      <w:i/>
      <w:iCs/>
      <w:color w:val="0F4761" w:themeColor="accent1" w:themeShade="BF"/>
    </w:rPr>
  </w:style>
  <w:style w:type="paragraph" w:styleId="IntenseQuote">
    <w:name w:val="Intense Quote"/>
    <w:basedOn w:val="Normal"/>
    <w:next w:val="Normal"/>
    <w:link w:val="IntenseQuoteChar"/>
    <w:uiPriority w:val="30"/>
    <w:qFormat/>
    <w:rsid w:val="00332D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D4C"/>
    <w:rPr>
      <w:i/>
      <w:iCs/>
      <w:color w:val="0F4761" w:themeColor="accent1" w:themeShade="BF"/>
    </w:rPr>
  </w:style>
  <w:style w:type="character" w:styleId="IntenseReference">
    <w:name w:val="Intense Reference"/>
    <w:basedOn w:val="DefaultParagraphFont"/>
    <w:uiPriority w:val="32"/>
    <w:qFormat/>
    <w:rsid w:val="00332D4C"/>
    <w:rPr>
      <w:b/>
      <w:bCs/>
      <w:smallCaps/>
      <w:color w:val="0F4761" w:themeColor="accent1" w:themeShade="BF"/>
      <w:spacing w:val="5"/>
    </w:rPr>
  </w:style>
  <w:style w:type="table" w:styleId="TableGrid">
    <w:name w:val="Table Grid"/>
    <w:basedOn w:val="TableNormal"/>
    <w:uiPriority w:val="39"/>
    <w:rsid w:val="00332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2D4C"/>
    <w:rPr>
      <w:color w:val="467886" w:themeColor="hyperlink"/>
      <w:u w:val="single"/>
    </w:rPr>
  </w:style>
  <w:style w:type="character" w:styleId="CommentReference">
    <w:name w:val="annotation reference"/>
    <w:basedOn w:val="DefaultParagraphFont"/>
    <w:uiPriority w:val="99"/>
    <w:semiHidden/>
    <w:unhideWhenUsed/>
    <w:rsid w:val="0077299A"/>
    <w:rPr>
      <w:sz w:val="16"/>
      <w:szCs w:val="16"/>
    </w:rPr>
  </w:style>
  <w:style w:type="paragraph" w:styleId="CommentText">
    <w:name w:val="annotation text"/>
    <w:basedOn w:val="Normal"/>
    <w:link w:val="CommentTextChar"/>
    <w:uiPriority w:val="99"/>
    <w:unhideWhenUsed/>
    <w:rsid w:val="0077299A"/>
    <w:pPr>
      <w:spacing w:line="240" w:lineRule="auto"/>
    </w:pPr>
    <w:rPr>
      <w:sz w:val="20"/>
      <w:szCs w:val="20"/>
    </w:rPr>
  </w:style>
  <w:style w:type="character" w:customStyle="1" w:styleId="CommentTextChar">
    <w:name w:val="Comment Text Char"/>
    <w:basedOn w:val="DefaultParagraphFont"/>
    <w:link w:val="CommentText"/>
    <w:uiPriority w:val="99"/>
    <w:rsid w:val="0077299A"/>
    <w:rPr>
      <w:sz w:val="20"/>
      <w:szCs w:val="20"/>
    </w:rPr>
  </w:style>
  <w:style w:type="paragraph" w:styleId="CommentSubject">
    <w:name w:val="annotation subject"/>
    <w:basedOn w:val="CommentText"/>
    <w:next w:val="CommentText"/>
    <w:link w:val="CommentSubjectChar"/>
    <w:uiPriority w:val="99"/>
    <w:semiHidden/>
    <w:unhideWhenUsed/>
    <w:rsid w:val="0077299A"/>
    <w:rPr>
      <w:b/>
      <w:bCs/>
    </w:rPr>
  </w:style>
  <w:style w:type="character" w:customStyle="1" w:styleId="CommentSubjectChar">
    <w:name w:val="Comment Subject Char"/>
    <w:basedOn w:val="CommentTextChar"/>
    <w:link w:val="CommentSubject"/>
    <w:uiPriority w:val="99"/>
    <w:semiHidden/>
    <w:rsid w:val="0077299A"/>
    <w:rPr>
      <w:b/>
      <w:bCs/>
      <w:sz w:val="20"/>
      <w:szCs w:val="20"/>
    </w:rPr>
  </w:style>
  <w:style w:type="paragraph" w:styleId="Revision">
    <w:name w:val="Revision"/>
    <w:hidden/>
    <w:uiPriority w:val="99"/>
    <w:semiHidden/>
    <w:rsid w:val="0077299A"/>
    <w:pPr>
      <w:spacing w:after="0" w:line="240" w:lineRule="auto"/>
    </w:pPr>
  </w:style>
  <w:style w:type="character" w:styleId="UnresolvedMention">
    <w:name w:val="Unresolved Mention"/>
    <w:basedOn w:val="DefaultParagraphFont"/>
    <w:uiPriority w:val="99"/>
    <w:semiHidden/>
    <w:unhideWhenUsed/>
    <w:rsid w:val="007F1D68"/>
    <w:rPr>
      <w:color w:val="605E5C"/>
      <w:shd w:val="clear" w:color="auto" w:fill="E1DFDD"/>
    </w:rPr>
  </w:style>
  <w:style w:type="character" w:styleId="FollowedHyperlink">
    <w:name w:val="FollowedHyperlink"/>
    <w:basedOn w:val="DefaultParagraphFont"/>
    <w:uiPriority w:val="99"/>
    <w:semiHidden/>
    <w:unhideWhenUsed/>
    <w:rsid w:val="006750D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7</Pages>
  <Words>2681</Words>
  <Characters>15282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Kiive</dc:creator>
  <cp:keywords/>
  <dc:description/>
  <cp:lastModifiedBy>Jaanus Harro</cp:lastModifiedBy>
  <cp:revision>90</cp:revision>
  <dcterms:created xsi:type="dcterms:W3CDTF">2025-12-29T11:59:00Z</dcterms:created>
  <dcterms:modified xsi:type="dcterms:W3CDTF">2025-12-31T10:18:00Z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77286d59-bcbb-4424-a99a-f6e21c4f933a</vt:lpwstr>
  </property>
</Properties>
</file>