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4F1C4" w14:textId="1F09CE1D" w:rsidR="00AC54EC" w:rsidRPr="007A2C72" w:rsidRDefault="00AC54EC">
      <w:pPr>
        <w:rPr>
          <w:rFonts w:ascii="Times New Roman" w:hAnsi="Times New Roman" w:cs="Times New Roman"/>
          <w:sz w:val="24"/>
          <w:szCs w:val="24"/>
          <w:lang w:val="en-GB"/>
        </w:rPr>
      </w:pPr>
    </w:p>
    <w:p w14:paraId="5634EB14" w14:textId="472B2F1D" w:rsidR="000D3CF3" w:rsidRPr="007A2C72" w:rsidRDefault="000D3CF3">
      <w:pPr>
        <w:rPr>
          <w:rFonts w:ascii="Times New Roman" w:hAnsi="Times New Roman" w:cs="Times New Roman"/>
          <w:sz w:val="24"/>
          <w:szCs w:val="24"/>
          <w:lang w:val="en-GB"/>
        </w:rPr>
      </w:pPr>
    </w:p>
    <w:p w14:paraId="5EBB44FF" w14:textId="5152E631" w:rsidR="000D3CF3" w:rsidRPr="007A2C72" w:rsidRDefault="000D3CF3">
      <w:pPr>
        <w:rPr>
          <w:rFonts w:ascii="Times New Roman" w:hAnsi="Times New Roman" w:cs="Times New Roman"/>
          <w:sz w:val="24"/>
          <w:szCs w:val="24"/>
          <w:lang w:val="en-GB"/>
        </w:rPr>
      </w:pPr>
    </w:p>
    <w:p w14:paraId="7455D3CB" w14:textId="2A2D15E4" w:rsidR="000D3CF3" w:rsidRPr="007A2C72" w:rsidRDefault="000D3CF3">
      <w:pPr>
        <w:rPr>
          <w:rFonts w:ascii="Times New Roman" w:hAnsi="Times New Roman" w:cs="Times New Roman"/>
          <w:sz w:val="24"/>
          <w:szCs w:val="24"/>
          <w:lang w:val="en-GB"/>
        </w:rPr>
      </w:pPr>
    </w:p>
    <w:p w14:paraId="1EAD9BB5" w14:textId="053B2262" w:rsidR="00FC3528" w:rsidRPr="007A2C72" w:rsidRDefault="00FC3528">
      <w:pPr>
        <w:rPr>
          <w:rFonts w:ascii="Times New Roman" w:hAnsi="Times New Roman" w:cs="Times New Roman"/>
          <w:sz w:val="24"/>
          <w:szCs w:val="24"/>
          <w:lang w:val="en-GB"/>
        </w:rPr>
      </w:pPr>
    </w:p>
    <w:p w14:paraId="48A2C2D9" w14:textId="2719CFFB" w:rsidR="00FC3528" w:rsidRPr="007A2C72" w:rsidRDefault="00FC3528">
      <w:pPr>
        <w:rPr>
          <w:rFonts w:ascii="Times New Roman" w:hAnsi="Times New Roman" w:cs="Times New Roman"/>
          <w:sz w:val="24"/>
          <w:szCs w:val="24"/>
          <w:lang w:val="en-GB"/>
        </w:rPr>
      </w:pPr>
    </w:p>
    <w:p w14:paraId="244C9F29" w14:textId="2A82AC9B" w:rsidR="00FC3528" w:rsidRPr="007A2C72" w:rsidRDefault="00FC3528">
      <w:pPr>
        <w:rPr>
          <w:rFonts w:ascii="Times New Roman" w:hAnsi="Times New Roman" w:cs="Times New Roman"/>
          <w:sz w:val="24"/>
          <w:szCs w:val="24"/>
          <w:lang w:val="en-GB"/>
        </w:rPr>
      </w:pPr>
    </w:p>
    <w:p w14:paraId="263977BE" w14:textId="05B36DDF" w:rsidR="000D3CF3" w:rsidRDefault="000D3CF3">
      <w:pPr>
        <w:rPr>
          <w:rFonts w:ascii="Times New Roman" w:hAnsi="Times New Roman" w:cs="Times New Roman"/>
          <w:sz w:val="24"/>
          <w:szCs w:val="24"/>
          <w:lang w:val="en-GB"/>
        </w:rPr>
      </w:pPr>
    </w:p>
    <w:p w14:paraId="71B9D876" w14:textId="77777777" w:rsidR="00D76E14" w:rsidRDefault="00D76E14">
      <w:pPr>
        <w:rPr>
          <w:rFonts w:ascii="Times New Roman" w:hAnsi="Times New Roman" w:cs="Times New Roman"/>
          <w:sz w:val="24"/>
          <w:szCs w:val="24"/>
          <w:lang w:val="en-GB"/>
        </w:rPr>
      </w:pPr>
    </w:p>
    <w:p w14:paraId="29BA18E9" w14:textId="77777777" w:rsidR="00D76E14" w:rsidRPr="007A2C72" w:rsidRDefault="00D76E14">
      <w:pPr>
        <w:rPr>
          <w:rFonts w:ascii="Times New Roman" w:hAnsi="Times New Roman" w:cs="Times New Roman"/>
          <w:sz w:val="24"/>
          <w:szCs w:val="24"/>
          <w:lang w:val="en-GB"/>
        </w:rPr>
      </w:pPr>
    </w:p>
    <w:p w14:paraId="0260E257" w14:textId="59D7D090" w:rsidR="000D3CF3" w:rsidRPr="007A2C72" w:rsidRDefault="000D3CF3">
      <w:pPr>
        <w:rPr>
          <w:rFonts w:ascii="Times New Roman" w:hAnsi="Times New Roman" w:cs="Times New Roman"/>
          <w:sz w:val="24"/>
          <w:szCs w:val="24"/>
          <w:lang w:val="en-GB"/>
        </w:rPr>
      </w:pPr>
    </w:p>
    <w:p w14:paraId="4768FD8E" w14:textId="21D407E1" w:rsidR="000D3CF3" w:rsidRPr="007A2C72" w:rsidRDefault="000D3CF3">
      <w:pPr>
        <w:rPr>
          <w:rFonts w:ascii="Times New Roman" w:hAnsi="Times New Roman" w:cs="Times New Roman"/>
          <w:sz w:val="24"/>
          <w:szCs w:val="24"/>
          <w:lang w:val="en-GB"/>
        </w:rPr>
      </w:pPr>
    </w:p>
    <w:p w14:paraId="5E3F0DAA" w14:textId="5949CB9D" w:rsidR="000D3CF3" w:rsidRPr="007A2C72" w:rsidRDefault="000D3CF3" w:rsidP="00FC3528">
      <w:pPr>
        <w:jc w:val="center"/>
        <w:rPr>
          <w:rFonts w:ascii="Times New Roman" w:hAnsi="Times New Roman" w:cs="Times New Roman"/>
          <w:b/>
          <w:bCs/>
          <w:sz w:val="24"/>
          <w:szCs w:val="24"/>
          <w:lang w:val="en-GB"/>
        </w:rPr>
      </w:pPr>
      <w:r w:rsidRPr="007A2C72">
        <w:rPr>
          <w:rFonts w:ascii="Times New Roman" w:hAnsi="Times New Roman" w:cs="Times New Roman"/>
          <w:b/>
          <w:bCs/>
          <w:sz w:val="24"/>
          <w:szCs w:val="24"/>
          <w:lang w:val="en-GB"/>
        </w:rPr>
        <w:t>SUPPLEMENTARY MATERIAL</w:t>
      </w:r>
    </w:p>
    <w:p w14:paraId="48259848" w14:textId="49896103" w:rsidR="008C30BD" w:rsidRDefault="0049509A" w:rsidP="00AA2C28">
      <w:pPr>
        <w:jc w:val="center"/>
        <w:rPr>
          <w:rFonts w:ascii="Times New Roman" w:hAnsi="Times New Roman" w:cs="Times New Roman"/>
          <w:b/>
          <w:bCs/>
          <w:sz w:val="24"/>
          <w:szCs w:val="24"/>
          <w:lang w:val="en-GB"/>
        </w:rPr>
      </w:pPr>
      <w:r w:rsidRPr="00E12D85">
        <w:rPr>
          <w:rFonts w:ascii="Times New Roman" w:hAnsi="Times New Roman" w:cs="Times New Roman"/>
          <w:b/>
          <w:bCs/>
          <w:sz w:val="24"/>
          <w:szCs w:val="24"/>
          <w:lang w:val="en-GB"/>
        </w:rPr>
        <w:t>A meta-analysis of the prevalence of neuropsychiatric disorders and their association with disease onset in myotonic dystrophy</w:t>
      </w:r>
    </w:p>
    <w:p w14:paraId="567D79D2" w14:textId="0B718D51" w:rsidR="00FC3528" w:rsidRPr="007A2C72" w:rsidRDefault="00BD2AB2" w:rsidP="00AA2C28">
      <w:pPr>
        <w:jc w:val="center"/>
        <w:rPr>
          <w:rFonts w:ascii="Times New Roman" w:hAnsi="Times New Roman" w:cs="Times New Roman"/>
          <w:sz w:val="24"/>
          <w:szCs w:val="24"/>
          <w:lang w:val="en-GB"/>
        </w:rPr>
      </w:pPr>
      <w:r w:rsidRPr="00BD2AB2">
        <w:rPr>
          <w:rFonts w:ascii="Times New Roman" w:hAnsi="Times New Roman" w:cs="Times New Roman"/>
          <w:b/>
          <w:bCs/>
          <w:sz w:val="24"/>
          <w:szCs w:val="24"/>
          <w:lang w:val="en-GB"/>
        </w:rPr>
        <w:t>Acta Neuropsychiatrica</w:t>
      </w:r>
    </w:p>
    <w:p w14:paraId="37FB5592" w14:textId="400EA6AB" w:rsidR="00FC3528" w:rsidRPr="00C52CA6" w:rsidRDefault="00FC3528">
      <w:pPr>
        <w:rPr>
          <w:rFonts w:ascii="Times New Roman" w:hAnsi="Times New Roman" w:cs="Times New Roman"/>
          <w:sz w:val="24"/>
          <w:szCs w:val="24"/>
          <w:lang w:val="en-GB"/>
        </w:rPr>
      </w:pPr>
    </w:p>
    <w:p w14:paraId="0D1CC5CA" w14:textId="23DC9DCB" w:rsidR="00FC3528" w:rsidRPr="00211900" w:rsidRDefault="00FC3528">
      <w:pPr>
        <w:rPr>
          <w:rFonts w:ascii="Times New Roman" w:hAnsi="Times New Roman" w:cs="Times New Roman"/>
          <w:sz w:val="24"/>
          <w:szCs w:val="24"/>
          <w:lang w:val="en-US"/>
        </w:rPr>
      </w:pPr>
    </w:p>
    <w:p w14:paraId="619E2C31" w14:textId="09694C2C" w:rsidR="00FC3528" w:rsidRPr="00211900" w:rsidRDefault="00FC3528">
      <w:pPr>
        <w:rPr>
          <w:rFonts w:ascii="Times New Roman" w:hAnsi="Times New Roman" w:cs="Times New Roman"/>
          <w:sz w:val="24"/>
          <w:szCs w:val="24"/>
          <w:lang w:val="en-US"/>
        </w:rPr>
      </w:pPr>
    </w:p>
    <w:p w14:paraId="279BDC5F" w14:textId="2161FEAE" w:rsidR="00AA3A43" w:rsidRPr="00211900" w:rsidRDefault="00AA3A43">
      <w:pPr>
        <w:rPr>
          <w:rFonts w:ascii="Times New Roman" w:hAnsi="Times New Roman" w:cs="Times New Roman"/>
          <w:sz w:val="24"/>
          <w:szCs w:val="24"/>
          <w:lang w:val="en-US"/>
        </w:rPr>
      </w:pPr>
    </w:p>
    <w:p w14:paraId="47742EB4" w14:textId="4F3092E5" w:rsidR="00AA3A43" w:rsidRPr="00211900" w:rsidRDefault="00AA3A43">
      <w:pPr>
        <w:rPr>
          <w:rFonts w:ascii="Times New Roman" w:hAnsi="Times New Roman" w:cs="Times New Roman"/>
          <w:sz w:val="24"/>
          <w:szCs w:val="24"/>
          <w:lang w:val="en-US"/>
        </w:rPr>
      </w:pPr>
    </w:p>
    <w:p w14:paraId="15803D6D" w14:textId="73C13717" w:rsidR="00AA3A43" w:rsidRPr="00211900" w:rsidRDefault="00AA3A43">
      <w:pPr>
        <w:rPr>
          <w:rFonts w:ascii="Times New Roman" w:hAnsi="Times New Roman" w:cs="Times New Roman"/>
          <w:sz w:val="24"/>
          <w:szCs w:val="24"/>
          <w:lang w:val="en-US"/>
        </w:rPr>
      </w:pPr>
    </w:p>
    <w:p w14:paraId="566B6BE9" w14:textId="72179B8A" w:rsidR="00AA3A43" w:rsidRDefault="00AA3A43">
      <w:pPr>
        <w:rPr>
          <w:rFonts w:ascii="Times New Roman" w:hAnsi="Times New Roman" w:cs="Times New Roman"/>
          <w:sz w:val="24"/>
          <w:szCs w:val="24"/>
          <w:lang w:val="en-US"/>
        </w:rPr>
      </w:pPr>
    </w:p>
    <w:p w14:paraId="6CB2BB1E" w14:textId="77777777" w:rsidR="00D76E14" w:rsidRDefault="00D76E14">
      <w:pPr>
        <w:rPr>
          <w:rFonts w:ascii="Times New Roman" w:hAnsi="Times New Roman" w:cs="Times New Roman"/>
          <w:sz w:val="24"/>
          <w:szCs w:val="24"/>
          <w:lang w:val="en-US"/>
        </w:rPr>
      </w:pPr>
    </w:p>
    <w:p w14:paraId="57E68D01" w14:textId="77777777" w:rsidR="00D76E14" w:rsidRPr="00211900" w:rsidRDefault="00D76E14">
      <w:pPr>
        <w:rPr>
          <w:rFonts w:ascii="Times New Roman" w:hAnsi="Times New Roman" w:cs="Times New Roman"/>
          <w:sz w:val="24"/>
          <w:szCs w:val="24"/>
          <w:lang w:val="en-US"/>
        </w:rPr>
      </w:pPr>
    </w:p>
    <w:p w14:paraId="0EB6EB6E" w14:textId="1A729CD3" w:rsidR="00AA3A43" w:rsidRPr="00211900" w:rsidRDefault="00AA3A43">
      <w:pPr>
        <w:rPr>
          <w:rFonts w:ascii="Times New Roman" w:hAnsi="Times New Roman" w:cs="Times New Roman"/>
          <w:sz w:val="24"/>
          <w:szCs w:val="24"/>
          <w:lang w:val="en-US"/>
        </w:rPr>
      </w:pPr>
    </w:p>
    <w:p w14:paraId="39F71788" w14:textId="574E7DD1" w:rsidR="00AA3A43" w:rsidRPr="00211900" w:rsidRDefault="00AA3A43">
      <w:pPr>
        <w:rPr>
          <w:rFonts w:ascii="Times New Roman" w:hAnsi="Times New Roman" w:cs="Times New Roman"/>
          <w:sz w:val="24"/>
          <w:szCs w:val="24"/>
          <w:lang w:val="en-US"/>
        </w:rPr>
      </w:pPr>
    </w:p>
    <w:p w14:paraId="793DAAB7" w14:textId="4DCB2EFB" w:rsidR="00AA3A43" w:rsidRPr="00211900" w:rsidRDefault="00AA3A43">
      <w:pPr>
        <w:rPr>
          <w:rFonts w:ascii="Times New Roman" w:hAnsi="Times New Roman" w:cs="Times New Roman"/>
          <w:sz w:val="24"/>
          <w:szCs w:val="24"/>
          <w:lang w:val="en-US"/>
        </w:rPr>
      </w:pPr>
    </w:p>
    <w:p w14:paraId="06D640CF" w14:textId="6480EEB5" w:rsidR="00AA3A43" w:rsidRPr="00211900" w:rsidRDefault="00AA3A43">
      <w:pPr>
        <w:rPr>
          <w:rFonts w:ascii="Times New Roman" w:hAnsi="Times New Roman" w:cs="Times New Roman"/>
          <w:sz w:val="24"/>
          <w:szCs w:val="24"/>
          <w:lang w:val="en-US"/>
        </w:rPr>
      </w:pPr>
    </w:p>
    <w:p w14:paraId="415287B8" w14:textId="29D16A53" w:rsidR="00AA3A43" w:rsidRDefault="00AA3A43">
      <w:pPr>
        <w:rPr>
          <w:rFonts w:ascii="Times New Roman" w:hAnsi="Times New Roman" w:cs="Times New Roman"/>
          <w:sz w:val="24"/>
          <w:szCs w:val="24"/>
          <w:lang w:val="en-US"/>
        </w:rPr>
      </w:pPr>
    </w:p>
    <w:p w14:paraId="7356AA25" w14:textId="77777777" w:rsidR="00BF7687" w:rsidRPr="00211900" w:rsidRDefault="00BF7687">
      <w:pPr>
        <w:rPr>
          <w:rFonts w:ascii="Times New Roman" w:hAnsi="Times New Roman" w:cs="Times New Roman"/>
          <w:sz w:val="24"/>
          <w:szCs w:val="24"/>
          <w:lang w:val="en-US"/>
        </w:rPr>
      </w:pPr>
    </w:p>
    <w:p w14:paraId="1C9331D4" w14:textId="77777777" w:rsidR="001B5F9B" w:rsidRPr="007A2C72" w:rsidRDefault="001B5F9B" w:rsidP="001B5F9B">
      <w:pPr>
        <w:jc w:val="center"/>
        <w:rPr>
          <w:rFonts w:ascii="Times New Roman" w:hAnsi="Times New Roman" w:cs="Times New Roman"/>
          <w:b/>
          <w:bCs/>
          <w:sz w:val="24"/>
          <w:szCs w:val="24"/>
          <w:lang w:val="en-GB"/>
        </w:rPr>
      </w:pPr>
      <w:r w:rsidRPr="007A2C72">
        <w:rPr>
          <w:rFonts w:ascii="Times New Roman" w:hAnsi="Times New Roman" w:cs="Times New Roman"/>
          <w:b/>
          <w:bCs/>
          <w:sz w:val="24"/>
          <w:szCs w:val="24"/>
          <w:lang w:val="en-GB"/>
        </w:rPr>
        <w:lastRenderedPageBreak/>
        <w:t>Index</w:t>
      </w:r>
    </w:p>
    <w:p w14:paraId="1DE0229C" w14:textId="69300843" w:rsidR="00C873F9" w:rsidRPr="00C873F9" w:rsidRDefault="00C873F9" w:rsidP="001B5F9B">
      <w:pPr>
        <w:rPr>
          <w:rFonts w:ascii="Times New Roman" w:hAnsi="Times New Roman" w:cs="Times New Roman"/>
          <w:sz w:val="24"/>
          <w:szCs w:val="24"/>
          <w:lang w:val="en-GB"/>
        </w:rPr>
      </w:pPr>
      <w:r w:rsidRPr="00C873F9">
        <w:rPr>
          <w:rFonts w:ascii="Times New Roman" w:hAnsi="Times New Roman" w:cs="Times New Roman"/>
          <w:b/>
          <w:bCs/>
          <w:sz w:val="24"/>
          <w:szCs w:val="24"/>
          <w:lang w:val="en-GB"/>
        </w:rPr>
        <w:t xml:space="preserve">Table S1. </w:t>
      </w:r>
      <w:r w:rsidRPr="00C873F9">
        <w:rPr>
          <w:rFonts w:ascii="Times New Roman" w:hAnsi="Times New Roman" w:cs="Times New Roman"/>
          <w:sz w:val="24"/>
          <w:szCs w:val="24"/>
          <w:lang w:val="en-GB"/>
        </w:rPr>
        <w:t>Baseline characteristics of the participants included in the studies.</w:t>
      </w:r>
    </w:p>
    <w:p w14:paraId="55EB6303" w14:textId="5EA0FDF3" w:rsidR="001B5F9B" w:rsidRPr="007A2C72" w:rsidRDefault="001B5F9B" w:rsidP="001B5F9B">
      <w:pPr>
        <w:rPr>
          <w:rFonts w:ascii="Times New Roman" w:hAnsi="Times New Roman" w:cs="Times New Roman"/>
          <w:sz w:val="24"/>
          <w:szCs w:val="24"/>
          <w:lang w:val="en-GB"/>
        </w:rPr>
      </w:pPr>
      <w:r w:rsidRPr="007A2C72">
        <w:rPr>
          <w:rFonts w:ascii="Times New Roman" w:hAnsi="Times New Roman" w:cs="Times New Roman"/>
          <w:b/>
          <w:bCs/>
          <w:sz w:val="24"/>
          <w:szCs w:val="24"/>
          <w:lang w:val="en-GB"/>
        </w:rPr>
        <w:t>Table S</w:t>
      </w:r>
      <w:r w:rsidR="00C873F9">
        <w:rPr>
          <w:rFonts w:ascii="Times New Roman" w:hAnsi="Times New Roman" w:cs="Times New Roman"/>
          <w:b/>
          <w:bCs/>
          <w:sz w:val="24"/>
          <w:szCs w:val="24"/>
          <w:lang w:val="en-GB"/>
        </w:rPr>
        <w:t>2</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Studies excluded </w:t>
      </w:r>
      <w:r w:rsidRPr="007A2C72">
        <w:rPr>
          <w:rFonts w:ascii="Times New Roman" w:eastAsia="Calibri" w:hAnsi="Times New Roman" w:cs="Times New Roman"/>
          <w:sz w:val="24"/>
          <w:szCs w:val="24"/>
          <w:lang w:val="en-GB"/>
        </w:rPr>
        <w:t>for</w:t>
      </w:r>
      <w:r w:rsidRPr="007A2C72">
        <w:rPr>
          <w:rFonts w:ascii="Times New Roman" w:hAnsi="Times New Roman" w:cs="Times New Roman"/>
          <w:sz w:val="24"/>
          <w:szCs w:val="24"/>
          <w:lang w:val="en-GB"/>
        </w:rPr>
        <w:t xml:space="preserve"> justified reasons.</w:t>
      </w:r>
    </w:p>
    <w:p w14:paraId="4242517E" w14:textId="3655A889" w:rsidR="001B5F9B" w:rsidRPr="007A2C72" w:rsidRDefault="001B5F9B" w:rsidP="001B5F9B">
      <w:pPr>
        <w:jc w:val="both"/>
        <w:rPr>
          <w:rFonts w:ascii="Times New Roman" w:hAnsi="Times New Roman" w:cs="Times New Roman"/>
          <w:sz w:val="24"/>
          <w:szCs w:val="24"/>
          <w:lang w:val="en-GB"/>
        </w:rPr>
      </w:pPr>
      <w:r w:rsidRPr="007A2C72">
        <w:rPr>
          <w:rFonts w:ascii="Times New Roman" w:hAnsi="Times New Roman" w:cs="Times New Roman"/>
          <w:b/>
          <w:bCs/>
          <w:sz w:val="24"/>
          <w:szCs w:val="24"/>
          <w:lang w:val="en-GB"/>
        </w:rPr>
        <w:t>Table S</w:t>
      </w:r>
      <w:r w:rsidR="00C873F9">
        <w:rPr>
          <w:rFonts w:ascii="Times New Roman" w:hAnsi="Times New Roman" w:cs="Times New Roman"/>
          <w:b/>
          <w:bCs/>
          <w:sz w:val="24"/>
          <w:szCs w:val="24"/>
          <w:lang w:val="en-GB"/>
        </w:rPr>
        <w:t>3</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Classification of </w:t>
      </w:r>
      <w:r w:rsidR="00662555">
        <w:rPr>
          <w:rFonts w:ascii="Times New Roman" w:hAnsi="Times New Roman" w:cs="Times New Roman"/>
          <w:sz w:val="24"/>
          <w:szCs w:val="24"/>
          <w:lang w:val="en-GB"/>
        </w:rPr>
        <w:t>participants</w:t>
      </w:r>
      <w:r w:rsidRPr="007A2C72">
        <w:rPr>
          <w:rFonts w:ascii="Times New Roman" w:hAnsi="Times New Roman" w:cs="Times New Roman"/>
          <w:sz w:val="24"/>
          <w:szCs w:val="24"/>
          <w:lang w:val="en-GB"/>
        </w:rPr>
        <w:t xml:space="preserve"> by myotonic dystrophy onset.</w:t>
      </w:r>
    </w:p>
    <w:p w14:paraId="053D1BBB" w14:textId="29B10ECF" w:rsidR="001B5F9B" w:rsidRPr="007A2C72" w:rsidRDefault="001B5F9B" w:rsidP="001B5F9B">
      <w:pPr>
        <w:rPr>
          <w:rFonts w:ascii="Times New Roman" w:hAnsi="Times New Roman" w:cs="Times New Roman"/>
          <w:sz w:val="24"/>
          <w:szCs w:val="24"/>
          <w:lang w:val="en-GB"/>
        </w:rPr>
      </w:pPr>
      <w:r w:rsidRPr="007A2C72">
        <w:rPr>
          <w:rFonts w:ascii="Times New Roman" w:hAnsi="Times New Roman" w:cs="Times New Roman"/>
          <w:b/>
          <w:bCs/>
          <w:sz w:val="24"/>
          <w:szCs w:val="24"/>
          <w:lang w:val="en-GB"/>
        </w:rPr>
        <w:t>Table S</w:t>
      </w:r>
      <w:r w:rsidR="00C873F9">
        <w:rPr>
          <w:rFonts w:ascii="Times New Roman" w:hAnsi="Times New Roman" w:cs="Times New Roman"/>
          <w:b/>
          <w:bCs/>
          <w:sz w:val="24"/>
          <w:szCs w:val="24"/>
          <w:lang w:val="en-GB"/>
        </w:rPr>
        <w:t>4</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Diagnostic criteria or scales used.</w:t>
      </w:r>
    </w:p>
    <w:p w14:paraId="145D76F4" w14:textId="61DCD907" w:rsidR="001B5F9B" w:rsidRPr="007A2C72" w:rsidRDefault="001B5F9B" w:rsidP="001B5F9B">
      <w:pPr>
        <w:jc w:val="both"/>
        <w:rPr>
          <w:rFonts w:ascii="Times New Roman" w:hAnsi="Times New Roman" w:cs="Times New Roman"/>
          <w:sz w:val="24"/>
          <w:szCs w:val="24"/>
          <w:lang w:val="en-GB"/>
        </w:rPr>
      </w:pPr>
      <w:r w:rsidRPr="007A2C72">
        <w:rPr>
          <w:rFonts w:ascii="Times New Roman" w:hAnsi="Times New Roman" w:cs="Times New Roman"/>
          <w:b/>
          <w:bCs/>
          <w:sz w:val="24"/>
          <w:szCs w:val="24"/>
          <w:lang w:val="en-GB"/>
        </w:rPr>
        <w:t>Table S</w:t>
      </w:r>
      <w:r w:rsidR="00C873F9">
        <w:rPr>
          <w:rFonts w:ascii="Times New Roman" w:hAnsi="Times New Roman" w:cs="Times New Roman"/>
          <w:b/>
          <w:bCs/>
          <w:sz w:val="24"/>
          <w:szCs w:val="24"/>
          <w:lang w:val="en-GB"/>
        </w:rPr>
        <w:t>5</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Estimates of the prevalence of neuropsychiatric disorders in the included studies.</w:t>
      </w:r>
    </w:p>
    <w:p w14:paraId="60A933F3" w14:textId="4C348A40" w:rsidR="001B5F9B" w:rsidRPr="007A2C72" w:rsidRDefault="001B5F9B" w:rsidP="001B5F9B">
      <w:pPr>
        <w:jc w:val="both"/>
        <w:rPr>
          <w:rFonts w:ascii="Times New Roman" w:hAnsi="Times New Roman" w:cs="Times New Roman"/>
          <w:b/>
          <w:bCs/>
          <w:sz w:val="24"/>
          <w:szCs w:val="24"/>
          <w:lang w:val="en-GB"/>
        </w:rPr>
      </w:pPr>
      <w:r w:rsidRPr="007A2C72">
        <w:rPr>
          <w:rFonts w:ascii="Times New Roman" w:hAnsi="Times New Roman" w:cs="Times New Roman"/>
          <w:b/>
          <w:bCs/>
          <w:sz w:val="24"/>
          <w:szCs w:val="24"/>
          <w:lang w:val="en-GB"/>
        </w:rPr>
        <w:t>Table S</w:t>
      </w:r>
      <w:r w:rsidR="00C873F9">
        <w:rPr>
          <w:rFonts w:ascii="Times New Roman" w:hAnsi="Times New Roman" w:cs="Times New Roman"/>
          <w:b/>
          <w:bCs/>
          <w:sz w:val="24"/>
          <w:szCs w:val="24"/>
          <w:lang w:val="en-GB"/>
        </w:rPr>
        <w:t>6</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Risk of bias assessment.</w:t>
      </w:r>
    </w:p>
    <w:p w14:paraId="563ACBCA" w14:textId="5E759020" w:rsidR="001B5F9B" w:rsidRDefault="001B5F9B" w:rsidP="001B5F9B">
      <w:pPr>
        <w:rPr>
          <w:rFonts w:ascii="Times New Roman" w:hAnsi="Times New Roman" w:cs="Times New Roman"/>
          <w:sz w:val="24"/>
          <w:szCs w:val="24"/>
          <w:lang w:val="en-GB"/>
        </w:rPr>
      </w:pPr>
      <w:r w:rsidRPr="007A2C72">
        <w:rPr>
          <w:rFonts w:ascii="Times New Roman" w:hAnsi="Times New Roman" w:cs="Times New Roman"/>
          <w:b/>
          <w:bCs/>
          <w:sz w:val="24"/>
          <w:szCs w:val="24"/>
          <w:lang w:val="en-GB"/>
        </w:rPr>
        <w:t>Table S</w:t>
      </w:r>
      <w:r w:rsidR="00C873F9">
        <w:rPr>
          <w:rFonts w:ascii="Times New Roman" w:hAnsi="Times New Roman" w:cs="Times New Roman"/>
          <w:b/>
          <w:bCs/>
          <w:sz w:val="24"/>
          <w:szCs w:val="24"/>
          <w:lang w:val="en-GB"/>
        </w:rPr>
        <w:t>7</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Quality of evidence assessment.</w:t>
      </w:r>
    </w:p>
    <w:p w14:paraId="4DBDD1FE" w14:textId="550EB260" w:rsidR="00794088" w:rsidRDefault="00794088" w:rsidP="001B5F9B">
      <w:pPr>
        <w:rPr>
          <w:rFonts w:ascii="Times New Roman" w:hAnsi="Times New Roman" w:cs="Times New Roman"/>
          <w:sz w:val="24"/>
          <w:szCs w:val="24"/>
          <w:lang w:val="en-GB"/>
        </w:rPr>
      </w:pPr>
      <w:r w:rsidRPr="0065586F">
        <w:rPr>
          <w:rFonts w:ascii="Times New Roman" w:hAnsi="Times New Roman" w:cs="Times New Roman"/>
          <w:b/>
          <w:bCs/>
          <w:sz w:val="24"/>
          <w:szCs w:val="24"/>
          <w:lang w:val="en-GB"/>
        </w:rPr>
        <w:t>Table S</w:t>
      </w:r>
      <w:r>
        <w:rPr>
          <w:rFonts w:ascii="Times New Roman" w:hAnsi="Times New Roman" w:cs="Times New Roman"/>
          <w:b/>
          <w:bCs/>
          <w:sz w:val="24"/>
          <w:szCs w:val="24"/>
          <w:lang w:val="en-GB"/>
        </w:rPr>
        <w:t>8</w:t>
      </w:r>
      <w:r w:rsidRPr="0065586F">
        <w:rPr>
          <w:rFonts w:ascii="Times New Roman" w:hAnsi="Times New Roman" w:cs="Times New Roman"/>
          <w:b/>
          <w:bCs/>
          <w:sz w:val="24"/>
          <w:szCs w:val="24"/>
          <w:lang w:val="en-GB"/>
        </w:rPr>
        <w:t>.</w:t>
      </w:r>
      <w:r w:rsidRPr="0065586F">
        <w:rPr>
          <w:rFonts w:ascii="Times New Roman" w:hAnsi="Times New Roman" w:cs="Times New Roman"/>
          <w:sz w:val="24"/>
          <w:szCs w:val="24"/>
          <w:lang w:val="en-GB"/>
        </w:rPr>
        <w:t xml:space="preserve"> Sensitivity analyses.</w:t>
      </w:r>
    </w:p>
    <w:p w14:paraId="51B5F112" w14:textId="72BFDFEC" w:rsidR="0065586F" w:rsidRPr="0065586F" w:rsidRDefault="0065586F" w:rsidP="0065586F">
      <w:pPr>
        <w:rPr>
          <w:rFonts w:ascii="Times New Roman" w:hAnsi="Times New Roman" w:cs="Times New Roman"/>
          <w:sz w:val="24"/>
          <w:szCs w:val="24"/>
          <w:lang w:val="en-GB"/>
        </w:rPr>
      </w:pPr>
      <w:r w:rsidRPr="0065586F">
        <w:rPr>
          <w:rFonts w:ascii="Times New Roman" w:hAnsi="Times New Roman" w:cs="Times New Roman"/>
          <w:b/>
          <w:bCs/>
          <w:sz w:val="24"/>
          <w:szCs w:val="24"/>
          <w:lang w:val="en-GB"/>
        </w:rPr>
        <w:t>Table S</w:t>
      </w:r>
      <w:r w:rsidR="00794088">
        <w:rPr>
          <w:rFonts w:ascii="Times New Roman" w:hAnsi="Times New Roman" w:cs="Times New Roman"/>
          <w:b/>
          <w:bCs/>
          <w:sz w:val="24"/>
          <w:szCs w:val="24"/>
          <w:lang w:val="en-GB"/>
        </w:rPr>
        <w:t>9</w:t>
      </w:r>
      <w:r w:rsidRPr="0065586F">
        <w:rPr>
          <w:rFonts w:ascii="Times New Roman" w:hAnsi="Times New Roman" w:cs="Times New Roman"/>
          <w:b/>
          <w:bCs/>
          <w:sz w:val="24"/>
          <w:szCs w:val="24"/>
          <w:lang w:val="en-GB"/>
        </w:rPr>
        <w:t>.</w:t>
      </w:r>
      <w:r w:rsidRPr="0065586F">
        <w:rPr>
          <w:rFonts w:ascii="Times New Roman" w:hAnsi="Times New Roman" w:cs="Times New Roman"/>
          <w:sz w:val="24"/>
          <w:szCs w:val="24"/>
          <w:lang w:val="en-GB"/>
        </w:rPr>
        <w:t xml:space="preserve"> Meta-regressions for the prevalence of neuropsychiatric disorders (in natural logarithm) and mean CTG repeats.</w:t>
      </w:r>
    </w:p>
    <w:p w14:paraId="2C74C696" w14:textId="5F7C3D1F" w:rsidR="001B5F9B" w:rsidRPr="007A2C72" w:rsidRDefault="001B5F9B" w:rsidP="001B5F9B">
      <w:pPr>
        <w:jc w:val="both"/>
        <w:rPr>
          <w:rFonts w:ascii="Times New Roman" w:hAnsi="Times New Roman" w:cs="Times New Roman"/>
          <w:sz w:val="24"/>
          <w:szCs w:val="24"/>
          <w:lang w:val="en-GB"/>
        </w:rPr>
      </w:pPr>
      <w:r w:rsidRPr="007A2C72">
        <w:rPr>
          <w:rFonts w:ascii="Times New Roman" w:hAnsi="Times New Roman" w:cs="Times New Roman"/>
          <w:b/>
          <w:bCs/>
          <w:sz w:val="24"/>
          <w:szCs w:val="24"/>
          <w:lang w:val="en-GB"/>
        </w:rPr>
        <w:t>Figure S</w:t>
      </w:r>
      <w:r w:rsidR="00C768B8">
        <w:rPr>
          <w:rFonts w:ascii="Times New Roman" w:hAnsi="Times New Roman" w:cs="Times New Roman"/>
          <w:b/>
          <w:bCs/>
          <w:sz w:val="24"/>
          <w:szCs w:val="24"/>
          <w:lang w:val="en-GB"/>
        </w:rPr>
        <w:t>1</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Meta-analysis of depression in DM1 and DM2 by onset.</w:t>
      </w:r>
    </w:p>
    <w:p w14:paraId="16F341CF" w14:textId="41671640" w:rsidR="001B5F9B" w:rsidRPr="007A2C72" w:rsidRDefault="001B5F9B" w:rsidP="001B5F9B">
      <w:pPr>
        <w:jc w:val="both"/>
        <w:rPr>
          <w:rFonts w:ascii="Times New Roman" w:hAnsi="Times New Roman" w:cs="Times New Roman"/>
          <w:sz w:val="24"/>
          <w:szCs w:val="24"/>
          <w:lang w:val="en-GB"/>
        </w:rPr>
      </w:pPr>
      <w:r w:rsidRPr="007A2C72">
        <w:rPr>
          <w:rFonts w:ascii="Times New Roman" w:hAnsi="Times New Roman" w:cs="Times New Roman"/>
          <w:b/>
          <w:bCs/>
          <w:sz w:val="24"/>
          <w:szCs w:val="24"/>
          <w:lang w:val="en-GB"/>
        </w:rPr>
        <w:t>Figure S</w:t>
      </w:r>
      <w:r w:rsidR="00C768B8">
        <w:rPr>
          <w:rFonts w:ascii="Times New Roman" w:hAnsi="Times New Roman" w:cs="Times New Roman"/>
          <w:b/>
          <w:bCs/>
          <w:sz w:val="24"/>
          <w:szCs w:val="24"/>
          <w:lang w:val="en-GB"/>
        </w:rPr>
        <w:t>2</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Meta-analysis of anxiety in DM1 by onset.</w:t>
      </w:r>
    </w:p>
    <w:p w14:paraId="0D306976" w14:textId="266AD42F" w:rsidR="001B5F9B" w:rsidRPr="007A2C72" w:rsidRDefault="001B5F9B" w:rsidP="001B5F9B">
      <w:pPr>
        <w:jc w:val="both"/>
        <w:rPr>
          <w:rFonts w:ascii="Times New Roman" w:hAnsi="Times New Roman" w:cs="Times New Roman"/>
          <w:sz w:val="24"/>
          <w:szCs w:val="24"/>
          <w:lang w:val="en-GB"/>
        </w:rPr>
      </w:pPr>
      <w:r w:rsidRPr="007A2C72">
        <w:rPr>
          <w:rFonts w:ascii="Times New Roman" w:hAnsi="Times New Roman" w:cs="Times New Roman"/>
          <w:b/>
          <w:bCs/>
          <w:sz w:val="24"/>
          <w:szCs w:val="24"/>
          <w:lang w:val="en-GB"/>
        </w:rPr>
        <w:t>Figure S</w:t>
      </w:r>
      <w:r w:rsidR="00C768B8">
        <w:rPr>
          <w:rFonts w:ascii="Times New Roman" w:hAnsi="Times New Roman" w:cs="Times New Roman"/>
          <w:b/>
          <w:bCs/>
          <w:sz w:val="24"/>
          <w:szCs w:val="24"/>
          <w:lang w:val="en-GB"/>
        </w:rPr>
        <w:t>3</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Meta-analysis of ASD prevalence-onset </w:t>
      </w:r>
      <w:r w:rsidRPr="007A2C72">
        <w:rPr>
          <w:rFonts w:ascii="Times New Roman" w:eastAsia="Calibri" w:hAnsi="Times New Roman" w:cs="Times New Roman"/>
          <w:sz w:val="24"/>
          <w:szCs w:val="24"/>
          <w:lang w:val="en-GB"/>
        </w:rPr>
        <w:t xml:space="preserve">association </w:t>
      </w:r>
      <w:r w:rsidRPr="007A2C72">
        <w:rPr>
          <w:rFonts w:ascii="Times New Roman" w:hAnsi="Times New Roman" w:cs="Times New Roman"/>
          <w:sz w:val="24"/>
          <w:szCs w:val="24"/>
          <w:lang w:val="en-GB"/>
        </w:rPr>
        <w:t xml:space="preserve">through prevalence ratio considering childhood and juvenile </w:t>
      </w:r>
      <w:r w:rsidRPr="007A2C72">
        <w:rPr>
          <w:rFonts w:ascii="Times New Roman" w:eastAsia="Calibri" w:hAnsi="Times New Roman" w:cs="Times New Roman"/>
          <w:sz w:val="24"/>
          <w:szCs w:val="24"/>
          <w:lang w:val="en-GB"/>
        </w:rPr>
        <w:t>onset</w:t>
      </w:r>
      <w:r w:rsidRPr="007A2C72">
        <w:rPr>
          <w:rFonts w:ascii="Times New Roman" w:hAnsi="Times New Roman" w:cs="Times New Roman"/>
          <w:sz w:val="24"/>
          <w:szCs w:val="24"/>
          <w:lang w:val="en-GB"/>
        </w:rPr>
        <w:t>.</w:t>
      </w:r>
    </w:p>
    <w:p w14:paraId="154A7D61" w14:textId="177E4383" w:rsidR="001B5F9B" w:rsidRPr="007A2C72" w:rsidRDefault="001B5F9B" w:rsidP="001B5F9B">
      <w:pPr>
        <w:jc w:val="both"/>
        <w:rPr>
          <w:rFonts w:ascii="Times New Roman" w:hAnsi="Times New Roman" w:cs="Times New Roman"/>
          <w:sz w:val="24"/>
          <w:szCs w:val="24"/>
          <w:lang w:val="en-GB"/>
        </w:rPr>
      </w:pPr>
      <w:r w:rsidRPr="007A2C72">
        <w:rPr>
          <w:rFonts w:ascii="Times New Roman" w:hAnsi="Times New Roman" w:cs="Times New Roman"/>
          <w:b/>
          <w:bCs/>
          <w:sz w:val="24"/>
          <w:szCs w:val="24"/>
          <w:lang w:val="en-GB"/>
        </w:rPr>
        <w:t>Figure S</w:t>
      </w:r>
      <w:r w:rsidR="00C768B8">
        <w:rPr>
          <w:rFonts w:ascii="Times New Roman" w:hAnsi="Times New Roman" w:cs="Times New Roman"/>
          <w:b/>
          <w:bCs/>
          <w:sz w:val="24"/>
          <w:szCs w:val="24"/>
          <w:lang w:val="en-GB"/>
        </w:rPr>
        <w:t>4</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Meta-analysis of</w:t>
      </w:r>
      <w:r w:rsidRPr="007A2C72">
        <w:rPr>
          <w:rFonts w:ascii="Times New Roman" w:eastAsia="Calibri" w:hAnsi="Times New Roman" w:cs="Times New Roman"/>
          <w:sz w:val="24"/>
          <w:szCs w:val="24"/>
          <w:lang w:val="en-GB"/>
        </w:rPr>
        <w:t xml:space="preserve"> ADHD </w:t>
      </w:r>
      <w:r w:rsidRPr="007A2C72">
        <w:rPr>
          <w:rFonts w:ascii="Times New Roman" w:hAnsi="Times New Roman" w:cs="Times New Roman"/>
          <w:sz w:val="24"/>
          <w:szCs w:val="24"/>
          <w:lang w:val="en-GB"/>
        </w:rPr>
        <w:t xml:space="preserve">prevalence-onset </w:t>
      </w:r>
      <w:r w:rsidRPr="007A2C72">
        <w:rPr>
          <w:rFonts w:ascii="Times New Roman" w:eastAsia="Calibri" w:hAnsi="Times New Roman" w:cs="Times New Roman"/>
          <w:sz w:val="24"/>
          <w:szCs w:val="24"/>
          <w:lang w:val="en-GB"/>
        </w:rPr>
        <w:t xml:space="preserve">association </w:t>
      </w:r>
      <w:r w:rsidRPr="007A2C72">
        <w:rPr>
          <w:rFonts w:ascii="Times New Roman" w:hAnsi="Times New Roman" w:cs="Times New Roman"/>
          <w:sz w:val="24"/>
          <w:szCs w:val="24"/>
          <w:lang w:val="en-GB"/>
        </w:rPr>
        <w:t xml:space="preserve">through prevalence ratio considering childhood and juvenile </w:t>
      </w:r>
      <w:r w:rsidRPr="007A2C72">
        <w:rPr>
          <w:rFonts w:ascii="Times New Roman" w:eastAsia="Calibri" w:hAnsi="Times New Roman" w:cs="Times New Roman"/>
          <w:sz w:val="24"/>
          <w:szCs w:val="24"/>
          <w:lang w:val="en-GB"/>
        </w:rPr>
        <w:t>onset</w:t>
      </w:r>
      <w:r w:rsidRPr="007A2C72">
        <w:rPr>
          <w:rFonts w:ascii="Times New Roman" w:hAnsi="Times New Roman" w:cs="Times New Roman"/>
          <w:sz w:val="24"/>
          <w:szCs w:val="24"/>
          <w:lang w:val="en-GB"/>
        </w:rPr>
        <w:t>.</w:t>
      </w:r>
    </w:p>
    <w:p w14:paraId="65B8BDD7" w14:textId="6C9230FA" w:rsidR="001B5F9B" w:rsidRPr="007A2C72" w:rsidRDefault="001B5F9B" w:rsidP="001B5F9B">
      <w:pPr>
        <w:jc w:val="both"/>
        <w:rPr>
          <w:rFonts w:ascii="Times New Roman" w:hAnsi="Times New Roman" w:cs="Times New Roman"/>
          <w:sz w:val="24"/>
          <w:szCs w:val="24"/>
          <w:lang w:val="en-GB"/>
        </w:rPr>
      </w:pPr>
      <w:r w:rsidRPr="007A2C72">
        <w:rPr>
          <w:rFonts w:ascii="Times New Roman" w:hAnsi="Times New Roman" w:cs="Times New Roman"/>
          <w:b/>
          <w:bCs/>
          <w:sz w:val="24"/>
          <w:szCs w:val="24"/>
          <w:lang w:val="en-GB"/>
        </w:rPr>
        <w:t>Figure S</w:t>
      </w:r>
      <w:r w:rsidR="00C768B8">
        <w:rPr>
          <w:rFonts w:ascii="Times New Roman" w:hAnsi="Times New Roman" w:cs="Times New Roman"/>
          <w:b/>
          <w:bCs/>
          <w:sz w:val="24"/>
          <w:szCs w:val="24"/>
          <w:lang w:val="en-GB"/>
        </w:rPr>
        <w:t>5</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Funnel plots of primary outcomes.</w:t>
      </w:r>
    </w:p>
    <w:p w14:paraId="7B57C582" w14:textId="77777777" w:rsidR="001B5F9B" w:rsidRPr="007A2C72" w:rsidRDefault="001B5F9B" w:rsidP="001B5F9B">
      <w:pPr>
        <w:jc w:val="both"/>
        <w:rPr>
          <w:rFonts w:ascii="Times New Roman" w:hAnsi="Times New Roman" w:cs="Times New Roman"/>
          <w:sz w:val="24"/>
          <w:szCs w:val="24"/>
          <w:lang w:val="en-GB"/>
        </w:rPr>
      </w:pPr>
      <w:r w:rsidRPr="007A2C72">
        <w:rPr>
          <w:rFonts w:ascii="Times New Roman" w:hAnsi="Times New Roman" w:cs="Times New Roman"/>
          <w:b/>
          <w:bCs/>
          <w:sz w:val="24"/>
          <w:szCs w:val="24"/>
          <w:lang w:val="en-GB"/>
        </w:rPr>
        <w:t>Appendix S1</w:t>
      </w:r>
      <w:r w:rsidRPr="007A2C72">
        <w:rPr>
          <w:rFonts w:ascii="Times New Roman" w:hAnsi="Times New Roman" w:cs="Times New Roman"/>
          <w:sz w:val="24"/>
          <w:szCs w:val="24"/>
          <w:lang w:val="en-GB"/>
        </w:rPr>
        <w:t>: Search strategy.</w:t>
      </w:r>
    </w:p>
    <w:p w14:paraId="7140F559" w14:textId="77777777" w:rsidR="001B5F9B" w:rsidRPr="007A2C72" w:rsidRDefault="001B5F9B" w:rsidP="001B5F9B">
      <w:pPr>
        <w:rPr>
          <w:rFonts w:ascii="Times New Roman" w:hAnsi="Times New Roman" w:cs="Times New Roman"/>
          <w:sz w:val="24"/>
          <w:szCs w:val="24"/>
          <w:lang w:val="en-GB"/>
        </w:rPr>
      </w:pPr>
    </w:p>
    <w:p w14:paraId="6411518A" w14:textId="77777777" w:rsidR="001B5F9B" w:rsidRPr="007A2C72" w:rsidRDefault="001B5F9B" w:rsidP="001B5F9B">
      <w:pPr>
        <w:rPr>
          <w:rFonts w:ascii="Times New Roman" w:hAnsi="Times New Roman" w:cs="Times New Roman"/>
          <w:sz w:val="24"/>
          <w:szCs w:val="24"/>
          <w:lang w:val="en-GB"/>
        </w:rPr>
      </w:pPr>
    </w:p>
    <w:p w14:paraId="0771FEDE" w14:textId="77777777" w:rsidR="001B5F9B" w:rsidRPr="007A2C72" w:rsidRDefault="001B5F9B" w:rsidP="001B5F9B">
      <w:pPr>
        <w:rPr>
          <w:rFonts w:ascii="Times New Roman" w:hAnsi="Times New Roman" w:cs="Times New Roman"/>
          <w:sz w:val="24"/>
          <w:szCs w:val="24"/>
          <w:lang w:val="en-GB"/>
        </w:rPr>
      </w:pPr>
    </w:p>
    <w:p w14:paraId="3B4B350F" w14:textId="77777777" w:rsidR="001B5F9B" w:rsidRPr="007A2C72" w:rsidRDefault="001B5F9B" w:rsidP="001B5F9B">
      <w:pPr>
        <w:rPr>
          <w:rFonts w:ascii="Times New Roman" w:hAnsi="Times New Roman" w:cs="Times New Roman"/>
          <w:sz w:val="24"/>
          <w:szCs w:val="24"/>
          <w:lang w:val="en-GB"/>
        </w:rPr>
      </w:pPr>
    </w:p>
    <w:p w14:paraId="4F3F52F2" w14:textId="77777777" w:rsidR="001B5F9B" w:rsidRPr="007A2C72" w:rsidRDefault="001B5F9B" w:rsidP="001B5F9B">
      <w:pPr>
        <w:rPr>
          <w:rFonts w:ascii="Times New Roman" w:hAnsi="Times New Roman" w:cs="Times New Roman"/>
          <w:sz w:val="24"/>
          <w:szCs w:val="24"/>
          <w:lang w:val="en-GB"/>
        </w:rPr>
      </w:pPr>
    </w:p>
    <w:p w14:paraId="4B5DE73A" w14:textId="77777777" w:rsidR="001B5F9B" w:rsidRPr="007A2C72" w:rsidRDefault="001B5F9B" w:rsidP="001B5F9B">
      <w:pPr>
        <w:rPr>
          <w:rFonts w:ascii="Times New Roman" w:hAnsi="Times New Roman" w:cs="Times New Roman"/>
          <w:sz w:val="24"/>
          <w:szCs w:val="24"/>
          <w:lang w:val="en-GB"/>
        </w:rPr>
      </w:pPr>
    </w:p>
    <w:p w14:paraId="6C7C89B0" w14:textId="77777777" w:rsidR="001B5F9B" w:rsidRPr="007A2C72" w:rsidRDefault="001B5F9B" w:rsidP="001B5F9B">
      <w:pPr>
        <w:rPr>
          <w:rFonts w:ascii="Times New Roman" w:hAnsi="Times New Roman" w:cs="Times New Roman"/>
          <w:sz w:val="24"/>
          <w:szCs w:val="24"/>
          <w:lang w:val="en-GB"/>
        </w:rPr>
      </w:pPr>
    </w:p>
    <w:p w14:paraId="00BB1B2E" w14:textId="77777777" w:rsidR="001B5F9B" w:rsidRPr="007A2C72" w:rsidRDefault="001B5F9B" w:rsidP="001B5F9B">
      <w:pPr>
        <w:rPr>
          <w:rFonts w:ascii="Times New Roman" w:hAnsi="Times New Roman" w:cs="Times New Roman"/>
          <w:sz w:val="24"/>
          <w:szCs w:val="24"/>
          <w:lang w:val="en-GB"/>
        </w:rPr>
      </w:pPr>
    </w:p>
    <w:p w14:paraId="250E591A" w14:textId="77777777" w:rsidR="001B5F9B" w:rsidRPr="007A2C72" w:rsidRDefault="001B5F9B" w:rsidP="001B5F9B">
      <w:pPr>
        <w:rPr>
          <w:rFonts w:ascii="Times New Roman" w:hAnsi="Times New Roman" w:cs="Times New Roman"/>
          <w:sz w:val="24"/>
          <w:szCs w:val="24"/>
          <w:lang w:val="en-GB"/>
        </w:rPr>
      </w:pPr>
    </w:p>
    <w:p w14:paraId="327D066D" w14:textId="77777777" w:rsidR="001B5F9B" w:rsidRDefault="001B5F9B" w:rsidP="001B5F9B">
      <w:pPr>
        <w:rPr>
          <w:rFonts w:ascii="Times New Roman" w:hAnsi="Times New Roman" w:cs="Times New Roman"/>
          <w:sz w:val="24"/>
          <w:szCs w:val="24"/>
          <w:lang w:val="en-GB"/>
        </w:rPr>
      </w:pPr>
    </w:p>
    <w:p w14:paraId="7683E014" w14:textId="77777777" w:rsidR="00C768B8" w:rsidRDefault="00C768B8" w:rsidP="001B5F9B">
      <w:pPr>
        <w:rPr>
          <w:rFonts w:ascii="Times New Roman" w:hAnsi="Times New Roman" w:cs="Times New Roman"/>
          <w:sz w:val="24"/>
          <w:szCs w:val="24"/>
          <w:lang w:val="en-GB"/>
        </w:rPr>
      </w:pPr>
    </w:p>
    <w:p w14:paraId="5896BD11" w14:textId="77777777" w:rsidR="00C768B8" w:rsidRPr="007A2C72" w:rsidRDefault="00C768B8" w:rsidP="001B5F9B">
      <w:pPr>
        <w:rPr>
          <w:rFonts w:ascii="Times New Roman" w:hAnsi="Times New Roman" w:cs="Times New Roman"/>
          <w:sz w:val="24"/>
          <w:szCs w:val="24"/>
          <w:lang w:val="en-GB"/>
        </w:rPr>
      </w:pPr>
    </w:p>
    <w:p w14:paraId="7CC4310F" w14:textId="37F51FDB" w:rsidR="00C873F9" w:rsidRPr="00092FF8" w:rsidRDefault="00C873F9" w:rsidP="00C873F9">
      <w:pPr>
        <w:spacing w:line="480" w:lineRule="auto"/>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T</w:t>
      </w:r>
      <w:r w:rsidRPr="00092FF8">
        <w:rPr>
          <w:rFonts w:ascii="Times New Roman" w:hAnsi="Times New Roman" w:cs="Times New Roman"/>
          <w:b/>
          <w:bCs/>
          <w:sz w:val="24"/>
          <w:szCs w:val="24"/>
          <w:lang w:val="en-GB"/>
        </w:rPr>
        <w:t xml:space="preserve">able </w:t>
      </w:r>
      <w:r>
        <w:rPr>
          <w:rFonts w:ascii="Times New Roman" w:hAnsi="Times New Roman" w:cs="Times New Roman"/>
          <w:b/>
          <w:bCs/>
          <w:sz w:val="24"/>
          <w:szCs w:val="24"/>
          <w:lang w:val="en-GB"/>
        </w:rPr>
        <w:t>S</w:t>
      </w:r>
      <w:r w:rsidRPr="00092FF8">
        <w:rPr>
          <w:rFonts w:ascii="Times New Roman" w:hAnsi="Times New Roman" w:cs="Times New Roman"/>
          <w:b/>
          <w:bCs/>
          <w:sz w:val="24"/>
          <w:szCs w:val="24"/>
          <w:lang w:val="en-GB"/>
        </w:rPr>
        <w:t>1.</w:t>
      </w:r>
      <w:r w:rsidRPr="00092FF8">
        <w:rPr>
          <w:rFonts w:ascii="Times New Roman" w:hAnsi="Times New Roman" w:cs="Times New Roman"/>
          <w:sz w:val="24"/>
          <w:szCs w:val="24"/>
          <w:lang w:val="en-GB"/>
        </w:rPr>
        <w:t xml:space="preserve"> Baseline characteristics of the participants included in the studies.</w:t>
      </w:r>
    </w:p>
    <w:tbl>
      <w:tblPr>
        <w:tblStyle w:val="Tablaconcuadrcula"/>
        <w:tblW w:w="11482" w:type="dxa"/>
        <w:jc w:val="center"/>
        <w:tblBorders>
          <w:left w:val="none" w:sz="0" w:space="0" w:color="auto"/>
          <w:right w:val="none" w:sz="0" w:space="0" w:color="auto"/>
        </w:tblBorders>
        <w:tblLayout w:type="fixed"/>
        <w:tblLook w:val="04A0" w:firstRow="1" w:lastRow="0" w:firstColumn="1" w:lastColumn="0" w:noHBand="0" w:noVBand="1"/>
      </w:tblPr>
      <w:tblGrid>
        <w:gridCol w:w="1560"/>
        <w:gridCol w:w="1134"/>
        <w:gridCol w:w="567"/>
        <w:gridCol w:w="709"/>
        <w:gridCol w:w="708"/>
        <w:gridCol w:w="614"/>
        <w:gridCol w:w="614"/>
        <w:gridCol w:w="615"/>
        <w:gridCol w:w="848"/>
        <w:gridCol w:w="995"/>
        <w:gridCol w:w="708"/>
        <w:gridCol w:w="993"/>
        <w:gridCol w:w="708"/>
        <w:gridCol w:w="709"/>
      </w:tblGrid>
      <w:tr w:rsidR="00C873F9" w:rsidRPr="00C5758B" w14:paraId="39594E60" w14:textId="77777777" w:rsidTr="00D465F3">
        <w:trPr>
          <w:jc w:val="center"/>
        </w:trPr>
        <w:tc>
          <w:tcPr>
            <w:tcW w:w="1560" w:type="dxa"/>
            <w:vMerge w:val="restart"/>
            <w:tcBorders>
              <w:right w:val="nil"/>
            </w:tcBorders>
            <w:shd w:val="clear" w:color="auto" w:fill="D9D9D9" w:themeFill="background1" w:themeFillShade="D9"/>
            <w:vAlign w:val="center"/>
          </w:tcPr>
          <w:p w14:paraId="0D9B0CA8"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Reference</w:t>
            </w:r>
          </w:p>
        </w:tc>
        <w:tc>
          <w:tcPr>
            <w:tcW w:w="1134" w:type="dxa"/>
            <w:vMerge w:val="restart"/>
            <w:tcBorders>
              <w:left w:val="nil"/>
              <w:right w:val="nil"/>
            </w:tcBorders>
            <w:shd w:val="clear" w:color="auto" w:fill="D9D9D9" w:themeFill="background1" w:themeFillShade="D9"/>
            <w:vAlign w:val="center"/>
          </w:tcPr>
          <w:p w14:paraId="1041346B"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Country</w:t>
            </w:r>
          </w:p>
        </w:tc>
        <w:tc>
          <w:tcPr>
            <w:tcW w:w="567" w:type="dxa"/>
            <w:vMerge w:val="restart"/>
            <w:tcBorders>
              <w:left w:val="nil"/>
              <w:right w:val="nil"/>
            </w:tcBorders>
            <w:shd w:val="clear" w:color="auto" w:fill="D9D9D9" w:themeFill="background1" w:themeFillShade="D9"/>
            <w:vAlign w:val="center"/>
          </w:tcPr>
          <w:p w14:paraId="3084A6DE"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N</w:t>
            </w:r>
            <w:r w:rsidRPr="00C5758B">
              <w:rPr>
                <w:rFonts w:ascii="Times New Roman" w:hAnsi="Times New Roman" w:cs="Times New Roman"/>
                <w:b/>
                <w:bCs/>
                <w:sz w:val="18"/>
                <w:szCs w:val="18"/>
                <w:vertAlign w:val="subscript"/>
              </w:rPr>
              <w:t>T</w:t>
            </w:r>
          </w:p>
        </w:tc>
        <w:tc>
          <w:tcPr>
            <w:tcW w:w="1417" w:type="dxa"/>
            <w:gridSpan w:val="2"/>
            <w:tcBorders>
              <w:left w:val="nil"/>
              <w:right w:val="nil"/>
            </w:tcBorders>
            <w:shd w:val="clear" w:color="auto" w:fill="D9D9D9" w:themeFill="background1" w:themeFillShade="D9"/>
            <w:vAlign w:val="center"/>
          </w:tcPr>
          <w:p w14:paraId="6C025CC0"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Inheritance</w:t>
            </w:r>
          </w:p>
        </w:tc>
        <w:tc>
          <w:tcPr>
            <w:tcW w:w="1843" w:type="dxa"/>
            <w:gridSpan w:val="3"/>
            <w:tcBorders>
              <w:left w:val="nil"/>
              <w:right w:val="nil"/>
            </w:tcBorders>
            <w:shd w:val="clear" w:color="auto" w:fill="D9D9D9" w:themeFill="background1" w:themeFillShade="D9"/>
            <w:vAlign w:val="center"/>
          </w:tcPr>
          <w:p w14:paraId="31AD243E"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Onset</w:t>
            </w:r>
          </w:p>
        </w:tc>
        <w:tc>
          <w:tcPr>
            <w:tcW w:w="848" w:type="dxa"/>
            <w:vMerge w:val="restart"/>
            <w:tcBorders>
              <w:left w:val="nil"/>
              <w:right w:val="nil"/>
            </w:tcBorders>
            <w:shd w:val="clear" w:color="auto" w:fill="D9D9D9" w:themeFill="background1" w:themeFillShade="D9"/>
            <w:vAlign w:val="center"/>
          </w:tcPr>
          <w:p w14:paraId="5A5426FA"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CTG</w:t>
            </w:r>
          </w:p>
        </w:tc>
        <w:tc>
          <w:tcPr>
            <w:tcW w:w="995" w:type="dxa"/>
            <w:vMerge w:val="restart"/>
            <w:tcBorders>
              <w:left w:val="nil"/>
              <w:right w:val="nil"/>
            </w:tcBorders>
            <w:shd w:val="clear" w:color="auto" w:fill="D9D9D9" w:themeFill="background1" w:themeFillShade="D9"/>
            <w:vAlign w:val="center"/>
          </w:tcPr>
          <w:p w14:paraId="69683775"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Age</w:t>
            </w:r>
          </w:p>
        </w:tc>
        <w:tc>
          <w:tcPr>
            <w:tcW w:w="3118" w:type="dxa"/>
            <w:gridSpan w:val="4"/>
            <w:tcBorders>
              <w:left w:val="nil"/>
            </w:tcBorders>
            <w:shd w:val="clear" w:color="auto" w:fill="D9D9D9" w:themeFill="background1" w:themeFillShade="D9"/>
            <w:vAlign w:val="center"/>
          </w:tcPr>
          <w:p w14:paraId="5E248042"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Outcomes</w:t>
            </w:r>
          </w:p>
        </w:tc>
      </w:tr>
      <w:tr w:rsidR="00C873F9" w:rsidRPr="00C5758B" w14:paraId="36D24612" w14:textId="77777777" w:rsidTr="00D465F3">
        <w:trPr>
          <w:jc w:val="center"/>
        </w:trPr>
        <w:tc>
          <w:tcPr>
            <w:tcW w:w="1560" w:type="dxa"/>
            <w:vMerge/>
            <w:tcBorders>
              <w:bottom w:val="single" w:sz="4" w:space="0" w:color="auto"/>
              <w:right w:val="nil"/>
            </w:tcBorders>
            <w:shd w:val="clear" w:color="auto" w:fill="D9D9D9" w:themeFill="background1" w:themeFillShade="D9"/>
            <w:vAlign w:val="center"/>
          </w:tcPr>
          <w:p w14:paraId="32209005" w14:textId="77777777" w:rsidR="00C873F9" w:rsidRPr="00C5758B" w:rsidRDefault="00C873F9" w:rsidP="00D465F3">
            <w:pPr>
              <w:spacing w:line="276" w:lineRule="auto"/>
              <w:jc w:val="center"/>
              <w:rPr>
                <w:rFonts w:ascii="Times New Roman" w:hAnsi="Times New Roman" w:cs="Times New Roman"/>
                <w:b/>
                <w:bCs/>
                <w:sz w:val="18"/>
                <w:szCs w:val="18"/>
              </w:rPr>
            </w:pPr>
          </w:p>
        </w:tc>
        <w:tc>
          <w:tcPr>
            <w:tcW w:w="1134" w:type="dxa"/>
            <w:vMerge/>
            <w:tcBorders>
              <w:left w:val="nil"/>
              <w:bottom w:val="single" w:sz="4" w:space="0" w:color="auto"/>
              <w:right w:val="nil"/>
            </w:tcBorders>
            <w:shd w:val="clear" w:color="auto" w:fill="D9D9D9" w:themeFill="background1" w:themeFillShade="D9"/>
            <w:vAlign w:val="center"/>
          </w:tcPr>
          <w:p w14:paraId="2641CCCF" w14:textId="77777777" w:rsidR="00C873F9" w:rsidRPr="00C5758B" w:rsidRDefault="00C873F9" w:rsidP="00D465F3">
            <w:pPr>
              <w:spacing w:line="276" w:lineRule="auto"/>
              <w:jc w:val="center"/>
              <w:rPr>
                <w:rFonts w:ascii="Times New Roman" w:hAnsi="Times New Roman" w:cs="Times New Roman"/>
                <w:b/>
                <w:bCs/>
                <w:sz w:val="18"/>
                <w:szCs w:val="18"/>
              </w:rPr>
            </w:pPr>
          </w:p>
        </w:tc>
        <w:tc>
          <w:tcPr>
            <w:tcW w:w="567" w:type="dxa"/>
            <w:vMerge/>
            <w:tcBorders>
              <w:left w:val="nil"/>
              <w:bottom w:val="single" w:sz="4" w:space="0" w:color="auto"/>
              <w:right w:val="nil"/>
            </w:tcBorders>
            <w:shd w:val="clear" w:color="auto" w:fill="D9D9D9" w:themeFill="background1" w:themeFillShade="D9"/>
            <w:vAlign w:val="center"/>
          </w:tcPr>
          <w:p w14:paraId="455AF57E" w14:textId="77777777" w:rsidR="00C873F9" w:rsidRPr="00C5758B" w:rsidRDefault="00C873F9" w:rsidP="00D465F3">
            <w:pPr>
              <w:spacing w:line="276" w:lineRule="auto"/>
              <w:jc w:val="center"/>
              <w:rPr>
                <w:rFonts w:ascii="Times New Roman" w:hAnsi="Times New Roman" w:cs="Times New Roman"/>
                <w:b/>
                <w:bCs/>
                <w:sz w:val="18"/>
                <w:szCs w:val="18"/>
              </w:rPr>
            </w:pPr>
          </w:p>
        </w:tc>
        <w:tc>
          <w:tcPr>
            <w:tcW w:w="709" w:type="dxa"/>
            <w:tcBorders>
              <w:left w:val="nil"/>
              <w:bottom w:val="single" w:sz="4" w:space="0" w:color="auto"/>
              <w:right w:val="nil"/>
            </w:tcBorders>
            <w:shd w:val="clear" w:color="auto" w:fill="D9D9D9" w:themeFill="background1" w:themeFillShade="D9"/>
            <w:vAlign w:val="center"/>
          </w:tcPr>
          <w:p w14:paraId="4D88C9E0"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N</w:t>
            </w:r>
            <w:r w:rsidRPr="00C5758B">
              <w:rPr>
                <w:rFonts w:ascii="Times New Roman" w:hAnsi="Times New Roman" w:cs="Times New Roman"/>
                <w:b/>
                <w:bCs/>
                <w:sz w:val="18"/>
                <w:szCs w:val="18"/>
                <w:vertAlign w:val="subscript"/>
              </w:rPr>
              <w:t>M</w:t>
            </w:r>
          </w:p>
        </w:tc>
        <w:tc>
          <w:tcPr>
            <w:tcW w:w="708" w:type="dxa"/>
            <w:tcBorders>
              <w:left w:val="nil"/>
              <w:bottom w:val="single" w:sz="4" w:space="0" w:color="auto"/>
              <w:right w:val="nil"/>
            </w:tcBorders>
            <w:shd w:val="clear" w:color="auto" w:fill="D9D9D9" w:themeFill="background1" w:themeFillShade="D9"/>
            <w:vAlign w:val="center"/>
          </w:tcPr>
          <w:p w14:paraId="13B56DD2"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N</w:t>
            </w:r>
            <w:r w:rsidRPr="00C5758B">
              <w:rPr>
                <w:rFonts w:ascii="Times New Roman" w:hAnsi="Times New Roman" w:cs="Times New Roman"/>
                <w:b/>
                <w:bCs/>
                <w:sz w:val="18"/>
                <w:szCs w:val="18"/>
                <w:vertAlign w:val="subscript"/>
              </w:rPr>
              <w:t>P</w:t>
            </w:r>
          </w:p>
        </w:tc>
        <w:tc>
          <w:tcPr>
            <w:tcW w:w="614" w:type="dxa"/>
            <w:tcBorders>
              <w:left w:val="nil"/>
              <w:bottom w:val="single" w:sz="4" w:space="0" w:color="auto"/>
              <w:right w:val="nil"/>
            </w:tcBorders>
            <w:shd w:val="clear" w:color="auto" w:fill="D9D9D9" w:themeFill="background1" w:themeFillShade="D9"/>
            <w:vAlign w:val="center"/>
          </w:tcPr>
          <w:p w14:paraId="3242C3CB"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N</w:t>
            </w:r>
            <w:r w:rsidRPr="00C5758B">
              <w:rPr>
                <w:rFonts w:ascii="Times New Roman" w:hAnsi="Times New Roman" w:cs="Times New Roman"/>
                <w:b/>
                <w:bCs/>
                <w:sz w:val="18"/>
                <w:szCs w:val="18"/>
                <w:vertAlign w:val="subscript"/>
              </w:rPr>
              <w:t>C</w:t>
            </w:r>
          </w:p>
        </w:tc>
        <w:tc>
          <w:tcPr>
            <w:tcW w:w="614" w:type="dxa"/>
            <w:tcBorders>
              <w:left w:val="nil"/>
              <w:bottom w:val="single" w:sz="4" w:space="0" w:color="auto"/>
              <w:right w:val="nil"/>
            </w:tcBorders>
            <w:shd w:val="clear" w:color="auto" w:fill="D9D9D9" w:themeFill="background1" w:themeFillShade="D9"/>
            <w:vAlign w:val="center"/>
          </w:tcPr>
          <w:p w14:paraId="465E068E"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N</w:t>
            </w:r>
            <w:r w:rsidRPr="00C5758B">
              <w:rPr>
                <w:rFonts w:ascii="Times New Roman" w:hAnsi="Times New Roman" w:cs="Times New Roman"/>
                <w:b/>
                <w:bCs/>
                <w:sz w:val="18"/>
                <w:szCs w:val="18"/>
                <w:vertAlign w:val="subscript"/>
              </w:rPr>
              <w:t>J</w:t>
            </w:r>
          </w:p>
        </w:tc>
        <w:tc>
          <w:tcPr>
            <w:tcW w:w="615" w:type="dxa"/>
            <w:tcBorders>
              <w:left w:val="nil"/>
              <w:bottom w:val="single" w:sz="4" w:space="0" w:color="auto"/>
              <w:right w:val="nil"/>
            </w:tcBorders>
            <w:shd w:val="clear" w:color="auto" w:fill="D9D9D9" w:themeFill="background1" w:themeFillShade="D9"/>
            <w:vAlign w:val="center"/>
          </w:tcPr>
          <w:p w14:paraId="202E5E30"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N</w:t>
            </w:r>
            <w:r w:rsidRPr="00C5758B">
              <w:rPr>
                <w:rFonts w:ascii="Times New Roman" w:hAnsi="Times New Roman" w:cs="Times New Roman"/>
                <w:b/>
                <w:bCs/>
                <w:sz w:val="18"/>
                <w:szCs w:val="18"/>
                <w:vertAlign w:val="subscript"/>
              </w:rPr>
              <w:t>A</w:t>
            </w:r>
          </w:p>
        </w:tc>
        <w:tc>
          <w:tcPr>
            <w:tcW w:w="848" w:type="dxa"/>
            <w:vMerge/>
            <w:tcBorders>
              <w:left w:val="nil"/>
              <w:bottom w:val="single" w:sz="4" w:space="0" w:color="auto"/>
              <w:right w:val="nil"/>
            </w:tcBorders>
            <w:shd w:val="clear" w:color="auto" w:fill="D9D9D9" w:themeFill="background1" w:themeFillShade="D9"/>
            <w:vAlign w:val="center"/>
          </w:tcPr>
          <w:p w14:paraId="2DE020CB" w14:textId="77777777" w:rsidR="00C873F9" w:rsidRPr="00C5758B" w:rsidRDefault="00C873F9" w:rsidP="00D465F3">
            <w:pPr>
              <w:spacing w:line="276" w:lineRule="auto"/>
              <w:jc w:val="center"/>
              <w:rPr>
                <w:rFonts w:ascii="Times New Roman" w:hAnsi="Times New Roman" w:cs="Times New Roman"/>
                <w:b/>
                <w:bCs/>
                <w:sz w:val="18"/>
                <w:szCs w:val="18"/>
              </w:rPr>
            </w:pPr>
          </w:p>
        </w:tc>
        <w:tc>
          <w:tcPr>
            <w:tcW w:w="995" w:type="dxa"/>
            <w:vMerge/>
            <w:tcBorders>
              <w:left w:val="nil"/>
              <w:bottom w:val="single" w:sz="4" w:space="0" w:color="auto"/>
              <w:right w:val="nil"/>
            </w:tcBorders>
            <w:shd w:val="clear" w:color="auto" w:fill="D9D9D9" w:themeFill="background1" w:themeFillShade="D9"/>
            <w:vAlign w:val="center"/>
          </w:tcPr>
          <w:p w14:paraId="0A56DEEC" w14:textId="77777777" w:rsidR="00C873F9" w:rsidRPr="00C5758B" w:rsidRDefault="00C873F9" w:rsidP="00D465F3">
            <w:pPr>
              <w:spacing w:line="276" w:lineRule="auto"/>
              <w:jc w:val="center"/>
              <w:rPr>
                <w:rFonts w:ascii="Times New Roman" w:hAnsi="Times New Roman" w:cs="Times New Roman"/>
                <w:b/>
                <w:bCs/>
                <w:sz w:val="18"/>
                <w:szCs w:val="18"/>
              </w:rPr>
            </w:pPr>
          </w:p>
        </w:tc>
        <w:tc>
          <w:tcPr>
            <w:tcW w:w="708" w:type="dxa"/>
            <w:tcBorders>
              <w:left w:val="nil"/>
              <w:bottom w:val="single" w:sz="4" w:space="0" w:color="auto"/>
              <w:right w:val="nil"/>
            </w:tcBorders>
            <w:shd w:val="clear" w:color="auto" w:fill="D9D9D9" w:themeFill="background1" w:themeFillShade="D9"/>
            <w:vAlign w:val="center"/>
          </w:tcPr>
          <w:p w14:paraId="41B2A8AD"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ASD</w:t>
            </w:r>
          </w:p>
        </w:tc>
        <w:tc>
          <w:tcPr>
            <w:tcW w:w="993" w:type="dxa"/>
            <w:tcBorders>
              <w:left w:val="nil"/>
              <w:bottom w:val="single" w:sz="4" w:space="0" w:color="auto"/>
              <w:right w:val="nil"/>
            </w:tcBorders>
            <w:shd w:val="clear" w:color="auto" w:fill="D9D9D9" w:themeFill="background1" w:themeFillShade="D9"/>
            <w:vAlign w:val="center"/>
          </w:tcPr>
          <w:p w14:paraId="7DFDBD60"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ADHD</w:t>
            </w:r>
          </w:p>
        </w:tc>
        <w:tc>
          <w:tcPr>
            <w:tcW w:w="708" w:type="dxa"/>
            <w:tcBorders>
              <w:left w:val="nil"/>
              <w:bottom w:val="single" w:sz="4" w:space="0" w:color="auto"/>
              <w:right w:val="nil"/>
            </w:tcBorders>
            <w:shd w:val="clear" w:color="auto" w:fill="D9D9D9" w:themeFill="background1" w:themeFillShade="D9"/>
            <w:vAlign w:val="center"/>
          </w:tcPr>
          <w:p w14:paraId="0A57057D"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DEP</w:t>
            </w:r>
          </w:p>
        </w:tc>
        <w:tc>
          <w:tcPr>
            <w:tcW w:w="709" w:type="dxa"/>
            <w:tcBorders>
              <w:left w:val="nil"/>
              <w:bottom w:val="single" w:sz="4" w:space="0" w:color="auto"/>
            </w:tcBorders>
            <w:shd w:val="clear" w:color="auto" w:fill="D9D9D9" w:themeFill="background1" w:themeFillShade="D9"/>
            <w:vAlign w:val="center"/>
          </w:tcPr>
          <w:p w14:paraId="477A3865" w14:textId="77777777" w:rsidR="00C873F9" w:rsidRPr="00C5758B" w:rsidRDefault="00C873F9" w:rsidP="00D465F3">
            <w:pPr>
              <w:spacing w:line="276" w:lineRule="auto"/>
              <w:jc w:val="center"/>
              <w:rPr>
                <w:rFonts w:ascii="Times New Roman" w:hAnsi="Times New Roman" w:cs="Times New Roman"/>
                <w:b/>
                <w:bCs/>
                <w:sz w:val="18"/>
                <w:szCs w:val="18"/>
              </w:rPr>
            </w:pPr>
            <w:r w:rsidRPr="00C5758B">
              <w:rPr>
                <w:rFonts w:ascii="Times New Roman" w:hAnsi="Times New Roman" w:cs="Times New Roman"/>
                <w:b/>
                <w:bCs/>
                <w:sz w:val="18"/>
                <w:szCs w:val="18"/>
              </w:rPr>
              <w:t>ANX</w:t>
            </w:r>
          </w:p>
        </w:tc>
      </w:tr>
      <w:tr w:rsidR="00C873F9" w:rsidRPr="00C5758B" w14:paraId="3FC37EC2" w14:textId="77777777" w:rsidTr="00D465F3">
        <w:trPr>
          <w:jc w:val="center"/>
        </w:trPr>
        <w:tc>
          <w:tcPr>
            <w:tcW w:w="11482" w:type="dxa"/>
            <w:gridSpan w:val="14"/>
            <w:tcBorders>
              <w:top w:val="single" w:sz="4" w:space="0" w:color="auto"/>
              <w:bottom w:val="single" w:sz="4" w:space="0" w:color="auto"/>
              <w:right w:val="nil"/>
            </w:tcBorders>
            <w:shd w:val="clear" w:color="auto" w:fill="auto"/>
            <w:vAlign w:val="center"/>
          </w:tcPr>
          <w:p w14:paraId="3BD6F00A" w14:textId="77777777" w:rsidR="00C873F9" w:rsidRPr="00C5758B" w:rsidRDefault="00C873F9" w:rsidP="00D465F3">
            <w:pPr>
              <w:spacing w:line="276" w:lineRule="auto"/>
              <w:rPr>
                <w:rFonts w:ascii="Times New Roman" w:hAnsi="Times New Roman" w:cs="Times New Roman"/>
                <w:b/>
                <w:bCs/>
                <w:sz w:val="18"/>
                <w:szCs w:val="18"/>
              </w:rPr>
            </w:pPr>
            <w:r w:rsidRPr="00C5758B">
              <w:rPr>
                <w:rFonts w:ascii="Times New Roman" w:hAnsi="Times New Roman" w:cs="Times New Roman"/>
                <w:b/>
                <w:bCs/>
                <w:sz w:val="18"/>
                <w:szCs w:val="18"/>
              </w:rPr>
              <w:t>Myotonic dystrophy 1</w:t>
            </w:r>
          </w:p>
        </w:tc>
      </w:tr>
      <w:tr w:rsidR="00C873F9" w:rsidRPr="00C5758B" w14:paraId="33180159" w14:textId="77777777" w:rsidTr="00D465F3">
        <w:trPr>
          <w:jc w:val="center"/>
        </w:trPr>
        <w:tc>
          <w:tcPr>
            <w:tcW w:w="1560" w:type="dxa"/>
            <w:tcBorders>
              <w:top w:val="single" w:sz="4" w:space="0" w:color="auto"/>
              <w:bottom w:val="nil"/>
              <w:right w:val="nil"/>
            </w:tcBorders>
            <w:shd w:val="clear" w:color="auto" w:fill="auto"/>
            <w:vAlign w:val="center"/>
          </w:tcPr>
          <w:p w14:paraId="49E2AB1F" w14:textId="0C238263"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Bungener C et al (1998)</w:t>
            </w:r>
          </w:p>
        </w:tc>
        <w:tc>
          <w:tcPr>
            <w:tcW w:w="1134" w:type="dxa"/>
            <w:tcBorders>
              <w:top w:val="single" w:sz="4" w:space="0" w:color="auto"/>
              <w:left w:val="nil"/>
              <w:bottom w:val="nil"/>
              <w:right w:val="nil"/>
            </w:tcBorders>
            <w:shd w:val="clear" w:color="auto" w:fill="auto"/>
            <w:vAlign w:val="center"/>
          </w:tcPr>
          <w:p w14:paraId="17CBAB84"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France</w:t>
            </w:r>
          </w:p>
        </w:tc>
        <w:tc>
          <w:tcPr>
            <w:tcW w:w="567" w:type="dxa"/>
            <w:tcBorders>
              <w:top w:val="single" w:sz="4" w:space="0" w:color="auto"/>
              <w:left w:val="nil"/>
              <w:bottom w:val="nil"/>
              <w:right w:val="nil"/>
            </w:tcBorders>
            <w:shd w:val="clear" w:color="auto" w:fill="auto"/>
            <w:vAlign w:val="center"/>
          </w:tcPr>
          <w:p w14:paraId="7B7FA5F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15</w:t>
            </w:r>
          </w:p>
        </w:tc>
        <w:tc>
          <w:tcPr>
            <w:tcW w:w="709" w:type="dxa"/>
            <w:tcBorders>
              <w:top w:val="single" w:sz="4" w:space="0" w:color="auto"/>
              <w:left w:val="nil"/>
              <w:bottom w:val="nil"/>
              <w:right w:val="nil"/>
            </w:tcBorders>
            <w:shd w:val="clear" w:color="auto" w:fill="auto"/>
            <w:vAlign w:val="center"/>
          </w:tcPr>
          <w:p w14:paraId="6B0EEBB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single" w:sz="4" w:space="0" w:color="auto"/>
              <w:left w:val="nil"/>
              <w:bottom w:val="nil"/>
              <w:right w:val="nil"/>
            </w:tcBorders>
            <w:shd w:val="clear" w:color="auto" w:fill="auto"/>
            <w:vAlign w:val="center"/>
          </w:tcPr>
          <w:p w14:paraId="3675B66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single" w:sz="4" w:space="0" w:color="auto"/>
              <w:left w:val="nil"/>
              <w:bottom w:val="nil"/>
              <w:right w:val="nil"/>
            </w:tcBorders>
            <w:shd w:val="clear" w:color="auto" w:fill="auto"/>
            <w:vAlign w:val="center"/>
          </w:tcPr>
          <w:p w14:paraId="5CE36F0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single" w:sz="4" w:space="0" w:color="auto"/>
              <w:left w:val="nil"/>
              <w:bottom w:val="nil"/>
              <w:right w:val="nil"/>
            </w:tcBorders>
            <w:shd w:val="clear" w:color="auto" w:fill="auto"/>
            <w:vAlign w:val="center"/>
          </w:tcPr>
          <w:p w14:paraId="1C28133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single" w:sz="4" w:space="0" w:color="auto"/>
              <w:left w:val="nil"/>
              <w:bottom w:val="nil"/>
              <w:right w:val="nil"/>
            </w:tcBorders>
            <w:shd w:val="clear" w:color="auto" w:fill="auto"/>
            <w:vAlign w:val="center"/>
          </w:tcPr>
          <w:p w14:paraId="48755E5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15</w:t>
            </w:r>
          </w:p>
        </w:tc>
        <w:tc>
          <w:tcPr>
            <w:tcW w:w="848" w:type="dxa"/>
            <w:tcBorders>
              <w:top w:val="single" w:sz="4" w:space="0" w:color="auto"/>
              <w:left w:val="nil"/>
              <w:bottom w:val="nil"/>
              <w:right w:val="nil"/>
            </w:tcBorders>
            <w:shd w:val="clear" w:color="auto" w:fill="auto"/>
            <w:vAlign w:val="center"/>
          </w:tcPr>
          <w:p w14:paraId="59B064F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260 to 1000</w:t>
            </w:r>
          </w:p>
        </w:tc>
        <w:tc>
          <w:tcPr>
            <w:tcW w:w="995" w:type="dxa"/>
            <w:tcBorders>
              <w:top w:val="single" w:sz="4" w:space="0" w:color="auto"/>
              <w:left w:val="nil"/>
              <w:bottom w:val="nil"/>
              <w:right w:val="nil"/>
            </w:tcBorders>
            <w:shd w:val="clear" w:color="auto" w:fill="auto"/>
            <w:vAlign w:val="center"/>
          </w:tcPr>
          <w:p w14:paraId="5F1EA7F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36.8 ± 11.3</w:t>
            </w:r>
          </w:p>
        </w:tc>
        <w:tc>
          <w:tcPr>
            <w:tcW w:w="708" w:type="dxa"/>
            <w:tcBorders>
              <w:top w:val="single" w:sz="4" w:space="0" w:color="auto"/>
              <w:left w:val="nil"/>
              <w:bottom w:val="nil"/>
              <w:right w:val="nil"/>
            </w:tcBorders>
            <w:shd w:val="clear" w:color="auto" w:fill="auto"/>
            <w:vAlign w:val="center"/>
          </w:tcPr>
          <w:p w14:paraId="361E336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single" w:sz="4" w:space="0" w:color="auto"/>
              <w:left w:val="nil"/>
              <w:bottom w:val="nil"/>
              <w:right w:val="nil"/>
            </w:tcBorders>
            <w:shd w:val="clear" w:color="auto" w:fill="auto"/>
            <w:vAlign w:val="center"/>
          </w:tcPr>
          <w:p w14:paraId="3FA5CDC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single" w:sz="4" w:space="0" w:color="auto"/>
              <w:left w:val="nil"/>
              <w:bottom w:val="nil"/>
              <w:right w:val="nil"/>
            </w:tcBorders>
            <w:shd w:val="clear" w:color="auto" w:fill="auto"/>
            <w:vAlign w:val="center"/>
          </w:tcPr>
          <w:p w14:paraId="56D343D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single" w:sz="4" w:space="0" w:color="auto"/>
              <w:left w:val="nil"/>
              <w:bottom w:val="nil"/>
              <w:right w:val="nil"/>
            </w:tcBorders>
            <w:shd w:val="clear" w:color="auto" w:fill="auto"/>
            <w:vAlign w:val="center"/>
          </w:tcPr>
          <w:p w14:paraId="01DDBFE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7FD47A55" w14:textId="77777777" w:rsidTr="00D465F3">
        <w:trPr>
          <w:jc w:val="center"/>
        </w:trPr>
        <w:tc>
          <w:tcPr>
            <w:tcW w:w="1560" w:type="dxa"/>
            <w:tcBorders>
              <w:top w:val="nil"/>
              <w:bottom w:val="nil"/>
              <w:right w:val="nil"/>
            </w:tcBorders>
            <w:shd w:val="clear" w:color="auto" w:fill="auto"/>
            <w:vAlign w:val="center"/>
          </w:tcPr>
          <w:p w14:paraId="3AF8738C" w14:textId="340D8361"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Caso F et al (2014)</w:t>
            </w:r>
          </w:p>
        </w:tc>
        <w:tc>
          <w:tcPr>
            <w:tcW w:w="1134" w:type="dxa"/>
            <w:tcBorders>
              <w:top w:val="nil"/>
              <w:left w:val="nil"/>
              <w:bottom w:val="nil"/>
              <w:right w:val="nil"/>
            </w:tcBorders>
            <w:shd w:val="clear" w:color="auto" w:fill="auto"/>
            <w:vAlign w:val="center"/>
          </w:tcPr>
          <w:p w14:paraId="6875A5E3"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Serbia</w:t>
            </w:r>
          </w:p>
        </w:tc>
        <w:tc>
          <w:tcPr>
            <w:tcW w:w="567" w:type="dxa"/>
            <w:tcBorders>
              <w:top w:val="nil"/>
              <w:left w:val="nil"/>
              <w:bottom w:val="nil"/>
              <w:right w:val="nil"/>
            </w:tcBorders>
            <w:shd w:val="clear" w:color="auto" w:fill="auto"/>
            <w:vAlign w:val="center"/>
          </w:tcPr>
          <w:p w14:paraId="0469E21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51</w:t>
            </w:r>
          </w:p>
        </w:tc>
        <w:tc>
          <w:tcPr>
            <w:tcW w:w="709" w:type="dxa"/>
            <w:tcBorders>
              <w:top w:val="nil"/>
              <w:left w:val="nil"/>
              <w:bottom w:val="nil"/>
              <w:right w:val="nil"/>
            </w:tcBorders>
            <w:shd w:val="clear" w:color="auto" w:fill="auto"/>
            <w:vAlign w:val="center"/>
          </w:tcPr>
          <w:p w14:paraId="6D14348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3B30B9A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574FDB0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2D9218F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17</w:t>
            </w:r>
          </w:p>
        </w:tc>
        <w:tc>
          <w:tcPr>
            <w:tcW w:w="615" w:type="dxa"/>
            <w:tcBorders>
              <w:top w:val="nil"/>
              <w:left w:val="nil"/>
              <w:bottom w:val="nil"/>
              <w:right w:val="nil"/>
            </w:tcBorders>
            <w:shd w:val="clear" w:color="auto" w:fill="auto"/>
            <w:vAlign w:val="center"/>
          </w:tcPr>
          <w:p w14:paraId="58D5C1B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34</w:t>
            </w:r>
          </w:p>
        </w:tc>
        <w:tc>
          <w:tcPr>
            <w:tcW w:w="848" w:type="dxa"/>
            <w:tcBorders>
              <w:top w:val="nil"/>
              <w:left w:val="nil"/>
              <w:bottom w:val="nil"/>
              <w:right w:val="nil"/>
            </w:tcBorders>
            <w:shd w:val="clear" w:color="auto" w:fill="auto"/>
            <w:vAlign w:val="center"/>
          </w:tcPr>
          <w:p w14:paraId="1B760DA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750 ± 276</w:t>
            </w:r>
          </w:p>
        </w:tc>
        <w:tc>
          <w:tcPr>
            <w:tcW w:w="995" w:type="dxa"/>
            <w:tcBorders>
              <w:top w:val="nil"/>
              <w:left w:val="nil"/>
              <w:bottom w:val="nil"/>
              <w:right w:val="nil"/>
            </w:tcBorders>
            <w:shd w:val="clear" w:color="auto" w:fill="auto"/>
            <w:vAlign w:val="center"/>
          </w:tcPr>
          <w:p w14:paraId="1AF5CC8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42.0 ±10.0</w:t>
            </w:r>
          </w:p>
        </w:tc>
        <w:tc>
          <w:tcPr>
            <w:tcW w:w="708" w:type="dxa"/>
            <w:tcBorders>
              <w:top w:val="nil"/>
              <w:left w:val="nil"/>
              <w:bottom w:val="nil"/>
              <w:right w:val="nil"/>
            </w:tcBorders>
            <w:shd w:val="clear" w:color="auto" w:fill="auto"/>
            <w:vAlign w:val="center"/>
          </w:tcPr>
          <w:p w14:paraId="62B343B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123A591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6378A05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25AD2E4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09B36984" w14:textId="77777777" w:rsidTr="00D465F3">
        <w:trPr>
          <w:jc w:val="center"/>
        </w:trPr>
        <w:tc>
          <w:tcPr>
            <w:tcW w:w="1560" w:type="dxa"/>
            <w:tcBorders>
              <w:top w:val="nil"/>
              <w:bottom w:val="nil"/>
              <w:right w:val="nil"/>
            </w:tcBorders>
            <w:shd w:val="clear" w:color="auto" w:fill="auto"/>
            <w:vAlign w:val="center"/>
          </w:tcPr>
          <w:p w14:paraId="1565FF59" w14:textId="600CA734"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Colombo G et al (1992)</w:t>
            </w:r>
          </w:p>
        </w:tc>
        <w:tc>
          <w:tcPr>
            <w:tcW w:w="1134" w:type="dxa"/>
            <w:tcBorders>
              <w:top w:val="nil"/>
              <w:left w:val="nil"/>
              <w:bottom w:val="nil"/>
              <w:right w:val="nil"/>
            </w:tcBorders>
            <w:shd w:val="clear" w:color="auto" w:fill="auto"/>
            <w:vAlign w:val="center"/>
          </w:tcPr>
          <w:p w14:paraId="0501C58A"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Italy</w:t>
            </w:r>
          </w:p>
        </w:tc>
        <w:tc>
          <w:tcPr>
            <w:tcW w:w="567" w:type="dxa"/>
            <w:tcBorders>
              <w:top w:val="nil"/>
              <w:left w:val="nil"/>
              <w:bottom w:val="nil"/>
              <w:right w:val="nil"/>
            </w:tcBorders>
            <w:shd w:val="clear" w:color="auto" w:fill="auto"/>
            <w:vAlign w:val="center"/>
          </w:tcPr>
          <w:p w14:paraId="3003E83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40</w:t>
            </w:r>
          </w:p>
        </w:tc>
        <w:tc>
          <w:tcPr>
            <w:tcW w:w="709" w:type="dxa"/>
            <w:tcBorders>
              <w:top w:val="nil"/>
              <w:left w:val="nil"/>
              <w:bottom w:val="nil"/>
              <w:right w:val="nil"/>
            </w:tcBorders>
            <w:shd w:val="clear" w:color="auto" w:fill="auto"/>
            <w:vAlign w:val="center"/>
          </w:tcPr>
          <w:p w14:paraId="20EF8E5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12</w:t>
            </w:r>
          </w:p>
        </w:tc>
        <w:tc>
          <w:tcPr>
            <w:tcW w:w="708" w:type="dxa"/>
            <w:tcBorders>
              <w:top w:val="nil"/>
              <w:left w:val="nil"/>
              <w:bottom w:val="nil"/>
              <w:right w:val="nil"/>
            </w:tcBorders>
            <w:shd w:val="clear" w:color="auto" w:fill="auto"/>
            <w:vAlign w:val="center"/>
          </w:tcPr>
          <w:p w14:paraId="2133B68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24</w:t>
            </w:r>
          </w:p>
        </w:tc>
        <w:tc>
          <w:tcPr>
            <w:tcW w:w="614" w:type="dxa"/>
            <w:tcBorders>
              <w:top w:val="nil"/>
              <w:left w:val="nil"/>
              <w:bottom w:val="nil"/>
              <w:right w:val="nil"/>
            </w:tcBorders>
            <w:shd w:val="clear" w:color="auto" w:fill="auto"/>
            <w:vAlign w:val="center"/>
          </w:tcPr>
          <w:p w14:paraId="57EF4C7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125533C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nil"/>
              <w:right w:val="nil"/>
            </w:tcBorders>
            <w:shd w:val="clear" w:color="auto" w:fill="auto"/>
            <w:vAlign w:val="center"/>
          </w:tcPr>
          <w:p w14:paraId="69AFCB6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848" w:type="dxa"/>
            <w:tcBorders>
              <w:top w:val="nil"/>
              <w:left w:val="nil"/>
              <w:bottom w:val="nil"/>
              <w:right w:val="nil"/>
            </w:tcBorders>
            <w:shd w:val="clear" w:color="auto" w:fill="auto"/>
            <w:vAlign w:val="center"/>
          </w:tcPr>
          <w:p w14:paraId="181C240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0A9E53E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39.9</w:t>
            </w:r>
          </w:p>
        </w:tc>
        <w:tc>
          <w:tcPr>
            <w:tcW w:w="708" w:type="dxa"/>
            <w:tcBorders>
              <w:top w:val="nil"/>
              <w:left w:val="nil"/>
              <w:bottom w:val="nil"/>
              <w:right w:val="nil"/>
            </w:tcBorders>
            <w:shd w:val="clear" w:color="auto" w:fill="auto"/>
            <w:vAlign w:val="center"/>
          </w:tcPr>
          <w:p w14:paraId="770532A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1D7464C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154A8D0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6811B0A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0900F4B9" w14:textId="77777777" w:rsidTr="00D465F3">
        <w:trPr>
          <w:jc w:val="center"/>
        </w:trPr>
        <w:tc>
          <w:tcPr>
            <w:tcW w:w="1560" w:type="dxa"/>
            <w:tcBorders>
              <w:top w:val="nil"/>
              <w:bottom w:val="nil"/>
              <w:right w:val="nil"/>
            </w:tcBorders>
            <w:shd w:val="clear" w:color="auto" w:fill="auto"/>
            <w:vAlign w:val="center"/>
          </w:tcPr>
          <w:p w14:paraId="42E394D1" w14:textId="04B83B62"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Cuthill J et al (1988)</w:t>
            </w:r>
          </w:p>
        </w:tc>
        <w:tc>
          <w:tcPr>
            <w:tcW w:w="1134" w:type="dxa"/>
            <w:tcBorders>
              <w:top w:val="nil"/>
              <w:left w:val="nil"/>
              <w:bottom w:val="nil"/>
              <w:right w:val="nil"/>
            </w:tcBorders>
            <w:shd w:val="clear" w:color="auto" w:fill="auto"/>
            <w:vAlign w:val="center"/>
          </w:tcPr>
          <w:p w14:paraId="2FD0E1AE"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Canada</w:t>
            </w:r>
          </w:p>
        </w:tc>
        <w:tc>
          <w:tcPr>
            <w:tcW w:w="567" w:type="dxa"/>
            <w:tcBorders>
              <w:top w:val="nil"/>
              <w:left w:val="nil"/>
              <w:bottom w:val="nil"/>
              <w:right w:val="nil"/>
            </w:tcBorders>
            <w:shd w:val="clear" w:color="auto" w:fill="auto"/>
            <w:vAlign w:val="center"/>
          </w:tcPr>
          <w:p w14:paraId="7B6E9C2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13</w:t>
            </w:r>
          </w:p>
        </w:tc>
        <w:tc>
          <w:tcPr>
            <w:tcW w:w="709" w:type="dxa"/>
            <w:tcBorders>
              <w:top w:val="nil"/>
              <w:left w:val="nil"/>
              <w:bottom w:val="nil"/>
              <w:right w:val="nil"/>
            </w:tcBorders>
            <w:shd w:val="clear" w:color="auto" w:fill="auto"/>
            <w:vAlign w:val="center"/>
          </w:tcPr>
          <w:p w14:paraId="5D6ABE5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6314246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16C4A03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104324F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nil"/>
              <w:right w:val="nil"/>
            </w:tcBorders>
            <w:shd w:val="clear" w:color="auto" w:fill="auto"/>
            <w:vAlign w:val="center"/>
          </w:tcPr>
          <w:p w14:paraId="7AECE58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848" w:type="dxa"/>
            <w:tcBorders>
              <w:top w:val="nil"/>
              <w:left w:val="nil"/>
              <w:bottom w:val="nil"/>
              <w:right w:val="nil"/>
            </w:tcBorders>
            <w:shd w:val="clear" w:color="auto" w:fill="auto"/>
            <w:vAlign w:val="center"/>
          </w:tcPr>
          <w:p w14:paraId="6D2F2E4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46106FA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32.4 (21.0 to 49.0)</w:t>
            </w:r>
          </w:p>
        </w:tc>
        <w:tc>
          <w:tcPr>
            <w:tcW w:w="708" w:type="dxa"/>
            <w:tcBorders>
              <w:top w:val="nil"/>
              <w:left w:val="nil"/>
              <w:bottom w:val="nil"/>
              <w:right w:val="nil"/>
            </w:tcBorders>
            <w:shd w:val="clear" w:color="auto" w:fill="auto"/>
            <w:vAlign w:val="center"/>
          </w:tcPr>
          <w:p w14:paraId="7F993E1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34F047C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00FDAEE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1F2C7E9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586D1EF0" w14:textId="77777777" w:rsidTr="00D465F3">
        <w:trPr>
          <w:jc w:val="center"/>
        </w:trPr>
        <w:tc>
          <w:tcPr>
            <w:tcW w:w="1560" w:type="dxa"/>
            <w:tcBorders>
              <w:top w:val="nil"/>
              <w:bottom w:val="nil"/>
              <w:right w:val="nil"/>
            </w:tcBorders>
            <w:shd w:val="clear" w:color="auto" w:fill="auto"/>
            <w:vAlign w:val="center"/>
          </w:tcPr>
          <w:p w14:paraId="04B90CFA" w14:textId="62A3F619" w:rsidR="00C873F9" w:rsidRPr="00E0274D" w:rsidRDefault="00C873F9" w:rsidP="00D465F3">
            <w:pPr>
              <w:spacing w:line="276" w:lineRule="auto"/>
              <w:rPr>
                <w:rFonts w:ascii="Times New Roman" w:hAnsi="Times New Roman" w:cs="Times New Roman"/>
                <w:sz w:val="18"/>
                <w:szCs w:val="18"/>
                <w:lang w:val="it-IT"/>
              </w:rPr>
            </w:pPr>
            <w:r w:rsidRPr="00E0274D">
              <w:rPr>
                <w:rFonts w:ascii="Times New Roman" w:hAnsi="Times New Roman" w:cs="Times New Roman"/>
                <w:sz w:val="18"/>
                <w:szCs w:val="18"/>
                <w:lang w:val="it-IT"/>
              </w:rPr>
              <w:t>Di Costanzo A et al (2000)</w:t>
            </w:r>
          </w:p>
        </w:tc>
        <w:tc>
          <w:tcPr>
            <w:tcW w:w="1134" w:type="dxa"/>
            <w:tcBorders>
              <w:top w:val="nil"/>
              <w:left w:val="nil"/>
              <w:bottom w:val="nil"/>
              <w:right w:val="nil"/>
            </w:tcBorders>
            <w:shd w:val="clear" w:color="auto" w:fill="auto"/>
            <w:vAlign w:val="center"/>
          </w:tcPr>
          <w:p w14:paraId="4A3391A6"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Italy</w:t>
            </w:r>
          </w:p>
        </w:tc>
        <w:tc>
          <w:tcPr>
            <w:tcW w:w="567" w:type="dxa"/>
            <w:tcBorders>
              <w:top w:val="nil"/>
              <w:left w:val="nil"/>
              <w:bottom w:val="nil"/>
              <w:right w:val="nil"/>
            </w:tcBorders>
            <w:shd w:val="clear" w:color="auto" w:fill="auto"/>
            <w:vAlign w:val="center"/>
          </w:tcPr>
          <w:p w14:paraId="37675FB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10</w:t>
            </w:r>
          </w:p>
        </w:tc>
        <w:tc>
          <w:tcPr>
            <w:tcW w:w="709" w:type="dxa"/>
            <w:tcBorders>
              <w:top w:val="nil"/>
              <w:left w:val="nil"/>
              <w:bottom w:val="nil"/>
              <w:right w:val="nil"/>
            </w:tcBorders>
            <w:shd w:val="clear" w:color="auto" w:fill="auto"/>
            <w:vAlign w:val="center"/>
          </w:tcPr>
          <w:p w14:paraId="13CEC4F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E6641D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33F9C63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103589B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nil"/>
              <w:right w:val="nil"/>
            </w:tcBorders>
            <w:shd w:val="clear" w:color="auto" w:fill="auto"/>
            <w:vAlign w:val="center"/>
          </w:tcPr>
          <w:p w14:paraId="70F1F11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10</w:t>
            </w:r>
          </w:p>
        </w:tc>
        <w:tc>
          <w:tcPr>
            <w:tcW w:w="848" w:type="dxa"/>
            <w:tcBorders>
              <w:top w:val="nil"/>
              <w:left w:val="nil"/>
              <w:bottom w:val="nil"/>
              <w:right w:val="nil"/>
            </w:tcBorders>
            <w:shd w:val="clear" w:color="auto" w:fill="auto"/>
            <w:vAlign w:val="center"/>
          </w:tcPr>
          <w:p w14:paraId="0CBC2DD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2A3698F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37.7 ± 13.5</w:t>
            </w:r>
          </w:p>
        </w:tc>
        <w:tc>
          <w:tcPr>
            <w:tcW w:w="708" w:type="dxa"/>
            <w:tcBorders>
              <w:top w:val="nil"/>
              <w:left w:val="nil"/>
              <w:bottom w:val="nil"/>
              <w:right w:val="nil"/>
            </w:tcBorders>
            <w:shd w:val="clear" w:color="auto" w:fill="auto"/>
            <w:vAlign w:val="center"/>
          </w:tcPr>
          <w:p w14:paraId="0B9841F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6B272D3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8FF8A2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5E64B47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2210699A" w14:textId="77777777" w:rsidTr="00D465F3">
        <w:trPr>
          <w:jc w:val="center"/>
        </w:trPr>
        <w:tc>
          <w:tcPr>
            <w:tcW w:w="1560" w:type="dxa"/>
            <w:tcBorders>
              <w:top w:val="nil"/>
              <w:bottom w:val="nil"/>
              <w:right w:val="nil"/>
            </w:tcBorders>
            <w:shd w:val="clear" w:color="auto" w:fill="auto"/>
            <w:vAlign w:val="center"/>
          </w:tcPr>
          <w:p w14:paraId="6D48BCDE" w14:textId="139B4554"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Douniol M et al (2012)</w:t>
            </w:r>
          </w:p>
        </w:tc>
        <w:tc>
          <w:tcPr>
            <w:tcW w:w="1134" w:type="dxa"/>
            <w:tcBorders>
              <w:top w:val="nil"/>
              <w:left w:val="nil"/>
              <w:bottom w:val="nil"/>
              <w:right w:val="nil"/>
            </w:tcBorders>
            <w:shd w:val="clear" w:color="auto" w:fill="auto"/>
            <w:vAlign w:val="center"/>
          </w:tcPr>
          <w:p w14:paraId="1A828F21"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France</w:t>
            </w:r>
          </w:p>
        </w:tc>
        <w:tc>
          <w:tcPr>
            <w:tcW w:w="567" w:type="dxa"/>
            <w:tcBorders>
              <w:top w:val="nil"/>
              <w:left w:val="nil"/>
              <w:bottom w:val="nil"/>
              <w:right w:val="nil"/>
            </w:tcBorders>
            <w:shd w:val="clear" w:color="auto" w:fill="auto"/>
            <w:vAlign w:val="center"/>
          </w:tcPr>
          <w:p w14:paraId="1DB9AFD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28</w:t>
            </w:r>
          </w:p>
        </w:tc>
        <w:tc>
          <w:tcPr>
            <w:tcW w:w="709" w:type="dxa"/>
            <w:tcBorders>
              <w:top w:val="nil"/>
              <w:left w:val="nil"/>
              <w:bottom w:val="nil"/>
              <w:right w:val="nil"/>
            </w:tcBorders>
            <w:shd w:val="clear" w:color="auto" w:fill="auto"/>
            <w:vAlign w:val="center"/>
          </w:tcPr>
          <w:p w14:paraId="779BB68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17</w:t>
            </w:r>
          </w:p>
        </w:tc>
        <w:tc>
          <w:tcPr>
            <w:tcW w:w="708" w:type="dxa"/>
            <w:tcBorders>
              <w:top w:val="nil"/>
              <w:left w:val="nil"/>
              <w:bottom w:val="nil"/>
              <w:right w:val="nil"/>
            </w:tcBorders>
            <w:shd w:val="clear" w:color="auto" w:fill="auto"/>
            <w:vAlign w:val="center"/>
          </w:tcPr>
          <w:p w14:paraId="2BB72B3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11</w:t>
            </w:r>
          </w:p>
        </w:tc>
        <w:tc>
          <w:tcPr>
            <w:tcW w:w="614" w:type="dxa"/>
            <w:tcBorders>
              <w:top w:val="nil"/>
              <w:left w:val="nil"/>
              <w:bottom w:val="nil"/>
              <w:right w:val="nil"/>
            </w:tcBorders>
            <w:shd w:val="clear" w:color="auto" w:fill="auto"/>
            <w:vAlign w:val="center"/>
          </w:tcPr>
          <w:p w14:paraId="2D00ED4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179B03D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28</w:t>
            </w:r>
          </w:p>
        </w:tc>
        <w:tc>
          <w:tcPr>
            <w:tcW w:w="615" w:type="dxa"/>
            <w:tcBorders>
              <w:top w:val="nil"/>
              <w:left w:val="nil"/>
              <w:bottom w:val="nil"/>
              <w:right w:val="nil"/>
            </w:tcBorders>
            <w:shd w:val="clear" w:color="auto" w:fill="auto"/>
            <w:vAlign w:val="center"/>
          </w:tcPr>
          <w:p w14:paraId="30EF73E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848" w:type="dxa"/>
            <w:tcBorders>
              <w:top w:val="nil"/>
              <w:left w:val="nil"/>
              <w:bottom w:val="nil"/>
              <w:right w:val="nil"/>
            </w:tcBorders>
            <w:shd w:val="clear" w:color="auto" w:fill="auto"/>
            <w:vAlign w:val="center"/>
          </w:tcPr>
          <w:p w14:paraId="6D3D1C4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656 ± 326</w:t>
            </w:r>
          </w:p>
        </w:tc>
        <w:tc>
          <w:tcPr>
            <w:tcW w:w="995" w:type="dxa"/>
            <w:tcBorders>
              <w:top w:val="nil"/>
              <w:left w:val="nil"/>
              <w:bottom w:val="nil"/>
              <w:right w:val="nil"/>
            </w:tcBorders>
            <w:shd w:val="clear" w:color="auto" w:fill="auto"/>
            <w:vAlign w:val="center"/>
          </w:tcPr>
          <w:p w14:paraId="5C71FF8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17.0 ± 3.0</w:t>
            </w:r>
          </w:p>
        </w:tc>
        <w:tc>
          <w:tcPr>
            <w:tcW w:w="708" w:type="dxa"/>
            <w:tcBorders>
              <w:top w:val="nil"/>
              <w:left w:val="nil"/>
              <w:bottom w:val="nil"/>
              <w:right w:val="nil"/>
            </w:tcBorders>
            <w:shd w:val="clear" w:color="auto" w:fill="auto"/>
            <w:vAlign w:val="center"/>
          </w:tcPr>
          <w:p w14:paraId="1C65632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789A432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8" w:type="dxa"/>
            <w:tcBorders>
              <w:top w:val="nil"/>
              <w:left w:val="nil"/>
              <w:bottom w:val="nil"/>
              <w:right w:val="nil"/>
            </w:tcBorders>
            <w:shd w:val="clear" w:color="auto" w:fill="auto"/>
            <w:vAlign w:val="center"/>
          </w:tcPr>
          <w:p w14:paraId="510E596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2E87929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53A7CFDE" w14:textId="77777777" w:rsidTr="00D465F3">
        <w:trPr>
          <w:jc w:val="center"/>
        </w:trPr>
        <w:tc>
          <w:tcPr>
            <w:tcW w:w="1560" w:type="dxa"/>
            <w:tcBorders>
              <w:top w:val="nil"/>
              <w:bottom w:val="nil"/>
              <w:right w:val="nil"/>
            </w:tcBorders>
            <w:shd w:val="clear" w:color="auto" w:fill="auto"/>
            <w:vAlign w:val="center"/>
          </w:tcPr>
          <w:p w14:paraId="6AB0073E" w14:textId="10CF5D0D"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Echenne B et al (2008)</w:t>
            </w:r>
          </w:p>
        </w:tc>
        <w:tc>
          <w:tcPr>
            <w:tcW w:w="1134" w:type="dxa"/>
            <w:tcBorders>
              <w:top w:val="nil"/>
              <w:left w:val="nil"/>
              <w:bottom w:val="nil"/>
              <w:right w:val="nil"/>
            </w:tcBorders>
            <w:shd w:val="clear" w:color="auto" w:fill="auto"/>
            <w:vAlign w:val="center"/>
          </w:tcPr>
          <w:p w14:paraId="7E12CE9B"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France</w:t>
            </w:r>
          </w:p>
          <w:p w14:paraId="328CFE87"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Canada</w:t>
            </w:r>
          </w:p>
        </w:tc>
        <w:tc>
          <w:tcPr>
            <w:tcW w:w="567" w:type="dxa"/>
            <w:tcBorders>
              <w:top w:val="nil"/>
              <w:left w:val="nil"/>
              <w:bottom w:val="nil"/>
              <w:right w:val="nil"/>
            </w:tcBorders>
            <w:shd w:val="clear" w:color="auto" w:fill="auto"/>
            <w:vAlign w:val="center"/>
          </w:tcPr>
          <w:p w14:paraId="660D625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32</w:t>
            </w:r>
          </w:p>
        </w:tc>
        <w:tc>
          <w:tcPr>
            <w:tcW w:w="709" w:type="dxa"/>
            <w:tcBorders>
              <w:top w:val="nil"/>
              <w:left w:val="nil"/>
              <w:bottom w:val="nil"/>
              <w:right w:val="nil"/>
            </w:tcBorders>
            <w:shd w:val="clear" w:color="auto" w:fill="auto"/>
            <w:vAlign w:val="center"/>
          </w:tcPr>
          <w:p w14:paraId="2A83D4D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28</w:t>
            </w:r>
          </w:p>
        </w:tc>
        <w:tc>
          <w:tcPr>
            <w:tcW w:w="708" w:type="dxa"/>
            <w:tcBorders>
              <w:top w:val="nil"/>
              <w:left w:val="nil"/>
              <w:bottom w:val="nil"/>
              <w:right w:val="nil"/>
            </w:tcBorders>
            <w:shd w:val="clear" w:color="auto" w:fill="auto"/>
            <w:vAlign w:val="center"/>
          </w:tcPr>
          <w:p w14:paraId="1E891F6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w:t>
            </w:r>
          </w:p>
        </w:tc>
        <w:tc>
          <w:tcPr>
            <w:tcW w:w="614" w:type="dxa"/>
            <w:tcBorders>
              <w:top w:val="nil"/>
              <w:left w:val="nil"/>
              <w:bottom w:val="nil"/>
              <w:right w:val="nil"/>
            </w:tcBorders>
            <w:shd w:val="clear" w:color="auto" w:fill="auto"/>
            <w:vAlign w:val="center"/>
          </w:tcPr>
          <w:p w14:paraId="0D85E64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17</w:t>
            </w:r>
          </w:p>
        </w:tc>
        <w:tc>
          <w:tcPr>
            <w:tcW w:w="614" w:type="dxa"/>
            <w:tcBorders>
              <w:top w:val="nil"/>
              <w:left w:val="nil"/>
              <w:bottom w:val="nil"/>
              <w:right w:val="nil"/>
            </w:tcBorders>
            <w:shd w:val="clear" w:color="auto" w:fill="auto"/>
            <w:vAlign w:val="center"/>
          </w:tcPr>
          <w:p w14:paraId="64E0901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15</w:t>
            </w:r>
          </w:p>
        </w:tc>
        <w:tc>
          <w:tcPr>
            <w:tcW w:w="615" w:type="dxa"/>
            <w:tcBorders>
              <w:top w:val="nil"/>
              <w:left w:val="nil"/>
              <w:bottom w:val="nil"/>
              <w:right w:val="nil"/>
            </w:tcBorders>
            <w:shd w:val="clear" w:color="auto" w:fill="auto"/>
            <w:vAlign w:val="center"/>
          </w:tcPr>
          <w:p w14:paraId="160532E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848" w:type="dxa"/>
            <w:tcBorders>
              <w:top w:val="nil"/>
              <w:left w:val="nil"/>
              <w:bottom w:val="nil"/>
              <w:right w:val="nil"/>
            </w:tcBorders>
            <w:shd w:val="clear" w:color="auto" w:fill="auto"/>
            <w:vAlign w:val="center"/>
          </w:tcPr>
          <w:p w14:paraId="607D97C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1155 ± 676</w:t>
            </w:r>
          </w:p>
        </w:tc>
        <w:tc>
          <w:tcPr>
            <w:tcW w:w="995" w:type="dxa"/>
            <w:tcBorders>
              <w:top w:val="nil"/>
              <w:left w:val="nil"/>
              <w:bottom w:val="nil"/>
              <w:right w:val="nil"/>
            </w:tcBorders>
            <w:shd w:val="clear" w:color="auto" w:fill="auto"/>
            <w:vAlign w:val="center"/>
          </w:tcPr>
          <w:p w14:paraId="4D33EC4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BFB605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55ABC49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8" w:type="dxa"/>
            <w:tcBorders>
              <w:top w:val="nil"/>
              <w:left w:val="nil"/>
              <w:bottom w:val="nil"/>
              <w:right w:val="nil"/>
            </w:tcBorders>
            <w:shd w:val="clear" w:color="auto" w:fill="auto"/>
            <w:vAlign w:val="center"/>
          </w:tcPr>
          <w:p w14:paraId="39A0DC2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6B2A5FB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53F09E73" w14:textId="77777777" w:rsidTr="00D465F3">
        <w:trPr>
          <w:jc w:val="center"/>
        </w:trPr>
        <w:tc>
          <w:tcPr>
            <w:tcW w:w="1560" w:type="dxa"/>
            <w:tcBorders>
              <w:top w:val="nil"/>
              <w:bottom w:val="nil"/>
              <w:right w:val="nil"/>
            </w:tcBorders>
            <w:shd w:val="clear" w:color="auto" w:fill="auto"/>
            <w:vAlign w:val="center"/>
          </w:tcPr>
          <w:p w14:paraId="67DE5B60" w14:textId="28CAACB5"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Ekström AB et al (2008)</w:t>
            </w:r>
          </w:p>
        </w:tc>
        <w:tc>
          <w:tcPr>
            <w:tcW w:w="1134" w:type="dxa"/>
            <w:tcBorders>
              <w:top w:val="nil"/>
              <w:left w:val="nil"/>
              <w:bottom w:val="nil"/>
              <w:right w:val="nil"/>
            </w:tcBorders>
            <w:shd w:val="clear" w:color="auto" w:fill="auto"/>
            <w:vAlign w:val="center"/>
          </w:tcPr>
          <w:p w14:paraId="58646903"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Sweeden</w:t>
            </w:r>
          </w:p>
        </w:tc>
        <w:tc>
          <w:tcPr>
            <w:tcW w:w="567" w:type="dxa"/>
            <w:tcBorders>
              <w:top w:val="nil"/>
              <w:left w:val="nil"/>
              <w:bottom w:val="nil"/>
              <w:right w:val="nil"/>
            </w:tcBorders>
            <w:shd w:val="clear" w:color="auto" w:fill="auto"/>
            <w:vAlign w:val="center"/>
          </w:tcPr>
          <w:p w14:paraId="1F1D6A9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57</w:t>
            </w:r>
          </w:p>
        </w:tc>
        <w:tc>
          <w:tcPr>
            <w:tcW w:w="709" w:type="dxa"/>
            <w:tcBorders>
              <w:top w:val="nil"/>
              <w:left w:val="nil"/>
              <w:bottom w:val="nil"/>
              <w:right w:val="nil"/>
            </w:tcBorders>
            <w:shd w:val="clear" w:color="auto" w:fill="auto"/>
            <w:vAlign w:val="center"/>
          </w:tcPr>
          <w:p w14:paraId="468ED5C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45</w:t>
            </w:r>
          </w:p>
        </w:tc>
        <w:tc>
          <w:tcPr>
            <w:tcW w:w="708" w:type="dxa"/>
            <w:tcBorders>
              <w:top w:val="nil"/>
              <w:left w:val="nil"/>
              <w:bottom w:val="nil"/>
              <w:right w:val="nil"/>
            </w:tcBorders>
            <w:shd w:val="clear" w:color="auto" w:fill="auto"/>
            <w:vAlign w:val="center"/>
          </w:tcPr>
          <w:p w14:paraId="70AD2D7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10</w:t>
            </w:r>
          </w:p>
        </w:tc>
        <w:tc>
          <w:tcPr>
            <w:tcW w:w="614" w:type="dxa"/>
            <w:tcBorders>
              <w:top w:val="nil"/>
              <w:left w:val="nil"/>
              <w:bottom w:val="nil"/>
              <w:right w:val="nil"/>
            </w:tcBorders>
            <w:shd w:val="clear" w:color="auto" w:fill="auto"/>
            <w:vAlign w:val="center"/>
          </w:tcPr>
          <w:p w14:paraId="3EB5B16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37</w:t>
            </w:r>
          </w:p>
        </w:tc>
        <w:tc>
          <w:tcPr>
            <w:tcW w:w="614" w:type="dxa"/>
            <w:tcBorders>
              <w:top w:val="nil"/>
              <w:left w:val="nil"/>
              <w:bottom w:val="nil"/>
              <w:right w:val="nil"/>
            </w:tcBorders>
            <w:shd w:val="clear" w:color="auto" w:fill="auto"/>
            <w:vAlign w:val="center"/>
          </w:tcPr>
          <w:p w14:paraId="5B62A1F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18</w:t>
            </w:r>
          </w:p>
        </w:tc>
        <w:tc>
          <w:tcPr>
            <w:tcW w:w="615" w:type="dxa"/>
            <w:tcBorders>
              <w:top w:val="nil"/>
              <w:left w:val="nil"/>
              <w:bottom w:val="nil"/>
              <w:right w:val="nil"/>
            </w:tcBorders>
            <w:shd w:val="clear" w:color="auto" w:fill="auto"/>
            <w:vAlign w:val="center"/>
          </w:tcPr>
          <w:p w14:paraId="71ED593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w:t>
            </w:r>
          </w:p>
        </w:tc>
        <w:tc>
          <w:tcPr>
            <w:tcW w:w="848" w:type="dxa"/>
            <w:tcBorders>
              <w:top w:val="nil"/>
              <w:left w:val="nil"/>
              <w:bottom w:val="nil"/>
              <w:right w:val="nil"/>
            </w:tcBorders>
            <w:shd w:val="clear" w:color="auto" w:fill="auto"/>
            <w:vAlign w:val="center"/>
          </w:tcPr>
          <w:p w14:paraId="3985CD2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550 to 1600</w:t>
            </w:r>
          </w:p>
        </w:tc>
        <w:tc>
          <w:tcPr>
            <w:tcW w:w="995" w:type="dxa"/>
            <w:tcBorders>
              <w:top w:val="nil"/>
              <w:left w:val="nil"/>
              <w:bottom w:val="nil"/>
              <w:right w:val="nil"/>
            </w:tcBorders>
            <w:shd w:val="clear" w:color="auto" w:fill="auto"/>
            <w:vAlign w:val="center"/>
          </w:tcPr>
          <w:p w14:paraId="5D1B65F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C1: 9.2</w:t>
            </w:r>
          </w:p>
          <w:p w14:paraId="7F22D18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C2: 13.2</w:t>
            </w:r>
          </w:p>
          <w:p w14:paraId="75CCEEF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J: 14.2</w:t>
            </w:r>
          </w:p>
          <w:p w14:paraId="51F9AD7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A: 16.4</w:t>
            </w:r>
          </w:p>
        </w:tc>
        <w:tc>
          <w:tcPr>
            <w:tcW w:w="708" w:type="dxa"/>
            <w:tcBorders>
              <w:top w:val="nil"/>
              <w:left w:val="nil"/>
              <w:bottom w:val="nil"/>
              <w:right w:val="nil"/>
            </w:tcBorders>
            <w:shd w:val="clear" w:color="auto" w:fill="auto"/>
            <w:vAlign w:val="center"/>
          </w:tcPr>
          <w:p w14:paraId="727F84D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21172BA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8" w:type="dxa"/>
            <w:tcBorders>
              <w:top w:val="nil"/>
              <w:left w:val="nil"/>
              <w:bottom w:val="nil"/>
              <w:right w:val="nil"/>
            </w:tcBorders>
            <w:shd w:val="clear" w:color="auto" w:fill="auto"/>
            <w:vAlign w:val="center"/>
          </w:tcPr>
          <w:p w14:paraId="10F37F7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9" w:type="dxa"/>
            <w:tcBorders>
              <w:top w:val="nil"/>
              <w:left w:val="nil"/>
              <w:bottom w:val="nil"/>
              <w:right w:val="nil"/>
            </w:tcBorders>
            <w:shd w:val="clear" w:color="auto" w:fill="auto"/>
            <w:vAlign w:val="center"/>
          </w:tcPr>
          <w:p w14:paraId="686DB61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4441D172" w14:textId="77777777" w:rsidTr="00D465F3">
        <w:trPr>
          <w:jc w:val="center"/>
        </w:trPr>
        <w:tc>
          <w:tcPr>
            <w:tcW w:w="1560" w:type="dxa"/>
            <w:tcBorders>
              <w:top w:val="nil"/>
              <w:bottom w:val="nil"/>
              <w:right w:val="nil"/>
            </w:tcBorders>
            <w:shd w:val="clear" w:color="auto" w:fill="auto"/>
            <w:vAlign w:val="center"/>
          </w:tcPr>
          <w:p w14:paraId="50FB7DCA" w14:textId="6A61EF45"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Ekström AB et al (2009)</w:t>
            </w:r>
          </w:p>
        </w:tc>
        <w:tc>
          <w:tcPr>
            <w:tcW w:w="1134" w:type="dxa"/>
            <w:tcBorders>
              <w:top w:val="nil"/>
              <w:left w:val="nil"/>
              <w:bottom w:val="nil"/>
              <w:right w:val="nil"/>
            </w:tcBorders>
            <w:shd w:val="clear" w:color="auto" w:fill="auto"/>
            <w:vAlign w:val="center"/>
          </w:tcPr>
          <w:p w14:paraId="5B158A52"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Sweeden</w:t>
            </w:r>
          </w:p>
        </w:tc>
        <w:tc>
          <w:tcPr>
            <w:tcW w:w="567" w:type="dxa"/>
            <w:tcBorders>
              <w:top w:val="nil"/>
              <w:left w:val="nil"/>
              <w:bottom w:val="nil"/>
              <w:right w:val="nil"/>
            </w:tcBorders>
            <w:shd w:val="clear" w:color="auto" w:fill="auto"/>
            <w:vAlign w:val="center"/>
          </w:tcPr>
          <w:p w14:paraId="646840C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55</w:t>
            </w:r>
          </w:p>
        </w:tc>
        <w:tc>
          <w:tcPr>
            <w:tcW w:w="709" w:type="dxa"/>
            <w:tcBorders>
              <w:top w:val="nil"/>
              <w:left w:val="nil"/>
              <w:bottom w:val="nil"/>
              <w:right w:val="nil"/>
            </w:tcBorders>
            <w:shd w:val="clear" w:color="auto" w:fill="auto"/>
            <w:vAlign w:val="center"/>
          </w:tcPr>
          <w:p w14:paraId="0E892B9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45</w:t>
            </w:r>
          </w:p>
        </w:tc>
        <w:tc>
          <w:tcPr>
            <w:tcW w:w="708" w:type="dxa"/>
            <w:tcBorders>
              <w:top w:val="nil"/>
              <w:left w:val="nil"/>
              <w:bottom w:val="nil"/>
              <w:right w:val="nil"/>
            </w:tcBorders>
            <w:shd w:val="clear" w:color="auto" w:fill="auto"/>
            <w:vAlign w:val="center"/>
          </w:tcPr>
          <w:p w14:paraId="3F59326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8</w:t>
            </w:r>
          </w:p>
        </w:tc>
        <w:tc>
          <w:tcPr>
            <w:tcW w:w="614" w:type="dxa"/>
            <w:tcBorders>
              <w:top w:val="nil"/>
              <w:left w:val="nil"/>
              <w:bottom w:val="nil"/>
              <w:right w:val="nil"/>
            </w:tcBorders>
            <w:shd w:val="clear" w:color="auto" w:fill="auto"/>
            <w:vAlign w:val="center"/>
          </w:tcPr>
          <w:p w14:paraId="5BEF029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37</w:t>
            </w:r>
          </w:p>
        </w:tc>
        <w:tc>
          <w:tcPr>
            <w:tcW w:w="614" w:type="dxa"/>
            <w:tcBorders>
              <w:top w:val="nil"/>
              <w:left w:val="nil"/>
              <w:bottom w:val="nil"/>
              <w:right w:val="nil"/>
            </w:tcBorders>
            <w:shd w:val="clear" w:color="auto" w:fill="auto"/>
            <w:vAlign w:val="center"/>
          </w:tcPr>
          <w:p w14:paraId="7B423F2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18</w:t>
            </w:r>
          </w:p>
        </w:tc>
        <w:tc>
          <w:tcPr>
            <w:tcW w:w="615" w:type="dxa"/>
            <w:tcBorders>
              <w:top w:val="nil"/>
              <w:left w:val="nil"/>
              <w:bottom w:val="nil"/>
              <w:right w:val="nil"/>
            </w:tcBorders>
            <w:shd w:val="clear" w:color="auto" w:fill="auto"/>
            <w:vAlign w:val="center"/>
          </w:tcPr>
          <w:p w14:paraId="377DAA2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848" w:type="dxa"/>
            <w:tcBorders>
              <w:top w:val="nil"/>
              <w:left w:val="nil"/>
              <w:bottom w:val="nil"/>
              <w:right w:val="nil"/>
            </w:tcBorders>
            <w:shd w:val="clear" w:color="auto" w:fill="auto"/>
            <w:vAlign w:val="center"/>
          </w:tcPr>
          <w:p w14:paraId="6AF4DB0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930 to 1600</w:t>
            </w:r>
          </w:p>
        </w:tc>
        <w:tc>
          <w:tcPr>
            <w:tcW w:w="995" w:type="dxa"/>
            <w:tcBorders>
              <w:top w:val="nil"/>
              <w:left w:val="nil"/>
              <w:bottom w:val="nil"/>
              <w:right w:val="nil"/>
            </w:tcBorders>
            <w:shd w:val="clear" w:color="auto" w:fill="auto"/>
            <w:vAlign w:val="center"/>
          </w:tcPr>
          <w:p w14:paraId="4E828A7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C1: 10.6</w:t>
            </w:r>
          </w:p>
          <w:p w14:paraId="010777B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C2:11.9</w:t>
            </w:r>
          </w:p>
          <w:p w14:paraId="1688519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J: 14.1</w:t>
            </w:r>
          </w:p>
        </w:tc>
        <w:tc>
          <w:tcPr>
            <w:tcW w:w="708" w:type="dxa"/>
            <w:tcBorders>
              <w:top w:val="nil"/>
              <w:left w:val="nil"/>
              <w:bottom w:val="nil"/>
              <w:right w:val="nil"/>
            </w:tcBorders>
            <w:shd w:val="clear" w:color="auto" w:fill="auto"/>
            <w:vAlign w:val="center"/>
          </w:tcPr>
          <w:p w14:paraId="06AEEAD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7F742F6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274B7D3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9" w:type="dxa"/>
            <w:tcBorders>
              <w:top w:val="nil"/>
              <w:left w:val="nil"/>
              <w:bottom w:val="nil"/>
              <w:right w:val="nil"/>
            </w:tcBorders>
            <w:shd w:val="clear" w:color="auto" w:fill="auto"/>
            <w:vAlign w:val="center"/>
          </w:tcPr>
          <w:p w14:paraId="160E78E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6F2FB84A" w14:textId="77777777" w:rsidTr="00D465F3">
        <w:trPr>
          <w:jc w:val="center"/>
        </w:trPr>
        <w:tc>
          <w:tcPr>
            <w:tcW w:w="1560" w:type="dxa"/>
            <w:tcBorders>
              <w:top w:val="nil"/>
              <w:bottom w:val="nil"/>
              <w:right w:val="nil"/>
            </w:tcBorders>
            <w:shd w:val="clear" w:color="auto" w:fill="auto"/>
            <w:vAlign w:val="center"/>
          </w:tcPr>
          <w:p w14:paraId="2C0CE8D8" w14:textId="4E617A93"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Fujino H et al (2018)</w:t>
            </w:r>
          </w:p>
        </w:tc>
        <w:tc>
          <w:tcPr>
            <w:tcW w:w="1134" w:type="dxa"/>
            <w:tcBorders>
              <w:top w:val="nil"/>
              <w:left w:val="nil"/>
              <w:bottom w:val="nil"/>
              <w:right w:val="nil"/>
            </w:tcBorders>
            <w:shd w:val="clear" w:color="auto" w:fill="auto"/>
            <w:vAlign w:val="center"/>
          </w:tcPr>
          <w:p w14:paraId="064D6590"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Japan</w:t>
            </w:r>
          </w:p>
        </w:tc>
        <w:tc>
          <w:tcPr>
            <w:tcW w:w="567" w:type="dxa"/>
            <w:tcBorders>
              <w:top w:val="nil"/>
              <w:left w:val="nil"/>
              <w:bottom w:val="nil"/>
              <w:right w:val="nil"/>
            </w:tcBorders>
            <w:shd w:val="clear" w:color="auto" w:fill="auto"/>
            <w:vAlign w:val="center"/>
          </w:tcPr>
          <w:p w14:paraId="623DF68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60</w:t>
            </w:r>
          </w:p>
        </w:tc>
        <w:tc>
          <w:tcPr>
            <w:tcW w:w="709" w:type="dxa"/>
            <w:tcBorders>
              <w:top w:val="nil"/>
              <w:left w:val="nil"/>
              <w:bottom w:val="nil"/>
              <w:right w:val="nil"/>
            </w:tcBorders>
            <w:shd w:val="clear" w:color="auto" w:fill="auto"/>
            <w:vAlign w:val="center"/>
          </w:tcPr>
          <w:p w14:paraId="7E27F2E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D9F9CC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4F4D818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6B6F546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21</w:t>
            </w:r>
          </w:p>
        </w:tc>
        <w:tc>
          <w:tcPr>
            <w:tcW w:w="615" w:type="dxa"/>
            <w:tcBorders>
              <w:top w:val="nil"/>
              <w:left w:val="nil"/>
              <w:bottom w:val="nil"/>
              <w:right w:val="nil"/>
            </w:tcBorders>
            <w:shd w:val="clear" w:color="auto" w:fill="auto"/>
            <w:vAlign w:val="center"/>
          </w:tcPr>
          <w:p w14:paraId="290632B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39</w:t>
            </w:r>
          </w:p>
        </w:tc>
        <w:tc>
          <w:tcPr>
            <w:tcW w:w="848" w:type="dxa"/>
            <w:tcBorders>
              <w:top w:val="nil"/>
              <w:left w:val="nil"/>
              <w:bottom w:val="nil"/>
              <w:right w:val="nil"/>
            </w:tcBorders>
            <w:shd w:val="clear" w:color="auto" w:fill="auto"/>
            <w:vAlign w:val="center"/>
          </w:tcPr>
          <w:p w14:paraId="6DD43F9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1113 ± 1025</w:t>
            </w:r>
          </w:p>
        </w:tc>
        <w:tc>
          <w:tcPr>
            <w:tcW w:w="995" w:type="dxa"/>
            <w:tcBorders>
              <w:top w:val="nil"/>
              <w:left w:val="nil"/>
              <w:bottom w:val="nil"/>
              <w:right w:val="nil"/>
            </w:tcBorders>
            <w:shd w:val="clear" w:color="auto" w:fill="auto"/>
            <w:vAlign w:val="center"/>
          </w:tcPr>
          <w:p w14:paraId="02995F8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47.1 ± 10.8</w:t>
            </w:r>
          </w:p>
        </w:tc>
        <w:tc>
          <w:tcPr>
            <w:tcW w:w="708" w:type="dxa"/>
            <w:tcBorders>
              <w:top w:val="nil"/>
              <w:left w:val="nil"/>
              <w:bottom w:val="nil"/>
              <w:right w:val="nil"/>
            </w:tcBorders>
            <w:shd w:val="clear" w:color="auto" w:fill="auto"/>
            <w:vAlign w:val="center"/>
          </w:tcPr>
          <w:p w14:paraId="50F26A5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7EE5D96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2D240C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670CC00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2A3ACD03" w14:textId="77777777" w:rsidTr="00D465F3">
        <w:trPr>
          <w:jc w:val="center"/>
        </w:trPr>
        <w:tc>
          <w:tcPr>
            <w:tcW w:w="1560" w:type="dxa"/>
            <w:tcBorders>
              <w:top w:val="nil"/>
              <w:bottom w:val="nil"/>
              <w:right w:val="nil"/>
            </w:tcBorders>
            <w:shd w:val="clear" w:color="auto" w:fill="auto"/>
            <w:vAlign w:val="center"/>
          </w:tcPr>
          <w:p w14:paraId="14BDD05E" w14:textId="359D21AE"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Gallais B et al (2015)</w:t>
            </w:r>
          </w:p>
        </w:tc>
        <w:tc>
          <w:tcPr>
            <w:tcW w:w="1134" w:type="dxa"/>
            <w:tcBorders>
              <w:top w:val="nil"/>
              <w:left w:val="nil"/>
              <w:bottom w:val="nil"/>
              <w:right w:val="nil"/>
            </w:tcBorders>
            <w:shd w:val="clear" w:color="auto" w:fill="auto"/>
            <w:vAlign w:val="center"/>
          </w:tcPr>
          <w:p w14:paraId="50EF65C3"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France</w:t>
            </w:r>
          </w:p>
        </w:tc>
        <w:tc>
          <w:tcPr>
            <w:tcW w:w="567" w:type="dxa"/>
            <w:tcBorders>
              <w:top w:val="nil"/>
              <w:left w:val="nil"/>
              <w:bottom w:val="nil"/>
              <w:right w:val="nil"/>
            </w:tcBorders>
            <w:shd w:val="clear" w:color="auto" w:fill="auto"/>
            <w:vAlign w:val="center"/>
          </w:tcPr>
          <w:p w14:paraId="0B1FCBD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38</w:t>
            </w:r>
          </w:p>
        </w:tc>
        <w:tc>
          <w:tcPr>
            <w:tcW w:w="709" w:type="dxa"/>
            <w:tcBorders>
              <w:top w:val="nil"/>
              <w:left w:val="nil"/>
              <w:bottom w:val="nil"/>
              <w:right w:val="nil"/>
            </w:tcBorders>
            <w:shd w:val="clear" w:color="auto" w:fill="auto"/>
            <w:vAlign w:val="center"/>
          </w:tcPr>
          <w:p w14:paraId="5DDC0DC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E09BC9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3694241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6C39C4F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nil"/>
              <w:right w:val="nil"/>
            </w:tcBorders>
            <w:shd w:val="clear" w:color="auto" w:fill="auto"/>
            <w:vAlign w:val="center"/>
          </w:tcPr>
          <w:p w14:paraId="7F4661E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38</w:t>
            </w:r>
          </w:p>
        </w:tc>
        <w:tc>
          <w:tcPr>
            <w:tcW w:w="848" w:type="dxa"/>
            <w:tcBorders>
              <w:top w:val="nil"/>
              <w:left w:val="nil"/>
              <w:bottom w:val="nil"/>
              <w:right w:val="nil"/>
            </w:tcBorders>
            <w:shd w:val="clear" w:color="auto" w:fill="auto"/>
            <w:vAlign w:val="center"/>
          </w:tcPr>
          <w:p w14:paraId="4A26552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568 ± 341</w:t>
            </w:r>
          </w:p>
        </w:tc>
        <w:tc>
          <w:tcPr>
            <w:tcW w:w="995" w:type="dxa"/>
            <w:tcBorders>
              <w:top w:val="nil"/>
              <w:left w:val="nil"/>
              <w:bottom w:val="nil"/>
              <w:right w:val="nil"/>
            </w:tcBorders>
            <w:shd w:val="clear" w:color="auto" w:fill="auto"/>
            <w:vAlign w:val="center"/>
          </w:tcPr>
          <w:p w14:paraId="3B9D6D3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36.0 ± 10.2</w:t>
            </w:r>
          </w:p>
        </w:tc>
        <w:tc>
          <w:tcPr>
            <w:tcW w:w="708" w:type="dxa"/>
            <w:tcBorders>
              <w:top w:val="nil"/>
              <w:left w:val="nil"/>
              <w:bottom w:val="nil"/>
              <w:right w:val="nil"/>
            </w:tcBorders>
            <w:shd w:val="clear" w:color="auto" w:fill="auto"/>
            <w:vAlign w:val="center"/>
          </w:tcPr>
          <w:p w14:paraId="2174C69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17F2FA8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F82C47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36B71F5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27DFE8A3" w14:textId="77777777" w:rsidTr="00D465F3">
        <w:trPr>
          <w:jc w:val="center"/>
        </w:trPr>
        <w:tc>
          <w:tcPr>
            <w:tcW w:w="1560" w:type="dxa"/>
            <w:tcBorders>
              <w:top w:val="nil"/>
              <w:bottom w:val="nil"/>
              <w:right w:val="nil"/>
            </w:tcBorders>
            <w:shd w:val="clear" w:color="auto" w:fill="auto"/>
            <w:vAlign w:val="center"/>
          </w:tcPr>
          <w:p w14:paraId="2CD7B599" w14:textId="76CABAEA"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Geirdal AO et al (2015)</w:t>
            </w:r>
          </w:p>
        </w:tc>
        <w:tc>
          <w:tcPr>
            <w:tcW w:w="1134" w:type="dxa"/>
            <w:tcBorders>
              <w:top w:val="nil"/>
              <w:left w:val="nil"/>
              <w:bottom w:val="nil"/>
              <w:right w:val="nil"/>
            </w:tcBorders>
            <w:shd w:val="clear" w:color="auto" w:fill="auto"/>
            <w:vAlign w:val="center"/>
          </w:tcPr>
          <w:p w14:paraId="6A5E6953"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Norway</w:t>
            </w:r>
          </w:p>
        </w:tc>
        <w:tc>
          <w:tcPr>
            <w:tcW w:w="567" w:type="dxa"/>
            <w:tcBorders>
              <w:top w:val="nil"/>
              <w:left w:val="nil"/>
              <w:bottom w:val="nil"/>
              <w:right w:val="nil"/>
            </w:tcBorders>
            <w:shd w:val="clear" w:color="auto" w:fill="auto"/>
            <w:vAlign w:val="center"/>
          </w:tcPr>
          <w:p w14:paraId="42FB7E9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13</w:t>
            </w:r>
          </w:p>
        </w:tc>
        <w:tc>
          <w:tcPr>
            <w:tcW w:w="709" w:type="dxa"/>
            <w:tcBorders>
              <w:top w:val="nil"/>
              <w:left w:val="nil"/>
              <w:bottom w:val="nil"/>
              <w:right w:val="nil"/>
            </w:tcBorders>
            <w:shd w:val="clear" w:color="auto" w:fill="auto"/>
            <w:vAlign w:val="center"/>
          </w:tcPr>
          <w:p w14:paraId="4533BD0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6CE8418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252800B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0AB11AD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nil"/>
              <w:right w:val="nil"/>
            </w:tcBorders>
            <w:shd w:val="clear" w:color="auto" w:fill="auto"/>
            <w:vAlign w:val="center"/>
          </w:tcPr>
          <w:p w14:paraId="475E9AB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848" w:type="dxa"/>
            <w:tcBorders>
              <w:top w:val="nil"/>
              <w:left w:val="nil"/>
              <w:bottom w:val="nil"/>
              <w:right w:val="nil"/>
            </w:tcBorders>
            <w:shd w:val="clear" w:color="auto" w:fill="auto"/>
            <w:vAlign w:val="center"/>
          </w:tcPr>
          <w:p w14:paraId="13615F2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198D2A4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40.9 ± 14.4</w:t>
            </w:r>
          </w:p>
        </w:tc>
        <w:tc>
          <w:tcPr>
            <w:tcW w:w="708" w:type="dxa"/>
            <w:tcBorders>
              <w:top w:val="nil"/>
              <w:left w:val="nil"/>
              <w:bottom w:val="nil"/>
              <w:right w:val="nil"/>
            </w:tcBorders>
            <w:shd w:val="clear" w:color="auto" w:fill="auto"/>
            <w:vAlign w:val="center"/>
          </w:tcPr>
          <w:p w14:paraId="579A981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60CA799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2A73C4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74C0EA0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150361B3" w14:textId="77777777" w:rsidTr="00D465F3">
        <w:trPr>
          <w:jc w:val="center"/>
        </w:trPr>
        <w:tc>
          <w:tcPr>
            <w:tcW w:w="1560" w:type="dxa"/>
            <w:tcBorders>
              <w:top w:val="nil"/>
              <w:bottom w:val="nil"/>
              <w:right w:val="nil"/>
            </w:tcBorders>
            <w:shd w:val="clear" w:color="auto" w:fill="auto"/>
            <w:vAlign w:val="center"/>
          </w:tcPr>
          <w:p w14:paraId="53EC8F0E" w14:textId="3CBAF007"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Jacobs D et al (2017)</w:t>
            </w:r>
          </w:p>
        </w:tc>
        <w:tc>
          <w:tcPr>
            <w:tcW w:w="1134" w:type="dxa"/>
            <w:tcBorders>
              <w:top w:val="nil"/>
              <w:left w:val="nil"/>
              <w:bottom w:val="nil"/>
              <w:right w:val="nil"/>
            </w:tcBorders>
            <w:shd w:val="clear" w:color="auto" w:fill="auto"/>
            <w:vAlign w:val="center"/>
          </w:tcPr>
          <w:p w14:paraId="3538DDC2"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Belgium</w:t>
            </w:r>
          </w:p>
        </w:tc>
        <w:tc>
          <w:tcPr>
            <w:tcW w:w="567" w:type="dxa"/>
            <w:tcBorders>
              <w:top w:val="nil"/>
              <w:left w:val="nil"/>
              <w:bottom w:val="nil"/>
              <w:right w:val="nil"/>
            </w:tcBorders>
            <w:shd w:val="clear" w:color="auto" w:fill="auto"/>
            <w:vAlign w:val="center"/>
          </w:tcPr>
          <w:p w14:paraId="61A034D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27</w:t>
            </w:r>
          </w:p>
        </w:tc>
        <w:tc>
          <w:tcPr>
            <w:tcW w:w="709" w:type="dxa"/>
            <w:tcBorders>
              <w:top w:val="nil"/>
              <w:left w:val="nil"/>
              <w:bottom w:val="nil"/>
              <w:right w:val="nil"/>
            </w:tcBorders>
            <w:shd w:val="clear" w:color="auto" w:fill="auto"/>
            <w:vAlign w:val="center"/>
          </w:tcPr>
          <w:p w14:paraId="5A18F6D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0AC3BB2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11EEACF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0C6E609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27</w:t>
            </w:r>
          </w:p>
        </w:tc>
        <w:tc>
          <w:tcPr>
            <w:tcW w:w="615" w:type="dxa"/>
            <w:tcBorders>
              <w:top w:val="nil"/>
              <w:left w:val="nil"/>
              <w:bottom w:val="nil"/>
              <w:right w:val="nil"/>
            </w:tcBorders>
            <w:shd w:val="clear" w:color="auto" w:fill="auto"/>
            <w:vAlign w:val="center"/>
          </w:tcPr>
          <w:p w14:paraId="017D3B8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848" w:type="dxa"/>
            <w:tcBorders>
              <w:top w:val="nil"/>
              <w:left w:val="nil"/>
              <w:bottom w:val="nil"/>
              <w:right w:val="nil"/>
            </w:tcBorders>
            <w:shd w:val="clear" w:color="auto" w:fill="auto"/>
            <w:vAlign w:val="center"/>
          </w:tcPr>
          <w:p w14:paraId="3C628C3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1600 ± 775</w:t>
            </w:r>
          </w:p>
        </w:tc>
        <w:tc>
          <w:tcPr>
            <w:tcW w:w="995" w:type="dxa"/>
            <w:tcBorders>
              <w:top w:val="nil"/>
              <w:left w:val="nil"/>
              <w:bottom w:val="nil"/>
              <w:right w:val="nil"/>
            </w:tcBorders>
            <w:shd w:val="clear" w:color="auto" w:fill="auto"/>
            <w:vAlign w:val="center"/>
          </w:tcPr>
          <w:p w14:paraId="2BAA7E8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19.5 ± 2.7</w:t>
            </w:r>
          </w:p>
        </w:tc>
        <w:tc>
          <w:tcPr>
            <w:tcW w:w="708" w:type="dxa"/>
            <w:tcBorders>
              <w:top w:val="nil"/>
              <w:left w:val="nil"/>
              <w:bottom w:val="nil"/>
              <w:right w:val="nil"/>
            </w:tcBorders>
            <w:shd w:val="clear" w:color="auto" w:fill="auto"/>
            <w:vAlign w:val="center"/>
          </w:tcPr>
          <w:p w14:paraId="46C44D0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73CC769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8" w:type="dxa"/>
            <w:tcBorders>
              <w:top w:val="nil"/>
              <w:left w:val="nil"/>
              <w:bottom w:val="nil"/>
              <w:right w:val="nil"/>
            </w:tcBorders>
            <w:shd w:val="clear" w:color="auto" w:fill="auto"/>
            <w:vAlign w:val="center"/>
          </w:tcPr>
          <w:p w14:paraId="05EE3F4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1FFF022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467C0427" w14:textId="77777777" w:rsidTr="00D465F3">
        <w:trPr>
          <w:jc w:val="center"/>
        </w:trPr>
        <w:tc>
          <w:tcPr>
            <w:tcW w:w="1560" w:type="dxa"/>
            <w:tcBorders>
              <w:top w:val="nil"/>
              <w:bottom w:val="nil"/>
              <w:right w:val="nil"/>
            </w:tcBorders>
            <w:shd w:val="clear" w:color="auto" w:fill="auto"/>
            <w:vAlign w:val="center"/>
          </w:tcPr>
          <w:p w14:paraId="3DC7D257" w14:textId="7536D4EE"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Johnson N et al (2016)</w:t>
            </w:r>
          </w:p>
        </w:tc>
        <w:tc>
          <w:tcPr>
            <w:tcW w:w="1134" w:type="dxa"/>
            <w:tcBorders>
              <w:top w:val="nil"/>
              <w:left w:val="nil"/>
              <w:bottom w:val="nil"/>
              <w:right w:val="nil"/>
            </w:tcBorders>
            <w:shd w:val="clear" w:color="auto" w:fill="auto"/>
            <w:vAlign w:val="center"/>
          </w:tcPr>
          <w:p w14:paraId="35DD23EE"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Canada</w:t>
            </w:r>
          </w:p>
          <w:p w14:paraId="7FB83082"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Sweden</w:t>
            </w:r>
          </w:p>
          <w:p w14:paraId="5829DD44"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US</w:t>
            </w:r>
          </w:p>
        </w:tc>
        <w:tc>
          <w:tcPr>
            <w:tcW w:w="567" w:type="dxa"/>
            <w:tcBorders>
              <w:top w:val="nil"/>
              <w:left w:val="nil"/>
              <w:bottom w:val="nil"/>
              <w:right w:val="nil"/>
            </w:tcBorders>
            <w:shd w:val="clear" w:color="auto" w:fill="auto"/>
            <w:vAlign w:val="center"/>
          </w:tcPr>
          <w:p w14:paraId="591A653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150</w:t>
            </w:r>
          </w:p>
        </w:tc>
        <w:tc>
          <w:tcPr>
            <w:tcW w:w="709" w:type="dxa"/>
            <w:tcBorders>
              <w:top w:val="nil"/>
              <w:left w:val="nil"/>
              <w:bottom w:val="nil"/>
              <w:right w:val="nil"/>
            </w:tcBorders>
            <w:shd w:val="clear" w:color="auto" w:fill="auto"/>
            <w:vAlign w:val="center"/>
          </w:tcPr>
          <w:p w14:paraId="64AA2EA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37</w:t>
            </w:r>
          </w:p>
        </w:tc>
        <w:tc>
          <w:tcPr>
            <w:tcW w:w="708" w:type="dxa"/>
            <w:tcBorders>
              <w:top w:val="nil"/>
              <w:left w:val="nil"/>
              <w:bottom w:val="nil"/>
              <w:right w:val="nil"/>
            </w:tcBorders>
            <w:shd w:val="clear" w:color="auto" w:fill="auto"/>
            <w:vAlign w:val="center"/>
          </w:tcPr>
          <w:p w14:paraId="6FCC623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106</w:t>
            </w:r>
          </w:p>
        </w:tc>
        <w:tc>
          <w:tcPr>
            <w:tcW w:w="614" w:type="dxa"/>
            <w:tcBorders>
              <w:top w:val="nil"/>
              <w:left w:val="nil"/>
              <w:bottom w:val="nil"/>
              <w:right w:val="nil"/>
            </w:tcBorders>
            <w:shd w:val="clear" w:color="auto" w:fill="auto"/>
            <w:vAlign w:val="center"/>
          </w:tcPr>
          <w:p w14:paraId="0EE0652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74</w:t>
            </w:r>
          </w:p>
        </w:tc>
        <w:tc>
          <w:tcPr>
            <w:tcW w:w="614" w:type="dxa"/>
            <w:tcBorders>
              <w:top w:val="nil"/>
              <w:left w:val="nil"/>
              <w:bottom w:val="nil"/>
              <w:right w:val="nil"/>
            </w:tcBorders>
            <w:shd w:val="clear" w:color="auto" w:fill="auto"/>
            <w:vAlign w:val="center"/>
          </w:tcPr>
          <w:p w14:paraId="5195FB4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69</w:t>
            </w:r>
          </w:p>
        </w:tc>
        <w:tc>
          <w:tcPr>
            <w:tcW w:w="615" w:type="dxa"/>
            <w:tcBorders>
              <w:top w:val="nil"/>
              <w:left w:val="nil"/>
              <w:bottom w:val="nil"/>
              <w:right w:val="nil"/>
            </w:tcBorders>
            <w:shd w:val="clear" w:color="auto" w:fill="auto"/>
            <w:vAlign w:val="center"/>
          </w:tcPr>
          <w:p w14:paraId="01D50E9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848" w:type="dxa"/>
            <w:tcBorders>
              <w:top w:val="nil"/>
              <w:left w:val="nil"/>
              <w:bottom w:val="nil"/>
              <w:right w:val="nil"/>
            </w:tcBorders>
            <w:shd w:val="clear" w:color="auto" w:fill="auto"/>
            <w:vAlign w:val="center"/>
          </w:tcPr>
          <w:p w14:paraId="659E454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959.0</w:t>
            </w:r>
          </w:p>
        </w:tc>
        <w:tc>
          <w:tcPr>
            <w:tcW w:w="995" w:type="dxa"/>
            <w:tcBorders>
              <w:top w:val="nil"/>
              <w:left w:val="nil"/>
              <w:bottom w:val="nil"/>
              <w:right w:val="nil"/>
            </w:tcBorders>
            <w:shd w:val="clear" w:color="auto" w:fill="auto"/>
            <w:vAlign w:val="center"/>
          </w:tcPr>
          <w:p w14:paraId="03D456A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17.9 ± 10.2</w:t>
            </w:r>
          </w:p>
        </w:tc>
        <w:tc>
          <w:tcPr>
            <w:tcW w:w="708" w:type="dxa"/>
            <w:tcBorders>
              <w:top w:val="nil"/>
              <w:left w:val="nil"/>
              <w:bottom w:val="nil"/>
              <w:right w:val="nil"/>
            </w:tcBorders>
            <w:shd w:val="clear" w:color="auto" w:fill="auto"/>
            <w:vAlign w:val="center"/>
          </w:tcPr>
          <w:p w14:paraId="040D862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15DFA00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8" w:type="dxa"/>
            <w:tcBorders>
              <w:top w:val="nil"/>
              <w:left w:val="nil"/>
              <w:bottom w:val="nil"/>
              <w:right w:val="nil"/>
            </w:tcBorders>
            <w:shd w:val="clear" w:color="auto" w:fill="auto"/>
            <w:vAlign w:val="center"/>
          </w:tcPr>
          <w:p w14:paraId="3F0B89B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9" w:type="dxa"/>
            <w:tcBorders>
              <w:top w:val="nil"/>
              <w:left w:val="nil"/>
              <w:bottom w:val="nil"/>
              <w:right w:val="nil"/>
            </w:tcBorders>
            <w:shd w:val="clear" w:color="auto" w:fill="auto"/>
            <w:vAlign w:val="center"/>
          </w:tcPr>
          <w:p w14:paraId="38AFAC9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15C7A5F9" w14:textId="77777777" w:rsidTr="00D465F3">
        <w:trPr>
          <w:jc w:val="center"/>
        </w:trPr>
        <w:tc>
          <w:tcPr>
            <w:tcW w:w="1560" w:type="dxa"/>
            <w:tcBorders>
              <w:top w:val="nil"/>
              <w:bottom w:val="nil"/>
              <w:right w:val="nil"/>
            </w:tcBorders>
            <w:shd w:val="clear" w:color="auto" w:fill="auto"/>
            <w:vAlign w:val="center"/>
          </w:tcPr>
          <w:p w14:paraId="1EB81EF7" w14:textId="58B72612"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Kacem E et al (2021)</w:t>
            </w:r>
          </w:p>
        </w:tc>
        <w:tc>
          <w:tcPr>
            <w:tcW w:w="1134" w:type="dxa"/>
            <w:tcBorders>
              <w:top w:val="nil"/>
              <w:left w:val="nil"/>
              <w:bottom w:val="nil"/>
              <w:right w:val="nil"/>
            </w:tcBorders>
            <w:shd w:val="clear" w:color="auto" w:fill="auto"/>
            <w:vAlign w:val="center"/>
          </w:tcPr>
          <w:p w14:paraId="1888B88F"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Tunisia</w:t>
            </w:r>
          </w:p>
        </w:tc>
        <w:tc>
          <w:tcPr>
            <w:tcW w:w="567" w:type="dxa"/>
            <w:tcBorders>
              <w:top w:val="nil"/>
              <w:left w:val="nil"/>
              <w:bottom w:val="nil"/>
              <w:right w:val="nil"/>
            </w:tcBorders>
            <w:shd w:val="clear" w:color="auto" w:fill="auto"/>
            <w:vAlign w:val="center"/>
          </w:tcPr>
          <w:p w14:paraId="501CFCB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20</w:t>
            </w:r>
          </w:p>
        </w:tc>
        <w:tc>
          <w:tcPr>
            <w:tcW w:w="709" w:type="dxa"/>
            <w:tcBorders>
              <w:top w:val="nil"/>
              <w:left w:val="nil"/>
              <w:bottom w:val="nil"/>
              <w:right w:val="nil"/>
            </w:tcBorders>
            <w:shd w:val="clear" w:color="auto" w:fill="auto"/>
            <w:vAlign w:val="center"/>
          </w:tcPr>
          <w:p w14:paraId="0318169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4E270FA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4B900BA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701BE6E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nil"/>
              <w:right w:val="nil"/>
            </w:tcBorders>
            <w:shd w:val="clear" w:color="auto" w:fill="auto"/>
            <w:vAlign w:val="center"/>
          </w:tcPr>
          <w:p w14:paraId="7976E31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20</w:t>
            </w:r>
          </w:p>
        </w:tc>
        <w:tc>
          <w:tcPr>
            <w:tcW w:w="848" w:type="dxa"/>
            <w:tcBorders>
              <w:top w:val="nil"/>
              <w:left w:val="nil"/>
              <w:bottom w:val="nil"/>
              <w:right w:val="nil"/>
            </w:tcBorders>
            <w:shd w:val="clear" w:color="auto" w:fill="auto"/>
            <w:vAlign w:val="center"/>
          </w:tcPr>
          <w:p w14:paraId="60F2F73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64020D2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40.0 (28 – 49)</w:t>
            </w:r>
          </w:p>
        </w:tc>
        <w:tc>
          <w:tcPr>
            <w:tcW w:w="708" w:type="dxa"/>
            <w:tcBorders>
              <w:top w:val="nil"/>
              <w:left w:val="nil"/>
              <w:bottom w:val="nil"/>
              <w:right w:val="nil"/>
            </w:tcBorders>
            <w:shd w:val="clear" w:color="auto" w:fill="auto"/>
            <w:vAlign w:val="center"/>
          </w:tcPr>
          <w:p w14:paraId="3DBFA91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7CC7F22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1DA2F2C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0F499AE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2C46D1EE" w14:textId="77777777" w:rsidTr="00D465F3">
        <w:trPr>
          <w:jc w:val="center"/>
        </w:trPr>
        <w:tc>
          <w:tcPr>
            <w:tcW w:w="1560" w:type="dxa"/>
            <w:tcBorders>
              <w:top w:val="nil"/>
              <w:bottom w:val="nil"/>
              <w:right w:val="nil"/>
            </w:tcBorders>
            <w:shd w:val="clear" w:color="auto" w:fill="auto"/>
            <w:vAlign w:val="center"/>
          </w:tcPr>
          <w:p w14:paraId="2736FB14" w14:textId="268011CD"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Kalkman JS et al (2007)</w:t>
            </w:r>
          </w:p>
        </w:tc>
        <w:tc>
          <w:tcPr>
            <w:tcW w:w="1134" w:type="dxa"/>
            <w:tcBorders>
              <w:top w:val="nil"/>
              <w:left w:val="nil"/>
              <w:bottom w:val="nil"/>
              <w:right w:val="nil"/>
            </w:tcBorders>
            <w:shd w:val="clear" w:color="auto" w:fill="auto"/>
            <w:vAlign w:val="center"/>
          </w:tcPr>
          <w:p w14:paraId="034AFBE5"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Netherlands</w:t>
            </w:r>
          </w:p>
        </w:tc>
        <w:tc>
          <w:tcPr>
            <w:tcW w:w="567" w:type="dxa"/>
            <w:tcBorders>
              <w:top w:val="nil"/>
              <w:left w:val="nil"/>
              <w:bottom w:val="nil"/>
              <w:right w:val="nil"/>
            </w:tcBorders>
            <w:shd w:val="clear" w:color="auto" w:fill="auto"/>
            <w:vAlign w:val="center"/>
          </w:tcPr>
          <w:p w14:paraId="6EAE3A8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79</w:t>
            </w:r>
          </w:p>
        </w:tc>
        <w:tc>
          <w:tcPr>
            <w:tcW w:w="709" w:type="dxa"/>
            <w:tcBorders>
              <w:top w:val="nil"/>
              <w:left w:val="nil"/>
              <w:bottom w:val="nil"/>
              <w:right w:val="nil"/>
            </w:tcBorders>
            <w:shd w:val="clear" w:color="auto" w:fill="auto"/>
            <w:vAlign w:val="center"/>
          </w:tcPr>
          <w:p w14:paraId="2D096CE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DA3822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64C500C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74BB169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nil"/>
              <w:right w:val="nil"/>
            </w:tcBorders>
            <w:shd w:val="clear" w:color="auto" w:fill="auto"/>
            <w:vAlign w:val="center"/>
          </w:tcPr>
          <w:p w14:paraId="485DE82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79</w:t>
            </w:r>
          </w:p>
        </w:tc>
        <w:tc>
          <w:tcPr>
            <w:tcW w:w="848" w:type="dxa"/>
            <w:tcBorders>
              <w:top w:val="nil"/>
              <w:left w:val="nil"/>
              <w:bottom w:val="nil"/>
              <w:right w:val="nil"/>
            </w:tcBorders>
            <w:shd w:val="clear" w:color="auto" w:fill="auto"/>
            <w:vAlign w:val="center"/>
          </w:tcPr>
          <w:p w14:paraId="55A02FF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7D5C934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41 ± 9.9</w:t>
            </w:r>
          </w:p>
        </w:tc>
        <w:tc>
          <w:tcPr>
            <w:tcW w:w="708" w:type="dxa"/>
            <w:tcBorders>
              <w:top w:val="nil"/>
              <w:left w:val="nil"/>
              <w:bottom w:val="nil"/>
              <w:right w:val="nil"/>
            </w:tcBorders>
            <w:shd w:val="clear" w:color="auto" w:fill="auto"/>
            <w:vAlign w:val="center"/>
          </w:tcPr>
          <w:p w14:paraId="638B23B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6BE63FB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B26D1E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1B4E776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6608C04A" w14:textId="77777777" w:rsidTr="00D465F3">
        <w:trPr>
          <w:jc w:val="center"/>
        </w:trPr>
        <w:tc>
          <w:tcPr>
            <w:tcW w:w="1560" w:type="dxa"/>
            <w:tcBorders>
              <w:top w:val="nil"/>
              <w:bottom w:val="nil"/>
              <w:right w:val="nil"/>
            </w:tcBorders>
            <w:shd w:val="clear" w:color="auto" w:fill="auto"/>
            <w:vAlign w:val="center"/>
          </w:tcPr>
          <w:p w14:paraId="33F05D72" w14:textId="1B4CD92A"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Kierkegaard M et al (2011)</w:t>
            </w:r>
          </w:p>
        </w:tc>
        <w:tc>
          <w:tcPr>
            <w:tcW w:w="1134" w:type="dxa"/>
            <w:tcBorders>
              <w:top w:val="nil"/>
              <w:left w:val="nil"/>
              <w:bottom w:val="nil"/>
              <w:right w:val="nil"/>
            </w:tcBorders>
            <w:shd w:val="clear" w:color="auto" w:fill="auto"/>
            <w:vAlign w:val="center"/>
          </w:tcPr>
          <w:p w14:paraId="273DAAEB"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Sweden</w:t>
            </w:r>
          </w:p>
        </w:tc>
        <w:tc>
          <w:tcPr>
            <w:tcW w:w="567" w:type="dxa"/>
            <w:tcBorders>
              <w:top w:val="nil"/>
              <w:left w:val="nil"/>
              <w:bottom w:val="nil"/>
              <w:right w:val="nil"/>
            </w:tcBorders>
            <w:shd w:val="clear" w:color="auto" w:fill="auto"/>
            <w:vAlign w:val="center"/>
          </w:tcPr>
          <w:p w14:paraId="03D2BE4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70</w:t>
            </w:r>
          </w:p>
        </w:tc>
        <w:tc>
          <w:tcPr>
            <w:tcW w:w="709" w:type="dxa"/>
            <w:tcBorders>
              <w:top w:val="nil"/>
              <w:left w:val="nil"/>
              <w:bottom w:val="nil"/>
              <w:right w:val="nil"/>
            </w:tcBorders>
            <w:shd w:val="clear" w:color="auto" w:fill="auto"/>
            <w:vAlign w:val="center"/>
          </w:tcPr>
          <w:p w14:paraId="46DB945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24</w:t>
            </w:r>
          </w:p>
        </w:tc>
        <w:tc>
          <w:tcPr>
            <w:tcW w:w="708" w:type="dxa"/>
            <w:tcBorders>
              <w:top w:val="nil"/>
              <w:left w:val="nil"/>
              <w:bottom w:val="nil"/>
              <w:right w:val="nil"/>
            </w:tcBorders>
            <w:shd w:val="clear" w:color="auto" w:fill="auto"/>
            <w:vAlign w:val="center"/>
          </w:tcPr>
          <w:p w14:paraId="70D7D8C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33</w:t>
            </w:r>
          </w:p>
        </w:tc>
        <w:tc>
          <w:tcPr>
            <w:tcW w:w="614" w:type="dxa"/>
            <w:tcBorders>
              <w:top w:val="nil"/>
              <w:left w:val="nil"/>
              <w:bottom w:val="nil"/>
              <w:right w:val="nil"/>
            </w:tcBorders>
            <w:shd w:val="clear" w:color="auto" w:fill="auto"/>
            <w:vAlign w:val="center"/>
          </w:tcPr>
          <w:p w14:paraId="23A4231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6AE2BFE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12</w:t>
            </w:r>
          </w:p>
        </w:tc>
        <w:tc>
          <w:tcPr>
            <w:tcW w:w="615" w:type="dxa"/>
            <w:tcBorders>
              <w:top w:val="nil"/>
              <w:left w:val="nil"/>
              <w:bottom w:val="nil"/>
              <w:right w:val="nil"/>
            </w:tcBorders>
            <w:shd w:val="clear" w:color="auto" w:fill="auto"/>
            <w:vAlign w:val="center"/>
          </w:tcPr>
          <w:p w14:paraId="17E91AF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58</w:t>
            </w:r>
          </w:p>
        </w:tc>
        <w:tc>
          <w:tcPr>
            <w:tcW w:w="848" w:type="dxa"/>
            <w:tcBorders>
              <w:top w:val="nil"/>
              <w:left w:val="nil"/>
              <w:bottom w:val="nil"/>
              <w:right w:val="nil"/>
            </w:tcBorders>
            <w:shd w:val="clear" w:color="auto" w:fill="auto"/>
            <w:vAlign w:val="center"/>
          </w:tcPr>
          <w:p w14:paraId="64BC875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2FA0057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45.0 ± 13.0</w:t>
            </w:r>
          </w:p>
        </w:tc>
        <w:tc>
          <w:tcPr>
            <w:tcW w:w="708" w:type="dxa"/>
            <w:tcBorders>
              <w:top w:val="nil"/>
              <w:left w:val="nil"/>
              <w:bottom w:val="nil"/>
              <w:right w:val="nil"/>
            </w:tcBorders>
            <w:shd w:val="clear" w:color="auto" w:fill="auto"/>
            <w:vAlign w:val="center"/>
          </w:tcPr>
          <w:p w14:paraId="28FF8F2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6F23F04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0C6ED6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7A8F49A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6409FD3F" w14:textId="77777777" w:rsidTr="00D465F3">
        <w:trPr>
          <w:jc w:val="center"/>
        </w:trPr>
        <w:tc>
          <w:tcPr>
            <w:tcW w:w="1560" w:type="dxa"/>
            <w:tcBorders>
              <w:top w:val="nil"/>
              <w:bottom w:val="nil"/>
              <w:right w:val="nil"/>
            </w:tcBorders>
            <w:shd w:val="clear" w:color="auto" w:fill="auto"/>
            <w:vAlign w:val="center"/>
          </w:tcPr>
          <w:p w14:paraId="78C5BB35" w14:textId="03D46F66"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Krogias C et al (2015) – 1</w:t>
            </w:r>
          </w:p>
        </w:tc>
        <w:tc>
          <w:tcPr>
            <w:tcW w:w="1134" w:type="dxa"/>
            <w:tcBorders>
              <w:top w:val="nil"/>
              <w:left w:val="nil"/>
              <w:bottom w:val="nil"/>
              <w:right w:val="nil"/>
            </w:tcBorders>
            <w:shd w:val="clear" w:color="auto" w:fill="auto"/>
            <w:vAlign w:val="center"/>
          </w:tcPr>
          <w:p w14:paraId="54ABE8C6"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Germany</w:t>
            </w:r>
          </w:p>
        </w:tc>
        <w:tc>
          <w:tcPr>
            <w:tcW w:w="567" w:type="dxa"/>
            <w:tcBorders>
              <w:top w:val="nil"/>
              <w:left w:val="nil"/>
              <w:bottom w:val="nil"/>
              <w:right w:val="nil"/>
            </w:tcBorders>
            <w:shd w:val="clear" w:color="auto" w:fill="auto"/>
            <w:vAlign w:val="center"/>
          </w:tcPr>
          <w:p w14:paraId="620DCBF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17</w:t>
            </w:r>
          </w:p>
        </w:tc>
        <w:tc>
          <w:tcPr>
            <w:tcW w:w="709" w:type="dxa"/>
            <w:tcBorders>
              <w:top w:val="nil"/>
              <w:left w:val="nil"/>
              <w:bottom w:val="nil"/>
              <w:right w:val="nil"/>
            </w:tcBorders>
            <w:shd w:val="clear" w:color="auto" w:fill="auto"/>
            <w:vAlign w:val="center"/>
          </w:tcPr>
          <w:p w14:paraId="4656D35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0BF6A02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0F6BA39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2F6F5EA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7</w:t>
            </w:r>
          </w:p>
        </w:tc>
        <w:tc>
          <w:tcPr>
            <w:tcW w:w="615" w:type="dxa"/>
            <w:tcBorders>
              <w:top w:val="nil"/>
              <w:left w:val="nil"/>
              <w:bottom w:val="nil"/>
              <w:right w:val="nil"/>
            </w:tcBorders>
            <w:shd w:val="clear" w:color="auto" w:fill="auto"/>
            <w:vAlign w:val="center"/>
          </w:tcPr>
          <w:p w14:paraId="5E8FDAA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10</w:t>
            </w:r>
          </w:p>
        </w:tc>
        <w:tc>
          <w:tcPr>
            <w:tcW w:w="848" w:type="dxa"/>
            <w:tcBorders>
              <w:top w:val="nil"/>
              <w:left w:val="nil"/>
              <w:bottom w:val="nil"/>
              <w:right w:val="nil"/>
            </w:tcBorders>
            <w:shd w:val="clear" w:color="auto" w:fill="auto"/>
            <w:vAlign w:val="center"/>
          </w:tcPr>
          <w:p w14:paraId="4FC32CC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700 (70 to 1000)</w:t>
            </w:r>
          </w:p>
        </w:tc>
        <w:tc>
          <w:tcPr>
            <w:tcW w:w="995" w:type="dxa"/>
            <w:tcBorders>
              <w:top w:val="nil"/>
              <w:left w:val="nil"/>
              <w:bottom w:val="nil"/>
              <w:right w:val="nil"/>
            </w:tcBorders>
            <w:shd w:val="clear" w:color="auto" w:fill="auto"/>
            <w:vAlign w:val="center"/>
          </w:tcPr>
          <w:p w14:paraId="0D99A36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39.0 ± 15.0</w:t>
            </w:r>
          </w:p>
        </w:tc>
        <w:tc>
          <w:tcPr>
            <w:tcW w:w="708" w:type="dxa"/>
            <w:tcBorders>
              <w:top w:val="nil"/>
              <w:left w:val="nil"/>
              <w:bottom w:val="nil"/>
              <w:right w:val="nil"/>
            </w:tcBorders>
            <w:shd w:val="clear" w:color="auto" w:fill="auto"/>
            <w:vAlign w:val="center"/>
          </w:tcPr>
          <w:p w14:paraId="5A1EDA2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6CA49A7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01C6577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3117404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3EBE286E" w14:textId="77777777" w:rsidTr="00D465F3">
        <w:trPr>
          <w:jc w:val="center"/>
        </w:trPr>
        <w:tc>
          <w:tcPr>
            <w:tcW w:w="1560" w:type="dxa"/>
            <w:tcBorders>
              <w:top w:val="nil"/>
              <w:bottom w:val="nil"/>
              <w:right w:val="nil"/>
            </w:tcBorders>
            <w:shd w:val="clear" w:color="auto" w:fill="auto"/>
            <w:vAlign w:val="center"/>
          </w:tcPr>
          <w:p w14:paraId="6E454ABA" w14:textId="603BAFCE"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Lagrue E et al (2019)</w:t>
            </w:r>
          </w:p>
        </w:tc>
        <w:tc>
          <w:tcPr>
            <w:tcW w:w="1134" w:type="dxa"/>
            <w:tcBorders>
              <w:top w:val="nil"/>
              <w:left w:val="nil"/>
              <w:bottom w:val="nil"/>
              <w:right w:val="nil"/>
            </w:tcBorders>
            <w:shd w:val="clear" w:color="auto" w:fill="auto"/>
            <w:vAlign w:val="center"/>
          </w:tcPr>
          <w:p w14:paraId="7350B089"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France</w:t>
            </w:r>
          </w:p>
        </w:tc>
        <w:tc>
          <w:tcPr>
            <w:tcW w:w="567" w:type="dxa"/>
            <w:tcBorders>
              <w:top w:val="nil"/>
              <w:left w:val="nil"/>
              <w:bottom w:val="nil"/>
              <w:right w:val="nil"/>
            </w:tcBorders>
            <w:shd w:val="clear" w:color="auto" w:fill="auto"/>
            <w:vAlign w:val="center"/>
          </w:tcPr>
          <w:p w14:paraId="7991786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314</w:t>
            </w:r>
          </w:p>
        </w:tc>
        <w:tc>
          <w:tcPr>
            <w:tcW w:w="709" w:type="dxa"/>
            <w:tcBorders>
              <w:top w:val="nil"/>
              <w:left w:val="nil"/>
              <w:bottom w:val="nil"/>
              <w:right w:val="nil"/>
            </w:tcBorders>
            <w:shd w:val="clear" w:color="auto" w:fill="auto"/>
            <w:vAlign w:val="center"/>
          </w:tcPr>
          <w:p w14:paraId="5CC59C6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240EEFA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6C0D467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155</w:t>
            </w:r>
          </w:p>
        </w:tc>
        <w:tc>
          <w:tcPr>
            <w:tcW w:w="614" w:type="dxa"/>
            <w:tcBorders>
              <w:top w:val="nil"/>
              <w:left w:val="nil"/>
              <w:bottom w:val="nil"/>
              <w:right w:val="nil"/>
            </w:tcBorders>
            <w:shd w:val="clear" w:color="auto" w:fill="auto"/>
            <w:vAlign w:val="center"/>
          </w:tcPr>
          <w:p w14:paraId="5454364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126</w:t>
            </w:r>
          </w:p>
        </w:tc>
        <w:tc>
          <w:tcPr>
            <w:tcW w:w="615" w:type="dxa"/>
            <w:tcBorders>
              <w:top w:val="nil"/>
              <w:left w:val="nil"/>
              <w:bottom w:val="nil"/>
              <w:right w:val="nil"/>
            </w:tcBorders>
            <w:shd w:val="clear" w:color="auto" w:fill="auto"/>
            <w:vAlign w:val="center"/>
          </w:tcPr>
          <w:p w14:paraId="3DB39B9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848" w:type="dxa"/>
            <w:tcBorders>
              <w:top w:val="nil"/>
              <w:left w:val="nil"/>
              <w:bottom w:val="nil"/>
              <w:right w:val="nil"/>
            </w:tcBorders>
            <w:shd w:val="clear" w:color="auto" w:fill="auto"/>
            <w:vAlign w:val="center"/>
          </w:tcPr>
          <w:p w14:paraId="2E658AA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846 ± 473</w:t>
            </w:r>
          </w:p>
        </w:tc>
        <w:tc>
          <w:tcPr>
            <w:tcW w:w="995" w:type="dxa"/>
            <w:tcBorders>
              <w:top w:val="nil"/>
              <w:left w:val="nil"/>
              <w:bottom w:val="nil"/>
              <w:right w:val="nil"/>
            </w:tcBorders>
            <w:shd w:val="clear" w:color="auto" w:fill="auto"/>
            <w:vAlign w:val="center"/>
          </w:tcPr>
          <w:p w14:paraId="0884565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11.0 (5.0 – 15.0)</w:t>
            </w:r>
          </w:p>
        </w:tc>
        <w:tc>
          <w:tcPr>
            <w:tcW w:w="708" w:type="dxa"/>
            <w:tcBorders>
              <w:top w:val="nil"/>
              <w:left w:val="nil"/>
              <w:bottom w:val="nil"/>
              <w:right w:val="nil"/>
            </w:tcBorders>
            <w:shd w:val="clear" w:color="auto" w:fill="auto"/>
            <w:vAlign w:val="center"/>
          </w:tcPr>
          <w:p w14:paraId="57F0701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3E08F63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8D9E62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9" w:type="dxa"/>
            <w:tcBorders>
              <w:top w:val="nil"/>
              <w:left w:val="nil"/>
              <w:bottom w:val="nil"/>
              <w:right w:val="nil"/>
            </w:tcBorders>
            <w:shd w:val="clear" w:color="auto" w:fill="auto"/>
            <w:vAlign w:val="center"/>
          </w:tcPr>
          <w:p w14:paraId="5A6062E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50E72590" w14:textId="77777777" w:rsidTr="00D465F3">
        <w:trPr>
          <w:jc w:val="center"/>
        </w:trPr>
        <w:tc>
          <w:tcPr>
            <w:tcW w:w="1560" w:type="dxa"/>
            <w:tcBorders>
              <w:top w:val="nil"/>
              <w:bottom w:val="nil"/>
              <w:right w:val="nil"/>
            </w:tcBorders>
            <w:shd w:val="clear" w:color="auto" w:fill="auto"/>
            <w:vAlign w:val="center"/>
          </w:tcPr>
          <w:p w14:paraId="2021E3DF" w14:textId="0F883846"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Meloa G et al (2003) – 1</w:t>
            </w:r>
          </w:p>
        </w:tc>
        <w:tc>
          <w:tcPr>
            <w:tcW w:w="1134" w:type="dxa"/>
            <w:tcBorders>
              <w:top w:val="nil"/>
              <w:left w:val="nil"/>
              <w:bottom w:val="nil"/>
              <w:right w:val="nil"/>
            </w:tcBorders>
            <w:shd w:val="clear" w:color="auto" w:fill="auto"/>
            <w:vAlign w:val="center"/>
          </w:tcPr>
          <w:p w14:paraId="4F2FA8AB"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Italy</w:t>
            </w:r>
          </w:p>
        </w:tc>
        <w:tc>
          <w:tcPr>
            <w:tcW w:w="567" w:type="dxa"/>
            <w:tcBorders>
              <w:top w:val="nil"/>
              <w:left w:val="nil"/>
              <w:bottom w:val="nil"/>
              <w:right w:val="nil"/>
            </w:tcBorders>
            <w:shd w:val="clear" w:color="auto" w:fill="auto"/>
            <w:vAlign w:val="center"/>
          </w:tcPr>
          <w:p w14:paraId="72668CF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21</w:t>
            </w:r>
          </w:p>
        </w:tc>
        <w:tc>
          <w:tcPr>
            <w:tcW w:w="709" w:type="dxa"/>
            <w:tcBorders>
              <w:top w:val="nil"/>
              <w:left w:val="nil"/>
              <w:bottom w:val="nil"/>
              <w:right w:val="nil"/>
            </w:tcBorders>
            <w:shd w:val="clear" w:color="auto" w:fill="auto"/>
            <w:vAlign w:val="center"/>
          </w:tcPr>
          <w:p w14:paraId="633B190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6D3C030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324CE31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4AB077A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13</w:t>
            </w:r>
          </w:p>
        </w:tc>
        <w:tc>
          <w:tcPr>
            <w:tcW w:w="615" w:type="dxa"/>
            <w:tcBorders>
              <w:top w:val="nil"/>
              <w:left w:val="nil"/>
              <w:bottom w:val="nil"/>
              <w:right w:val="nil"/>
            </w:tcBorders>
            <w:shd w:val="clear" w:color="auto" w:fill="auto"/>
            <w:vAlign w:val="center"/>
          </w:tcPr>
          <w:p w14:paraId="6EEBA93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8</w:t>
            </w:r>
          </w:p>
        </w:tc>
        <w:tc>
          <w:tcPr>
            <w:tcW w:w="848" w:type="dxa"/>
            <w:tcBorders>
              <w:top w:val="nil"/>
              <w:left w:val="nil"/>
              <w:bottom w:val="nil"/>
              <w:right w:val="nil"/>
            </w:tcBorders>
            <w:shd w:val="clear" w:color="auto" w:fill="auto"/>
            <w:vAlign w:val="center"/>
          </w:tcPr>
          <w:p w14:paraId="61C6C75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500 to 700</w:t>
            </w:r>
          </w:p>
        </w:tc>
        <w:tc>
          <w:tcPr>
            <w:tcW w:w="995" w:type="dxa"/>
            <w:tcBorders>
              <w:top w:val="nil"/>
              <w:left w:val="nil"/>
              <w:bottom w:val="nil"/>
              <w:right w:val="nil"/>
            </w:tcBorders>
            <w:shd w:val="clear" w:color="auto" w:fill="auto"/>
            <w:vAlign w:val="center"/>
          </w:tcPr>
          <w:p w14:paraId="21DA4F4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44.1 ± 9.5</w:t>
            </w:r>
          </w:p>
        </w:tc>
        <w:tc>
          <w:tcPr>
            <w:tcW w:w="708" w:type="dxa"/>
            <w:tcBorders>
              <w:top w:val="nil"/>
              <w:left w:val="nil"/>
              <w:bottom w:val="nil"/>
              <w:right w:val="nil"/>
            </w:tcBorders>
            <w:shd w:val="clear" w:color="auto" w:fill="auto"/>
            <w:vAlign w:val="center"/>
          </w:tcPr>
          <w:p w14:paraId="4F1FA47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0BF45A7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38406CA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1A94936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433C297C" w14:textId="77777777" w:rsidTr="00D465F3">
        <w:trPr>
          <w:jc w:val="center"/>
        </w:trPr>
        <w:tc>
          <w:tcPr>
            <w:tcW w:w="1560" w:type="dxa"/>
            <w:tcBorders>
              <w:top w:val="nil"/>
              <w:bottom w:val="nil"/>
              <w:right w:val="nil"/>
            </w:tcBorders>
            <w:shd w:val="clear" w:color="auto" w:fill="auto"/>
            <w:vAlign w:val="center"/>
          </w:tcPr>
          <w:p w14:paraId="4E98F508" w14:textId="1ABCA8E5"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Miller JN et al (2021)</w:t>
            </w:r>
          </w:p>
        </w:tc>
        <w:tc>
          <w:tcPr>
            <w:tcW w:w="1134" w:type="dxa"/>
            <w:tcBorders>
              <w:top w:val="nil"/>
              <w:left w:val="nil"/>
              <w:bottom w:val="nil"/>
              <w:right w:val="nil"/>
            </w:tcBorders>
            <w:shd w:val="clear" w:color="auto" w:fill="auto"/>
            <w:vAlign w:val="center"/>
          </w:tcPr>
          <w:p w14:paraId="5CFD0713"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US</w:t>
            </w:r>
          </w:p>
        </w:tc>
        <w:tc>
          <w:tcPr>
            <w:tcW w:w="567" w:type="dxa"/>
            <w:tcBorders>
              <w:top w:val="nil"/>
              <w:left w:val="nil"/>
              <w:bottom w:val="nil"/>
              <w:right w:val="nil"/>
            </w:tcBorders>
            <w:shd w:val="clear" w:color="auto" w:fill="auto"/>
            <w:vAlign w:val="center"/>
          </w:tcPr>
          <w:p w14:paraId="7205559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39</w:t>
            </w:r>
          </w:p>
        </w:tc>
        <w:tc>
          <w:tcPr>
            <w:tcW w:w="709" w:type="dxa"/>
            <w:tcBorders>
              <w:top w:val="nil"/>
              <w:left w:val="nil"/>
              <w:bottom w:val="nil"/>
              <w:right w:val="nil"/>
            </w:tcBorders>
            <w:shd w:val="clear" w:color="auto" w:fill="auto"/>
            <w:vAlign w:val="center"/>
          </w:tcPr>
          <w:p w14:paraId="51B08A9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CC0D64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0CE980C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74FEB04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nil"/>
              <w:right w:val="nil"/>
            </w:tcBorders>
            <w:shd w:val="clear" w:color="auto" w:fill="auto"/>
            <w:vAlign w:val="center"/>
          </w:tcPr>
          <w:p w14:paraId="69BE81E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39</w:t>
            </w:r>
          </w:p>
        </w:tc>
        <w:tc>
          <w:tcPr>
            <w:tcW w:w="848" w:type="dxa"/>
            <w:tcBorders>
              <w:top w:val="nil"/>
              <w:left w:val="nil"/>
              <w:bottom w:val="nil"/>
              <w:right w:val="nil"/>
            </w:tcBorders>
            <w:shd w:val="clear" w:color="auto" w:fill="auto"/>
            <w:vAlign w:val="center"/>
          </w:tcPr>
          <w:p w14:paraId="4C89F4D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146 (81 to 501)</w:t>
            </w:r>
          </w:p>
        </w:tc>
        <w:tc>
          <w:tcPr>
            <w:tcW w:w="995" w:type="dxa"/>
            <w:tcBorders>
              <w:top w:val="nil"/>
              <w:left w:val="nil"/>
              <w:bottom w:val="nil"/>
              <w:right w:val="nil"/>
            </w:tcBorders>
            <w:shd w:val="clear" w:color="auto" w:fill="auto"/>
            <w:vAlign w:val="center"/>
          </w:tcPr>
          <w:p w14:paraId="63830DA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45.5 ± 9.0</w:t>
            </w:r>
          </w:p>
        </w:tc>
        <w:tc>
          <w:tcPr>
            <w:tcW w:w="708" w:type="dxa"/>
            <w:tcBorders>
              <w:top w:val="nil"/>
              <w:left w:val="nil"/>
              <w:bottom w:val="nil"/>
              <w:right w:val="nil"/>
            </w:tcBorders>
            <w:shd w:val="clear" w:color="auto" w:fill="auto"/>
            <w:vAlign w:val="center"/>
          </w:tcPr>
          <w:p w14:paraId="35B0DF2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5D6D6FD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4A68B6C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2E385C5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03134E2C" w14:textId="77777777" w:rsidTr="00D465F3">
        <w:trPr>
          <w:jc w:val="center"/>
        </w:trPr>
        <w:tc>
          <w:tcPr>
            <w:tcW w:w="1560" w:type="dxa"/>
            <w:tcBorders>
              <w:top w:val="nil"/>
              <w:bottom w:val="nil"/>
              <w:right w:val="nil"/>
            </w:tcBorders>
            <w:shd w:val="clear" w:color="auto" w:fill="auto"/>
            <w:vAlign w:val="center"/>
          </w:tcPr>
          <w:p w14:paraId="761061BF" w14:textId="2D68CE7E"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Petra A et al (2023)</w:t>
            </w:r>
          </w:p>
        </w:tc>
        <w:tc>
          <w:tcPr>
            <w:tcW w:w="1134" w:type="dxa"/>
            <w:tcBorders>
              <w:top w:val="nil"/>
              <w:left w:val="nil"/>
              <w:bottom w:val="nil"/>
              <w:right w:val="nil"/>
            </w:tcBorders>
            <w:shd w:val="clear" w:color="auto" w:fill="auto"/>
            <w:vAlign w:val="center"/>
          </w:tcPr>
          <w:p w14:paraId="6D82C535"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Norway</w:t>
            </w:r>
          </w:p>
        </w:tc>
        <w:tc>
          <w:tcPr>
            <w:tcW w:w="567" w:type="dxa"/>
            <w:tcBorders>
              <w:top w:val="nil"/>
              <w:left w:val="nil"/>
              <w:bottom w:val="nil"/>
              <w:right w:val="nil"/>
            </w:tcBorders>
            <w:shd w:val="clear" w:color="auto" w:fill="auto"/>
            <w:vAlign w:val="center"/>
          </w:tcPr>
          <w:p w14:paraId="4CD486F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20</w:t>
            </w:r>
          </w:p>
        </w:tc>
        <w:tc>
          <w:tcPr>
            <w:tcW w:w="709" w:type="dxa"/>
            <w:tcBorders>
              <w:top w:val="nil"/>
              <w:left w:val="nil"/>
              <w:bottom w:val="nil"/>
              <w:right w:val="nil"/>
            </w:tcBorders>
            <w:shd w:val="clear" w:color="auto" w:fill="auto"/>
            <w:vAlign w:val="center"/>
          </w:tcPr>
          <w:p w14:paraId="104A0C7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10</w:t>
            </w:r>
          </w:p>
        </w:tc>
        <w:tc>
          <w:tcPr>
            <w:tcW w:w="708" w:type="dxa"/>
            <w:tcBorders>
              <w:top w:val="nil"/>
              <w:left w:val="nil"/>
              <w:bottom w:val="nil"/>
              <w:right w:val="nil"/>
            </w:tcBorders>
            <w:shd w:val="clear" w:color="auto" w:fill="auto"/>
            <w:vAlign w:val="center"/>
          </w:tcPr>
          <w:p w14:paraId="03CE0D0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w:t>
            </w:r>
          </w:p>
        </w:tc>
        <w:tc>
          <w:tcPr>
            <w:tcW w:w="614" w:type="dxa"/>
            <w:tcBorders>
              <w:top w:val="nil"/>
              <w:left w:val="nil"/>
              <w:bottom w:val="nil"/>
              <w:right w:val="nil"/>
            </w:tcBorders>
            <w:shd w:val="clear" w:color="auto" w:fill="auto"/>
            <w:vAlign w:val="center"/>
          </w:tcPr>
          <w:p w14:paraId="12D765F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w:t>
            </w:r>
          </w:p>
        </w:tc>
        <w:tc>
          <w:tcPr>
            <w:tcW w:w="614" w:type="dxa"/>
            <w:tcBorders>
              <w:top w:val="nil"/>
              <w:left w:val="nil"/>
              <w:bottom w:val="nil"/>
              <w:right w:val="nil"/>
            </w:tcBorders>
            <w:shd w:val="clear" w:color="auto" w:fill="auto"/>
            <w:vAlign w:val="center"/>
          </w:tcPr>
          <w:p w14:paraId="6C6EAD8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15</w:t>
            </w:r>
          </w:p>
        </w:tc>
        <w:tc>
          <w:tcPr>
            <w:tcW w:w="615" w:type="dxa"/>
            <w:tcBorders>
              <w:top w:val="nil"/>
              <w:left w:val="nil"/>
              <w:bottom w:val="nil"/>
              <w:right w:val="nil"/>
            </w:tcBorders>
            <w:shd w:val="clear" w:color="auto" w:fill="auto"/>
            <w:vAlign w:val="center"/>
          </w:tcPr>
          <w:p w14:paraId="6D052D1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848" w:type="dxa"/>
            <w:tcBorders>
              <w:top w:val="nil"/>
              <w:left w:val="nil"/>
              <w:bottom w:val="nil"/>
              <w:right w:val="nil"/>
            </w:tcBorders>
            <w:shd w:val="clear" w:color="auto" w:fill="auto"/>
            <w:vAlign w:val="center"/>
          </w:tcPr>
          <w:p w14:paraId="7A9F21E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To 1600</w:t>
            </w:r>
          </w:p>
        </w:tc>
        <w:tc>
          <w:tcPr>
            <w:tcW w:w="995" w:type="dxa"/>
            <w:tcBorders>
              <w:top w:val="nil"/>
              <w:left w:val="nil"/>
              <w:bottom w:val="nil"/>
              <w:right w:val="nil"/>
            </w:tcBorders>
            <w:shd w:val="clear" w:color="auto" w:fill="auto"/>
            <w:vAlign w:val="center"/>
          </w:tcPr>
          <w:p w14:paraId="45E5237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028F5AA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5094EC1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C32162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9" w:type="dxa"/>
            <w:tcBorders>
              <w:top w:val="nil"/>
              <w:left w:val="nil"/>
              <w:bottom w:val="nil"/>
              <w:right w:val="nil"/>
            </w:tcBorders>
            <w:shd w:val="clear" w:color="auto" w:fill="auto"/>
            <w:vAlign w:val="center"/>
          </w:tcPr>
          <w:p w14:paraId="2887F6C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51FD8C69" w14:textId="77777777" w:rsidTr="00D465F3">
        <w:trPr>
          <w:jc w:val="center"/>
        </w:trPr>
        <w:tc>
          <w:tcPr>
            <w:tcW w:w="1560" w:type="dxa"/>
            <w:tcBorders>
              <w:top w:val="nil"/>
              <w:bottom w:val="nil"/>
              <w:right w:val="nil"/>
            </w:tcBorders>
            <w:shd w:val="clear" w:color="auto" w:fill="auto"/>
            <w:vAlign w:val="center"/>
          </w:tcPr>
          <w:p w14:paraId="16AA9699" w14:textId="7E104AA5"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Rakocevic Stojanovic V et al (2014)</w:t>
            </w:r>
          </w:p>
        </w:tc>
        <w:tc>
          <w:tcPr>
            <w:tcW w:w="1134" w:type="dxa"/>
            <w:tcBorders>
              <w:top w:val="nil"/>
              <w:left w:val="nil"/>
              <w:bottom w:val="nil"/>
              <w:right w:val="nil"/>
            </w:tcBorders>
            <w:shd w:val="clear" w:color="auto" w:fill="auto"/>
            <w:vAlign w:val="center"/>
          </w:tcPr>
          <w:p w14:paraId="2960304C"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Serbia</w:t>
            </w:r>
          </w:p>
        </w:tc>
        <w:tc>
          <w:tcPr>
            <w:tcW w:w="567" w:type="dxa"/>
            <w:tcBorders>
              <w:top w:val="nil"/>
              <w:left w:val="nil"/>
              <w:bottom w:val="nil"/>
              <w:right w:val="nil"/>
            </w:tcBorders>
            <w:shd w:val="clear" w:color="auto" w:fill="auto"/>
            <w:vAlign w:val="center"/>
          </w:tcPr>
          <w:p w14:paraId="6A298D6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66</w:t>
            </w:r>
          </w:p>
        </w:tc>
        <w:tc>
          <w:tcPr>
            <w:tcW w:w="709" w:type="dxa"/>
            <w:tcBorders>
              <w:top w:val="nil"/>
              <w:left w:val="nil"/>
              <w:bottom w:val="nil"/>
              <w:right w:val="nil"/>
            </w:tcBorders>
            <w:shd w:val="clear" w:color="auto" w:fill="auto"/>
            <w:vAlign w:val="center"/>
          </w:tcPr>
          <w:p w14:paraId="57219DC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3FAF99F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4EB2601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2C1C1CA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22</w:t>
            </w:r>
          </w:p>
        </w:tc>
        <w:tc>
          <w:tcPr>
            <w:tcW w:w="615" w:type="dxa"/>
            <w:tcBorders>
              <w:top w:val="nil"/>
              <w:left w:val="nil"/>
              <w:bottom w:val="nil"/>
              <w:right w:val="nil"/>
            </w:tcBorders>
            <w:shd w:val="clear" w:color="auto" w:fill="auto"/>
            <w:vAlign w:val="center"/>
          </w:tcPr>
          <w:p w14:paraId="4D84208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44</w:t>
            </w:r>
          </w:p>
        </w:tc>
        <w:tc>
          <w:tcPr>
            <w:tcW w:w="848" w:type="dxa"/>
            <w:tcBorders>
              <w:top w:val="nil"/>
              <w:left w:val="nil"/>
              <w:bottom w:val="nil"/>
              <w:right w:val="nil"/>
            </w:tcBorders>
            <w:shd w:val="clear" w:color="auto" w:fill="auto"/>
            <w:vAlign w:val="center"/>
          </w:tcPr>
          <w:p w14:paraId="60E0265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122CC9C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B44B04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752B725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1ECEC96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7E104A4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4E0B87DE" w14:textId="77777777" w:rsidTr="00D465F3">
        <w:trPr>
          <w:jc w:val="center"/>
        </w:trPr>
        <w:tc>
          <w:tcPr>
            <w:tcW w:w="1560" w:type="dxa"/>
            <w:tcBorders>
              <w:top w:val="nil"/>
              <w:bottom w:val="nil"/>
              <w:right w:val="nil"/>
            </w:tcBorders>
            <w:shd w:val="clear" w:color="auto" w:fill="auto"/>
            <w:vAlign w:val="center"/>
          </w:tcPr>
          <w:p w14:paraId="07006819" w14:textId="302B2429"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lastRenderedPageBreak/>
              <w:t>Rakocevic Stojanovic V et al (2016) – 1</w:t>
            </w:r>
          </w:p>
        </w:tc>
        <w:tc>
          <w:tcPr>
            <w:tcW w:w="1134" w:type="dxa"/>
            <w:tcBorders>
              <w:top w:val="nil"/>
              <w:left w:val="nil"/>
              <w:bottom w:val="nil"/>
              <w:right w:val="nil"/>
            </w:tcBorders>
            <w:shd w:val="clear" w:color="auto" w:fill="auto"/>
            <w:vAlign w:val="center"/>
          </w:tcPr>
          <w:p w14:paraId="35A6334A"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Serbia</w:t>
            </w:r>
          </w:p>
        </w:tc>
        <w:tc>
          <w:tcPr>
            <w:tcW w:w="567" w:type="dxa"/>
            <w:tcBorders>
              <w:top w:val="nil"/>
              <w:left w:val="nil"/>
              <w:bottom w:val="nil"/>
              <w:right w:val="nil"/>
            </w:tcBorders>
            <w:shd w:val="clear" w:color="auto" w:fill="auto"/>
            <w:vAlign w:val="center"/>
          </w:tcPr>
          <w:p w14:paraId="440A7E2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42</w:t>
            </w:r>
          </w:p>
        </w:tc>
        <w:tc>
          <w:tcPr>
            <w:tcW w:w="709" w:type="dxa"/>
            <w:tcBorders>
              <w:top w:val="nil"/>
              <w:left w:val="nil"/>
              <w:bottom w:val="nil"/>
              <w:right w:val="nil"/>
            </w:tcBorders>
            <w:shd w:val="clear" w:color="auto" w:fill="auto"/>
            <w:vAlign w:val="center"/>
          </w:tcPr>
          <w:p w14:paraId="6196FAC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81EB4B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4D080BA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48B3D59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nil"/>
              <w:right w:val="nil"/>
            </w:tcBorders>
            <w:shd w:val="clear" w:color="auto" w:fill="auto"/>
            <w:vAlign w:val="center"/>
          </w:tcPr>
          <w:p w14:paraId="3616E0F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42</w:t>
            </w:r>
          </w:p>
        </w:tc>
        <w:tc>
          <w:tcPr>
            <w:tcW w:w="848" w:type="dxa"/>
            <w:tcBorders>
              <w:top w:val="nil"/>
              <w:left w:val="nil"/>
              <w:bottom w:val="nil"/>
              <w:right w:val="nil"/>
            </w:tcBorders>
            <w:shd w:val="clear" w:color="auto" w:fill="auto"/>
            <w:vAlign w:val="center"/>
          </w:tcPr>
          <w:p w14:paraId="26C16A6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651ACE5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47.3 ± 7.2</w:t>
            </w:r>
          </w:p>
        </w:tc>
        <w:tc>
          <w:tcPr>
            <w:tcW w:w="708" w:type="dxa"/>
            <w:tcBorders>
              <w:top w:val="nil"/>
              <w:left w:val="nil"/>
              <w:bottom w:val="nil"/>
              <w:right w:val="nil"/>
            </w:tcBorders>
            <w:shd w:val="clear" w:color="auto" w:fill="auto"/>
            <w:vAlign w:val="center"/>
          </w:tcPr>
          <w:p w14:paraId="506C091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5BA6D8B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2AD4678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3195773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4DB5E7A1" w14:textId="77777777" w:rsidTr="00D465F3">
        <w:trPr>
          <w:jc w:val="center"/>
        </w:trPr>
        <w:tc>
          <w:tcPr>
            <w:tcW w:w="1560" w:type="dxa"/>
            <w:tcBorders>
              <w:top w:val="nil"/>
              <w:bottom w:val="nil"/>
              <w:right w:val="nil"/>
            </w:tcBorders>
            <w:shd w:val="clear" w:color="auto" w:fill="auto"/>
            <w:vAlign w:val="center"/>
          </w:tcPr>
          <w:p w14:paraId="2B683866" w14:textId="473A3161"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Rubinsztein JS et al (1998)</w:t>
            </w:r>
          </w:p>
        </w:tc>
        <w:tc>
          <w:tcPr>
            <w:tcW w:w="1134" w:type="dxa"/>
            <w:tcBorders>
              <w:top w:val="nil"/>
              <w:left w:val="nil"/>
              <w:bottom w:val="nil"/>
              <w:right w:val="nil"/>
            </w:tcBorders>
            <w:shd w:val="clear" w:color="auto" w:fill="auto"/>
            <w:vAlign w:val="center"/>
          </w:tcPr>
          <w:p w14:paraId="58487858"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UK</w:t>
            </w:r>
          </w:p>
        </w:tc>
        <w:tc>
          <w:tcPr>
            <w:tcW w:w="567" w:type="dxa"/>
            <w:tcBorders>
              <w:top w:val="nil"/>
              <w:left w:val="nil"/>
              <w:bottom w:val="nil"/>
              <w:right w:val="nil"/>
            </w:tcBorders>
            <w:shd w:val="clear" w:color="auto" w:fill="auto"/>
            <w:vAlign w:val="center"/>
          </w:tcPr>
          <w:p w14:paraId="6F3DB94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36</w:t>
            </w:r>
          </w:p>
        </w:tc>
        <w:tc>
          <w:tcPr>
            <w:tcW w:w="709" w:type="dxa"/>
            <w:tcBorders>
              <w:top w:val="nil"/>
              <w:left w:val="nil"/>
              <w:bottom w:val="nil"/>
              <w:right w:val="nil"/>
            </w:tcBorders>
            <w:shd w:val="clear" w:color="auto" w:fill="auto"/>
            <w:vAlign w:val="center"/>
          </w:tcPr>
          <w:p w14:paraId="2DF90B6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12</w:t>
            </w:r>
          </w:p>
        </w:tc>
        <w:tc>
          <w:tcPr>
            <w:tcW w:w="708" w:type="dxa"/>
            <w:tcBorders>
              <w:top w:val="nil"/>
              <w:left w:val="nil"/>
              <w:bottom w:val="nil"/>
              <w:right w:val="nil"/>
            </w:tcBorders>
            <w:shd w:val="clear" w:color="auto" w:fill="auto"/>
            <w:vAlign w:val="center"/>
          </w:tcPr>
          <w:p w14:paraId="4636E34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20</w:t>
            </w:r>
          </w:p>
        </w:tc>
        <w:tc>
          <w:tcPr>
            <w:tcW w:w="614" w:type="dxa"/>
            <w:tcBorders>
              <w:top w:val="nil"/>
              <w:left w:val="nil"/>
              <w:bottom w:val="nil"/>
              <w:right w:val="nil"/>
            </w:tcBorders>
            <w:shd w:val="clear" w:color="auto" w:fill="auto"/>
            <w:vAlign w:val="center"/>
          </w:tcPr>
          <w:p w14:paraId="42B90BF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500D6E1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w:t>
            </w:r>
          </w:p>
        </w:tc>
        <w:tc>
          <w:tcPr>
            <w:tcW w:w="615" w:type="dxa"/>
            <w:tcBorders>
              <w:top w:val="nil"/>
              <w:left w:val="nil"/>
              <w:bottom w:val="nil"/>
              <w:right w:val="nil"/>
            </w:tcBorders>
            <w:shd w:val="clear" w:color="auto" w:fill="auto"/>
            <w:vAlign w:val="center"/>
          </w:tcPr>
          <w:p w14:paraId="2E44E39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30</w:t>
            </w:r>
          </w:p>
        </w:tc>
        <w:tc>
          <w:tcPr>
            <w:tcW w:w="848" w:type="dxa"/>
            <w:tcBorders>
              <w:top w:val="nil"/>
              <w:left w:val="nil"/>
              <w:bottom w:val="nil"/>
              <w:right w:val="nil"/>
            </w:tcBorders>
            <w:shd w:val="clear" w:color="auto" w:fill="auto"/>
            <w:vAlign w:val="center"/>
          </w:tcPr>
          <w:p w14:paraId="23DACD2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300 to 4600</w:t>
            </w:r>
          </w:p>
        </w:tc>
        <w:tc>
          <w:tcPr>
            <w:tcW w:w="995" w:type="dxa"/>
            <w:tcBorders>
              <w:top w:val="nil"/>
              <w:left w:val="nil"/>
              <w:bottom w:val="nil"/>
              <w:right w:val="nil"/>
            </w:tcBorders>
            <w:shd w:val="clear" w:color="auto" w:fill="auto"/>
            <w:vAlign w:val="center"/>
          </w:tcPr>
          <w:p w14:paraId="1BFE043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42.3 ± 12.3</w:t>
            </w:r>
          </w:p>
        </w:tc>
        <w:tc>
          <w:tcPr>
            <w:tcW w:w="708" w:type="dxa"/>
            <w:tcBorders>
              <w:top w:val="nil"/>
              <w:left w:val="nil"/>
              <w:bottom w:val="nil"/>
              <w:right w:val="nil"/>
            </w:tcBorders>
            <w:shd w:val="clear" w:color="auto" w:fill="auto"/>
            <w:vAlign w:val="center"/>
          </w:tcPr>
          <w:p w14:paraId="7AF4E67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203AEC7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0F8EDE7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76F91C0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593C09A1" w14:textId="77777777" w:rsidTr="00D465F3">
        <w:trPr>
          <w:jc w:val="center"/>
        </w:trPr>
        <w:tc>
          <w:tcPr>
            <w:tcW w:w="1560" w:type="dxa"/>
            <w:tcBorders>
              <w:top w:val="nil"/>
              <w:bottom w:val="nil"/>
              <w:right w:val="nil"/>
            </w:tcBorders>
            <w:shd w:val="clear" w:color="auto" w:fill="auto"/>
            <w:vAlign w:val="center"/>
          </w:tcPr>
          <w:p w14:paraId="5683DB49" w14:textId="55A17C5D"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Schneider-Gold C et al (2015) – 1</w:t>
            </w:r>
          </w:p>
        </w:tc>
        <w:tc>
          <w:tcPr>
            <w:tcW w:w="1134" w:type="dxa"/>
            <w:tcBorders>
              <w:top w:val="nil"/>
              <w:left w:val="nil"/>
              <w:bottom w:val="nil"/>
              <w:right w:val="nil"/>
            </w:tcBorders>
            <w:shd w:val="clear" w:color="auto" w:fill="auto"/>
            <w:vAlign w:val="center"/>
          </w:tcPr>
          <w:p w14:paraId="1B806A85"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Germany</w:t>
            </w:r>
          </w:p>
        </w:tc>
        <w:tc>
          <w:tcPr>
            <w:tcW w:w="567" w:type="dxa"/>
            <w:tcBorders>
              <w:top w:val="nil"/>
              <w:left w:val="nil"/>
              <w:bottom w:val="nil"/>
              <w:right w:val="nil"/>
            </w:tcBorders>
            <w:shd w:val="clear" w:color="auto" w:fill="auto"/>
            <w:vAlign w:val="center"/>
          </w:tcPr>
          <w:p w14:paraId="2883327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12</w:t>
            </w:r>
          </w:p>
        </w:tc>
        <w:tc>
          <w:tcPr>
            <w:tcW w:w="709" w:type="dxa"/>
            <w:tcBorders>
              <w:top w:val="nil"/>
              <w:left w:val="nil"/>
              <w:bottom w:val="nil"/>
              <w:right w:val="nil"/>
            </w:tcBorders>
            <w:shd w:val="clear" w:color="auto" w:fill="auto"/>
            <w:vAlign w:val="center"/>
          </w:tcPr>
          <w:p w14:paraId="4C345B1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0F9698D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1F71EE4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70D018C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w:t>
            </w:r>
          </w:p>
        </w:tc>
        <w:tc>
          <w:tcPr>
            <w:tcW w:w="615" w:type="dxa"/>
            <w:tcBorders>
              <w:top w:val="nil"/>
              <w:left w:val="nil"/>
              <w:bottom w:val="nil"/>
              <w:right w:val="nil"/>
            </w:tcBorders>
            <w:shd w:val="clear" w:color="auto" w:fill="auto"/>
            <w:vAlign w:val="center"/>
          </w:tcPr>
          <w:p w14:paraId="7A52659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9</w:t>
            </w:r>
          </w:p>
        </w:tc>
        <w:tc>
          <w:tcPr>
            <w:tcW w:w="848" w:type="dxa"/>
            <w:tcBorders>
              <w:top w:val="nil"/>
              <w:left w:val="nil"/>
              <w:bottom w:val="nil"/>
              <w:right w:val="nil"/>
            </w:tcBorders>
            <w:shd w:val="clear" w:color="auto" w:fill="auto"/>
            <w:vAlign w:val="center"/>
          </w:tcPr>
          <w:p w14:paraId="4610957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470.4 ± 238.2</w:t>
            </w:r>
          </w:p>
        </w:tc>
        <w:tc>
          <w:tcPr>
            <w:tcW w:w="995" w:type="dxa"/>
            <w:tcBorders>
              <w:top w:val="nil"/>
              <w:left w:val="nil"/>
              <w:bottom w:val="nil"/>
              <w:right w:val="nil"/>
            </w:tcBorders>
            <w:shd w:val="clear" w:color="auto" w:fill="auto"/>
            <w:vAlign w:val="center"/>
          </w:tcPr>
          <w:p w14:paraId="0543E6C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45.0 ± 13.0</w:t>
            </w:r>
          </w:p>
        </w:tc>
        <w:tc>
          <w:tcPr>
            <w:tcW w:w="708" w:type="dxa"/>
            <w:tcBorders>
              <w:top w:val="nil"/>
              <w:left w:val="nil"/>
              <w:bottom w:val="nil"/>
              <w:right w:val="nil"/>
            </w:tcBorders>
            <w:shd w:val="clear" w:color="auto" w:fill="auto"/>
            <w:vAlign w:val="center"/>
          </w:tcPr>
          <w:p w14:paraId="18FA331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5187EE4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66CCCE3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5A11000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731C2CDF" w14:textId="77777777" w:rsidTr="00D465F3">
        <w:trPr>
          <w:jc w:val="center"/>
        </w:trPr>
        <w:tc>
          <w:tcPr>
            <w:tcW w:w="1560" w:type="dxa"/>
            <w:tcBorders>
              <w:top w:val="nil"/>
              <w:bottom w:val="nil"/>
              <w:right w:val="nil"/>
            </w:tcBorders>
            <w:shd w:val="clear" w:color="auto" w:fill="auto"/>
            <w:vAlign w:val="center"/>
          </w:tcPr>
          <w:p w14:paraId="6F4A3895" w14:textId="7C2C8DE3"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Seijas-Gomez R et al (2015)</w:t>
            </w:r>
          </w:p>
        </w:tc>
        <w:tc>
          <w:tcPr>
            <w:tcW w:w="1134" w:type="dxa"/>
            <w:tcBorders>
              <w:top w:val="nil"/>
              <w:left w:val="nil"/>
              <w:bottom w:val="nil"/>
              <w:right w:val="nil"/>
            </w:tcBorders>
            <w:shd w:val="clear" w:color="auto" w:fill="auto"/>
            <w:vAlign w:val="center"/>
          </w:tcPr>
          <w:p w14:paraId="0D6996D5"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Spain</w:t>
            </w:r>
          </w:p>
        </w:tc>
        <w:tc>
          <w:tcPr>
            <w:tcW w:w="567" w:type="dxa"/>
            <w:tcBorders>
              <w:top w:val="nil"/>
              <w:left w:val="nil"/>
              <w:bottom w:val="nil"/>
              <w:right w:val="nil"/>
            </w:tcBorders>
            <w:shd w:val="clear" w:color="auto" w:fill="auto"/>
            <w:vAlign w:val="center"/>
          </w:tcPr>
          <w:p w14:paraId="26CC0FA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27</w:t>
            </w:r>
          </w:p>
        </w:tc>
        <w:tc>
          <w:tcPr>
            <w:tcW w:w="709" w:type="dxa"/>
            <w:tcBorders>
              <w:top w:val="nil"/>
              <w:left w:val="nil"/>
              <w:bottom w:val="nil"/>
              <w:right w:val="nil"/>
            </w:tcBorders>
            <w:shd w:val="clear" w:color="auto" w:fill="auto"/>
            <w:vAlign w:val="center"/>
          </w:tcPr>
          <w:p w14:paraId="7D81E5F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B61171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56BEC04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6EE2C97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nil"/>
              <w:right w:val="nil"/>
            </w:tcBorders>
            <w:shd w:val="clear" w:color="auto" w:fill="auto"/>
            <w:vAlign w:val="center"/>
          </w:tcPr>
          <w:p w14:paraId="0D58C9F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27</w:t>
            </w:r>
          </w:p>
        </w:tc>
        <w:tc>
          <w:tcPr>
            <w:tcW w:w="848" w:type="dxa"/>
            <w:tcBorders>
              <w:top w:val="nil"/>
              <w:left w:val="nil"/>
              <w:bottom w:val="nil"/>
              <w:right w:val="nil"/>
            </w:tcBorders>
            <w:shd w:val="clear" w:color="auto" w:fill="auto"/>
            <w:vAlign w:val="center"/>
          </w:tcPr>
          <w:p w14:paraId="2249688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753C657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38,6 ± 9,2</w:t>
            </w:r>
          </w:p>
        </w:tc>
        <w:tc>
          <w:tcPr>
            <w:tcW w:w="708" w:type="dxa"/>
            <w:tcBorders>
              <w:top w:val="nil"/>
              <w:left w:val="nil"/>
              <w:bottom w:val="nil"/>
              <w:right w:val="nil"/>
            </w:tcBorders>
            <w:shd w:val="clear" w:color="auto" w:fill="auto"/>
            <w:vAlign w:val="center"/>
          </w:tcPr>
          <w:p w14:paraId="290DD00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11F1E31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8" w:type="dxa"/>
            <w:tcBorders>
              <w:top w:val="nil"/>
              <w:left w:val="nil"/>
              <w:bottom w:val="nil"/>
              <w:right w:val="nil"/>
            </w:tcBorders>
            <w:shd w:val="clear" w:color="auto" w:fill="auto"/>
            <w:vAlign w:val="center"/>
          </w:tcPr>
          <w:p w14:paraId="07A11D8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4AF6A4C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2EE35A6A" w14:textId="77777777" w:rsidTr="00D465F3">
        <w:trPr>
          <w:jc w:val="center"/>
        </w:trPr>
        <w:tc>
          <w:tcPr>
            <w:tcW w:w="1560" w:type="dxa"/>
            <w:tcBorders>
              <w:top w:val="nil"/>
              <w:bottom w:val="nil"/>
              <w:right w:val="nil"/>
            </w:tcBorders>
            <w:shd w:val="clear" w:color="auto" w:fill="auto"/>
            <w:vAlign w:val="center"/>
          </w:tcPr>
          <w:p w14:paraId="1AF26B43" w14:textId="792E6E7E"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Serra L et al (2015)</w:t>
            </w:r>
          </w:p>
        </w:tc>
        <w:tc>
          <w:tcPr>
            <w:tcW w:w="1134" w:type="dxa"/>
            <w:tcBorders>
              <w:top w:val="nil"/>
              <w:left w:val="nil"/>
              <w:bottom w:val="nil"/>
              <w:right w:val="nil"/>
            </w:tcBorders>
            <w:shd w:val="clear" w:color="auto" w:fill="auto"/>
            <w:vAlign w:val="center"/>
          </w:tcPr>
          <w:p w14:paraId="6109B3BE"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Italy</w:t>
            </w:r>
          </w:p>
        </w:tc>
        <w:tc>
          <w:tcPr>
            <w:tcW w:w="567" w:type="dxa"/>
            <w:tcBorders>
              <w:top w:val="nil"/>
              <w:left w:val="nil"/>
              <w:bottom w:val="nil"/>
              <w:right w:val="nil"/>
            </w:tcBorders>
            <w:shd w:val="clear" w:color="auto" w:fill="auto"/>
            <w:vAlign w:val="center"/>
          </w:tcPr>
          <w:p w14:paraId="4C41680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10</w:t>
            </w:r>
          </w:p>
        </w:tc>
        <w:tc>
          <w:tcPr>
            <w:tcW w:w="709" w:type="dxa"/>
            <w:tcBorders>
              <w:top w:val="nil"/>
              <w:left w:val="nil"/>
              <w:bottom w:val="nil"/>
              <w:right w:val="nil"/>
            </w:tcBorders>
            <w:shd w:val="clear" w:color="auto" w:fill="auto"/>
            <w:vAlign w:val="center"/>
          </w:tcPr>
          <w:p w14:paraId="04408C8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3B5B71B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3E26DB3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w:t>
            </w:r>
          </w:p>
        </w:tc>
        <w:tc>
          <w:tcPr>
            <w:tcW w:w="614" w:type="dxa"/>
            <w:tcBorders>
              <w:top w:val="nil"/>
              <w:left w:val="nil"/>
              <w:bottom w:val="nil"/>
              <w:right w:val="nil"/>
            </w:tcBorders>
            <w:shd w:val="clear" w:color="auto" w:fill="auto"/>
            <w:vAlign w:val="center"/>
          </w:tcPr>
          <w:p w14:paraId="73B597D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w:t>
            </w:r>
          </w:p>
        </w:tc>
        <w:tc>
          <w:tcPr>
            <w:tcW w:w="615" w:type="dxa"/>
            <w:tcBorders>
              <w:top w:val="nil"/>
              <w:left w:val="nil"/>
              <w:bottom w:val="nil"/>
              <w:right w:val="nil"/>
            </w:tcBorders>
            <w:shd w:val="clear" w:color="auto" w:fill="auto"/>
            <w:vAlign w:val="center"/>
          </w:tcPr>
          <w:p w14:paraId="188FD7E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8</w:t>
            </w:r>
          </w:p>
        </w:tc>
        <w:tc>
          <w:tcPr>
            <w:tcW w:w="848" w:type="dxa"/>
            <w:tcBorders>
              <w:top w:val="nil"/>
              <w:left w:val="nil"/>
              <w:bottom w:val="nil"/>
              <w:right w:val="nil"/>
            </w:tcBorders>
            <w:shd w:val="clear" w:color="auto" w:fill="auto"/>
            <w:vAlign w:val="center"/>
          </w:tcPr>
          <w:p w14:paraId="615B3C1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534 ± 539</w:t>
            </w:r>
          </w:p>
        </w:tc>
        <w:tc>
          <w:tcPr>
            <w:tcW w:w="995" w:type="dxa"/>
            <w:tcBorders>
              <w:top w:val="nil"/>
              <w:left w:val="nil"/>
              <w:bottom w:val="nil"/>
              <w:right w:val="nil"/>
            </w:tcBorders>
            <w:shd w:val="clear" w:color="auto" w:fill="auto"/>
            <w:vAlign w:val="center"/>
          </w:tcPr>
          <w:p w14:paraId="041D49E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41.8 ± 9.6</w:t>
            </w:r>
          </w:p>
        </w:tc>
        <w:tc>
          <w:tcPr>
            <w:tcW w:w="708" w:type="dxa"/>
            <w:tcBorders>
              <w:top w:val="nil"/>
              <w:left w:val="nil"/>
              <w:bottom w:val="nil"/>
              <w:right w:val="nil"/>
            </w:tcBorders>
            <w:shd w:val="clear" w:color="auto" w:fill="auto"/>
            <w:vAlign w:val="center"/>
          </w:tcPr>
          <w:p w14:paraId="72A7D21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2B33B3A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97F7B0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2A9EF32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669D0ED6" w14:textId="77777777" w:rsidTr="00D465F3">
        <w:trPr>
          <w:jc w:val="center"/>
        </w:trPr>
        <w:tc>
          <w:tcPr>
            <w:tcW w:w="1560" w:type="dxa"/>
            <w:tcBorders>
              <w:top w:val="nil"/>
              <w:bottom w:val="nil"/>
              <w:right w:val="nil"/>
            </w:tcBorders>
            <w:shd w:val="clear" w:color="auto" w:fill="auto"/>
            <w:vAlign w:val="center"/>
          </w:tcPr>
          <w:p w14:paraId="63106B46" w14:textId="55F61124"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Steyaert J et al (1997)</w:t>
            </w:r>
          </w:p>
        </w:tc>
        <w:tc>
          <w:tcPr>
            <w:tcW w:w="1134" w:type="dxa"/>
            <w:tcBorders>
              <w:top w:val="nil"/>
              <w:left w:val="nil"/>
              <w:bottom w:val="nil"/>
              <w:right w:val="nil"/>
            </w:tcBorders>
            <w:shd w:val="clear" w:color="auto" w:fill="auto"/>
            <w:vAlign w:val="center"/>
          </w:tcPr>
          <w:p w14:paraId="07F0434F"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Netherlands</w:t>
            </w:r>
          </w:p>
        </w:tc>
        <w:tc>
          <w:tcPr>
            <w:tcW w:w="567" w:type="dxa"/>
            <w:tcBorders>
              <w:top w:val="nil"/>
              <w:left w:val="nil"/>
              <w:bottom w:val="nil"/>
              <w:right w:val="nil"/>
            </w:tcBorders>
            <w:shd w:val="clear" w:color="auto" w:fill="auto"/>
            <w:vAlign w:val="center"/>
          </w:tcPr>
          <w:p w14:paraId="2752F03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16</w:t>
            </w:r>
          </w:p>
        </w:tc>
        <w:tc>
          <w:tcPr>
            <w:tcW w:w="709" w:type="dxa"/>
            <w:tcBorders>
              <w:top w:val="nil"/>
              <w:left w:val="nil"/>
              <w:bottom w:val="nil"/>
              <w:right w:val="nil"/>
            </w:tcBorders>
            <w:shd w:val="clear" w:color="auto" w:fill="auto"/>
            <w:vAlign w:val="center"/>
          </w:tcPr>
          <w:p w14:paraId="33D7130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12</w:t>
            </w:r>
          </w:p>
        </w:tc>
        <w:tc>
          <w:tcPr>
            <w:tcW w:w="708" w:type="dxa"/>
            <w:tcBorders>
              <w:top w:val="nil"/>
              <w:left w:val="nil"/>
              <w:bottom w:val="nil"/>
              <w:right w:val="nil"/>
            </w:tcBorders>
            <w:shd w:val="clear" w:color="auto" w:fill="auto"/>
            <w:vAlign w:val="center"/>
          </w:tcPr>
          <w:p w14:paraId="5D01B63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w:t>
            </w:r>
          </w:p>
        </w:tc>
        <w:tc>
          <w:tcPr>
            <w:tcW w:w="614" w:type="dxa"/>
            <w:tcBorders>
              <w:top w:val="nil"/>
              <w:left w:val="nil"/>
              <w:bottom w:val="nil"/>
              <w:right w:val="nil"/>
            </w:tcBorders>
            <w:shd w:val="clear" w:color="auto" w:fill="auto"/>
            <w:vAlign w:val="center"/>
          </w:tcPr>
          <w:p w14:paraId="25B8C23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w:t>
            </w:r>
          </w:p>
        </w:tc>
        <w:tc>
          <w:tcPr>
            <w:tcW w:w="614" w:type="dxa"/>
            <w:tcBorders>
              <w:top w:val="nil"/>
              <w:left w:val="nil"/>
              <w:bottom w:val="nil"/>
              <w:right w:val="nil"/>
            </w:tcBorders>
            <w:shd w:val="clear" w:color="auto" w:fill="auto"/>
            <w:vAlign w:val="center"/>
          </w:tcPr>
          <w:p w14:paraId="3C00589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14</w:t>
            </w:r>
          </w:p>
        </w:tc>
        <w:tc>
          <w:tcPr>
            <w:tcW w:w="615" w:type="dxa"/>
            <w:tcBorders>
              <w:top w:val="nil"/>
              <w:left w:val="nil"/>
              <w:bottom w:val="nil"/>
              <w:right w:val="nil"/>
            </w:tcBorders>
            <w:shd w:val="clear" w:color="auto" w:fill="auto"/>
            <w:vAlign w:val="center"/>
          </w:tcPr>
          <w:p w14:paraId="7453FFD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848" w:type="dxa"/>
            <w:tcBorders>
              <w:top w:val="nil"/>
              <w:left w:val="nil"/>
              <w:bottom w:val="nil"/>
              <w:right w:val="nil"/>
            </w:tcBorders>
            <w:shd w:val="clear" w:color="auto" w:fill="auto"/>
            <w:vAlign w:val="center"/>
          </w:tcPr>
          <w:p w14:paraId="558B74A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2086 ± 743</w:t>
            </w:r>
          </w:p>
        </w:tc>
        <w:tc>
          <w:tcPr>
            <w:tcW w:w="995" w:type="dxa"/>
            <w:tcBorders>
              <w:top w:val="nil"/>
              <w:left w:val="nil"/>
              <w:bottom w:val="nil"/>
              <w:right w:val="nil"/>
            </w:tcBorders>
            <w:shd w:val="clear" w:color="auto" w:fill="auto"/>
            <w:vAlign w:val="center"/>
          </w:tcPr>
          <w:p w14:paraId="62084EC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13.0 ± 3.2</w:t>
            </w:r>
          </w:p>
        </w:tc>
        <w:tc>
          <w:tcPr>
            <w:tcW w:w="708" w:type="dxa"/>
            <w:tcBorders>
              <w:top w:val="nil"/>
              <w:left w:val="nil"/>
              <w:bottom w:val="nil"/>
              <w:right w:val="nil"/>
            </w:tcBorders>
            <w:shd w:val="clear" w:color="auto" w:fill="auto"/>
            <w:vAlign w:val="center"/>
          </w:tcPr>
          <w:p w14:paraId="73C386D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2F185EF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8" w:type="dxa"/>
            <w:tcBorders>
              <w:top w:val="nil"/>
              <w:left w:val="nil"/>
              <w:bottom w:val="nil"/>
              <w:right w:val="nil"/>
            </w:tcBorders>
            <w:shd w:val="clear" w:color="auto" w:fill="auto"/>
            <w:vAlign w:val="center"/>
          </w:tcPr>
          <w:p w14:paraId="5500E00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1D9E8D3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244B7E66" w14:textId="77777777" w:rsidTr="00D465F3">
        <w:trPr>
          <w:jc w:val="center"/>
        </w:trPr>
        <w:tc>
          <w:tcPr>
            <w:tcW w:w="1560" w:type="dxa"/>
            <w:tcBorders>
              <w:top w:val="nil"/>
              <w:bottom w:val="nil"/>
              <w:right w:val="nil"/>
            </w:tcBorders>
            <w:shd w:val="clear" w:color="auto" w:fill="auto"/>
            <w:vAlign w:val="center"/>
          </w:tcPr>
          <w:p w14:paraId="324F11FE" w14:textId="7525DBAF"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Stokes M et al (2019)</w:t>
            </w:r>
          </w:p>
        </w:tc>
        <w:tc>
          <w:tcPr>
            <w:tcW w:w="1134" w:type="dxa"/>
            <w:tcBorders>
              <w:top w:val="nil"/>
              <w:left w:val="nil"/>
              <w:bottom w:val="nil"/>
              <w:right w:val="nil"/>
            </w:tcBorders>
            <w:shd w:val="clear" w:color="auto" w:fill="auto"/>
            <w:vAlign w:val="center"/>
          </w:tcPr>
          <w:p w14:paraId="1E72067B"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US</w:t>
            </w:r>
          </w:p>
        </w:tc>
        <w:tc>
          <w:tcPr>
            <w:tcW w:w="567" w:type="dxa"/>
            <w:tcBorders>
              <w:top w:val="nil"/>
              <w:left w:val="nil"/>
              <w:bottom w:val="nil"/>
              <w:right w:val="nil"/>
            </w:tcBorders>
            <w:shd w:val="clear" w:color="auto" w:fill="auto"/>
            <w:vAlign w:val="center"/>
          </w:tcPr>
          <w:p w14:paraId="176F61E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74</w:t>
            </w:r>
          </w:p>
        </w:tc>
        <w:tc>
          <w:tcPr>
            <w:tcW w:w="709" w:type="dxa"/>
            <w:tcBorders>
              <w:top w:val="nil"/>
              <w:left w:val="nil"/>
              <w:bottom w:val="nil"/>
              <w:right w:val="nil"/>
            </w:tcBorders>
            <w:shd w:val="clear" w:color="auto" w:fill="auto"/>
            <w:vAlign w:val="center"/>
          </w:tcPr>
          <w:p w14:paraId="270C47E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1D2FCA2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4D6B147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52</w:t>
            </w:r>
          </w:p>
        </w:tc>
        <w:tc>
          <w:tcPr>
            <w:tcW w:w="614" w:type="dxa"/>
            <w:tcBorders>
              <w:top w:val="nil"/>
              <w:left w:val="nil"/>
              <w:bottom w:val="nil"/>
              <w:right w:val="nil"/>
            </w:tcBorders>
            <w:shd w:val="clear" w:color="auto" w:fill="auto"/>
            <w:vAlign w:val="center"/>
          </w:tcPr>
          <w:p w14:paraId="1FFCA1A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22</w:t>
            </w:r>
          </w:p>
        </w:tc>
        <w:tc>
          <w:tcPr>
            <w:tcW w:w="615" w:type="dxa"/>
            <w:tcBorders>
              <w:top w:val="nil"/>
              <w:left w:val="nil"/>
              <w:bottom w:val="nil"/>
              <w:right w:val="nil"/>
            </w:tcBorders>
            <w:shd w:val="clear" w:color="auto" w:fill="auto"/>
            <w:vAlign w:val="center"/>
          </w:tcPr>
          <w:p w14:paraId="39D137C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848" w:type="dxa"/>
            <w:tcBorders>
              <w:top w:val="nil"/>
              <w:left w:val="nil"/>
              <w:bottom w:val="nil"/>
              <w:right w:val="nil"/>
            </w:tcBorders>
            <w:shd w:val="clear" w:color="auto" w:fill="auto"/>
            <w:vAlign w:val="center"/>
          </w:tcPr>
          <w:p w14:paraId="2A5610D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143 to 2300</w:t>
            </w:r>
          </w:p>
        </w:tc>
        <w:tc>
          <w:tcPr>
            <w:tcW w:w="995" w:type="dxa"/>
            <w:tcBorders>
              <w:top w:val="nil"/>
              <w:left w:val="nil"/>
              <w:bottom w:val="nil"/>
              <w:right w:val="nil"/>
            </w:tcBorders>
            <w:shd w:val="clear" w:color="auto" w:fill="auto"/>
            <w:vAlign w:val="center"/>
          </w:tcPr>
          <w:p w14:paraId="42D17E8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9F0844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1B101D5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8" w:type="dxa"/>
            <w:tcBorders>
              <w:top w:val="nil"/>
              <w:left w:val="nil"/>
              <w:bottom w:val="nil"/>
              <w:right w:val="nil"/>
            </w:tcBorders>
            <w:shd w:val="clear" w:color="auto" w:fill="auto"/>
            <w:vAlign w:val="center"/>
          </w:tcPr>
          <w:p w14:paraId="54437D2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9" w:type="dxa"/>
            <w:tcBorders>
              <w:top w:val="nil"/>
              <w:left w:val="nil"/>
              <w:bottom w:val="nil"/>
              <w:right w:val="nil"/>
            </w:tcBorders>
            <w:shd w:val="clear" w:color="auto" w:fill="auto"/>
            <w:vAlign w:val="center"/>
          </w:tcPr>
          <w:p w14:paraId="3C264C5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4DD9F4AB" w14:textId="77777777" w:rsidTr="00D465F3">
        <w:trPr>
          <w:jc w:val="center"/>
        </w:trPr>
        <w:tc>
          <w:tcPr>
            <w:tcW w:w="1560" w:type="dxa"/>
            <w:tcBorders>
              <w:top w:val="nil"/>
              <w:bottom w:val="nil"/>
              <w:right w:val="nil"/>
            </w:tcBorders>
            <w:shd w:val="clear" w:color="auto" w:fill="auto"/>
            <w:vAlign w:val="center"/>
          </w:tcPr>
          <w:p w14:paraId="7F3CCBE5" w14:textId="66DA3978"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Timman R et al (2010)</w:t>
            </w:r>
          </w:p>
        </w:tc>
        <w:tc>
          <w:tcPr>
            <w:tcW w:w="1134" w:type="dxa"/>
            <w:tcBorders>
              <w:top w:val="nil"/>
              <w:left w:val="nil"/>
              <w:bottom w:val="nil"/>
              <w:right w:val="nil"/>
            </w:tcBorders>
            <w:shd w:val="clear" w:color="auto" w:fill="auto"/>
            <w:vAlign w:val="center"/>
          </w:tcPr>
          <w:p w14:paraId="5A66FCE9"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Netherlands</w:t>
            </w:r>
          </w:p>
        </w:tc>
        <w:tc>
          <w:tcPr>
            <w:tcW w:w="567" w:type="dxa"/>
            <w:tcBorders>
              <w:top w:val="nil"/>
              <w:left w:val="nil"/>
              <w:bottom w:val="nil"/>
              <w:right w:val="nil"/>
            </w:tcBorders>
            <w:shd w:val="clear" w:color="auto" w:fill="auto"/>
            <w:vAlign w:val="center"/>
          </w:tcPr>
          <w:p w14:paraId="3C01661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69</w:t>
            </w:r>
          </w:p>
        </w:tc>
        <w:tc>
          <w:tcPr>
            <w:tcW w:w="709" w:type="dxa"/>
            <w:tcBorders>
              <w:top w:val="nil"/>
              <w:left w:val="nil"/>
              <w:bottom w:val="nil"/>
              <w:right w:val="nil"/>
            </w:tcBorders>
            <w:shd w:val="clear" w:color="auto" w:fill="auto"/>
            <w:vAlign w:val="center"/>
          </w:tcPr>
          <w:p w14:paraId="1CB5517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3036AB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6522E86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073B323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nil"/>
              <w:right w:val="nil"/>
            </w:tcBorders>
            <w:shd w:val="clear" w:color="auto" w:fill="auto"/>
            <w:vAlign w:val="center"/>
          </w:tcPr>
          <w:p w14:paraId="0501CCD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848" w:type="dxa"/>
            <w:tcBorders>
              <w:top w:val="nil"/>
              <w:left w:val="nil"/>
              <w:bottom w:val="nil"/>
              <w:right w:val="nil"/>
            </w:tcBorders>
            <w:shd w:val="clear" w:color="auto" w:fill="auto"/>
            <w:vAlign w:val="center"/>
          </w:tcPr>
          <w:p w14:paraId="311CD0D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3984956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45.6</w:t>
            </w:r>
          </w:p>
        </w:tc>
        <w:tc>
          <w:tcPr>
            <w:tcW w:w="708" w:type="dxa"/>
            <w:tcBorders>
              <w:top w:val="nil"/>
              <w:left w:val="nil"/>
              <w:bottom w:val="nil"/>
              <w:right w:val="nil"/>
            </w:tcBorders>
            <w:shd w:val="clear" w:color="auto" w:fill="auto"/>
            <w:vAlign w:val="center"/>
          </w:tcPr>
          <w:p w14:paraId="2E65882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08264A2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3FF7237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071864A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596A2E0C" w14:textId="77777777" w:rsidTr="00D465F3">
        <w:trPr>
          <w:jc w:val="center"/>
        </w:trPr>
        <w:tc>
          <w:tcPr>
            <w:tcW w:w="1560" w:type="dxa"/>
            <w:tcBorders>
              <w:top w:val="nil"/>
              <w:bottom w:val="nil"/>
              <w:right w:val="nil"/>
            </w:tcBorders>
            <w:shd w:val="clear" w:color="auto" w:fill="auto"/>
            <w:vAlign w:val="center"/>
          </w:tcPr>
          <w:p w14:paraId="3D8C1F16" w14:textId="62B1E17D"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Urata Y et al (2020)</w:t>
            </w:r>
          </w:p>
        </w:tc>
        <w:tc>
          <w:tcPr>
            <w:tcW w:w="1134" w:type="dxa"/>
            <w:tcBorders>
              <w:top w:val="nil"/>
              <w:left w:val="nil"/>
              <w:bottom w:val="nil"/>
              <w:right w:val="nil"/>
            </w:tcBorders>
            <w:shd w:val="clear" w:color="auto" w:fill="auto"/>
            <w:vAlign w:val="center"/>
          </w:tcPr>
          <w:p w14:paraId="43915619"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Japan</w:t>
            </w:r>
          </w:p>
        </w:tc>
        <w:tc>
          <w:tcPr>
            <w:tcW w:w="567" w:type="dxa"/>
            <w:tcBorders>
              <w:top w:val="nil"/>
              <w:left w:val="nil"/>
              <w:bottom w:val="nil"/>
              <w:right w:val="nil"/>
            </w:tcBorders>
            <w:shd w:val="clear" w:color="auto" w:fill="auto"/>
            <w:vAlign w:val="center"/>
          </w:tcPr>
          <w:p w14:paraId="39A0E56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w:t>
            </w:r>
          </w:p>
        </w:tc>
        <w:tc>
          <w:tcPr>
            <w:tcW w:w="709" w:type="dxa"/>
            <w:tcBorders>
              <w:top w:val="nil"/>
              <w:left w:val="nil"/>
              <w:bottom w:val="nil"/>
              <w:right w:val="nil"/>
            </w:tcBorders>
            <w:shd w:val="clear" w:color="auto" w:fill="auto"/>
            <w:vAlign w:val="center"/>
          </w:tcPr>
          <w:p w14:paraId="6C8CB47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6CF35D1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4F46457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55E4D76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nil"/>
              <w:right w:val="nil"/>
            </w:tcBorders>
            <w:shd w:val="clear" w:color="auto" w:fill="auto"/>
            <w:vAlign w:val="center"/>
          </w:tcPr>
          <w:p w14:paraId="4728621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848" w:type="dxa"/>
            <w:tcBorders>
              <w:top w:val="nil"/>
              <w:left w:val="nil"/>
              <w:bottom w:val="nil"/>
              <w:right w:val="nil"/>
            </w:tcBorders>
            <w:shd w:val="clear" w:color="auto" w:fill="auto"/>
            <w:vAlign w:val="center"/>
          </w:tcPr>
          <w:p w14:paraId="7347AD6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1FD3FFD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27.0 ± 3.7</w:t>
            </w:r>
          </w:p>
        </w:tc>
        <w:tc>
          <w:tcPr>
            <w:tcW w:w="708" w:type="dxa"/>
            <w:tcBorders>
              <w:top w:val="nil"/>
              <w:left w:val="nil"/>
              <w:bottom w:val="nil"/>
              <w:right w:val="nil"/>
            </w:tcBorders>
            <w:shd w:val="clear" w:color="auto" w:fill="auto"/>
            <w:vAlign w:val="center"/>
          </w:tcPr>
          <w:p w14:paraId="230BAB0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993" w:type="dxa"/>
            <w:tcBorders>
              <w:top w:val="nil"/>
              <w:left w:val="nil"/>
              <w:bottom w:val="nil"/>
              <w:right w:val="nil"/>
            </w:tcBorders>
            <w:shd w:val="clear" w:color="auto" w:fill="auto"/>
            <w:vAlign w:val="center"/>
          </w:tcPr>
          <w:p w14:paraId="11AC50E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1AA7A9D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9" w:type="dxa"/>
            <w:tcBorders>
              <w:top w:val="nil"/>
              <w:left w:val="nil"/>
              <w:bottom w:val="nil"/>
              <w:right w:val="nil"/>
            </w:tcBorders>
            <w:shd w:val="clear" w:color="auto" w:fill="auto"/>
            <w:vAlign w:val="center"/>
          </w:tcPr>
          <w:p w14:paraId="2D2AAE3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709B0CED" w14:textId="77777777" w:rsidTr="00D465F3">
        <w:trPr>
          <w:jc w:val="center"/>
        </w:trPr>
        <w:tc>
          <w:tcPr>
            <w:tcW w:w="1560" w:type="dxa"/>
            <w:tcBorders>
              <w:top w:val="nil"/>
              <w:bottom w:val="nil"/>
              <w:right w:val="nil"/>
            </w:tcBorders>
            <w:shd w:val="clear" w:color="auto" w:fill="auto"/>
            <w:vAlign w:val="center"/>
          </w:tcPr>
          <w:p w14:paraId="597579CB" w14:textId="37AD07C4"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Van Heugten C et al (2018)</w:t>
            </w:r>
          </w:p>
        </w:tc>
        <w:tc>
          <w:tcPr>
            <w:tcW w:w="1134" w:type="dxa"/>
            <w:tcBorders>
              <w:top w:val="nil"/>
              <w:left w:val="nil"/>
              <w:bottom w:val="nil"/>
              <w:right w:val="nil"/>
            </w:tcBorders>
            <w:shd w:val="clear" w:color="auto" w:fill="auto"/>
            <w:vAlign w:val="center"/>
          </w:tcPr>
          <w:p w14:paraId="0ACE4F1E"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Netherlands</w:t>
            </w:r>
          </w:p>
        </w:tc>
        <w:tc>
          <w:tcPr>
            <w:tcW w:w="567" w:type="dxa"/>
            <w:tcBorders>
              <w:top w:val="nil"/>
              <w:left w:val="nil"/>
              <w:bottom w:val="nil"/>
              <w:right w:val="nil"/>
            </w:tcBorders>
            <w:shd w:val="clear" w:color="auto" w:fill="auto"/>
            <w:vAlign w:val="center"/>
          </w:tcPr>
          <w:p w14:paraId="27BDFAB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66</w:t>
            </w:r>
          </w:p>
        </w:tc>
        <w:tc>
          <w:tcPr>
            <w:tcW w:w="709" w:type="dxa"/>
            <w:tcBorders>
              <w:top w:val="nil"/>
              <w:left w:val="nil"/>
              <w:bottom w:val="nil"/>
              <w:right w:val="nil"/>
            </w:tcBorders>
            <w:shd w:val="clear" w:color="auto" w:fill="auto"/>
            <w:vAlign w:val="center"/>
          </w:tcPr>
          <w:p w14:paraId="3E48A0B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0349681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322B004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36B5F63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nil"/>
              <w:right w:val="nil"/>
            </w:tcBorders>
            <w:shd w:val="clear" w:color="auto" w:fill="auto"/>
            <w:vAlign w:val="center"/>
          </w:tcPr>
          <w:p w14:paraId="7DB4623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66</w:t>
            </w:r>
          </w:p>
        </w:tc>
        <w:tc>
          <w:tcPr>
            <w:tcW w:w="848" w:type="dxa"/>
            <w:tcBorders>
              <w:top w:val="nil"/>
              <w:left w:val="nil"/>
              <w:bottom w:val="nil"/>
              <w:right w:val="nil"/>
            </w:tcBorders>
            <w:shd w:val="clear" w:color="auto" w:fill="auto"/>
            <w:vAlign w:val="center"/>
          </w:tcPr>
          <w:p w14:paraId="0C28D2F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15311DE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47.0 ± 12.7</w:t>
            </w:r>
          </w:p>
        </w:tc>
        <w:tc>
          <w:tcPr>
            <w:tcW w:w="708" w:type="dxa"/>
            <w:tcBorders>
              <w:top w:val="nil"/>
              <w:left w:val="nil"/>
              <w:bottom w:val="nil"/>
              <w:right w:val="nil"/>
            </w:tcBorders>
            <w:shd w:val="clear" w:color="auto" w:fill="auto"/>
            <w:vAlign w:val="center"/>
          </w:tcPr>
          <w:p w14:paraId="1853E84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6603A83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3559227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378B286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54E8154A" w14:textId="77777777" w:rsidTr="00D465F3">
        <w:trPr>
          <w:jc w:val="center"/>
        </w:trPr>
        <w:tc>
          <w:tcPr>
            <w:tcW w:w="1560" w:type="dxa"/>
            <w:tcBorders>
              <w:top w:val="nil"/>
              <w:bottom w:val="nil"/>
              <w:right w:val="nil"/>
            </w:tcBorders>
            <w:shd w:val="clear" w:color="auto" w:fill="auto"/>
            <w:vAlign w:val="center"/>
          </w:tcPr>
          <w:p w14:paraId="074BE1CD" w14:textId="5EF5D9E8"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Van Spaendonck KPM et al (1995</w:t>
            </w:r>
            <w:r w:rsidR="00EA3A19" w:rsidRPr="00E0274D">
              <w:rPr>
                <w:rFonts w:ascii="Times New Roman" w:hAnsi="Times New Roman" w:cs="Times New Roman"/>
                <w:sz w:val="18"/>
                <w:szCs w:val="18"/>
                <w:lang w:val="nl-NL"/>
              </w:rPr>
              <w:t>)</w:t>
            </w:r>
          </w:p>
        </w:tc>
        <w:tc>
          <w:tcPr>
            <w:tcW w:w="1134" w:type="dxa"/>
            <w:tcBorders>
              <w:top w:val="nil"/>
              <w:left w:val="nil"/>
              <w:bottom w:val="nil"/>
              <w:right w:val="nil"/>
            </w:tcBorders>
            <w:shd w:val="clear" w:color="auto" w:fill="auto"/>
            <w:vAlign w:val="center"/>
          </w:tcPr>
          <w:p w14:paraId="05223923"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Netherlands</w:t>
            </w:r>
          </w:p>
        </w:tc>
        <w:tc>
          <w:tcPr>
            <w:tcW w:w="567" w:type="dxa"/>
            <w:tcBorders>
              <w:top w:val="nil"/>
              <w:left w:val="nil"/>
              <w:bottom w:val="nil"/>
              <w:right w:val="nil"/>
            </w:tcBorders>
            <w:shd w:val="clear" w:color="auto" w:fill="auto"/>
            <w:vAlign w:val="center"/>
          </w:tcPr>
          <w:p w14:paraId="0CF6A80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26</w:t>
            </w:r>
          </w:p>
        </w:tc>
        <w:tc>
          <w:tcPr>
            <w:tcW w:w="709" w:type="dxa"/>
            <w:tcBorders>
              <w:top w:val="nil"/>
              <w:left w:val="nil"/>
              <w:bottom w:val="nil"/>
              <w:right w:val="nil"/>
            </w:tcBorders>
            <w:shd w:val="clear" w:color="auto" w:fill="auto"/>
            <w:vAlign w:val="center"/>
          </w:tcPr>
          <w:p w14:paraId="6D98730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7</w:t>
            </w:r>
          </w:p>
        </w:tc>
        <w:tc>
          <w:tcPr>
            <w:tcW w:w="708" w:type="dxa"/>
            <w:tcBorders>
              <w:top w:val="nil"/>
              <w:left w:val="nil"/>
              <w:bottom w:val="nil"/>
              <w:right w:val="nil"/>
            </w:tcBorders>
            <w:shd w:val="clear" w:color="auto" w:fill="auto"/>
            <w:vAlign w:val="center"/>
          </w:tcPr>
          <w:p w14:paraId="0C828C2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14</w:t>
            </w:r>
          </w:p>
        </w:tc>
        <w:tc>
          <w:tcPr>
            <w:tcW w:w="614" w:type="dxa"/>
            <w:tcBorders>
              <w:top w:val="nil"/>
              <w:left w:val="nil"/>
              <w:bottom w:val="nil"/>
              <w:right w:val="nil"/>
            </w:tcBorders>
            <w:shd w:val="clear" w:color="auto" w:fill="auto"/>
            <w:vAlign w:val="center"/>
          </w:tcPr>
          <w:p w14:paraId="074739C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5280C5C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nil"/>
              <w:right w:val="nil"/>
            </w:tcBorders>
            <w:shd w:val="clear" w:color="auto" w:fill="auto"/>
            <w:vAlign w:val="center"/>
          </w:tcPr>
          <w:p w14:paraId="312F995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848" w:type="dxa"/>
            <w:tcBorders>
              <w:top w:val="nil"/>
              <w:left w:val="nil"/>
              <w:bottom w:val="nil"/>
              <w:right w:val="nil"/>
            </w:tcBorders>
            <w:shd w:val="clear" w:color="auto" w:fill="auto"/>
            <w:vAlign w:val="center"/>
          </w:tcPr>
          <w:p w14:paraId="0A1A6DB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32F0719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35.5 ± 10.3</w:t>
            </w:r>
          </w:p>
        </w:tc>
        <w:tc>
          <w:tcPr>
            <w:tcW w:w="708" w:type="dxa"/>
            <w:tcBorders>
              <w:top w:val="nil"/>
              <w:left w:val="nil"/>
              <w:bottom w:val="nil"/>
              <w:right w:val="nil"/>
            </w:tcBorders>
            <w:shd w:val="clear" w:color="auto" w:fill="auto"/>
            <w:vAlign w:val="center"/>
          </w:tcPr>
          <w:p w14:paraId="4D42220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7D1FD8D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49CE340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06ADCEE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40DDF0AF" w14:textId="77777777" w:rsidTr="00D465F3">
        <w:trPr>
          <w:jc w:val="center"/>
        </w:trPr>
        <w:tc>
          <w:tcPr>
            <w:tcW w:w="1560" w:type="dxa"/>
            <w:tcBorders>
              <w:top w:val="nil"/>
              <w:bottom w:val="single" w:sz="4" w:space="0" w:color="auto"/>
              <w:right w:val="nil"/>
            </w:tcBorders>
            <w:shd w:val="clear" w:color="auto" w:fill="auto"/>
            <w:vAlign w:val="center"/>
          </w:tcPr>
          <w:p w14:paraId="6685A4C0" w14:textId="1B802C72"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Winblad S et al (2010)</w:t>
            </w:r>
          </w:p>
        </w:tc>
        <w:tc>
          <w:tcPr>
            <w:tcW w:w="1134" w:type="dxa"/>
            <w:tcBorders>
              <w:top w:val="nil"/>
              <w:left w:val="nil"/>
              <w:bottom w:val="single" w:sz="4" w:space="0" w:color="auto"/>
              <w:right w:val="nil"/>
            </w:tcBorders>
            <w:shd w:val="clear" w:color="auto" w:fill="auto"/>
            <w:vAlign w:val="center"/>
          </w:tcPr>
          <w:p w14:paraId="300E5708"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Sweden</w:t>
            </w:r>
          </w:p>
        </w:tc>
        <w:tc>
          <w:tcPr>
            <w:tcW w:w="567" w:type="dxa"/>
            <w:tcBorders>
              <w:top w:val="nil"/>
              <w:left w:val="nil"/>
              <w:bottom w:val="single" w:sz="4" w:space="0" w:color="auto"/>
              <w:right w:val="nil"/>
            </w:tcBorders>
            <w:shd w:val="clear" w:color="auto" w:fill="auto"/>
            <w:vAlign w:val="center"/>
          </w:tcPr>
          <w:p w14:paraId="312D9C5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31</w:t>
            </w:r>
          </w:p>
        </w:tc>
        <w:tc>
          <w:tcPr>
            <w:tcW w:w="709" w:type="dxa"/>
            <w:tcBorders>
              <w:top w:val="nil"/>
              <w:left w:val="nil"/>
              <w:bottom w:val="single" w:sz="4" w:space="0" w:color="auto"/>
              <w:right w:val="nil"/>
            </w:tcBorders>
            <w:shd w:val="clear" w:color="auto" w:fill="auto"/>
            <w:vAlign w:val="center"/>
          </w:tcPr>
          <w:p w14:paraId="3DD42FB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single" w:sz="4" w:space="0" w:color="auto"/>
              <w:right w:val="nil"/>
            </w:tcBorders>
            <w:shd w:val="clear" w:color="auto" w:fill="auto"/>
            <w:vAlign w:val="center"/>
          </w:tcPr>
          <w:p w14:paraId="1037657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single" w:sz="4" w:space="0" w:color="auto"/>
              <w:right w:val="nil"/>
            </w:tcBorders>
            <w:shd w:val="clear" w:color="auto" w:fill="auto"/>
            <w:vAlign w:val="center"/>
          </w:tcPr>
          <w:p w14:paraId="383C1B8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single" w:sz="4" w:space="0" w:color="auto"/>
              <w:right w:val="nil"/>
            </w:tcBorders>
            <w:shd w:val="clear" w:color="auto" w:fill="auto"/>
            <w:vAlign w:val="center"/>
          </w:tcPr>
          <w:p w14:paraId="74F83A8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single" w:sz="4" w:space="0" w:color="auto"/>
              <w:right w:val="nil"/>
            </w:tcBorders>
            <w:shd w:val="clear" w:color="auto" w:fill="auto"/>
            <w:vAlign w:val="center"/>
          </w:tcPr>
          <w:p w14:paraId="71EACB0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31</w:t>
            </w:r>
          </w:p>
        </w:tc>
        <w:tc>
          <w:tcPr>
            <w:tcW w:w="848" w:type="dxa"/>
            <w:tcBorders>
              <w:top w:val="nil"/>
              <w:left w:val="nil"/>
              <w:bottom w:val="single" w:sz="4" w:space="0" w:color="auto"/>
              <w:right w:val="nil"/>
            </w:tcBorders>
            <w:shd w:val="clear" w:color="auto" w:fill="auto"/>
            <w:vAlign w:val="center"/>
          </w:tcPr>
          <w:p w14:paraId="577C829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578 ± 401</w:t>
            </w:r>
          </w:p>
        </w:tc>
        <w:tc>
          <w:tcPr>
            <w:tcW w:w="995" w:type="dxa"/>
            <w:tcBorders>
              <w:top w:val="nil"/>
              <w:left w:val="nil"/>
              <w:bottom w:val="single" w:sz="4" w:space="0" w:color="auto"/>
              <w:right w:val="nil"/>
            </w:tcBorders>
            <w:shd w:val="clear" w:color="auto" w:fill="auto"/>
            <w:vAlign w:val="center"/>
          </w:tcPr>
          <w:p w14:paraId="5EA9F49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41.8 ± 9.5</w:t>
            </w:r>
          </w:p>
        </w:tc>
        <w:tc>
          <w:tcPr>
            <w:tcW w:w="708" w:type="dxa"/>
            <w:tcBorders>
              <w:top w:val="nil"/>
              <w:left w:val="nil"/>
              <w:bottom w:val="single" w:sz="4" w:space="0" w:color="auto"/>
              <w:right w:val="nil"/>
            </w:tcBorders>
            <w:shd w:val="clear" w:color="auto" w:fill="auto"/>
            <w:vAlign w:val="center"/>
          </w:tcPr>
          <w:p w14:paraId="3918ADE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single" w:sz="4" w:space="0" w:color="auto"/>
              <w:right w:val="nil"/>
            </w:tcBorders>
            <w:shd w:val="clear" w:color="auto" w:fill="auto"/>
            <w:vAlign w:val="center"/>
          </w:tcPr>
          <w:p w14:paraId="02D546F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single" w:sz="4" w:space="0" w:color="auto"/>
              <w:right w:val="nil"/>
            </w:tcBorders>
            <w:shd w:val="clear" w:color="auto" w:fill="auto"/>
            <w:vAlign w:val="center"/>
          </w:tcPr>
          <w:p w14:paraId="4B108B2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single" w:sz="4" w:space="0" w:color="auto"/>
              <w:right w:val="nil"/>
            </w:tcBorders>
            <w:shd w:val="clear" w:color="auto" w:fill="auto"/>
            <w:vAlign w:val="center"/>
          </w:tcPr>
          <w:p w14:paraId="54B863E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1C24FB9B" w14:textId="77777777" w:rsidTr="00D465F3">
        <w:trPr>
          <w:jc w:val="center"/>
        </w:trPr>
        <w:tc>
          <w:tcPr>
            <w:tcW w:w="11482" w:type="dxa"/>
            <w:gridSpan w:val="14"/>
            <w:tcBorders>
              <w:top w:val="single" w:sz="4" w:space="0" w:color="auto"/>
              <w:bottom w:val="single" w:sz="4" w:space="0" w:color="auto"/>
              <w:right w:val="nil"/>
            </w:tcBorders>
            <w:shd w:val="clear" w:color="auto" w:fill="auto"/>
            <w:vAlign w:val="center"/>
          </w:tcPr>
          <w:p w14:paraId="1D6739E6" w14:textId="77777777" w:rsidR="00C873F9" w:rsidRPr="00E0274D" w:rsidRDefault="00C873F9" w:rsidP="00D465F3">
            <w:pPr>
              <w:spacing w:line="276" w:lineRule="auto"/>
              <w:rPr>
                <w:rFonts w:ascii="Times New Roman" w:hAnsi="Times New Roman" w:cs="Times New Roman"/>
                <w:b/>
                <w:bCs/>
                <w:sz w:val="18"/>
                <w:szCs w:val="18"/>
              </w:rPr>
            </w:pPr>
            <w:r w:rsidRPr="00E0274D">
              <w:rPr>
                <w:rFonts w:ascii="Times New Roman" w:hAnsi="Times New Roman" w:cs="Times New Roman"/>
                <w:b/>
                <w:bCs/>
                <w:sz w:val="18"/>
                <w:szCs w:val="18"/>
              </w:rPr>
              <w:t>Myotonic dystrophy 2</w:t>
            </w:r>
          </w:p>
        </w:tc>
      </w:tr>
      <w:tr w:rsidR="00C873F9" w:rsidRPr="00C5758B" w14:paraId="132EB9B2" w14:textId="77777777" w:rsidTr="00D465F3">
        <w:trPr>
          <w:jc w:val="center"/>
        </w:trPr>
        <w:tc>
          <w:tcPr>
            <w:tcW w:w="1560" w:type="dxa"/>
            <w:tcBorders>
              <w:top w:val="single" w:sz="4" w:space="0" w:color="auto"/>
              <w:bottom w:val="nil"/>
              <w:right w:val="nil"/>
            </w:tcBorders>
            <w:shd w:val="clear" w:color="auto" w:fill="auto"/>
            <w:vAlign w:val="center"/>
          </w:tcPr>
          <w:p w14:paraId="51D534FC" w14:textId="5DD7DA05"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Krogias C et al (2015) – 2</w:t>
            </w:r>
          </w:p>
        </w:tc>
        <w:tc>
          <w:tcPr>
            <w:tcW w:w="1134" w:type="dxa"/>
            <w:tcBorders>
              <w:top w:val="single" w:sz="4" w:space="0" w:color="auto"/>
              <w:left w:val="nil"/>
              <w:bottom w:val="nil"/>
              <w:right w:val="nil"/>
            </w:tcBorders>
            <w:shd w:val="clear" w:color="auto" w:fill="auto"/>
            <w:vAlign w:val="center"/>
          </w:tcPr>
          <w:p w14:paraId="7B5E92EA"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Germany</w:t>
            </w:r>
          </w:p>
        </w:tc>
        <w:tc>
          <w:tcPr>
            <w:tcW w:w="567" w:type="dxa"/>
            <w:tcBorders>
              <w:top w:val="single" w:sz="4" w:space="0" w:color="auto"/>
              <w:left w:val="nil"/>
              <w:bottom w:val="nil"/>
              <w:right w:val="nil"/>
            </w:tcBorders>
            <w:shd w:val="clear" w:color="auto" w:fill="auto"/>
            <w:vAlign w:val="center"/>
          </w:tcPr>
          <w:p w14:paraId="7637265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14</w:t>
            </w:r>
          </w:p>
        </w:tc>
        <w:tc>
          <w:tcPr>
            <w:tcW w:w="709" w:type="dxa"/>
            <w:tcBorders>
              <w:top w:val="single" w:sz="4" w:space="0" w:color="auto"/>
              <w:left w:val="nil"/>
              <w:bottom w:val="nil"/>
              <w:right w:val="nil"/>
            </w:tcBorders>
            <w:shd w:val="clear" w:color="auto" w:fill="auto"/>
            <w:vAlign w:val="center"/>
          </w:tcPr>
          <w:p w14:paraId="3CC8050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single" w:sz="4" w:space="0" w:color="auto"/>
              <w:left w:val="nil"/>
              <w:bottom w:val="nil"/>
              <w:right w:val="nil"/>
            </w:tcBorders>
            <w:shd w:val="clear" w:color="auto" w:fill="auto"/>
            <w:vAlign w:val="center"/>
          </w:tcPr>
          <w:p w14:paraId="60756A0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single" w:sz="4" w:space="0" w:color="auto"/>
              <w:left w:val="nil"/>
              <w:bottom w:val="nil"/>
              <w:right w:val="nil"/>
            </w:tcBorders>
            <w:shd w:val="clear" w:color="auto" w:fill="auto"/>
            <w:vAlign w:val="center"/>
          </w:tcPr>
          <w:p w14:paraId="137281B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single" w:sz="4" w:space="0" w:color="auto"/>
              <w:left w:val="nil"/>
              <w:bottom w:val="nil"/>
              <w:right w:val="nil"/>
            </w:tcBorders>
            <w:shd w:val="clear" w:color="auto" w:fill="auto"/>
            <w:vAlign w:val="center"/>
          </w:tcPr>
          <w:p w14:paraId="2AE803A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w:t>
            </w:r>
          </w:p>
        </w:tc>
        <w:tc>
          <w:tcPr>
            <w:tcW w:w="615" w:type="dxa"/>
            <w:tcBorders>
              <w:top w:val="single" w:sz="4" w:space="0" w:color="auto"/>
              <w:left w:val="nil"/>
              <w:bottom w:val="nil"/>
              <w:right w:val="nil"/>
            </w:tcBorders>
            <w:shd w:val="clear" w:color="auto" w:fill="auto"/>
            <w:vAlign w:val="center"/>
          </w:tcPr>
          <w:p w14:paraId="21E10F4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13</w:t>
            </w:r>
          </w:p>
        </w:tc>
        <w:tc>
          <w:tcPr>
            <w:tcW w:w="848" w:type="dxa"/>
            <w:tcBorders>
              <w:top w:val="single" w:sz="4" w:space="0" w:color="auto"/>
              <w:left w:val="nil"/>
              <w:bottom w:val="nil"/>
              <w:right w:val="nil"/>
            </w:tcBorders>
            <w:shd w:val="clear" w:color="auto" w:fill="auto"/>
            <w:vAlign w:val="center"/>
          </w:tcPr>
          <w:p w14:paraId="52133EE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single" w:sz="4" w:space="0" w:color="auto"/>
              <w:left w:val="nil"/>
              <w:bottom w:val="nil"/>
              <w:right w:val="nil"/>
            </w:tcBorders>
            <w:shd w:val="clear" w:color="auto" w:fill="auto"/>
            <w:vAlign w:val="center"/>
          </w:tcPr>
          <w:p w14:paraId="4760FB4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37.0 ± 11.0</w:t>
            </w:r>
          </w:p>
        </w:tc>
        <w:tc>
          <w:tcPr>
            <w:tcW w:w="708" w:type="dxa"/>
            <w:tcBorders>
              <w:top w:val="single" w:sz="4" w:space="0" w:color="auto"/>
              <w:left w:val="nil"/>
              <w:bottom w:val="nil"/>
              <w:right w:val="nil"/>
            </w:tcBorders>
            <w:shd w:val="clear" w:color="auto" w:fill="auto"/>
            <w:vAlign w:val="center"/>
          </w:tcPr>
          <w:p w14:paraId="6E94F16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single" w:sz="4" w:space="0" w:color="auto"/>
              <w:left w:val="nil"/>
              <w:bottom w:val="nil"/>
              <w:right w:val="nil"/>
            </w:tcBorders>
            <w:shd w:val="clear" w:color="auto" w:fill="auto"/>
            <w:vAlign w:val="center"/>
          </w:tcPr>
          <w:p w14:paraId="62FE5DC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single" w:sz="4" w:space="0" w:color="auto"/>
              <w:left w:val="nil"/>
              <w:bottom w:val="nil"/>
              <w:right w:val="nil"/>
            </w:tcBorders>
            <w:shd w:val="clear" w:color="auto" w:fill="auto"/>
            <w:vAlign w:val="center"/>
          </w:tcPr>
          <w:p w14:paraId="536169B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single" w:sz="4" w:space="0" w:color="auto"/>
              <w:left w:val="nil"/>
              <w:bottom w:val="nil"/>
              <w:right w:val="nil"/>
            </w:tcBorders>
            <w:shd w:val="clear" w:color="auto" w:fill="auto"/>
            <w:vAlign w:val="center"/>
          </w:tcPr>
          <w:p w14:paraId="5B20C4E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746E5FA2" w14:textId="77777777" w:rsidTr="00D465F3">
        <w:trPr>
          <w:jc w:val="center"/>
        </w:trPr>
        <w:tc>
          <w:tcPr>
            <w:tcW w:w="1560" w:type="dxa"/>
            <w:tcBorders>
              <w:top w:val="nil"/>
              <w:bottom w:val="nil"/>
              <w:right w:val="nil"/>
            </w:tcBorders>
            <w:shd w:val="clear" w:color="auto" w:fill="auto"/>
            <w:vAlign w:val="center"/>
          </w:tcPr>
          <w:p w14:paraId="0296AB19" w14:textId="569ADBC1"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Meloa G et al (1999)</w:t>
            </w:r>
          </w:p>
        </w:tc>
        <w:tc>
          <w:tcPr>
            <w:tcW w:w="1134" w:type="dxa"/>
            <w:tcBorders>
              <w:top w:val="nil"/>
              <w:left w:val="nil"/>
              <w:bottom w:val="nil"/>
              <w:right w:val="nil"/>
            </w:tcBorders>
            <w:shd w:val="clear" w:color="auto" w:fill="auto"/>
            <w:vAlign w:val="center"/>
          </w:tcPr>
          <w:p w14:paraId="692E91DB"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Italy</w:t>
            </w:r>
          </w:p>
          <w:p w14:paraId="3A9E6C1B"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US</w:t>
            </w:r>
          </w:p>
        </w:tc>
        <w:tc>
          <w:tcPr>
            <w:tcW w:w="567" w:type="dxa"/>
            <w:tcBorders>
              <w:top w:val="nil"/>
              <w:left w:val="nil"/>
              <w:bottom w:val="nil"/>
              <w:right w:val="nil"/>
            </w:tcBorders>
            <w:shd w:val="clear" w:color="auto" w:fill="auto"/>
            <w:vAlign w:val="center"/>
          </w:tcPr>
          <w:p w14:paraId="6AA627B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20</w:t>
            </w:r>
          </w:p>
        </w:tc>
        <w:tc>
          <w:tcPr>
            <w:tcW w:w="709" w:type="dxa"/>
            <w:tcBorders>
              <w:top w:val="nil"/>
              <w:left w:val="nil"/>
              <w:bottom w:val="nil"/>
              <w:right w:val="nil"/>
            </w:tcBorders>
            <w:shd w:val="clear" w:color="auto" w:fill="auto"/>
            <w:vAlign w:val="center"/>
          </w:tcPr>
          <w:p w14:paraId="034E848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63E075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44ACF44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3A23CD1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9</w:t>
            </w:r>
          </w:p>
        </w:tc>
        <w:tc>
          <w:tcPr>
            <w:tcW w:w="615" w:type="dxa"/>
            <w:tcBorders>
              <w:top w:val="nil"/>
              <w:left w:val="nil"/>
              <w:bottom w:val="nil"/>
              <w:right w:val="nil"/>
            </w:tcBorders>
            <w:shd w:val="clear" w:color="auto" w:fill="auto"/>
            <w:vAlign w:val="center"/>
          </w:tcPr>
          <w:p w14:paraId="0A80A76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10</w:t>
            </w:r>
          </w:p>
        </w:tc>
        <w:tc>
          <w:tcPr>
            <w:tcW w:w="848" w:type="dxa"/>
            <w:tcBorders>
              <w:top w:val="nil"/>
              <w:left w:val="nil"/>
              <w:bottom w:val="nil"/>
              <w:right w:val="nil"/>
            </w:tcBorders>
            <w:shd w:val="clear" w:color="auto" w:fill="auto"/>
            <w:vAlign w:val="center"/>
          </w:tcPr>
          <w:p w14:paraId="04A2FA6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7B6D0F0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21E6F9B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3507419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26C22B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397C665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42C925CA" w14:textId="77777777" w:rsidTr="00D465F3">
        <w:trPr>
          <w:jc w:val="center"/>
        </w:trPr>
        <w:tc>
          <w:tcPr>
            <w:tcW w:w="1560" w:type="dxa"/>
            <w:tcBorders>
              <w:top w:val="nil"/>
              <w:bottom w:val="nil"/>
              <w:right w:val="nil"/>
            </w:tcBorders>
            <w:shd w:val="clear" w:color="auto" w:fill="auto"/>
            <w:vAlign w:val="center"/>
          </w:tcPr>
          <w:p w14:paraId="4957AFC1" w14:textId="2909FC04" w:rsidR="00C873F9" w:rsidRPr="00E0274D" w:rsidRDefault="00C873F9" w:rsidP="00D465F3">
            <w:pPr>
              <w:spacing w:line="276" w:lineRule="auto"/>
              <w:rPr>
                <w:rFonts w:ascii="Times New Roman" w:hAnsi="Times New Roman" w:cs="Times New Roman"/>
                <w:sz w:val="18"/>
                <w:szCs w:val="18"/>
              </w:rPr>
            </w:pPr>
            <w:r w:rsidRPr="00E0274D">
              <w:rPr>
                <w:rFonts w:ascii="Times New Roman" w:hAnsi="Times New Roman" w:cs="Times New Roman"/>
                <w:sz w:val="18"/>
                <w:szCs w:val="18"/>
              </w:rPr>
              <w:t>Meloa G et al (2003) – 2</w:t>
            </w:r>
          </w:p>
        </w:tc>
        <w:tc>
          <w:tcPr>
            <w:tcW w:w="1134" w:type="dxa"/>
            <w:tcBorders>
              <w:top w:val="nil"/>
              <w:left w:val="nil"/>
              <w:bottom w:val="nil"/>
              <w:right w:val="nil"/>
            </w:tcBorders>
            <w:shd w:val="clear" w:color="auto" w:fill="auto"/>
            <w:vAlign w:val="center"/>
          </w:tcPr>
          <w:p w14:paraId="43FE5A27"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Italy</w:t>
            </w:r>
          </w:p>
        </w:tc>
        <w:tc>
          <w:tcPr>
            <w:tcW w:w="567" w:type="dxa"/>
            <w:tcBorders>
              <w:top w:val="nil"/>
              <w:left w:val="nil"/>
              <w:bottom w:val="nil"/>
              <w:right w:val="nil"/>
            </w:tcBorders>
            <w:shd w:val="clear" w:color="auto" w:fill="auto"/>
            <w:vAlign w:val="center"/>
          </w:tcPr>
          <w:p w14:paraId="0FD5583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19</w:t>
            </w:r>
          </w:p>
        </w:tc>
        <w:tc>
          <w:tcPr>
            <w:tcW w:w="709" w:type="dxa"/>
            <w:tcBorders>
              <w:top w:val="nil"/>
              <w:left w:val="nil"/>
              <w:bottom w:val="nil"/>
              <w:right w:val="nil"/>
            </w:tcBorders>
            <w:shd w:val="clear" w:color="auto" w:fill="auto"/>
            <w:vAlign w:val="center"/>
          </w:tcPr>
          <w:p w14:paraId="06A726B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55849B9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5B528FC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0963AD6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nil"/>
              <w:right w:val="nil"/>
            </w:tcBorders>
            <w:shd w:val="clear" w:color="auto" w:fill="auto"/>
            <w:vAlign w:val="center"/>
          </w:tcPr>
          <w:p w14:paraId="4FFFFA8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19</w:t>
            </w:r>
          </w:p>
        </w:tc>
        <w:tc>
          <w:tcPr>
            <w:tcW w:w="848" w:type="dxa"/>
            <w:tcBorders>
              <w:top w:val="nil"/>
              <w:left w:val="nil"/>
              <w:bottom w:val="nil"/>
              <w:right w:val="nil"/>
            </w:tcBorders>
            <w:shd w:val="clear" w:color="auto" w:fill="auto"/>
            <w:vAlign w:val="center"/>
          </w:tcPr>
          <w:p w14:paraId="2A3B943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4AB0F2A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55.7 ± 6.4</w:t>
            </w:r>
          </w:p>
        </w:tc>
        <w:tc>
          <w:tcPr>
            <w:tcW w:w="708" w:type="dxa"/>
            <w:tcBorders>
              <w:top w:val="nil"/>
              <w:left w:val="nil"/>
              <w:bottom w:val="nil"/>
              <w:right w:val="nil"/>
            </w:tcBorders>
            <w:shd w:val="clear" w:color="auto" w:fill="auto"/>
            <w:vAlign w:val="center"/>
          </w:tcPr>
          <w:p w14:paraId="01596B6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5E7AF30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2DC99FB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2B003A4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r>
      <w:tr w:rsidR="00C873F9" w:rsidRPr="00C5758B" w14:paraId="6DF1AB8E" w14:textId="77777777" w:rsidTr="00D465F3">
        <w:trPr>
          <w:jc w:val="center"/>
        </w:trPr>
        <w:tc>
          <w:tcPr>
            <w:tcW w:w="1560" w:type="dxa"/>
            <w:tcBorders>
              <w:top w:val="nil"/>
              <w:bottom w:val="nil"/>
              <w:right w:val="nil"/>
            </w:tcBorders>
            <w:shd w:val="clear" w:color="auto" w:fill="auto"/>
            <w:vAlign w:val="center"/>
          </w:tcPr>
          <w:p w14:paraId="39BB885B" w14:textId="29A65E1D"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Montagnese F et al (2020)</w:t>
            </w:r>
          </w:p>
        </w:tc>
        <w:tc>
          <w:tcPr>
            <w:tcW w:w="1134" w:type="dxa"/>
            <w:tcBorders>
              <w:top w:val="nil"/>
              <w:left w:val="nil"/>
              <w:bottom w:val="nil"/>
              <w:right w:val="nil"/>
            </w:tcBorders>
            <w:shd w:val="clear" w:color="auto" w:fill="auto"/>
            <w:vAlign w:val="center"/>
          </w:tcPr>
          <w:p w14:paraId="6A6AD9F5"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Germany</w:t>
            </w:r>
          </w:p>
        </w:tc>
        <w:tc>
          <w:tcPr>
            <w:tcW w:w="567" w:type="dxa"/>
            <w:tcBorders>
              <w:top w:val="nil"/>
              <w:left w:val="nil"/>
              <w:bottom w:val="nil"/>
              <w:right w:val="nil"/>
            </w:tcBorders>
            <w:shd w:val="clear" w:color="auto" w:fill="auto"/>
            <w:vAlign w:val="center"/>
          </w:tcPr>
          <w:p w14:paraId="2038701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66</w:t>
            </w:r>
          </w:p>
        </w:tc>
        <w:tc>
          <w:tcPr>
            <w:tcW w:w="709" w:type="dxa"/>
            <w:tcBorders>
              <w:top w:val="nil"/>
              <w:left w:val="nil"/>
              <w:bottom w:val="nil"/>
              <w:right w:val="nil"/>
            </w:tcBorders>
            <w:shd w:val="clear" w:color="auto" w:fill="auto"/>
            <w:vAlign w:val="center"/>
          </w:tcPr>
          <w:p w14:paraId="3031AF6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D23A67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5BB6E49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126C9DA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nil"/>
              <w:right w:val="nil"/>
            </w:tcBorders>
            <w:shd w:val="clear" w:color="auto" w:fill="auto"/>
            <w:vAlign w:val="center"/>
          </w:tcPr>
          <w:p w14:paraId="6BE98C0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848" w:type="dxa"/>
            <w:tcBorders>
              <w:top w:val="nil"/>
              <w:left w:val="nil"/>
              <w:bottom w:val="nil"/>
              <w:right w:val="nil"/>
            </w:tcBorders>
            <w:shd w:val="clear" w:color="auto" w:fill="auto"/>
            <w:vAlign w:val="center"/>
          </w:tcPr>
          <w:p w14:paraId="79ADB96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18AE0AD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54.8 ± 12.4</w:t>
            </w:r>
          </w:p>
        </w:tc>
        <w:tc>
          <w:tcPr>
            <w:tcW w:w="708" w:type="dxa"/>
            <w:tcBorders>
              <w:top w:val="nil"/>
              <w:left w:val="nil"/>
              <w:bottom w:val="nil"/>
              <w:right w:val="nil"/>
            </w:tcBorders>
            <w:shd w:val="clear" w:color="auto" w:fill="auto"/>
            <w:vAlign w:val="center"/>
          </w:tcPr>
          <w:p w14:paraId="67E3C2E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27B848F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63D3348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3892AC8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5626802E" w14:textId="77777777" w:rsidTr="00D465F3">
        <w:trPr>
          <w:jc w:val="center"/>
        </w:trPr>
        <w:tc>
          <w:tcPr>
            <w:tcW w:w="1560" w:type="dxa"/>
            <w:tcBorders>
              <w:top w:val="nil"/>
              <w:bottom w:val="nil"/>
              <w:right w:val="nil"/>
            </w:tcBorders>
            <w:shd w:val="clear" w:color="auto" w:fill="auto"/>
            <w:vAlign w:val="center"/>
          </w:tcPr>
          <w:p w14:paraId="6B4F51BB" w14:textId="699F3821"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Rakocevic Stojanovic V et al (2016) – 2</w:t>
            </w:r>
          </w:p>
        </w:tc>
        <w:tc>
          <w:tcPr>
            <w:tcW w:w="1134" w:type="dxa"/>
            <w:tcBorders>
              <w:top w:val="nil"/>
              <w:left w:val="nil"/>
              <w:bottom w:val="nil"/>
              <w:right w:val="nil"/>
            </w:tcBorders>
            <w:shd w:val="clear" w:color="auto" w:fill="auto"/>
            <w:vAlign w:val="center"/>
          </w:tcPr>
          <w:p w14:paraId="5CFF698B"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Serbia</w:t>
            </w:r>
          </w:p>
        </w:tc>
        <w:tc>
          <w:tcPr>
            <w:tcW w:w="567" w:type="dxa"/>
            <w:tcBorders>
              <w:top w:val="nil"/>
              <w:left w:val="nil"/>
              <w:bottom w:val="nil"/>
              <w:right w:val="nil"/>
            </w:tcBorders>
            <w:shd w:val="clear" w:color="auto" w:fill="auto"/>
            <w:vAlign w:val="center"/>
          </w:tcPr>
          <w:p w14:paraId="4D80E80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49</w:t>
            </w:r>
          </w:p>
        </w:tc>
        <w:tc>
          <w:tcPr>
            <w:tcW w:w="709" w:type="dxa"/>
            <w:tcBorders>
              <w:top w:val="nil"/>
              <w:left w:val="nil"/>
              <w:bottom w:val="nil"/>
              <w:right w:val="nil"/>
            </w:tcBorders>
            <w:shd w:val="clear" w:color="auto" w:fill="auto"/>
            <w:vAlign w:val="center"/>
          </w:tcPr>
          <w:p w14:paraId="6551B83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0B15233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44F5043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nil"/>
              <w:right w:val="nil"/>
            </w:tcBorders>
            <w:shd w:val="clear" w:color="auto" w:fill="auto"/>
            <w:vAlign w:val="center"/>
          </w:tcPr>
          <w:p w14:paraId="06B0A3C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5" w:type="dxa"/>
            <w:tcBorders>
              <w:top w:val="nil"/>
              <w:left w:val="nil"/>
              <w:bottom w:val="nil"/>
              <w:right w:val="nil"/>
            </w:tcBorders>
            <w:shd w:val="clear" w:color="auto" w:fill="auto"/>
            <w:vAlign w:val="center"/>
          </w:tcPr>
          <w:p w14:paraId="4186E5CD"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49</w:t>
            </w:r>
          </w:p>
        </w:tc>
        <w:tc>
          <w:tcPr>
            <w:tcW w:w="848" w:type="dxa"/>
            <w:tcBorders>
              <w:top w:val="nil"/>
              <w:left w:val="nil"/>
              <w:bottom w:val="nil"/>
              <w:right w:val="nil"/>
            </w:tcBorders>
            <w:shd w:val="clear" w:color="auto" w:fill="auto"/>
            <w:vAlign w:val="center"/>
          </w:tcPr>
          <w:p w14:paraId="6F2AB64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549F7C3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51.4 ± 10.8</w:t>
            </w:r>
          </w:p>
        </w:tc>
        <w:tc>
          <w:tcPr>
            <w:tcW w:w="708" w:type="dxa"/>
            <w:tcBorders>
              <w:top w:val="nil"/>
              <w:left w:val="nil"/>
              <w:bottom w:val="nil"/>
              <w:right w:val="nil"/>
            </w:tcBorders>
            <w:shd w:val="clear" w:color="auto" w:fill="auto"/>
            <w:vAlign w:val="center"/>
          </w:tcPr>
          <w:p w14:paraId="056DFDB7"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67AB08E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278090C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0A400C5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05AD5485" w14:textId="77777777" w:rsidTr="00D465F3">
        <w:trPr>
          <w:jc w:val="center"/>
        </w:trPr>
        <w:tc>
          <w:tcPr>
            <w:tcW w:w="1560" w:type="dxa"/>
            <w:tcBorders>
              <w:top w:val="nil"/>
              <w:bottom w:val="nil"/>
              <w:right w:val="nil"/>
            </w:tcBorders>
            <w:shd w:val="clear" w:color="auto" w:fill="auto"/>
            <w:vAlign w:val="center"/>
          </w:tcPr>
          <w:p w14:paraId="1E105A5A" w14:textId="20D94F39"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Schneider-Gold C et al (2015) – 2</w:t>
            </w:r>
          </w:p>
        </w:tc>
        <w:tc>
          <w:tcPr>
            <w:tcW w:w="1134" w:type="dxa"/>
            <w:tcBorders>
              <w:top w:val="nil"/>
              <w:left w:val="nil"/>
              <w:bottom w:val="nil"/>
              <w:right w:val="nil"/>
            </w:tcBorders>
            <w:shd w:val="clear" w:color="auto" w:fill="auto"/>
            <w:vAlign w:val="center"/>
          </w:tcPr>
          <w:p w14:paraId="7466E8E9"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Germany</w:t>
            </w:r>
          </w:p>
        </w:tc>
        <w:tc>
          <w:tcPr>
            <w:tcW w:w="567" w:type="dxa"/>
            <w:tcBorders>
              <w:top w:val="nil"/>
              <w:left w:val="nil"/>
              <w:bottom w:val="nil"/>
              <w:right w:val="nil"/>
            </w:tcBorders>
            <w:shd w:val="clear" w:color="auto" w:fill="auto"/>
            <w:vAlign w:val="center"/>
          </w:tcPr>
          <w:p w14:paraId="2B02380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16</w:t>
            </w:r>
          </w:p>
        </w:tc>
        <w:tc>
          <w:tcPr>
            <w:tcW w:w="709" w:type="dxa"/>
            <w:tcBorders>
              <w:top w:val="nil"/>
              <w:left w:val="nil"/>
              <w:bottom w:val="nil"/>
              <w:right w:val="nil"/>
            </w:tcBorders>
            <w:shd w:val="clear" w:color="auto" w:fill="auto"/>
            <w:vAlign w:val="center"/>
          </w:tcPr>
          <w:p w14:paraId="0F2BD795"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1FFA38B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5D5E5FD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nil"/>
              <w:right w:val="nil"/>
            </w:tcBorders>
            <w:shd w:val="clear" w:color="auto" w:fill="auto"/>
            <w:vAlign w:val="center"/>
          </w:tcPr>
          <w:p w14:paraId="088F2D5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nil"/>
              <w:right w:val="nil"/>
            </w:tcBorders>
            <w:shd w:val="clear" w:color="auto" w:fill="auto"/>
            <w:vAlign w:val="center"/>
          </w:tcPr>
          <w:p w14:paraId="77CA6C71"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16</w:t>
            </w:r>
          </w:p>
        </w:tc>
        <w:tc>
          <w:tcPr>
            <w:tcW w:w="848" w:type="dxa"/>
            <w:tcBorders>
              <w:top w:val="nil"/>
              <w:left w:val="nil"/>
              <w:bottom w:val="nil"/>
              <w:right w:val="nil"/>
            </w:tcBorders>
            <w:shd w:val="clear" w:color="auto" w:fill="auto"/>
            <w:vAlign w:val="center"/>
          </w:tcPr>
          <w:p w14:paraId="2BAF1A1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nil"/>
              <w:right w:val="nil"/>
            </w:tcBorders>
            <w:shd w:val="clear" w:color="auto" w:fill="auto"/>
            <w:vAlign w:val="center"/>
          </w:tcPr>
          <w:p w14:paraId="7788EC0C"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52.0 ± 7.0</w:t>
            </w:r>
          </w:p>
        </w:tc>
        <w:tc>
          <w:tcPr>
            <w:tcW w:w="708" w:type="dxa"/>
            <w:tcBorders>
              <w:top w:val="nil"/>
              <w:left w:val="nil"/>
              <w:bottom w:val="nil"/>
              <w:right w:val="nil"/>
            </w:tcBorders>
            <w:shd w:val="clear" w:color="auto" w:fill="auto"/>
            <w:vAlign w:val="center"/>
          </w:tcPr>
          <w:p w14:paraId="5AD486B0"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nil"/>
              <w:right w:val="nil"/>
            </w:tcBorders>
            <w:shd w:val="clear" w:color="auto" w:fill="auto"/>
            <w:vAlign w:val="center"/>
          </w:tcPr>
          <w:p w14:paraId="263FF15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nil"/>
              <w:right w:val="nil"/>
            </w:tcBorders>
            <w:shd w:val="clear" w:color="auto" w:fill="auto"/>
            <w:vAlign w:val="center"/>
          </w:tcPr>
          <w:p w14:paraId="7E1B7E68"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nil"/>
              <w:right w:val="nil"/>
            </w:tcBorders>
            <w:shd w:val="clear" w:color="auto" w:fill="auto"/>
            <w:vAlign w:val="center"/>
          </w:tcPr>
          <w:p w14:paraId="7FCD651F"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r w:rsidR="00C873F9" w:rsidRPr="00C5758B" w14:paraId="4BEEB3D9" w14:textId="77777777" w:rsidTr="00D465F3">
        <w:trPr>
          <w:jc w:val="center"/>
        </w:trPr>
        <w:tc>
          <w:tcPr>
            <w:tcW w:w="1560" w:type="dxa"/>
            <w:tcBorders>
              <w:top w:val="nil"/>
              <w:bottom w:val="single" w:sz="4" w:space="0" w:color="auto"/>
              <w:right w:val="nil"/>
            </w:tcBorders>
            <w:shd w:val="clear" w:color="auto" w:fill="auto"/>
            <w:vAlign w:val="center"/>
          </w:tcPr>
          <w:p w14:paraId="65902856" w14:textId="474D46B4" w:rsidR="00C873F9" w:rsidRPr="00E0274D" w:rsidRDefault="00C873F9" w:rsidP="00D465F3">
            <w:pPr>
              <w:spacing w:line="276" w:lineRule="auto"/>
              <w:rPr>
                <w:rFonts w:ascii="Times New Roman" w:hAnsi="Times New Roman" w:cs="Times New Roman"/>
                <w:sz w:val="18"/>
                <w:szCs w:val="18"/>
                <w:lang w:val="nl-NL"/>
              </w:rPr>
            </w:pPr>
            <w:r w:rsidRPr="00E0274D">
              <w:rPr>
                <w:rFonts w:ascii="Times New Roman" w:hAnsi="Times New Roman" w:cs="Times New Roman"/>
                <w:sz w:val="18"/>
                <w:szCs w:val="18"/>
                <w:lang w:val="nl-NL"/>
              </w:rPr>
              <w:t>Suokas KI et al (2012)</w:t>
            </w:r>
          </w:p>
        </w:tc>
        <w:tc>
          <w:tcPr>
            <w:tcW w:w="1134" w:type="dxa"/>
            <w:tcBorders>
              <w:top w:val="nil"/>
              <w:left w:val="nil"/>
              <w:bottom w:val="single" w:sz="4" w:space="0" w:color="auto"/>
              <w:right w:val="nil"/>
            </w:tcBorders>
            <w:shd w:val="clear" w:color="auto" w:fill="auto"/>
            <w:vAlign w:val="center"/>
          </w:tcPr>
          <w:p w14:paraId="66686A05" w14:textId="77777777" w:rsidR="00C873F9" w:rsidRPr="00E0274D" w:rsidRDefault="00C873F9" w:rsidP="00D465F3">
            <w:pPr>
              <w:spacing w:line="276" w:lineRule="auto"/>
              <w:jc w:val="center"/>
              <w:rPr>
                <w:rFonts w:ascii="Times New Roman" w:hAnsi="Times New Roman" w:cs="Times New Roman"/>
                <w:sz w:val="18"/>
                <w:szCs w:val="18"/>
              </w:rPr>
            </w:pPr>
            <w:r w:rsidRPr="00E0274D">
              <w:rPr>
                <w:rFonts w:ascii="Times New Roman" w:hAnsi="Times New Roman" w:cs="Times New Roman"/>
                <w:sz w:val="18"/>
                <w:szCs w:val="18"/>
              </w:rPr>
              <w:t>Finland</w:t>
            </w:r>
          </w:p>
        </w:tc>
        <w:tc>
          <w:tcPr>
            <w:tcW w:w="567" w:type="dxa"/>
            <w:tcBorders>
              <w:top w:val="nil"/>
              <w:left w:val="nil"/>
              <w:bottom w:val="single" w:sz="4" w:space="0" w:color="auto"/>
              <w:right w:val="nil"/>
            </w:tcBorders>
            <w:shd w:val="clear" w:color="auto" w:fill="auto"/>
            <w:vAlign w:val="center"/>
          </w:tcPr>
          <w:p w14:paraId="4EB8288B"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93</w:t>
            </w:r>
          </w:p>
        </w:tc>
        <w:tc>
          <w:tcPr>
            <w:tcW w:w="709" w:type="dxa"/>
            <w:tcBorders>
              <w:top w:val="nil"/>
              <w:left w:val="nil"/>
              <w:bottom w:val="single" w:sz="4" w:space="0" w:color="auto"/>
              <w:right w:val="nil"/>
            </w:tcBorders>
            <w:shd w:val="clear" w:color="auto" w:fill="auto"/>
            <w:vAlign w:val="center"/>
          </w:tcPr>
          <w:p w14:paraId="09F8377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single" w:sz="4" w:space="0" w:color="auto"/>
              <w:right w:val="nil"/>
            </w:tcBorders>
            <w:shd w:val="clear" w:color="auto" w:fill="auto"/>
            <w:vAlign w:val="center"/>
          </w:tcPr>
          <w:p w14:paraId="127470FA"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4" w:type="dxa"/>
            <w:tcBorders>
              <w:top w:val="nil"/>
              <w:left w:val="nil"/>
              <w:bottom w:val="single" w:sz="4" w:space="0" w:color="auto"/>
              <w:right w:val="nil"/>
            </w:tcBorders>
            <w:shd w:val="clear" w:color="auto" w:fill="auto"/>
            <w:vAlign w:val="center"/>
          </w:tcPr>
          <w:p w14:paraId="181EE8C3"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0</w:t>
            </w:r>
          </w:p>
        </w:tc>
        <w:tc>
          <w:tcPr>
            <w:tcW w:w="614" w:type="dxa"/>
            <w:tcBorders>
              <w:top w:val="nil"/>
              <w:left w:val="nil"/>
              <w:bottom w:val="single" w:sz="4" w:space="0" w:color="auto"/>
              <w:right w:val="nil"/>
            </w:tcBorders>
            <w:shd w:val="clear" w:color="auto" w:fill="auto"/>
            <w:vAlign w:val="center"/>
          </w:tcPr>
          <w:p w14:paraId="74D42E5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615" w:type="dxa"/>
            <w:tcBorders>
              <w:top w:val="nil"/>
              <w:left w:val="nil"/>
              <w:bottom w:val="single" w:sz="4" w:space="0" w:color="auto"/>
              <w:right w:val="nil"/>
            </w:tcBorders>
            <w:shd w:val="clear" w:color="auto" w:fill="auto"/>
            <w:vAlign w:val="center"/>
          </w:tcPr>
          <w:p w14:paraId="0B01E37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848" w:type="dxa"/>
            <w:tcBorders>
              <w:top w:val="nil"/>
              <w:left w:val="nil"/>
              <w:bottom w:val="single" w:sz="4" w:space="0" w:color="auto"/>
              <w:right w:val="nil"/>
            </w:tcBorders>
            <w:shd w:val="clear" w:color="auto" w:fill="auto"/>
            <w:vAlign w:val="center"/>
          </w:tcPr>
          <w:p w14:paraId="627F565E"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5" w:type="dxa"/>
            <w:tcBorders>
              <w:top w:val="nil"/>
              <w:left w:val="nil"/>
              <w:bottom w:val="single" w:sz="4" w:space="0" w:color="auto"/>
              <w:right w:val="nil"/>
            </w:tcBorders>
            <w:shd w:val="clear" w:color="auto" w:fill="auto"/>
            <w:vAlign w:val="center"/>
          </w:tcPr>
          <w:p w14:paraId="4A2138B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53.0 (20 to 80)</w:t>
            </w:r>
          </w:p>
        </w:tc>
        <w:tc>
          <w:tcPr>
            <w:tcW w:w="708" w:type="dxa"/>
            <w:tcBorders>
              <w:top w:val="nil"/>
              <w:left w:val="nil"/>
              <w:bottom w:val="single" w:sz="4" w:space="0" w:color="auto"/>
              <w:right w:val="nil"/>
            </w:tcBorders>
            <w:shd w:val="clear" w:color="auto" w:fill="auto"/>
            <w:vAlign w:val="center"/>
          </w:tcPr>
          <w:p w14:paraId="77892216"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993" w:type="dxa"/>
            <w:tcBorders>
              <w:top w:val="nil"/>
              <w:left w:val="nil"/>
              <w:bottom w:val="single" w:sz="4" w:space="0" w:color="auto"/>
              <w:right w:val="nil"/>
            </w:tcBorders>
            <w:shd w:val="clear" w:color="auto" w:fill="auto"/>
            <w:vAlign w:val="center"/>
          </w:tcPr>
          <w:p w14:paraId="62ED97E2"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c>
          <w:tcPr>
            <w:tcW w:w="708" w:type="dxa"/>
            <w:tcBorders>
              <w:top w:val="nil"/>
              <w:left w:val="nil"/>
              <w:bottom w:val="single" w:sz="4" w:space="0" w:color="auto"/>
              <w:right w:val="nil"/>
            </w:tcBorders>
            <w:shd w:val="clear" w:color="auto" w:fill="auto"/>
            <w:vAlign w:val="center"/>
          </w:tcPr>
          <w:p w14:paraId="4FE89689"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Segoe UI Symbol" w:hAnsi="Segoe UI Symbol" w:cs="Segoe UI Symbol"/>
                <w:sz w:val="18"/>
                <w:szCs w:val="18"/>
              </w:rPr>
              <w:t>✓</w:t>
            </w:r>
          </w:p>
        </w:tc>
        <w:tc>
          <w:tcPr>
            <w:tcW w:w="709" w:type="dxa"/>
            <w:tcBorders>
              <w:top w:val="nil"/>
              <w:left w:val="nil"/>
              <w:bottom w:val="single" w:sz="4" w:space="0" w:color="auto"/>
              <w:right w:val="nil"/>
            </w:tcBorders>
            <w:shd w:val="clear" w:color="auto" w:fill="auto"/>
            <w:vAlign w:val="center"/>
          </w:tcPr>
          <w:p w14:paraId="28E3F304" w14:textId="77777777" w:rsidR="00C873F9" w:rsidRPr="00C5758B" w:rsidRDefault="00C873F9" w:rsidP="00D465F3">
            <w:pPr>
              <w:spacing w:line="276" w:lineRule="auto"/>
              <w:jc w:val="center"/>
              <w:rPr>
                <w:rFonts w:ascii="Times New Roman" w:hAnsi="Times New Roman" w:cs="Times New Roman"/>
                <w:sz w:val="18"/>
                <w:szCs w:val="18"/>
              </w:rPr>
            </w:pPr>
            <w:r w:rsidRPr="00C5758B">
              <w:rPr>
                <w:rFonts w:ascii="Times New Roman" w:hAnsi="Times New Roman" w:cs="Times New Roman"/>
                <w:sz w:val="18"/>
                <w:szCs w:val="18"/>
              </w:rPr>
              <w:t>-</w:t>
            </w:r>
          </w:p>
        </w:tc>
      </w:tr>
    </w:tbl>
    <w:p w14:paraId="1F766C0B" w14:textId="77777777" w:rsidR="00C873F9" w:rsidRPr="00B93B01" w:rsidRDefault="00C873F9" w:rsidP="00C873F9">
      <w:pPr>
        <w:spacing w:line="276" w:lineRule="auto"/>
        <w:rPr>
          <w:rFonts w:ascii="Times New Roman" w:hAnsi="Times New Roman" w:cs="Times New Roman"/>
          <w:sz w:val="16"/>
          <w:szCs w:val="16"/>
          <w:lang w:val="en-GB"/>
        </w:rPr>
      </w:pPr>
      <w:r w:rsidRPr="00B93B01">
        <w:rPr>
          <w:rFonts w:ascii="Times New Roman" w:hAnsi="Times New Roman" w:cs="Times New Roman"/>
          <w:sz w:val="16"/>
          <w:szCs w:val="16"/>
          <w:lang w:val="en-GB"/>
        </w:rPr>
        <w:t>Abbreviations: N</w:t>
      </w:r>
      <w:r w:rsidRPr="00B93B01">
        <w:rPr>
          <w:rFonts w:ascii="Times New Roman" w:hAnsi="Times New Roman" w:cs="Times New Roman"/>
          <w:sz w:val="16"/>
          <w:szCs w:val="16"/>
          <w:vertAlign w:val="subscript"/>
          <w:lang w:val="en-GB"/>
        </w:rPr>
        <w:t>T</w:t>
      </w:r>
      <w:r w:rsidRPr="00B93B01">
        <w:rPr>
          <w:rFonts w:ascii="Times New Roman" w:hAnsi="Times New Roman" w:cs="Times New Roman"/>
          <w:sz w:val="16"/>
          <w:szCs w:val="16"/>
          <w:lang w:val="en-GB"/>
        </w:rPr>
        <w:t>: Total sample size; N</w:t>
      </w:r>
      <w:r w:rsidRPr="00B93B01">
        <w:rPr>
          <w:rFonts w:ascii="Times New Roman" w:hAnsi="Times New Roman" w:cs="Times New Roman"/>
          <w:sz w:val="16"/>
          <w:szCs w:val="16"/>
          <w:vertAlign w:val="subscript"/>
          <w:lang w:val="en-GB"/>
        </w:rPr>
        <w:t>M</w:t>
      </w:r>
      <w:r w:rsidRPr="00B93B01">
        <w:rPr>
          <w:rFonts w:ascii="Times New Roman" w:hAnsi="Times New Roman" w:cs="Times New Roman"/>
          <w:sz w:val="16"/>
          <w:szCs w:val="16"/>
          <w:lang w:val="en-GB"/>
        </w:rPr>
        <w:t>: Sample size with maternal inheritance; N</w:t>
      </w:r>
      <w:r w:rsidRPr="00B93B01">
        <w:rPr>
          <w:rFonts w:ascii="Times New Roman" w:hAnsi="Times New Roman" w:cs="Times New Roman"/>
          <w:sz w:val="16"/>
          <w:szCs w:val="16"/>
          <w:vertAlign w:val="subscript"/>
          <w:lang w:val="en-GB"/>
        </w:rPr>
        <w:t>P</w:t>
      </w:r>
      <w:r w:rsidRPr="00B93B01">
        <w:rPr>
          <w:rFonts w:ascii="Times New Roman" w:hAnsi="Times New Roman" w:cs="Times New Roman"/>
          <w:sz w:val="16"/>
          <w:szCs w:val="16"/>
          <w:lang w:val="en-GB"/>
        </w:rPr>
        <w:t>: Sample size with paternal inheritance; N</w:t>
      </w:r>
      <w:r w:rsidRPr="00B93B01">
        <w:rPr>
          <w:rFonts w:ascii="Times New Roman" w:hAnsi="Times New Roman" w:cs="Times New Roman"/>
          <w:sz w:val="16"/>
          <w:szCs w:val="16"/>
          <w:vertAlign w:val="subscript"/>
          <w:lang w:val="en-GB"/>
        </w:rPr>
        <w:t>C</w:t>
      </w:r>
      <w:r w:rsidRPr="00B93B01">
        <w:rPr>
          <w:rFonts w:ascii="Times New Roman" w:hAnsi="Times New Roman" w:cs="Times New Roman"/>
          <w:sz w:val="16"/>
          <w:szCs w:val="16"/>
          <w:lang w:val="en-GB"/>
        </w:rPr>
        <w:t>: Sample size with congenital onset; N</w:t>
      </w:r>
      <w:r w:rsidRPr="00B93B01">
        <w:rPr>
          <w:rFonts w:ascii="Times New Roman" w:hAnsi="Times New Roman" w:cs="Times New Roman"/>
          <w:sz w:val="16"/>
          <w:szCs w:val="16"/>
          <w:vertAlign w:val="subscript"/>
          <w:lang w:val="en-GB"/>
        </w:rPr>
        <w:t>J</w:t>
      </w:r>
      <w:r w:rsidRPr="00B93B01">
        <w:rPr>
          <w:rFonts w:ascii="Times New Roman" w:hAnsi="Times New Roman" w:cs="Times New Roman"/>
          <w:sz w:val="16"/>
          <w:szCs w:val="16"/>
          <w:lang w:val="en-GB"/>
        </w:rPr>
        <w:t>: Sample size with juvenile onset; N</w:t>
      </w:r>
      <w:r w:rsidRPr="00B93B01">
        <w:rPr>
          <w:rFonts w:ascii="Times New Roman" w:hAnsi="Times New Roman" w:cs="Times New Roman"/>
          <w:sz w:val="16"/>
          <w:szCs w:val="16"/>
          <w:vertAlign w:val="subscript"/>
          <w:lang w:val="en-GB"/>
        </w:rPr>
        <w:t>A</w:t>
      </w:r>
      <w:r w:rsidRPr="00B93B01">
        <w:rPr>
          <w:rFonts w:ascii="Times New Roman" w:hAnsi="Times New Roman" w:cs="Times New Roman"/>
          <w:sz w:val="16"/>
          <w:szCs w:val="16"/>
          <w:lang w:val="en-GB"/>
        </w:rPr>
        <w:t>: Sample size with adult onset; CTG: mean (or median if mean is not available) of CTG repeats</w:t>
      </w:r>
    </w:p>
    <w:p w14:paraId="67B7444D" w14:textId="77777777" w:rsidR="00C873F9" w:rsidRDefault="00C873F9" w:rsidP="001B5F9B">
      <w:pPr>
        <w:rPr>
          <w:rFonts w:ascii="Times New Roman" w:hAnsi="Times New Roman" w:cs="Times New Roman"/>
          <w:sz w:val="24"/>
          <w:szCs w:val="24"/>
          <w:lang w:val="en-GB"/>
        </w:rPr>
      </w:pPr>
    </w:p>
    <w:p w14:paraId="472961E9" w14:textId="77777777" w:rsidR="00C873F9" w:rsidRDefault="00C873F9" w:rsidP="001B5F9B">
      <w:pPr>
        <w:rPr>
          <w:rFonts w:ascii="Times New Roman" w:hAnsi="Times New Roman" w:cs="Times New Roman"/>
          <w:sz w:val="24"/>
          <w:szCs w:val="24"/>
          <w:lang w:val="en-GB"/>
        </w:rPr>
      </w:pPr>
    </w:p>
    <w:p w14:paraId="60AE210F" w14:textId="77777777" w:rsidR="00C873F9" w:rsidRDefault="00C873F9" w:rsidP="001B5F9B">
      <w:pPr>
        <w:rPr>
          <w:rFonts w:ascii="Times New Roman" w:hAnsi="Times New Roman" w:cs="Times New Roman"/>
          <w:sz w:val="24"/>
          <w:szCs w:val="24"/>
          <w:lang w:val="en-GB"/>
        </w:rPr>
      </w:pPr>
    </w:p>
    <w:p w14:paraId="4484195D" w14:textId="77777777" w:rsidR="00C873F9" w:rsidRDefault="00C873F9" w:rsidP="001B5F9B">
      <w:pPr>
        <w:rPr>
          <w:rFonts w:ascii="Times New Roman" w:hAnsi="Times New Roman" w:cs="Times New Roman"/>
          <w:sz w:val="24"/>
          <w:szCs w:val="24"/>
          <w:lang w:val="en-GB"/>
        </w:rPr>
      </w:pPr>
    </w:p>
    <w:p w14:paraId="26418EB3" w14:textId="77777777" w:rsidR="00EA3A19" w:rsidRDefault="00EA3A19" w:rsidP="001B5F9B">
      <w:pPr>
        <w:rPr>
          <w:rFonts w:ascii="Times New Roman" w:hAnsi="Times New Roman" w:cs="Times New Roman"/>
          <w:sz w:val="24"/>
          <w:szCs w:val="24"/>
          <w:lang w:val="en-GB"/>
        </w:rPr>
      </w:pPr>
    </w:p>
    <w:p w14:paraId="67106FBA" w14:textId="77777777" w:rsidR="00C873F9" w:rsidRDefault="00C873F9" w:rsidP="001B5F9B">
      <w:pPr>
        <w:rPr>
          <w:rFonts w:ascii="Times New Roman" w:hAnsi="Times New Roman" w:cs="Times New Roman"/>
          <w:sz w:val="24"/>
          <w:szCs w:val="24"/>
          <w:lang w:val="en-GB"/>
        </w:rPr>
      </w:pPr>
    </w:p>
    <w:p w14:paraId="64C497F8" w14:textId="77777777" w:rsidR="00C873F9" w:rsidRPr="007A2C72" w:rsidRDefault="00C873F9" w:rsidP="001B5F9B">
      <w:pPr>
        <w:rPr>
          <w:rFonts w:ascii="Times New Roman" w:hAnsi="Times New Roman" w:cs="Times New Roman"/>
          <w:sz w:val="24"/>
          <w:szCs w:val="24"/>
          <w:lang w:val="en-GB"/>
        </w:rPr>
      </w:pPr>
    </w:p>
    <w:p w14:paraId="2141BCA9" w14:textId="5494BDA2" w:rsidR="001B5F9B" w:rsidRPr="00226A18" w:rsidRDefault="001B5F9B" w:rsidP="001B5F9B">
      <w:pPr>
        <w:rPr>
          <w:rFonts w:ascii="Times New Roman" w:hAnsi="Times New Roman" w:cs="Times New Roman"/>
          <w:sz w:val="24"/>
          <w:szCs w:val="24"/>
          <w:lang w:val="en-GB"/>
        </w:rPr>
      </w:pPr>
      <w:r w:rsidRPr="00226A18">
        <w:rPr>
          <w:rFonts w:ascii="Times New Roman" w:hAnsi="Times New Roman" w:cs="Times New Roman"/>
          <w:b/>
          <w:bCs/>
          <w:sz w:val="24"/>
          <w:szCs w:val="24"/>
          <w:lang w:val="en-GB"/>
        </w:rPr>
        <w:lastRenderedPageBreak/>
        <w:t>Table S</w:t>
      </w:r>
      <w:r w:rsidR="00C873F9" w:rsidRPr="00226A18">
        <w:rPr>
          <w:rFonts w:ascii="Times New Roman" w:hAnsi="Times New Roman" w:cs="Times New Roman"/>
          <w:b/>
          <w:bCs/>
          <w:sz w:val="24"/>
          <w:szCs w:val="24"/>
          <w:lang w:val="en-GB"/>
        </w:rPr>
        <w:t>2</w:t>
      </w:r>
      <w:r w:rsidRPr="00226A18">
        <w:rPr>
          <w:rFonts w:ascii="Times New Roman" w:hAnsi="Times New Roman" w:cs="Times New Roman"/>
          <w:b/>
          <w:bCs/>
          <w:sz w:val="24"/>
          <w:szCs w:val="24"/>
          <w:lang w:val="en-GB"/>
        </w:rPr>
        <w:t>.</w:t>
      </w:r>
      <w:r w:rsidRPr="00226A18">
        <w:rPr>
          <w:rFonts w:ascii="Times New Roman" w:hAnsi="Times New Roman" w:cs="Times New Roman"/>
          <w:sz w:val="24"/>
          <w:szCs w:val="24"/>
          <w:lang w:val="en-GB"/>
        </w:rPr>
        <w:t xml:space="preserve"> Studies excluded </w:t>
      </w:r>
      <w:r w:rsidRPr="00226A18">
        <w:rPr>
          <w:rFonts w:ascii="Times New Roman" w:eastAsia="Calibri" w:hAnsi="Times New Roman" w:cs="Times New Roman"/>
          <w:sz w:val="24"/>
          <w:szCs w:val="24"/>
          <w:lang w:val="en-GB"/>
        </w:rPr>
        <w:t>for</w:t>
      </w:r>
      <w:r w:rsidRPr="00226A18">
        <w:rPr>
          <w:rFonts w:ascii="Times New Roman" w:hAnsi="Times New Roman" w:cs="Times New Roman"/>
          <w:sz w:val="24"/>
          <w:szCs w:val="24"/>
          <w:lang w:val="en-GB"/>
        </w:rPr>
        <w:t xml:space="preserve"> justified reasons.</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4247"/>
        <w:gridCol w:w="4247"/>
      </w:tblGrid>
      <w:tr w:rsidR="001B5F9B" w:rsidRPr="00226A18" w14:paraId="241B207F" w14:textId="77777777" w:rsidTr="00B0783B">
        <w:tc>
          <w:tcPr>
            <w:tcW w:w="4247" w:type="dxa"/>
            <w:tcBorders>
              <w:bottom w:val="single" w:sz="4" w:space="0" w:color="auto"/>
            </w:tcBorders>
          </w:tcPr>
          <w:p w14:paraId="71EF5E42" w14:textId="77777777" w:rsidR="001B5F9B" w:rsidRPr="00226A18" w:rsidRDefault="001B5F9B" w:rsidP="00B0783B">
            <w:pPr>
              <w:jc w:val="center"/>
              <w:rPr>
                <w:rFonts w:ascii="Times New Roman" w:hAnsi="Times New Roman" w:cs="Times New Roman"/>
                <w:b/>
                <w:bCs/>
                <w:sz w:val="20"/>
                <w:szCs w:val="20"/>
                <w:lang w:val="en-GB"/>
              </w:rPr>
            </w:pPr>
            <w:r w:rsidRPr="00226A18">
              <w:rPr>
                <w:rFonts w:ascii="Times New Roman" w:hAnsi="Times New Roman" w:cs="Times New Roman"/>
                <w:b/>
                <w:bCs/>
                <w:sz w:val="20"/>
                <w:szCs w:val="20"/>
                <w:lang w:val="en-GB"/>
              </w:rPr>
              <w:t>Reference</w:t>
            </w:r>
          </w:p>
        </w:tc>
        <w:tc>
          <w:tcPr>
            <w:tcW w:w="4247" w:type="dxa"/>
            <w:tcBorders>
              <w:bottom w:val="single" w:sz="4" w:space="0" w:color="auto"/>
            </w:tcBorders>
          </w:tcPr>
          <w:p w14:paraId="06FFF308" w14:textId="77777777" w:rsidR="001B5F9B" w:rsidRPr="00226A18" w:rsidRDefault="001B5F9B" w:rsidP="00B0783B">
            <w:pPr>
              <w:jc w:val="center"/>
              <w:rPr>
                <w:rFonts w:ascii="Times New Roman" w:hAnsi="Times New Roman" w:cs="Times New Roman"/>
                <w:b/>
                <w:bCs/>
                <w:sz w:val="20"/>
                <w:szCs w:val="20"/>
                <w:lang w:val="en-GB"/>
              </w:rPr>
            </w:pPr>
            <w:r w:rsidRPr="00226A18">
              <w:rPr>
                <w:rFonts w:ascii="Times New Roman" w:hAnsi="Times New Roman" w:cs="Times New Roman"/>
                <w:b/>
                <w:bCs/>
                <w:sz w:val="20"/>
                <w:szCs w:val="20"/>
                <w:lang w:val="en-GB"/>
              </w:rPr>
              <w:t>Main reason</w:t>
            </w:r>
          </w:p>
        </w:tc>
      </w:tr>
      <w:tr w:rsidR="001B5F9B" w:rsidRPr="00226A18" w14:paraId="0EA9CBA4" w14:textId="77777777" w:rsidTr="00B0783B">
        <w:tc>
          <w:tcPr>
            <w:tcW w:w="4247" w:type="dxa"/>
            <w:tcBorders>
              <w:top w:val="nil"/>
              <w:bottom w:val="nil"/>
              <w:right w:val="nil"/>
            </w:tcBorders>
          </w:tcPr>
          <w:p w14:paraId="3FBA7085" w14:textId="3685B3CC" w:rsidR="001B5F9B" w:rsidRPr="00226A18" w:rsidRDefault="001B5F9B" w:rsidP="00B0783B">
            <w:pPr>
              <w:rPr>
                <w:rFonts w:ascii="Times New Roman" w:hAnsi="Times New Roman" w:cs="Times New Roman"/>
                <w:sz w:val="20"/>
                <w:szCs w:val="20"/>
                <w:lang w:val="en-GB"/>
              </w:rPr>
            </w:pPr>
            <w:r w:rsidRPr="00226A18">
              <w:rPr>
                <w:rFonts w:ascii="Times New Roman" w:hAnsi="Times New Roman" w:cs="Times New Roman"/>
                <w:sz w:val="20"/>
                <w:szCs w:val="20"/>
                <w:lang w:val="en-GB"/>
              </w:rPr>
              <w:t>D’Alessandro R et al (2021)</w:t>
            </w:r>
          </w:p>
        </w:tc>
        <w:tc>
          <w:tcPr>
            <w:tcW w:w="4247" w:type="dxa"/>
            <w:tcBorders>
              <w:top w:val="nil"/>
              <w:left w:val="nil"/>
              <w:bottom w:val="nil"/>
            </w:tcBorders>
          </w:tcPr>
          <w:p w14:paraId="6E7B639F" w14:textId="77777777" w:rsidR="001B5F9B" w:rsidRPr="00226A18" w:rsidRDefault="001B5F9B" w:rsidP="00B0783B">
            <w:pPr>
              <w:jc w:val="center"/>
              <w:rPr>
                <w:rFonts w:ascii="Times New Roman" w:hAnsi="Times New Roman" w:cs="Times New Roman"/>
                <w:sz w:val="20"/>
                <w:szCs w:val="20"/>
                <w:lang w:val="en-GB"/>
              </w:rPr>
            </w:pPr>
            <w:r w:rsidRPr="00226A18">
              <w:rPr>
                <w:rFonts w:ascii="Times New Roman" w:hAnsi="Times New Roman" w:cs="Times New Roman"/>
                <w:sz w:val="20"/>
                <w:szCs w:val="20"/>
                <w:lang w:val="en-GB"/>
              </w:rPr>
              <w:t>Not outcome of interest</w:t>
            </w:r>
          </w:p>
        </w:tc>
      </w:tr>
      <w:tr w:rsidR="001B5F9B" w:rsidRPr="00226A18" w14:paraId="4152FC40" w14:textId="77777777" w:rsidTr="00B0783B">
        <w:tc>
          <w:tcPr>
            <w:tcW w:w="4247" w:type="dxa"/>
            <w:tcBorders>
              <w:top w:val="nil"/>
              <w:bottom w:val="nil"/>
              <w:right w:val="nil"/>
            </w:tcBorders>
          </w:tcPr>
          <w:p w14:paraId="22F6163E" w14:textId="424F7BA4" w:rsidR="001B5F9B" w:rsidRPr="00226A18" w:rsidRDefault="001B5F9B" w:rsidP="00B0783B">
            <w:pPr>
              <w:rPr>
                <w:rFonts w:ascii="Times New Roman" w:hAnsi="Times New Roman" w:cs="Times New Roman"/>
                <w:sz w:val="20"/>
                <w:szCs w:val="20"/>
              </w:rPr>
            </w:pPr>
            <w:r w:rsidRPr="00226A18">
              <w:rPr>
                <w:rFonts w:ascii="Times New Roman" w:hAnsi="Times New Roman" w:cs="Times New Roman"/>
                <w:sz w:val="20"/>
                <w:szCs w:val="20"/>
              </w:rPr>
              <w:t>Gosar D et al (2021)</w:t>
            </w:r>
          </w:p>
        </w:tc>
        <w:tc>
          <w:tcPr>
            <w:tcW w:w="4247" w:type="dxa"/>
            <w:tcBorders>
              <w:top w:val="nil"/>
              <w:left w:val="nil"/>
              <w:bottom w:val="nil"/>
            </w:tcBorders>
          </w:tcPr>
          <w:p w14:paraId="55BFFCD3" w14:textId="77777777" w:rsidR="001B5F9B" w:rsidRPr="00226A18" w:rsidRDefault="001B5F9B" w:rsidP="00B0783B">
            <w:pPr>
              <w:jc w:val="center"/>
              <w:rPr>
                <w:rFonts w:ascii="Times New Roman" w:hAnsi="Times New Roman" w:cs="Times New Roman"/>
                <w:sz w:val="20"/>
                <w:szCs w:val="20"/>
                <w:lang w:val="en-GB"/>
              </w:rPr>
            </w:pPr>
            <w:r w:rsidRPr="00226A18">
              <w:rPr>
                <w:rFonts w:ascii="Times New Roman" w:hAnsi="Times New Roman" w:cs="Times New Roman"/>
                <w:sz w:val="20"/>
                <w:szCs w:val="20"/>
                <w:lang w:val="en-GB"/>
              </w:rPr>
              <w:t>Not outcome of interest</w:t>
            </w:r>
          </w:p>
        </w:tc>
      </w:tr>
      <w:tr w:rsidR="001B5F9B" w:rsidRPr="00226A18" w14:paraId="295E4BC2" w14:textId="77777777" w:rsidTr="00B0783B">
        <w:tc>
          <w:tcPr>
            <w:tcW w:w="4247" w:type="dxa"/>
            <w:tcBorders>
              <w:top w:val="nil"/>
              <w:bottom w:val="nil"/>
              <w:right w:val="nil"/>
            </w:tcBorders>
          </w:tcPr>
          <w:p w14:paraId="27A3F5AC" w14:textId="7E4716F2" w:rsidR="001B5F9B" w:rsidRPr="00226A18" w:rsidRDefault="001B5F9B" w:rsidP="00B0783B">
            <w:pPr>
              <w:rPr>
                <w:rFonts w:ascii="Times New Roman" w:hAnsi="Times New Roman" w:cs="Times New Roman"/>
                <w:sz w:val="20"/>
                <w:szCs w:val="20"/>
                <w:lang w:val="nl-NL"/>
              </w:rPr>
            </w:pPr>
            <w:r w:rsidRPr="00226A18">
              <w:rPr>
                <w:rFonts w:ascii="Times New Roman" w:hAnsi="Times New Roman" w:cs="Times New Roman"/>
                <w:sz w:val="20"/>
                <w:szCs w:val="20"/>
                <w:lang w:val="nl-NL"/>
              </w:rPr>
              <w:t>Kim HJ et al (2019)</w:t>
            </w:r>
          </w:p>
        </w:tc>
        <w:tc>
          <w:tcPr>
            <w:tcW w:w="4247" w:type="dxa"/>
            <w:tcBorders>
              <w:top w:val="nil"/>
              <w:left w:val="nil"/>
              <w:bottom w:val="nil"/>
            </w:tcBorders>
          </w:tcPr>
          <w:p w14:paraId="581499D4" w14:textId="77777777" w:rsidR="001B5F9B" w:rsidRPr="00226A18" w:rsidRDefault="001B5F9B" w:rsidP="00B0783B">
            <w:pPr>
              <w:jc w:val="center"/>
              <w:rPr>
                <w:rFonts w:ascii="Times New Roman" w:hAnsi="Times New Roman" w:cs="Times New Roman"/>
                <w:sz w:val="20"/>
                <w:szCs w:val="20"/>
                <w:lang w:val="en-GB"/>
              </w:rPr>
            </w:pPr>
            <w:r w:rsidRPr="00226A18">
              <w:rPr>
                <w:rFonts w:ascii="Times New Roman" w:hAnsi="Times New Roman" w:cs="Times New Roman"/>
                <w:sz w:val="20"/>
                <w:szCs w:val="20"/>
                <w:lang w:val="en-GB"/>
              </w:rPr>
              <w:t>Not outcome of interest</w:t>
            </w:r>
          </w:p>
        </w:tc>
      </w:tr>
      <w:tr w:rsidR="001B5F9B" w:rsidRPr="00226A18" w14:paraId="5B20478F" w14:textId="77777777" w:rsidTr="00B0783B">
        <w:tc>
          <w:tcPr>
            <w:tcW w:w="4247" w:type="dxa"/>
            <w:tcBorders>
              <w:top w:val="nil"/>
              <w:bottom w:val="nil"/>
              <w:right w:val="nil"/>
            </w:tcBorders>
          </w:tcPr>
          <w:p w14:paraId="218D20FA" w14:textId="08482FFD" w:rsidR="001B5F9B" w:rsidRPr="00226A18" w:rsidRDefault="001B5F9B" w:rsidP="00B0783B">
            <w:pPr>
              <w:rPr>
                <w:rFonts w:ascii="Times New Roman" w:hAnsi="Times New Roman" w:cs="Times New Roman"/>
                <w:sz w:val="20"/>
                <w:szCs w:val="20"/>
                <w:lang w:val="nl-NL"/>
              </w:rPr>
            </w:pPr>
            <w:r w:rsidRPr="00226A18">
              <w:rPr>
                <w:rFonts w:ascii="Times New Roman" w:hAnsi="Times New Roman" w:cs="Times New Roman"/>
                <w:sz w:val="20"/>
                <w:szCs w:val="20"/>
                <w:lang w:val="nl-NL"/>
              </w:rPr>
              <w:t>Tanaka H et al (2012)</w:t>
            </w:r>
          </w:p>
        </w:tc>
        <w:tc>
          <w:tcPr>
            <w:tcW w:w="4247" w:type="dxa"/>
            <w:tcBorders>
              <w:top w:val="nil"/>
              <w:left w:val="nil"/>
              <w:bottom w:val="nil"/>
            </w:tcBorders>
          </w:tcPr>
          <w:p w14:paraId="3E36E5F2" w14:textId="77777777" w:rsidR="001B5F9B" w:rsidRPr="00226A18" w:rsidRDefault="001B5F9B" w:rsidP="00B0783B">
            <w:pPr>
              <w:jc w:val="center"/>
              <w:rPr>
                <w:rFonts w:ascii="Times New Roman" w:hAnsi="Times New Roman" w:cs="Times New Roman"/>
                <w:sz w:val="20"/>
                <w:szCs w:val="20"/>
                <w:lang w:val="en-GB"/>
              </w:rPr>
            </w:pPr>
            <w:r w:rsidRPr="00226A18">
              <w:rPr>
                <w:rFonts w:ascii="Times New Roman" w:hAnsi="Times New Roman" w:cs="Times New Roman"/>
                <w:sz w:val="20"/>
                <w:szCs w:val="20"/>
                <w:lang w:val="en-GB"/>
              </w:rPr>
              <w:t>Not outcome of interest</w:t>
            </w:r>
          </w:p>
        </w:tc>
      </w:tr>
      <w:tr w:rsidR="001B5F9B" w:rsidRPr="00226A18" w14:paraId="13CA79E9" w14:textId="77777777" w:rsidTr="00B0783B">
        <w:tc>
          <w:tcPr>
            <w:tcW w:w="4247" w:type="dxa"/>
            <w:tcBorders>
              <w:top w:val="nil"/>
              <w:bottom w:val="nil"/>
              <w:right w:val="nil"/>
            </w:tcBorders>
          </w:tcPr>
          <w:p w14:paraId="00662034" w14:textId="5465A9F1" w:rsidR="001B5F9B" w:rsidRPr="00226A18" w:rsidRDefault="001B5F9B" w:rsidP="00B0783B">
            <w:pPr>
              <w:rPr>
                <w:rFonts w:ascii="Times New Roman" w:hAnsi="Times New Roman" w:cs="Times New Roman"/>
                <w:sz w:val="20"/>
                <w:szCs w:val="20"/>
                <w:lang w:val="nl-NL"/>
              </w:rPr>
            </w:pPr>
            <w:r w:rsidRPr="00226A18">
              <w:rPr>
                <w:rFonts w:ascii="Times New Roman" w:hAnsi="Times New Roman" w:cs="Times New Roman"/>
                <w:sz w:val="20"/>
                <w:szCs w:val="20"/>
                <w:lang w:val="nl-NL"/>
              </w:rPr>
              <w:t>Tuikka RA et al (1993)</w:t>
            </w:r>
          </w:p>
        </w:tc>
        <w:tc>
          <w:tcPr>
            <w:tcW w:w="4247" w:type="dxa"/>
            <w:tcBorders>
              <w:top w:val="nil"/>
              <w:left w:val="nil"/>
              <w:bottom w:val="nil"/>
            </w:tcBorders>
          </w:tcPr>
          <w:p w14:paraId="68EE29E7" w14:textId="77777777" w:rsidR="001B5F9B" w:rsidRPr="00226A18" w:rsidRDefault="001B5F9B" w:rsidP="00B0783B">
            <w:pPr>
              <w:jc w:val="center"/>
              <w:rPr>
                <w:rFonts w:ascii="Times New Roman" w:hAnsi="Times New Roman" w:cs="Times New Roman"/>
                <w:sz w:val="20"/>
                <w:szCs w:val="20"/>
                <w:lang w:val="en-GB"/>
              </w:rPr>
            </w:pPr>
            <w:r w:rsidRPr="00226A18">
              <w:rPr>
                <w:rFonts w:ascii="Times New Roman" w:hAnsi="Times New Roman" w:cs="Times New Roman"/>
                <w:sz w:val="20"/>
                <w:szCs w:val="20"/>
                <w:lang w:val="en-GB"/>
              </w:rPr>
              <w:t>Not outcome of interest</w:t>
            </w:r>
          </w:p>
        </w:tc>
      </w:tr>
      <w:tr w:rsidR="001B5F9B" w:rsidRPr="00226A18" w14:paraId="1543E547" w14:textId="77777777" w:rsidTr="00B0783B">
        <w:tc>
          <w:tcPr>
            <w:tcW w:w="4247" w:type="dxa"/>
            <w:tcBorders>
              <w:top w:val="nil"/>
              <w:bottom w:val="nil"/>
              <w:right w:val="nil"/>
            </w:tcBorders>
          </w:tcPr>
          <w:p w14:paraId="59B38C3A" w14:textId="5B3562C2" w:rsidR="001B5F9B" w:rsidRPr="00226A18" w:rsidRDefault="001B5F9B" w:rsidP="00B0783B">
            <w:pPr>
              <w:rPr>
                <w:rFonts w:ascii="Times New Roman" w:hAnsi="Times New Roman" w:cs="Times New Roman"/>
                <w:sz w:val="20"/>
                <w:szCs w:val="20"/>
                <w:lang w:val="nl-NL"/>
              </w:rPr>
            </w:pPr>
            <w:r w:rsidRPr="00226A18">
              <w:rPr>
                <w:rFonts w:ascii="Times New Roman" w:hAnsi="Times New Roman" w:cs="Times New Roman"/>
                <w:sz w:val="20"/>
                <w:szCs w:val="20"/>
                <w:lang w:val="nl-NL"/>
              </w:rPr>
              <w:t>Woo J et al (2019)</w:t>
            </w:r>
          </w:p>
        </w:tc>
        <w:tc>
          <w:tcPr>
            <w:tcW w:w="4247" w:type="dxa"/>
            <w:tcBorders>
              <w:top w:val="nil"/>
              <w:left w:val="nil"/>
              <w:bottom w:val="nil"/>
            </w:tcBorders>
          </w:tcPr>
          <w:p w14:paraId="581769D5" w14:textId="77777777" w:rsidR="001B5F9B" w:rsidRPr="00226A18" w:rsidRDefault="001B5F9B" w:rsidP="00B0783B">
            <w:pPr>
              <w:jc w:val="center"/>
              <w:rPr>
                <w:rFonts w:ascii="Times New Roman" w:hAnsi="Times New Roman" w:cs="Times New Roman"/>
                <w:sz w:val="20"/>
                <w:szCs w:val="20"/>
                <w:lang w:val="en-GB"/>
              </w:rPr>
            </w:pPr>
            <w:r w:rsidRPr="00226A18">
              <w:rPr>
                <w:rFonts w:ascii="Times New Roman" w:hAnsi="Times New Roman" w:cs="Times New Roman"/>
                <w:sz w:val="20"/>
                <w:szCs w:val="20"/>
                <w:lang w:val="en-GB"/>
              </w:rPr>
              <w:t>Not outcome of interest</w:t>
            </w:r>
          </w:p>
        </w:tc>
      </w:tr>
      <w:tr w:rsidR="001B5F9B" w:rsidRPr="00226A18" w14:paraId="21F7E150" w14:textId="77777777" w:rsidTr="00B0783B">
        <w:tc>
          <w:tcPr>
            <w:tcW w:w="4247" w:type="dxa"/>
            <w:tcBorders>
              <w:top w:val="nil"/>
              <w:right w:val="nil"/>
            </w:tcBorders>
          </w:tcPr>
          <w:p w14:paraId="68BF808D" w14:textId="2A1A8F02" w:rsidR="001B5F9B" w:rsidRPr="00226A18" w:rsidRDefault="001B5F9B" w:rsidP="00B0783B">
            <w:pPr>
              <w:rPr>
                <w:rFonts w:ascii="Times New Roman" w:hAnsi="Times New Roman" w:cs="Times New Roman"/>
                <w:sz w:val="20"/>
                <w:szCs w:val="20"/>
                <w:lang w:val="nl-NL"/>
              </w:rPr>
            </w:pPr>
            <w:r w:rsidRPr="00226A18">
              <w:rPr>
                <w:rFonts w:ascii="Times New Roman" w:hAnsi="Times New Roman" w:cs="Times New Roman"/>
                <w:sz w:val="20"/>
                <w:szCs w:val="20"/>
                <w:lang w:val="nl-NL"/>
              </w:rPr>
              <w:t>Zalonis I et al (2010)</w:t>
            </w:r>
          </w:p>
        </w:tc>
        <w:tc>
          <w:tcPr>
            <w:tcW w:w="4247" w:type="dxa"/>
            <w:tcBorders>
              <w:top w:val="nil"/>
              <w:left w:val="nil"/>
            </w:tcBorders>
          </w:tcPr>
          <w:p w14:paraId="15B37E10" w14:textId="77777777" w:rsidR="001B5F9B" w:rsidRPr="00226A18" w:rsidRDefault="001B5F9B" w:rsidP="00B0783B">
            <w:pPr>
              <w:jc w:val="center"/>
              <w:rPr>
                <w:rFonts w:ascii="Times New Roman" w:hAnsi="Times New Roman" w:cs="Times New Roman"/>
                <w:sz w:val="20"/>
                <w:szCs w:val="20"/>
                <w:lang w:val="en-GB"/>
              </w:rPr>
            </w:pPr>
            <w:r w:rsidRPr="00226A18">
              <w:rPr>
                <w:rFonts w:ascii="Times New Roman" w:hAnsi="Times New Roman" w:cs="Times New Roman"/>
                <w:sz w:val="20"/>
                <w:szCs w:val="20"/>
                <w:lang w:val="en-GB"/>
              </w:rPr>
              <w:t>Not population of interest</w:t>
            </w:r>
          </w:p>
        </w:tc>
      </w:tr>
    </w:tbl>
    <w:p w14:paraId="3D8B8810" w14:textId="77777777" w:rsidR="001B5F9B" w:rsidRPr="00226A18" w:rsidRDefault="001B5F9B" w:rsidP="001B5F9B">
      <w:pPr>
        <w:rPr>
          <w:rFonts w:ascii="Times New Roman" w:hAnsi="Times New Roman" w:cs="Times New Roman"/>
          <w:sz w:val="24"/>
          <w:szCs w:val="24"/>
          <w:lang w:val="en-GB"/>
        </w:rPr>
      </w:pPr>
    </w:p>
    <w:p w14:paraId="2CEFAB06" w14:textId="77777777" w:rsidR="001B5F9B" w:rsidRPr="00226A18" w:rsidRDefault="001B5F9B" w:rsidP="001B5F9B">
      <w:pPr>
        <w:jc w:val="both"/>
        <w:rPr>
          <w:rFonts w:ascii="Times New Roman" w:hAnsi="Times New Roman" w:cs="Times New Roman"/>
          <w:sz w:val="24"/>
          <w:szCs w:val="24"/>
          <w:lang w:val="en-GB"/>
        </w:rPr>
      </w:pPr>
      <w:r w:rsidRPr="00226A18">
        <w:rPr>
          <w:rFonts w:ascii="Times New Roman" w:hAnsi="Times New Roman" w:cs="Times New Roman"/>
          <w:sz w:val="24"/>
          <w:szCs w:val="24"/>
          <w:lang w:val="en-GB"/>
        </w:rPr>
        <w:t>Supplementary references</w:t>
      </w:r>
    </w:p>
    <w:p w14:paraId="70803463" w14:textId="375CB5B1" w:rsidR="00226A18" w:rsidRPr="00226A18" w:rsidRDefault="00226A18" w:rsidP="00226A18">
      <w:pPr>
        <w:jc w:val="both"/>
        <w:divId w:val="1638216534"/>
        <w:rPr>
          <w:rFonts w:ascii="Times New Roman" w:eastAsia="Times New Roman" w:hAnsi="Times New Roman" w:cs="Times New Roman"/>
          <w:sz w:val="24"/>
          <w:szCs w:val="24"/>
          <w:lang w:val="en-US"/>
        </w:rPr>
      </w:pPr>
      <w:r w:rsidRPr="000C454E">
        <w:rPr>
          <w:rFonts w:ascii="Times New Roman" w:eastAsia="Times New Roman" w:hAnsi="Times New Roman" w:cs="Times New Roman"/>
          <w:sz w:val="24"/>
          <w:szCs w:val="24"/>
          <w:lang w:val="it-IT"/>
        </w:rPr>
        <w:t xml:space="preserve">D’alessandro, R., Ragusa, N., Vacchetti, M., Rolle, E., Rossi, F., Brusa, C., </w:t>
      </w:r>
      <w:r w:rsidRPr="000C454E">
        <w:rPr>
          <w:rFonts w:ascii="Times New Roman" w:eastAsia="Times New Roman" w:hAnsi="Times New Roman" w:cs="Times New Roman"/>
          <w:i/>
          <w:iCs/>
          <w:sz w:val="24"/>
          <w:szCs w:val="24"/>
          <w:lang w:val="it-IT"/>
        </w:rPr>
        <w:t>et al.</w:t>
      </w:r>
      <w:r w:rsidRPr="000C454E">
        <w:rPr>
          <w:rFonts w:ascii="Times New Roman" w:eastAsia="Times New Roman" w:hAnsi="Times New Roman" w:cs="Times New Roman"/>
          <w:sz w:val="24"/>
          <w:szCs w:val="24"/>
          <w:lang w:val="it-IT"/>
        </w:rPr>
        <w:t xml:space="preserve"> </w:t>
      </w:r>
      <w:r w:rsidRPr="00226A18">
        <w:rPr>
          <w:rFonts w:ascii="Times New Roman" w:eastAsia="Times New Roman" w:hAnsi="Times New Roman" w:cs="Times New Roman"/>
          <w:sz w:val="24"/>
          <w:szCs w:val="24"/>
          <w:lang w:val="en-US"/>
        </w:rPr>
        <w:t xml:space="preserve">(2021) Assessing cognitive function in neuromuscular diseases: A pilot study in a sample of children and adolescents, </w:t>
      </w:r>
      <w:r w:rsidRPr="00226A18">
        <w:rPr>
          <w:rFonts w:ascii="Times New Roman" w:eastAsia="Times New Roman" w:hAnsi="Times New Roman" w:cs="Times New Roman"/>
          <w:i/>
          <w:iCs/>
          <w:sz w:val="24"/>
          <w:szCs w:val="24"/>
          <w:lang w:val="en-US"/>
        </w:rPr>
        <w:t>Journal of Clinical Medicine</w:t>
      </w:r>
      <w:r w:rsidRPr="00226A18">
        <w:rPr>
          <w:rFonts w:ascii="Times New Roman" w:eastAsia="Times New Roman" w:hAnsi="Times New Roman" w:cs="Times New Roman"/>
          <w:sz w:val="24"/>
          <w:szCs w:val="24"/>
          <w:lang w:val="en-US"/>
        </w:rPr>
        <w:t>, 10 (20). DOI:10.3390/jcm10204777.</w:t>
      </w:r>
    </w:p>
    <w:p w14:paraId="0166AE7C" w14:textId="7A213F3D" w:rsidR="00226A18" w:rsidRPr="00226A18" w:rsidRDefault="00226A18" w:rsidP="00226A18">
      <w:pPr>
        <w:jc w:val="both"/>
        <w:divId w:val="169030837"/>
        <w:rPr>
          <w:rFonts w:ascii="Times New Roman" w:eastAsia="Times New Roman" w:hAnsi="Times New Roman" w:cs="Times New Roman"/>
          <w:sz w:val="24"/>
          <w:szCs w:val="24"/>
          <w:lang w:val="en-US"/>
        </w:rPr>
      </w:pPr>
      <w:r w:rsidRPr="0011437C">
        <w:rPr>
          <w:rFonts w:ascii="Times New Roman" w:eastAsia="Times New Roman" w:hAnsi="Times New Roman" w:cs="Times New Roman"/>
          <w:sz w:val="24"/>
          <w:szCs w:val="24"/>
          <w:lang w:val="nl-NL"/>
        </w:rPr>
        <w:t xml:space="preserve">Gosar, D., Košmrlj, L., Musek, P. L., Meško, T., Stropnik, S., Krkoč, V., </w:t>
      </w:r>
      <w:r w:rsidRPr="0011437C">
        <w:rPr>
          <w:rFonts w:ascii="Times New Roman" w:eastAsia="Times New Roman" w:hAnsi="Times New Roman" w:cs="Times New Roman"/>
          <w:i/>
          <w:iCs/>
          <w:sz w:val="24"/>
          <w:szCs w:val="24"/>
          <w:lang w:val="nl-NL"/>
        </w:rPr>
        <w:t>et al.</w:t>
      </w:r>
      <w:r w:rsidRPr="0011437C">
        <w:rPr>
          <w:rFonts w:ascii="Times New Roman" w:eastAsia="Times New Roman" w:hAnsi="Times New Roman" w:cs="Times New Roman"/>
          <w:sz w:val="24"/>
          <w:szCs w:val="24"/>
          <w:lang w:val="nl-NL"/>
        </w:rPr>
        <w:t xml:space="preserve"> </w:t>
      </w:r>
      <w:r w:rsidRPr="00226A18">
        <w:rPr>
          <w:rFonts w:ascii="Times New Roman" w:eastAsia="Times New Roman" w:hAnsi="Times New Roman" w:cs="Times New Roman"/>
          <w:sz w:val="24"/>
          <w:szCs w:val="24"/>
          <w:lang w:val="en-US"/>
        </w:rPr>
        <w:t xml:space="preserve">(2021) Adaptive skills and mental health in children and adolescents with neuromuscular diseases., </w:t>
      </w:r>
      <w:r w:rsidRPr="00226A18">
        <w:rPr>
          <w:rFonts w:ascii="Times New Roman" w:eastAsia="Times New Roman" w:hAnsi="Times New Roman" w:cs="Times New Roman"/>
          <w:i/>
          <w:iCs/>
          <w:sz w:val="24"/>
          <w:szCs w:val="24"/>
          <w:lang w:val="en-US"/>
        </w:rPr>
        <w:t>European Journal of Paediatric Neurology : EJPN : Official Journal of the European  Paediatric Neurology Society</w:t>
      </w:r>
      <w:r w:rsidRPr="00226A18">
        <w:rPr>
          <w:rFonts w:ascii="Times New Roman" w:eastAsia="Times New Roman" w:hAnsi="Times New Roman" w:cs="Times New Roman"/>
          <w:sz w:val="24"/>
          <w:szCs w:val="24"/>
          <w:lang w:val="en-US"/>
        </w:rPr>
        <w:t>, 30, pp. 134–143. DOI:10.1016/j.ejpn.2020.10.008.</w:t>
      </w:r>
    </w:p>
    <w:p w14:paraId="5B40698B" w14:textId="77777777" w:rsidR="00226A18" w:rsidRPr="00226A18" w:rsidRDefault="00226A18" w:rsidP="00226A18">
      <w:pPr>
        <w:jc w:val="both"/>
        <w:divId w:val="346906952"/>
        <w:rPr>
          <w:rFonts w:ascii="Times New Roman" w:eastAsia="Times New Roman" w:hAnsi="Times New Roman" w:cs="Times New Roman"/>
          <w:sz w:val="24"/>
          <w:szCs w:val="24"/>
          <w:lang w:val="en-US"/>
        </w:rPr>
      </w:pPr>
      <w:r w:rsidRPr="00226A18">
        <w:rPr>
          <w:rFonts w:ascii="Times New Roman" w:eastAsia="Times New Roman" w:hAnsi="Times New Roman" w:cs="Times New Roman"/>
          <w:sz w:val="24"/>
          <w:szCs w:val="24"/>
          <w:lang w:val="en-US"/>
        </w:rPr>
        <w:t xml:space="preserve">Kim, H. J., Na, J.-H. and Lee, Y.-M. (2019) Genotype-phenotype correlations in pediatric patients with myotonic dystrophy type 1, </w:t>
      </w:r>
      <w:r w:rsidRPr="00226A18">
        <w:rPr>
          <w:rFonts w:ascii="Times New Roman" w:eastAsia="Times New Roman" w:hAnsi="Times New Roman" w:cs="Times New Roman"/>
          <w:i/>
          <w:iCs/>
          <w:sz w:val="24"/>
          <w:szCs w:val="24"/>
          <w:lang w:val="en-US"/>
        </w:rPr>
        <w:t>Korean Journal of Pediatrics</w:t>
      </w:r>
      <w:r w:rsidRPr="00226A18">
        <w:rPr>
          <w:rFonts w:ascii="Times New Roman" w:eastAsia="Times New Roman" w:hAnsi="Times New Roman" w:cs="Times New Roman"/>
          <w:sz w:val="24"/>
          <w:szCs w:val="24"/>
          <w:lang w:val="en-US"/>
        </w:rPr>
        <w:t>, 62 (2), pp. 55–61. DOI:10.3345/KJP.2018.06919.</w:t>
      </w:r>
    </w:p>
    <w:p w14:paraId="511DD090" w14:textId="77777777" w:rsidR="00226A18" w:rsidRPr="00226A18" w:rsidRDefault="00226A18" w:rsidP="00226A18">
      <w:pPr>
        <w:jc w:val="both"/>
        <w:divId w:val="594285293"/>
        <w:rPr>
          <w:rFonts w:ascii="Times New Roman" w:eastAsia="Times New Roman" w:hAnsi="Times New Roman" w:cs="Times New Roman"/>
          <w:sz w:val="24"/>
          <w:szCs w:val="24"/>
          <w:lang w:val="en-US"/>
        </w:rPr>
      </w:pPr>
      <w:r w:rsidRPr="00226A18">
        <w:rPr>
          <w:rFonts w:ascii="Times New Roman" w:eastAsia="Times New Roman" w:hAnsi="Times New Roman" w:cs="Times New Roman"/>
          <w:sz w:val="24"/>
          <w:szCs w:val="24"/>
          <w:lang w:val="en-US"/>
        </w:rPr>
        <w:t xml:space="preserve">Tanaka, H., Arai, M., Harada, M., Hozumi, A. and Hirata, K. (2012) Cognition and event-related potentials in adult-onset non-demented myotonic dystrophy type 1, </w:t>
      </w:r>
      <w:r w:rsidRPr="00226A18">
        <w:rPr>
          <w:rFonts w:ascii="Times New Roman" w:eastAsia="Times New Roman" w:hAnsi="Times New Roman" w:cs="Times New Roman"/>
          <w:i/>
          <w:iCs/>
          <w:sz w:val="24"/>
          <w:szCs w:val="24"/>
          <w:lang w:val="en-US"/>
        </w:rPr>
        <w:t>Clinical Neurophysiology</w:t>
      </w:r>
      <w:r w:rsidRPr="00226A18">
        <w:rPr>
          <w:rFonts w:ascii="Times New Roman" w:eastAsia="Times New Roman" w:hAnsi="Times New Roman" w:cs="Times New Roman"/>
          <w:sz w:val="24"/>
          <w:szCs w:val="24"/>
          <w:lang w:val="en-US"/>
        </w:rPr>
        <w:t>, 123 (2), pp. 261–269. DOI:10.1016/j.clinph.2011.06.012.</w:t>
      </w:r>
    </w:p>
    <w:p w14:paraId="7FD70C29" w14:textId="77777777" w:rsidR="00226A18" w:rsidRPr="00226A18" w:rsidRDefault="00226A18" w:rsidP="00226A18">
      <w:pPr>
        <w:jc w:val="both"/>
        <w:divId w:val="471362918"/>
        <w:rPr>
          <w:rFonts w:ascii="Times New Roman" w:eastAsia="Times New Roman" w:hAnsi="Times New Roman" w:cs="Times New Roman"/>
          <w:sz w:val="24"/>
          <w:szCs w:val="24"/>
          <w:lang w:val="en-US"/>
        </w:rPr>
      </w:pPr>
      <w:r w:rsidRPr="00226A18">
        <w:rPr>
          <w:rFonts w:ascii="Times New Roman" w:eastAsia="Times New Roman" w:hAnsi="Times New Roman" w:cs="Times New Roman"/>
          <w:sz w:val="24"/>
          <w:szCs w:val="24"/>
          <w:lang w:val="en-US"/>
        </w:rPr>
        <w:t xml:space="preserve">Tuikka, R. A., Laaksonen, R. K. and Somer, H. V (1993) Cognitive function in myotonic dystrophy: a follow-up study., </w:t>
      </w:r>
      <w:r w:rsidRPr="00226A18">
        <w:rPr>
          <w:rFonts w:ascii="Times New Roman" w:eastAsia="Times New Roman" w:hAnsi="Times New Roman" w:cs="Times New Roman"/>
          <w:i/>
          <w:iCs/>
          <w:sz w:val="24"/>
          <w:szCs w:val="24"/>
          <w:lang w:val="en-US"/>
        </w:rPr>
        <w:t>European Neurology</w:t>
      </w:r>
      <w:r w:rsidRPr="00226A18">
        <w:rPr>
          <w:rFonts w:ascii="Times New Roman" w:eastAsia="Times New Roman" w:hAnsi="Times New Roman" w:cs="Times New Roman"/>
          <w:sz w:val="24"/>
          <w:szCs w:val="24"/>
          <w:lang w:val="en-US"/>
        </w:rPr>
        <w:t>, 33 (6), pp. 436–441. DOI:10.1159/000116989.</w:t>
      </w:r>
    </w:p>
    <w:p w14:paraId="77FA77A7" w14:textId="7257F8AC" w:rsidR="00226A18" w:rsidRPr="00226A18" w:rsidRDefault="00226A18" w:rsidP="00226A18">
      <w:pPr>
        <w:jc w:val="both"/>
        <w:divId w:val="370350080"/>
        <w:rPr>
          <w:rFonts w:ascii="Times New Roman" w:eastAsia="Times New Roman" w:hAnsi="Times New Roman" w:cs="Times New Roman"/>
          <w:sz w:val="24"/>
          <w:szCs w:val="24"/>
          <w:lang w:val="en-US"/>
        </w:rPr>
      </w:pPr>
      <w:r w:rsidRPr="00226A18">
        <w:rPr>
          <w:rFonts w:ascii="Times New Roman" w:eastAsia="Times New Roman" w:hAnsi="Times New Roman" w:cs="Times New Roman"/>
          <w:sz w:val="24"/>
          <w:szCs w:val="24"/>
          <w:lang w:val="en-US"/>
        </w:rPr>
        <w:t xml:space="preserve">Woo, J., Lee, H.-W. and Park, J.-S. (2019) Differences in the pattern of cognitive impairments between juvenile and adult onset myotonic dystrophy type 1., </w:t>
      </w:r>
      <w:r w:rsidRPr="00226A18">
        <w:rPr>
          <w:rFonts w:ascii="Times New Roman" w:eastAsia="Times New Roman" w:hAnsi="Times New Roman" w:cs="Times New Roman"/>
          <w:i/>
          <w:iCs/>
          <w:sz w:val="24"/>
          <w:szCs w:val="24"/>
          <w:lang w:val="en-US"/>
        </w:rPr>
        <w:t>Journal of Clinical Neuroscience : Official Journal of the Neurosurgical Society  of Australasia</w:t>
      </w:r>
      <w:r w:rsidRPr="00226A18">
        <w:rPr>
          <w:rFonts w:ascii="Times New Roman" w:eastAsia="Times New Roman" w:hAnsi="Times New Roman" w:cs="Times New Roman"/>
          <w:sz w:val="24"/>
          <w:szCs w:val="24"/>
          <w:lang w:val="en-US"/>
        </w:rPr>
        <w:t>, 68, pp. 92–96. DOI:10.1016/j.jocn.2019.07.029.</w:t>
      </w:r>
    </w:p>
    <w:p w14:paraId="5ECD3E1F" w14:textId="77777777" w:rsidR="00226A18" w:rsidRPr="003F07D4" w:rsidRDefault="00226A18" w:rsidP="00226A18">
      <w:pPr>
        <w:jc w:val="both"/>
        <w:divId w:val="1048802851"/>
        <w:rPr>
          <w:rFonts w:ascii="Times New Roman" w:eastAsia="Times New Roman" w:hAnsi="Times New Roman" w:cs="Times New Roman"/>
          <w:sz w:val="24"/>
          <w:szCs w:val="24"/>
          <w:lang w:val="en-US"/>
        </w:rPr>
      </w:pPr>
      <w:r w:rsidRPr="00226A18">
        <w:rPr>
          <w:rFonts w:ascii="Times New Roman" w:eastAsia="Times New Roman" w:hAnsi="Times New Roman" w:cs="Times New Roman"/>
          <w:sz w:val="24"/>
          <w:szCs w:val="24"/>
          <w:lang w:val="en-US"/>
        </w:rPr>
        <w:t xml:space="preserve">Zalonis, I., Bonakis, A., Christidi, F., Vagiakis, E., Papageorgiou, S. G., Kalfakis, N., Manta, P. and Vassilopoulos, D. (2010) Toward understanding cognitive impairment in patients with myotonic dystrophy type 1, </w:t>
      </w:r>
      <w:r w:rsidRPr="00226A18">
        <w:rPr>
          <w:rFonts w:ascii="Times New Roman" w:eastAsia="Times New Roman" w:hAnsi="Times New Roman" w:cs="Times New Roman"/>
          <w:i/>
          <w:iCs/>
          <w:sz w:val="24"/>
          <w:szCs w:val="24"/>
          <w:lang w:val="en-US"/>
        </w:rPr>
        <w:t>Archives of Clinical Neuropsychology</w:t>
      </w:r>
      <w:r w:rsidRPr="00226A18">
        <w:rPr>
          <w:rFonts w:ascii="Times New Roman" w:eastAsia="Times New Roman" w:hAnsi="Times New Roman" w:cs="Times New Roman"/>
          <w:sz w:val="24"/>
          <w:szCs w:val="24"/>
          <w:lang w:val="en-US"/>
        </w:rPr>
        <w:t xml:space="preserve">, 25 (4), pp. 303–313. </w:t>
      </w:r>
      <w:r w:rsidRPr="003F07D4">
        <w:rPr>
          <w:rFonts w:ascii="Times New Roman" w:eastAsia="Times New Roman" w:hAnsi="Times New Roman" w:cs="Times New Roman"/>
          <w:sz w:val="24"/>
          <w:szCs w:val="24"/>
          <w:lang w:val="en-US"/>
        </w:rPr>
        <w:t>DOI:10.1093/arclin/acq016.</w:t>
      </w:r>
    </w:p>
    <w:p w14:paraId="6380B720" w14:textId="25CCA82E" w:rsidR="004F44BF" w:rsidRPr="00226A18" w:rsidRDefault="00226A18" w:rsidP="00226A18">
      <w:pPr>
        <w:jc w:val="both"/>
        <w:rPr>
          <w:rFonts w:ascii="Times New Roman" w:hAnsi="Times New Roman" w:cs="Times New Roman"/>
          <w:sz w:val="24"/>
          <w:szCs w:val="24"/>
          <w:lang w:val="en-GB"/>
        </w:rPr>
      </w:pPr>
      <w:r w:rsidRPr="003F07D4">
        <w:rPr>
          <w:rFonts w:ascii="Times New Roman" w:eastAsia="Times New Roman" w:hAnsi="Times New Roman" w:cs="Times New Roman"/>
          <w:sz w:val="24"/>
          <w:szCs w:val="24"/>
          <w:lang w:val="en-US"/>
        </w:rPr>
        <w:t> </w:t>
      </w:r>
    </w:p>
    <w:p w14:paraId="79016527" w14:textId="77777777" w:rsidR="003B46E9" w:rsidRPr="003F07D4" w:rsidRDefault="003B46E9" w:rsidP="001B5F9B">
      <w:pPr>
        <w:jc w:val="both"/>
        <w:rPr>
          <w:rFonts w:ascii="Times New Roman" w:hAnsi="Times New Roman" w:cs="Times New Roman"/>
          <w:sz w:val="24"/>
          <w:szCs w:val="24"/>
          <w:lang w:val="en-US"/>
        </w:rPr>
      </w:pPr>
    </w:p>
    <w:p w14:paraId="283B993A" w14:textId="77777777" w:rsidR="00226A18" w:rsidRDefault="00226A18" w:rsidP="001B5F9B">
      <w:pPr>
        <w:jc w:val="both"/>
        <w:rPr>
          <w:rFonts w:ascii="Times New Roman" w:hAnsi="Times New Roman" w:cs="Times New Roman"/>
          <w:sz w:val="24"/>
          <w:szCs w:val="24"/>
          <w:lang w:val="en-US"/>
        </w:rPr>
      </w:pPr>
    </w:p>
    <w:p w14:paraId="3D28CACA" w14:textId="77777777" w:rsidR="003F07D4" w:rsidRPr="003F07D4" w:rsidRDefault="003F07D4" w:rsidP="001B5F9B">
      <w:pPr>
        <w:jc w:val="both"/>
        <w:rPr>
          <w:rFonts w:ascii="Times New Roman" w:hAnsi="Times New Roman" w:cs="Times New Roman"/>
          <w:sz w:val="24"/>
          <w:szCs w:val="24"/>
          <w:lang w:val="en-US"/>
        </w:rPr>
      </w:pPr>
    </w:p>
    <w:p w14:paraId="26845563" w14:textId="35819F4D" w:rsidR="001B5F9B" w:rsidRPr="0079564D" w:rsidRDefault="001B5F9B" w:rsidP="001B5F9B">
      <w:pPr>
        <w:jc w:val="both"/>
        <w:rPr>
          <w:rFonts w:ascii="Times New Roman" w:hAnsi="Times New Roman" w:cs="Times New Roman"/>
          <w:sz w:val="24"/>
          <w:szCs w:val="24"/>
          <w:lang w:val="en-GB"/>
        </w:rPr>
      </w:pPr>
      <w:r w:rsidRPr="000849E5">
        <w:rPr>
          <w:rFonts w:ascii="Times New Roman" w:hAnsi="Times New Roman" w:cs="Times New Roman"/>
          <w:b/>
          <w:bCs/>
          <w:sz w:val="24"/>
          <w:szCs w:val="24"/>
          <w:lang w:val="en-US"/>
        </w:rPr>
        <w:lastRenderedPageBreak/>
        <w:t>Table S</w:t>
      </w:r>
      <w:r w:rsidR="00C873F9" w:rsidRPr="000849E5">
        <w:rPr>
          <w:rFonts w:ascii="Times New Roman" w:hAnsi="Times New Roman" w:cs="Times New Roman"/>
          <w:b/>
          <w:bCs/>
          <w:sz w:val="24"/>
          <w:szCs w:val="24"/>
          <w:lang w:val="en-US"/>
        </w:rPr>
        <w:t>3</w:t>
      </w:r>
      <w:r w:rsidRPr="000849E5">
        <w:rPr>
          <w:rFonts w:ascii="Times New Roman" w:hAnsi="Times New Roman" w:cs="Times New Roman"/>
          <w:b/>
          <w:bCs/>
          <w:sz w:val="24"/>
          <w:szCs w:val="24"/>
          <w:lang w:val="en-US"/>
        </w:rPr>
        <w:t>.</w:t>
      </w:r>
      <w:r w:rsidRPr="000849E5">
        <w:rPr>
          <w:rFonts w:ascii="Times New Roman" w:hAnsi="Times New Roman" w:cs="Times New Roman"/>
          <w:sz w:val="24"/>
          <w:szCs w:val="24"/>
          <w:lang w:val="en-US"/>
        </w:rPr>
        <w:t xml:space="preserve"> </w:t>
      </w:r>
      <w:r w:rsidRPr="0079564D">
        <w:rPr>
          <w:rFonts w:ascii="Times New Roman" w:hAnsi="Times New Roman" w:cs="Times New Roman"/>
          <w:sz w:val="24"/>
          <w:szCs w:val="24"/>
          <w:lang w:val="en-GB"/>
        </w:rPr>
        <w:t xml:space="preserve">Classification of </w:t>
      </w:r>
      <w:r w:rsidR="00662555" w:rsidRPr="0079564D">
        <w:rPr>
          <w:rFonts w:ascii="Times New Roman" w:hAnsi="Times New Roman" w:cs="Times New Roman"/>
          <w:sz w:val="24"/>
          <w:szCs w:val="24"/>
          <w:lang w:val="en-GB"/>
        </w:rPr>
        <w:t>participants</w:t>
      </w:r>
      <w:r w:rsidRPr="0079564D">
        <w:rPr>
          <w:rFonts w:ascii="Times New Roman" w:hAnsi="Times New Roman" w:cs="Times New Roman"/>
          <w:sz w:val="24"/>
          <w:szCs w:val="24"/>
          <w:lang w:val="en-GB"/>
        </w:rPr>
        <w:t xml:space="preserve"> by myotonic dystrophy onset.</w:t>
      </w:r>
    </w:p>
    <w:tbl>
      <w:tblPr>
        <w:tblStyle w:val="Tablaconcuadrcula"/>
        <w:tblW w:w="8505" w:type="dxa"/>
        <w:jc w:val="center"/>
        <w:tblBorders>
          <w:left w:val="none" w:sz="0" w:space="0" w:color="auto"/>
          <w:right w:val="none" w:sz="0" w:space="0" w:color="auto"/>
        </w:tblBorders>
        <w:tblLook w:val="04A0" w:firstRow="1" w:lastRow="0" w:firstColumn="1" w:lastColumn="0" w:noHBand="0" w:noVBand="1"/>
      </w:tblPr>
      <w:tblGrid>
        <w:gridCol w:w="2127"/>
        <w:gridCol w:w="1248"/>
        <w:gridCol w:w="2793"/>
        <w:gridCol w:w="2337"/>
      </w:tblGrid>
      <w:tr w:rsidR="001B5F9B" w:rsidRPr="00932560" w14:paraId="31256FDF" w14:textId="77777777" w:rsidTr="00B0783B">
        <w:trPr>
          <w:jc w:val="center"/>
        </w:trPr>
        <w:tc>
          <w:tcPr>
            <w:tcW w:w="2127" w:type="dxa"/>
            <w:tcBorders>
              <w:bottom w:val="single" w:sz="4" w:space="0" w:color="auto"/>
            </w:tcBorders>
            <w:vAlign w:val="center"/>
          </w:tcPr>
          <w:p w14:paraId="3DCC7B13" w14:textId="77777777" w:rsidR="001B5F9B" w:rsidRPr="00932560" w:rsidRDefault="001B5F9B" w:rsidP="00B0783B">
            <w:pPr>
              <w:rPr>
                <w:rFonts w:ascii="Times New Roman" w:hAnsi="Times New Roman" w:cs="Times New Roman"/>
                <w:b/>
                <w:bCs/>
                <w:sz w:val="18"/>
                <w:szCs w:val="18"/>
                <w:lang w:val="en-GB"/>
              </w:rPr>
            </w:pPr>
            <w:r w:rsidRPr="00932560">
              <w:rPr>
                <w:rFonts w:ascii="Times New Roman" w:hAnsi="Times New Roman" w:cs="Times New Roman"/>
                <w:b/>
                <w:bCs/>
                <w:sz w:val="18"/>
                <w:szCs w:val="18"/>
                <w:lang w:val="en-GB"/>
              </w:rPr>
              <w:t>Reference</w:t>
            </w:r>
          </w:p>
        </w:tc>
        <w:tc>
          <w:tcPr>
            <w:tcW w:w="1248" w:type="dxa"/>
            <w:tcBorders>
              <w:bottom w:val="single" w:sz="4" w:space="0" w:color="auto"/>
            </w:tcBorders>
            <w:vAlign w:val="center"/>
          </w:tcPr>
          <w:p w14:paraId="689A6603" w14:textId="77777777" w:rsidR="001B5F9B" w:rsidRPr="00932560" w:rsidRDefault="001B5F9B" w:rsidP="00B0783B">
            <w:pPr>
              <w:jc w:val="center"/>
              <w:rPr>
                <w:rFonts w:ascii="Times New Roman" w:hAnsi="Times New Roman" w:cs="Times New Roman"/>
                <w:b/>
                <w:bCs/>
                <w:sz w:val="18"/>
                <w:szCs w:val="18"/>
                <w:lang w:val="en-GB"/>
              </w:rPr>
            </w:pPr>
            <w:r w:rsidRPr="00932560">
              <w:rPr>
                <w:rFonts w:ascii="Times New Roman" w:hAnsi="Times New Roman" w:cs="Times New Roman"/>
                <w:b/>
                <w:bCs/>
                <w:sz w:val="18"/>
                <w:szCs w:val="18"/>
                <w:lang w:val="en-GB"/>
              </w:rPr>
              <w:t>MD form</w:t>
            </w:r>
          </w:p>
        </w:tc>
        <w:tc>
          <w:tcPr>
            <w:tcW w:w="2793" w:type="dxa"/>
            <w:tcBorders>
              <w:bottom w:val="single" w:sz="4" w:space="0" w:color="auto"/>
            </w:tcBorders>
            <w:vAlign w:val="center"/>
          </w:tcPr>
          <w:p w14:paraId="06486054" w14:textId="77777777" w:rsidR="001B5F9B" w:rsidRPr="00932560" w:rsidRDefault="001B5F9B" w:rsidP="00B0783B">
            <w:pPr>
              <w:jc w:val="center"/>
              <w:rPr>
                <w:rFonts w:ascii="Times New Roman" w:hAnsi="Times New Roman" w:cs="Times New Roman"/>
                <w:b/>
                <w:bCs/>
                <w:sz w:val="18"/>
                <w:szCs w:val="18"/>
                <w:lang w:val="en-GB"/>
              </w:rPr>
            </w:pPr>
            <w:r w:rsidRPr="00932560">
              <w:rPr>
                <w:rFonts w:ascii="Times New Roman" w:hAnsi="Times New Roman" w:cs="Times New Roman"/>
                <w:b/>
                <w:bCs/>
                <w:sz w:val="18"/>
                <w:szCs w:val="18"/>
                <w:lang w:val="en-GB"/>
              </w:rPr>
              <w:t>Included onsets</w:t>
            </w:r>
          </w:p>
        </w:tc>
        <w:tc>
          <w:tcPr>
            <w:tcW w:w="2337" w:type="dxa"/>
            <w:tcBorders>
              <w:bottom w:val="single" w:sz="4" w:space="0" w:color="auto"/>
            </w:tcBorders>
            <w:vAlign w:val="center"/>
          </w:tcPr>
          <w:p w14:paraId="21A424D3" w14:textId="77777777" w:rsidR="001B5F9B" w:rsidRPr="00932560" w:rsidRDefault="001B5F9B" w:rsidP="00B0783B">
            <w:pPr>
              <w:jc w:val="center"/>
              <w:rPr>
                <w:rFonts w:ascii="Times New Roman" w:hAnsi="Times New Roman" w:cs="Times New Roman"/>
                <w:b/>
                <w:bCs/>
                <w:sz w:val="18"/>
                <w:szCs w:val="18"/>
                <w:lang w:val="en-GB"/>
              </w:rPr>
            </w:pPr>
            <w:r w:rsidRPr="00932560">
              <w:rPr>
                <w:rFonts w:ascii="Times New Roman" w:hAnsi="Times New Roman" w:cs="Times New Roman"/>
                <w:b/>
                <w:bCs/>
                <w:sz w:val="18"/>
                <w:szCs w:val="18"/>
                <w:lang w:val="en-GB"/>
              </w:rPr>
              <w:t>Classification</w:t>
            </w:r>
          </w:p>
        </w:tc>
      </w:tr>
      <w:tr w:rsidR="001B5F9B" w:rsidRPr="00C3200D" w14:paraId="6357B764" w14:textId="77777777" w:rsidTr="00B0783B">
        <w:trPr>
          <w:jc w:val="center"/>
        </w:trPr>
        <w:tc>
          <w:tcPr>
            <w:tcW w:w="2127" w:type="dxa"/>
            <w:tcBorders>
              <w:bottom w:val="nil"/>
              <w:right w:val="nil"/>
            </w:tcBorders>
            <w:vAlign w:val="center"/>
          </w:tcPr>
          <w:p w14:paraId="044180DA"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Bungener C et al (1998)</w:t>
            </w:r>
          </w:p>
        </w:tc>
        <w:tc>
          <w:tcPr>
            <w:tcW w:w="1248" w:type="dxa"/>
            <w:tcBorders>
              <w:left w:val="nil"/>
              <w:bottom w:val="nil"/>
              <w:right w:val="nil"/>
            </w:tcBorders>
            <w:vAlign w:val="center"/>
          </w:tcPr>
          <w:p w14:paraId="5FF8DF92"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left w:val="nil"/>
              <w:bottom w:val="nil"/>
              <w:right w:val="nil"/>
            </w:tcBorders>
            <w:vAlign w:val="center"/>
          </w:tcPr>
          <w:p w14:paraId="69A5BC9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The patients had been diagnosed &gt;17 years</w:t>
            </w:r>
          </w:p>
        </w:tc>
        <w:tc>
          <w:tcPr>
            <w:tcW w:w="2337" w:type="dxa"/>
            <w:tcBorders>
              <w:left w:val="nil"/>
              <w:bottom w:val="nil"/>
            </w:tcBorders>
            <w:vAlign w:val="center"/>
          </w:tcPr>
          <w:p w14:paraId="1641549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(Some cases of juvenile onset cannot be ruled out)</w:t>
            </w:r>
          </w:p>
        </w:tc>
      </w:tr>
      <w:tr w:rsidR="001B5F9B" w:rsidRPr="00932560" w14:paraId="5B8AC470" w14:textId="77777777" w:rsidTr="00B0783B">
        <w:trPr>
          <w:jc w:val="center"/>
        </w:trPr>
        <w:tc>
          <w:tcPr>
            <w:tcW w:w="2127" w:type="dxa"/>
            <w:tcBorders>
              <w:top w:val="nil"/>
              <w:bottom w:val="nil"/>
              <w:right w:val="nil"/>
            </w:tcBorders>
            <w:vAlign w:val="center"/>
          </w:tcPr>
          <w:p w14:paraId="3723658C"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Caso F et al (2014)</w:t>
            </w:r>
          </w:p>
        </w:tc>
        <w:tc>
          <w:tcPr>
            <w:tcW w:w="1248" w:type="dxa"/>
            <w:tcBorders>
              <w:top w:val="nil"/>
              <w:left w:val="nil"/>
              <w:bottom w:val="nil"/>
              <w:right w:val="nil"/>
            </w:tcBorders>
            <w:vAlign w:val="center"/>
          </w:tcPr>
          <w:p w14:paraId="63FB8D1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shd w:val="clear" w:color="auto" w:fill="auto"/>
            <w:vAlign w:val="center"/>
          </w:tcPr>
          <w:p w14:paraId="446188E5"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Childhood/Juvenile: &lt;20 years</w:t>
            </w:r>
          </w:p>
          <w:p w14:paraId="6CCDA097"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≥20 years</w:t>
            </w:r>
          </w:p>
        </w:tc>
        <w:tc>
          <w:tcPr>
            <w:tcW w:w="2337" w:type="dxa"/>
            <w:tcBorders>
              <w:top w:val="nil"/>
              <w:left w:val="nil"/>
              <w:bottom w:val="nil"/>
            </w:tcBorders>
            <w:vAlign w:val="center"/>
          </w:tcPr>
          <w:p w14:paraId="2796B42C"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 Adult</w:t>
            </w:r>
          </w:p>
        </w:tc>
      </w:tr>
      <w:tr w:rsidR="001B5F9B" w:rsidRPr="00932560" w14:paraId="4BF184D0" w14:textId="77777777" w:rsidTr="00B0783B">
        <w:trPr>
          <w:jc w:val="center"/>
        </w:trPr>
        <w:tc>
          <w:tcPr>
            <w:tcW w:w="2127" w:type="dxa"/>
            <w:tcBorders>
              <w:top w:val="nil"/>
              <w:bottom w:val="nil"/>
              <w:right w:val="nil"/>
            </w:tcBorders>
            <w:vAlign w:val="center"/>
          </w:tcPr>
          <w:p w14:paraId="759EEF53"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Colombo G et al (1992)</w:t>
            </w:r>
          </w:p>
        </w:tc>
        <w:tc>
          <w:tcPr>
            <w:tcW w:w="1248" w:type="dxa"/>
            <w:tcBorders>
              <w:top w:val="nil"/>
              <w:left w:val="nil"/>
              <w:bottom w:val="nil"/>
              <w:right w:val="nil"/>
            </w:tcBorders>
            <w:vAlign w:val="center"/>
          </w:tcPr>
          <w:p w14:paraId="6D503FE8"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3AB091C1"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c>
          <w:tcPr>
            <w:tcW w:w="2337" w:type="dxa"/>
            <w:tcBorders>
              <w:top w:val="nil"/>
              <w:left w:val="nil"/>
              <w:bottom w:val="nil"/>
            </w:tcBorders>
            <w:vAlign w:val="center"/>
          </w:tcPr>
          <w:p w14:paraId="22D4774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r>
      <w:tr w:rsidR="001B5F9B" w:rsidRPr="00932560" w14:paraId="3B72EAE7" w14:textId="77777777" w:rsidTr="00B0783B">
        <w:trPr>
          <w:jc w:val="center"/>
        </w:trPr>
        <w:tc>
          <w:tcPr>
            <w:tcW w:w="2127" w:type="dxa"/>
            <w:tcBorders>
              <w:top w:val="nil"/>
              <w:bottom w:val="nil"/>
              <w:right w:val="nil"/>
            </w:tcBorders>
            <w:vAlign w:val="center"/>
          </w:tcPr>
          <w:p w14:paraId="0B80F01D"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Cuthill J et al (1988)</w:t>
            </w:r>
          </w:p>
        </w:tc>
        <w:tc>
          <w:tcPr>
            <w:tcW w:w="1248" w:type="dxa"/>
            <w:tcBorders>
              <w:top w:val="nil"/>
              <w:left w:val="nil"/>
              <w:bottom w:val="nil"/>
              <w:right w:val="nil"/>
            </w:tcBorders>
            <w:vAlign w:val="center"/>
          </w:tcPr>
          <w:p w14:paraId="6C884620"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42F71F4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c>
          <w:tcPr>
            <w:tcW w:w="2337" w:type="dxa"/>
            <w:tcBorders>
              <w:top w:val="nil"/>
              <w:left w:val="nil"/>
              <w:bottom w:val="nil"/>
            </w:tcBorders>
            <w:vAlign w:val="center"/>
          </w:tcPr>
          <w:p w14:paraId="1D78B98C"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r>
      <w:tr w:rsidR="001B5F9B" w:rsidRPr="00932560" w14:paraId="3077F92C" w14:textId="77777777" w:rsidTr="00B0783B">
        <w:trPr>
          <w:jc w:val="center"/>
        </w:trPr>
        <w:tc>
          <w:tcPr>
            <w:tcW w:w="2127" w:type="dxa"/>
            <w:tcBorders>
              <w:top w:val="nil"/>
              <w:bottom w:val="nil"/>
              <w:right w:val="nil"/>
            </w:tcBorders>
            <w:vAlign w:val="center"/>
          </w:tcPr>
          <w:p w14:paraId="42AA7EDA" w14:textId="77777777" w:rsidR="001B5F9B" w:rsidRPr="000C454E" w:rsidRDefault="001B5F9B" w:rsidP="00B0783B">
            <w:pPr>
              <w:rPr>
                <w:rFonts w:ascii="Times New Roman" w:hAnsi="Times New Roman" w:cs="Times New Roman"/>
                <w:sz w:val="18"/>
                <w:szCs w:val="18"/>
                <w:lang w:val="it-IT"/>
              </w:rPr>
            </w:pPr>
            <w:r w:rsidRPr="000C454E">
              <w:rPr>
                <w:rFonts w:ascii="Times New Roman" w:hAnsi="Times New Roman" w:cs="Times New Roman"/>
                <w:sz w:val="18"/>
                <w:szCs w:val="18"/>
                <w:lang w:val="it-IT"/>
              </w:rPr>
              <w:t>Di Costanzo A et al (2000)</w:t>
            </w:r>
          </w:p>
        </w:tc>
        <w:tc>
          <w:tcPr>
            <w:tcW w:w="1248" w:type="dxa"/>
            <w:tcBorders>
              <w:top w:val="nil"/>
              <w:left w:val="nil"/>
              <w:bottom w:val="nil"/>
              <w:right w:val="nil"/>
            </w:tcBorders>
            <w:vAlign w:val="center"/>
          </w:tcPr>
          <w:p w14:paraId="21D1505B"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760480C2"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ranges of age not specified</w:t>
            </w:r>
          </w:p>
        </w:tc>
        <w:tc>
          <w:tcPr>
            <w:tcW w:w="2337" w:type="dxa"/>
            <w:tcBorders>
              <w:top w:val="nil"/>
              <w:left w:val="nil"/>
              <w:bottom w:val="nil"/>
            </w:tcBorders>
            <w:vAlign w:val="center"/>
          </w:tcPr>
          <w:p w14:paraId="25CC7A2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1B5F9B" w:rsidRPr="00932560" w14:paraId="38DF48BB" w14:textId="77777777" w:rsidTr="00B0783B">
        <w:trPr>
          <w:jc w:val="center"/>
        </w:trPr>
        <w:tc>
          <w:tcPr>
            <w:tcW w:w="2127" w:type="dxa"/>
            <w:tcBorders>
              <w:top w:val="nil"/>
              <w:bottom w:val="nil"/>
              <w:right w:val="nil"/>
            </w:tcBorders>
            <w:vAlign w:val="center"/>
          </w:tcPr>
          <w:p w14:paraId="059EEB40"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Douniol M et al (2012)</w:t>
            </w:r>
          </w:p>
        </w:tc>
        <w:tc>
          <w:tcPr>
            <w:tcW w:w="1248" w:type="dxa"/>
            <w:tcBorders>
              <w:top w:val="nil"/>
              <w:left w:val="nil"/>
              <w:bottom w:val="nil"/>
              <w:right w:val="nil"/>
            </w:tcBorders>
            <w:vAlign w:val="center"/>
          </w:tcPr>
          <w:p w14:paraId="3CB396B2"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50A8F717"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Onset between 1 and 10 years</w:t>
            </w:r>
          </w:p>
        </w:tc>
        <w:tc>
          <w:tcPr>
            <w:tcW w:w="2337" w:type="dxa"/>
            <w:tcBorders>
              <w:top w:val="nil"/>
              <w:left w:val="nil"/>
              <w:bottom w:val="nil"/>
            </w:tcBorders>
            <w:vAlign w:val="center"/>
          </w:tcPr>
          <w:p w14:paraId="7D1C11A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w:t>
            </w:r>
          </w:p>
        </w:tc>
      </w:tr>
      <w:tr w:rsidR="001B5F9B" w:rsidRPr="00932560" w14:paraId="7BD449A0" w14:textId="77777777" w:rsidTr="00B0783B">
        <w:trPr>
          <w:jc w:val="center"/>
        </w:trPr>
        <w:tc>
          <w:tcPr>
            <w:tcW w:w="2127" w:type="dxa"/>
            <w:tcBorders>
              <w:top w:val="nil"/>
              <w:bottom w:val="nil"/>
              <w:right w:val="nil"/>
            </w:tcBorders>
            <w:vAlign w:val="center"/>
          </w:tcPr>
          <w:p w14:paraId="68F605F9"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Echenne B et al (2008)</w:t>
            </w:r>
          </w:p>
        </w:tc>
        <w:tc>
          <w:tcPr>
            <w:tcW w:w="1248" w:type="dxa"/>
            <w:tcBorders>
              <w:top w:val="nil"/>
              <w:left w:val="nil"/>
              <w:bottom w:val="nil"/>
              <w:right w:val="nil"/>
            </w:tcBorders>
            <w:vAlign w:val="center"/>
          </w:tcPr>
          <w:p w14:paraId="41500BB5"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shd w:val="clear" w:color="auto" w:fill="auto"/>
            <w:vAlign w:val="center"/>
          </w:tcPr>
          <w:p w14:paraId="36DDE7F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at neonatal period</w:t>
            </w:r>
          </w:p>
          <w:p w14:paraId="7A188D9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infantile + juvenile</w:t>
            </w:r>
          </w:p>
        </w:tc>
        <w:tc>
          <w:tcPr>
            <w:tcW w:w="2337" w:type="dxa"/>
            <w:tcBorders>
              <w:top w:val="nil"/>
              <w:left w:val="nil"/>
              <w:bottom w:val="nil"/>
            </w:tcBorders>
            <w:vAlign w:val="center"/>
          </w:tcPr>
          <w:p w14:paraId="1AFD207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 Juvenile</w:t>
            </w:r>
          </w:p>
        </w:tc>
      </w:tr>
      <w:tr w:rsidR="001B5F9B" w:rsidRPr="00932560" w14:paraId="1E81F672" w14:textId="77777777" w:rsidTr="00B0783B">
        <w:trPr>
          <w:jc w:val="center"/>
        </w:trPr>
        <w:tc>
          <w:tcPr>
            <w:tcW w:w="2127" w:type="dxa"/>
            <w:tcBorders>
              <w:top w:val="nil"/>
              <w:bottom w:val="nil"/>
              <w:right w:val="nil"/>
            </w:tcBorders>
            <w:vAlign w:val="center"/>
          </w:tcPr>
          <w:p w14:paraId="1A1986BF"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Ekström AB et al (2008)</w:t>
            </w:r>
          </w:p>
        </w:tc>
        <w:tc>
          <w:tcPr>
            <w:tcW w:w="1248" w:type="dxa"/>
            <w:tcBorders>
              <w:top w:val="nil"/>
              <w:left w:val="nil"/>
              <w:bottom w:val="nil"/>
              <w:right w:val="nil"/>
            </w:tcBorders>
            <w:vAlign w:val="center"/>
          </w:tcPr>
          <w:p w14:paraId="60531E88"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shd w:val="clear" w:color="auto" w:fill="auto"/>
            <w:vAlign w:val="center"/>
          </w:tcPr>
          <w:p w14:paraId="6FC73CB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at utero or birth</w:t>
            </w:r>
          </w:p>
          <w:p w14:paraId="4972301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Childhood: 1-10 years</w:t>
            </w:r>
          </w:p>
          <w:p w14:paraId="3CABF84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Classic: At or after adolescence</w:t>
            </w:r>
          </w:p>
        </w:tc>
        <w:tc>
          <w:tcPr>
            <w:tcW w:w="2337" w:type="dxa"/>
            <w:tcBorders>
              <w:top w:val="nil"/>
              <w:left w:val="nil"/>
              <w:bottom w:val="nil"/>
            </w:tcBorders>
            <w:vAlign w:val="center"/>
          </w:tcPr>
          <w:p w14:paraId="2C60F41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All</w:t>
            </w:r>
          </w:p>
        </w:tc>
      </w:tr>
      <w:tr w:rsidR="001B5F9B" w:rsidRPr="00932560" w14:paraId="4E8C89EE" w14:textId="77777777" w:rsidTr="00B0783B">
        <w:trPr>
          <w:jc w:val="center"/>
        </w:trPr>
        <w:tc>
          <w:tcPr>
            <w:tcW w:w="2127" w:type="dxa"/>
            <w:tcBorders>
              <w:top w:val="nil"/>
              <w:bottom w:val="nil"/>
              <w:right w:val="nil"/>
            </w:tcBorders>
            <w:vAlign w:val="center"/>
          </w:tcPr>
          <w:p w14:paraId="7AD83B31"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Ekström AB et al (2009)</w:t>
            </w:r>
          </w:p>
        </w:tc>
        <w:tc>
          <w:tcPr>
            <w:tcW w:w="1248" w:type="dxa"/>
            <w:tcBorders>
              <w:top w:val="nil"/>
              <w:left w:val="nil"/>
              <w:bottom w:val="nil"/>
              <w:right w:val="nil"/>
            </w:tcBorders>
            <w:vAlign w:val="center"/>
          </w:tcPr>
          <w:p w14:paraId="5463C774"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12E7825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at utero or birth</w:t>
            </w:r>
          </w:p>
          <w:p w14:paraId="567FE4DF"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Childhood: 1-10 years</w:t>
            </w:r>
          </w:p>
        </w:tc>
        <w:tc>
          <w:tcPr>
            <w:tcW w:w="2337" w:type="dxa"/>
            <w:tcBorders>
              <w:top w:val="nil"/>
              <w:left w:val="nil"/>
              <w:bottom w:val="nil"/>
            </w:tcBorders>
            <w:vAlign w:val="center"/>
          </w:tcPr>
          <w:p w14:paraId="037C31BB"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 Juvenile</w:t>
            </w:r>
          </w:p>
        </w:tc>
      </w:tr>
      <w:tr w:rsidR="001B5F9B" w:rsidRPr="00932560" w14:paraId="49D01C9E" w14:textId="77777777" w:rsidTr="00B0783B">
        <w:trPr>
          <w:jc w:val="center"/>
        </w:trPr>
        <w:tc>
          <w:tcPr>
            <w:tcW w:w="2127" w:type="dxa"/>
            <w:tcBorders>
              <w:top w:val="nil"/>
              <w:bottom w:val="nil"/>
              <w:right w:val="nil"/>
            </w:tcBorders>
            <w:vAlign w:val="center"/>
          </w:tcPr>
          <w:p w14:paraId="009455BE"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Fujino H et al (2018)</w:t>
            </w:r>
          </w:p>
        </w:tc>
        <w:tc>
          <w:tcPr>
            <w:tcW w:w="1248" w:type="dxa"/>
            <w:tcBorders>
              <w:top w:val="nil"/>
              <w:left w:val="nil"/>
              <w:bottom w:val="nil"/>
              <w:right w:val="nil"/>
            </w:tcBorders>
            <w:vAlign w:val="center"/>
          </w:tcPr>
          <w:p w14:paraId="55AA0B2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777B9D2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Infantile: 1 month to 10 years</w:t>
            </w:r>
          </w:p>
          <w:p w14:paraId="5C49DF3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11–20 years</w:t>
            </w:r>
          </w:p>
          <w:p w14:paraId="1905951B"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21–40 years</w:t>
            </w:r>
          </w:p>
          <w:p w14:paraId="0635E8E8"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Late onset: &gt;40 years</w:t>
            </w:r>
          </w:p>
        </w:tc>
        <w:tc>
          <w:tcPr>
            <w:tcW w:w="2337" w:type="dxa"/>
            <w:tcBorders>
              <w:top w:val="nil"/>
              <w:left w:val="nil"/>
              <w:bottom w:val="nil"/>
            </w:tcBorders>
            <w:vAlign w:val="center"/>
          </w:tcPr>
          <w:p w14:paraId="5D34B351"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 Adult</w:t>
            </w:r>
          </w:p>
        </w:tc>
      </w:tr>
      <w:tr w:rsidR="001B5F9B" w:rsidRPr="00932560" w14:paraId="0A1CC88E" w14:textId="77777777" w:rsidTr="00B0783B">
        <w:trPr>
          <w:jc w:val="center"/>
        </w:trPr>
        <w:tc>
          <w:tcPr>
            <w:tcW w:w="2127" w:type="dxa"/>
            <w:tcBorders>
              <w:top w:val="nil"/>
              <w:bottom w:val="nil"/>
              <w:right w:val="nil"/>
            </w:tcBorders>
            <w:vAlign w:val="center"/>
          </w:tcPr>
          <w:p w14:paraId="4FE6AC58"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Gallais B et al (2015)</w:t>
            </w:r>
          </w:p>
        </w:tc>
        <w:tc>
          <w:tcPr>
            <w:tcW w:w="1248" w:type="dxa"/>
            <w:tcBorders>
              <w:top w:val="nil"/>
              <w:left w:val="nil"/>
              <w:bottom w:val="nil"/>
              <w:right w:val="nil"/>
            </w:tcBorders>
            <w:vAlign w:val="center"/>
          </w:tcPr>
          <w:p w14:paraId="5F6E88B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2E8042D4"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or late-onset: the study included participants with 21 to 60 years</w:t>
            </w:r>
          </w:p>
        </w:tc>
        <w:tc>
          <w:tcPr>
            <w:tcW w:w="2337" w:type="dxa"/>
            <w:tcBorders>
              <w:top w:val="nil"/>
              <w:left w:val="nil"/>
              <w:bottom w:val="nil"/>
            </w:tcBorders>
            <w:vAlign w:val="center"/>
          </w:tcPr>
          <w:p w14:paraId="09909124"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1B5F9B" w:rsidRPr="00932560" w14:paraId="7F9195B9" w14:textId="77777777" w:rsidTr="00B0783B">
        <w:trPr>
          <w:jc w:val="center"/>
        </w:trPr>
        <w:tc>
          <w:tcPr>
            <w:tcW w:w="2127" w:type="dxa"/>
            <w:tcBorders>
              <w:top w:val="nil"/>
              <w:bottom w:val="nil"/>
              <w:right w:val="nil"/>
            </w:tcBorders>
            <w:vAlign w:val="center"/>
          </w:tcPr>
          <w:p w14:paraId="0D46A517"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Geirdal AO et al (2015)</w:t>
            </w:r>
          </w:p>
        </w:tc>
        <w:tc>
          <w:tcPr>
            <w:tcW w:w="1248" w:type="dxa"/>
            <w:tcBorders>
              <w:top w:val="nil"/>
              <w:left w:val="nil"/>
              <w:bottom w:val="nil"/>
              <w:right w:val="nil"/>
            </w:tcBorders>
            <w:vAlign w:val="center"/>
          </w:tcPr>
          <w:p w14:paraId="6A380AF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030A8F7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c>
          <w:tcPr>
            <w:tcW w:w="2337" w:type="dxa"/>
            <w:tcBorders>
              <w:top w:val="nil"/>
              <w:left w:val="nil"/>
              <w:bottom w:val="nil"/>
            </w:tcBorders>
            <w:vAlign w:val="center"/>
          </w:tcPr>
          <w:p w14:paraId="472F6063"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r>
      <w:tr w:rsidR="001B5F9B" w:rsidRPr="00932560" w14:paraId="332E4AAF" w14:textId="77777777" w:rsidTr="00B0783B">
        <w:trPr>
          <w:jc w:val="center"/>
        </w:trPr>
        <w:tc>
          <w:tcPr>
            <w:tcW w:w="2127" w:type="dxa"/>
            <w:tcBorders>
              <w:top w:val="nil"/>
              <w:bottom w:val="nil"/>
              <w:right w:val="nil"/>
            </w:tcBorders>
            <w:vAlign w:val="center"/>
          </w:tcPr>
          <w:p w14:paraId="0F29D04C"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Jacobs D et al (2017)</w:t>
            </w:r>
          </w:p>
        </w:tc>
        <w:tc>
          <w:tcPr>
            <w:tcW w:w="1248" w:type="dxa"/>
            <w:tcBorders>
              <w:top w:val="nil"/>
              <w:left w:val="nil"/>
              <w:bottom w:val="nil"/>
              <w:right w:val="nil"/>
            </w:tcBorders>
            <w:vAlign w:val="center"/>
          </w:tcPr>
          <w:p w14:paraId="5228B14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7E25B712"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&lt;12 years, but not at birth</w:t>
            </w:r>
          </w:p>
        </w:tc>
        <w:tc>
          <w:tcPr>
            <w:tcW w:w="2337" w:type="dxa"/>
            <w:tcBorders>
              <w:top w:val="nil"/>
              <w:left w:val="nil"/>
              <w:bottom w:val="nil"/>
            </w:tcBorders>
            <w:vAlign w:val="center"/>
          </w:tcPr>
          <w:p w14:paraId="07ED3C48"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w:t>
            </w:r>
          </w:p>
        </w:tc>
      </w:tr>
      <w:tr w:rsidR="001B5F9B" w:rsidRPr="00932560" w14:paraId="21971483" w14:textId="77777777" w:rsidTr="00B0783B">
        <w:trPr>
          <w:jc w:val="center"/>
        </w:trPr>
        <w:tc>
          <w:tcPr>
            <w:tcW w:w="2127" w:type="dxa"/>
            <w:tcBorders>
              <w:top w:val="nil"/>
              <w:bottom w:val="nil"/>
              <w:right w:val="nil"/>
            </w:tcBorders>
            <w:vAlign w:val="center"/>
          </w:tcPr>
          <w:p w14:paraId="11F3DBB7"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Johnson N et al (2016)</w:t>
            </w:r>
          </w:p>
        </w:tc>
        <w:tc>
          <w:tcPr>
            <w:tcW w:w="1248" w:type="dxa"/>
            <w:tcBorders>
              <w:top w:val="nil"/>
              <w:left w:val="nil"/>
              <w:bottom w:val="nil"/>
              <w:right w:val="nil"/>
            </w:tcBorders>
            <w:vAlign w:val="center"/>
          </w:tcPr>
          <w:p w14:paraId="5340C18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764D9E9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&lt;1 year</w:t>
            </w:r>
          </w:p>
          <w:p w14:paraId="1ACA6120"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Childhood: 1-10 years</w:t>
            </w:r>
          </w:p>
          <w:p w14:paraId="60FCC0BF"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11-17 years</w:t>
            </w:r>
          </w:p>
        </w:tc>
        <w:tc>
          <w:tcPr>
            <w:tcW w:w="2337" w:type="dxa"/>
            <w:tcBorders>
              <w:top w:val="nil"/>
              <w:left w:val="nil"/>
              <w:bottom w:val="nil"/>
            </w:tcBorders>
            <w:vAlign w:val="center"/>
          </w:tcPr>
          <w:p w14:paraId="5B7B3B1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 Juvenile</w:t>
            </w:r>
          </w:p>
        </w:tc>
      </w:tr>
      <w:tr w:rsidR="001B5F9B" w:rsidRPr="00932560" w14:paraId="318382C6" w14:textId="77777777" w:rsidTr="00B0783B">
        <w:trPr>
          <w:jc w:val="center"/>
        </w:trPr>
        <w:tc>
          <w:tcPr>
            <w:tcW w:w="2127" w:type="dxa"/>
            <w:tcBorders>
              <w:top w:val="nil"/>
              <w:bottom w:val="nil"/>
              <w:right w:val="nil"/>
            </w:tcBorders>
            <w:vAlign w:val="center"/>
          </w:tcPr>
          <w:p w14:paraId="3BFAA4AE"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Kacem E et al (2021)</w:t>
            </w:r>
          </w:p>
        </w:tc>
        <w:tc>
          <w:tcPr>
            <w:tcW w:w="1248" w:type="dxa"/>
            <w:tcBorders>
              <w:top w:val="nil"/>
              <w:left w:val="nil"/>
              <w:bottom w:val="nil"/>
              <w:right w:val="nil"/>
            </w:tcBorders>
            <w:vAlign w:val="center"/>
          </w:tcPr>
          <w:p w14:paraId="198C7EC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3DE9654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onset: reported by authors</w:t>
            </w:r>
          </w:p>
        </w:tc>
        <w:tc>
          <w:tcPr>
            <w:tcW w:w="2337" w:type="dxa"/>
            <w:tcBorders>
              <w:top w:val="nil"/>
              <w:left w:val="nil"/>
              <w:bottom w:val="nil"/>
            </w:tcBorders>
            <w:vAlign w:val="center"/>
          </w:tcPr>
          <w:p w14:paraId="3DDF105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1B5F9B" w:rsidRPr="00932560" w14:paraId="21ECF7AB" w14:textId="77777777" w:rsidTr="00B0783B">
        <w:trPr>
          <w:jc w:val="center"/>
        </w:trPr>
        <w:tc>
          <w:tcPr>
            <w:tcW w:w="2127" w:type="dxa"/>
            <w:tcBorders>
              <w:top w:val="nil"/>
              <w:bottom w:val="nil"/>
              <w:right w:val="nil"/>
            </w:tcBorders>
            <w:vAlign w:val="center"/>
          </w:tcPr>
          <w:p w14:paraId="1D3CA83E"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Kalkman JS et al (2007)</w:t>
            </w:r>
          </w:p>
        </w:tc>
        <w:tc>
          <w:tcPr>
            <w:tcW w:w="1248" w:type="dxa"/>
            <w:tcBorders>
              <w:top w:val="nil"/>
              <w:left w:val="nil"/>
              <w:bottom w:val="nil"/>
              <w:right w:val="nil"/>
            </w:tcBorders>
            <w:vAlign w:val="center"/>
          </w:tcPr>
          <w:p w14:paraId="3B0F22D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shd w:val="clear" w:color="auto" w:fill="auto"/>
            <w:vAlign w:val="center"/>
          </w:tcPr>
          <w:p w14:paraId="4EB8ADE1"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onset</w:t>
            </w:r>
          </w:p>
        </w:tc>
        <w:tc>
          <w:tcPr>
            <w:tcW w:w="2337" w:type="dxa"/>
            <w:tcBorders>
              <w:top w:val="nil"/>
              <w:left w:val="nil"/>
              <w:bottom w:val="nil"/>
            </w:tcBorders>
            <w:vAlign w:val="center"/>
          </w:tcPr>
          <w:p w14:paraId="1DF382C8"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1B5F9B" w:rsidRPr="00932560" w14:paraId="79432296" w14:textId="77777777" w:rsidTr="00B0783B">
        <w:trPr>
          <w:jc w:val="center"/>
        </w:trPr>
        <w:tc>
          <w:tcPr>
            <w:tcW w:w="2127" w:type="dxa"/>
            <w:tcBorders>
              <w:top w:val="nil"/>
              <w:bottom w:val="nil"/>
              <w:right w:val="nil"/>
            </w:tcBorders>
            <w:vAlign w:val="center"/>
          </w:tcPr>
          <w:p w14:paraId="1AE619C4"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Kierkegaard M et al (2011)</w:t>
            </w:r>
          </w:p>
        </w:tc>
        <w:tc>
          <w:tcPr>
            <w:tcW w:w="1248" w:type="dxa"/>
            <w:tcBorders>
              <w:top w:val="nil"/>
              <w:left w:val="nil"/>
              <w:bottom w:val="nil"/>
              <w:right w:val="nil"/>
            </w:tcBorders>
            <w:vAlign w:val="center"/>
          </w:tcPr>
          <w:p w14:paraId="087721F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shd w:val="clear" w:color="auto" w:fill="auto"/>
            <w:vAlign w:val="center"/>
          </w:tcPr>
          <w:p w14:paraId="5D5F99B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Includes childhood and adult onsets, but does not specify the age ranges at the onset</w:t>
            </w:r>
          </w:p>
        </w:tc>
        <w:tc>
          <w:tcPr>
            <w:tcW w:w="2337" w:type="dxa"/>
            <w:tcBorders>
              <w:top w:val="nil"/>
              <w:left w:val="nil"/>
              <w:bottom w:val="nil"/>
            </w:tcBorders>
            <w:vAlign w:val="center"/>
          </w:tcPr>
          <w:p w14:paraId="3798BAC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 Adult</w:t>
            </w:r>
          </w:p>
        </w:tc>
      </w:tr>
      <w:tr w:rsidR="001B5F9B" w:rsidRPr="00932560" w14:paraId="263627E0" w14:textId="77777777" w:rsidTr="00B0783B">
        <w:trPr>
          <w:jc w:val="center"/>
        </w:trPr>
        <w:tc>
          <w:tcPr>
            <w:tcW w:w="2127" w:type="dxa"/>
            <w:tcBorders>
              <w:top w:val="nil"/>
              <w:bottom w:val="nil"/>
              <w:right w:val="nil"/>
            </w:tcBorders>
            <w:vAlign w:val="center"/>
          </w:tcPr>
          <w:p w14:paraId="1F92C5B6"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Krogias C et al (2015)</w:t>
            </w:r>
          </w:p>
        </w:tc>
        <w:tc>
          <w:tcPr>
            <w:tcW w:w="1248" w:type="dxa"/>
            <w:tcBorders>
              <w:top w:val="nil"/>
              <w:left w:val="nil"/>
              <w:bottom w:val="nil"/>
              <w:right w:val="nil"/>
            </w:tcBorders>
            <w:vAlign w:val="center"/>
          </w:tcPr>
          <w:p w14:paraId="5CB79C4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 and DM2</w:t>
            </w:r>
          </w:p>
        </w:tc>
        <w:tc>
          <w:tcPr>
            <w:tcW w:w="2793" w:type="dxa"/>
            <w:tcBorders>
              <w:top w:val="nil"/>
              <w:left w:val="nil"/>
              <w:bottom w:val="nil"/>
              <w:right w:val="nil"/>
            </w:tcBorders>
            <w:shd w:val="clear" w:color="auto" w:fill="auto"/>
            <w:vAlign w:val="center"/>
          </w:tcPr>
          <w:p w14:paraId="0AF31C60"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≤15 years</w:t>
            </w:r>
          </w:p>
          <w:p w14:paraId="2B94346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&gt;15 years</w:t>
            </w:r>
          </w:p>
        </w:tc>
        <w:tc>
          <w:tcPr>
            <w:tcW w:w="2337" w:type="dxa"/>
            <w:tcBorders>
              <w:top w:val="nil"/>
              <w:left w:val="nil"/>
              <w:bottom w:val="nil"/>
            </w:tcBorders>
            <w:vAlign w:val="center"/>
          </w:tcPr>
          <w:p w14:paraId="6FABA06B"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 Adult</w:t>
            </w:r>
          </w:p>
        </w:tc>
      </w:tr>
      <w:tr w:rsidR="001B5F9B" w:rsidRPr="00932560" w14:paraId="6F0B0C0C" w14:textId="77777777" w:rsidTr="00B0783B">
        <w:trPr>
          <w:jc w:val="center"/>
        </w:trPr>
        <w:tc>
          <w:tcPr>
            <w:tcW w:w="2127" w:type="dxa"/>
            <w:tcBorders>
              <w:top w:val="nil"/>
              <w:bottom w:val="nil"/>
              <w:right w:val="nil"/>
            </w:tcBorders>
            <w:vAlign w:val="center"/>
          </w:tcPr>
          <w:p w14:paraId="06A491B9"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Lagrue E et al (2019)</w:t>
            </w:r>
          </w:p>
        </w:tc>
        <w:tc>
          <w:tcPr>
            <w:tcW w:w="1248" w:type="dxa"/>
            <w:tcBorders>
              <w:top w:val="nil"/>
              <w:left w:val="nil"/>
              <w:bottom w:val="nil"/>
              <w:right w:val="nil"/>
            </w:tcBorders>
            <w:vAlign w:val="center"/>
          </w:tcPr>
          <w:p w14:paraId="7277156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5D7D479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at birth or during the first month</w:t>
            </w:r>
          </w:p>
          <w:p w14:paraId="2A31569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Infantile: 1–10 years</w:t>
            </w:r>
          </w:p>
          <w:p w14:paraId="41D37855"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10–18 years</w:t>
            </w:r>
          </w:p>
          <w:p w14:paraId="68BC256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p w14:paraId="14F4AA8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Late-onset</w:t>
            </w:r>
          </w:p>
        </w:tc>
        <w:tc>
          <w:tcPr>
            <w:tcW w:w="2337" w:type="dxa"/>
            <w:tcBorders>
              <w:top w:val="nil"/>
              <w:left w:val="nil"/>
              <w:bottom w:val="nil"/>
            </w:tcBorders>
            <w:vAlign w:val="center"/>
          </w:tcPr>
          <w:p w14:paraId="093FC8E7"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 Juvenile</w:t>
            </w:r>
          </w:p>
        </w:tc>
      </w:tr>
      <w:tr w:rsidR="001B5F9B" w:rsidRPr="00932560" w14:paraId="501A2728" w14:textId="77777777" w:rsidTr="00B0783B">
        <w:trPr>
          <w:jc w:val="center"/>
        </w:trPr>
        <w:tc>
          <w:tcPr>
            <w:tcW w:w="2127" w:type="dxa"/>
            <w:tcBorders>
              <w:top w:val="nil"/>
              <w:bottom w:val="nil"/>
              <w:right w:val="nil"/>
            </w:tcBorders>
            <w:vAlign w:val="center"/>
          </w:tcPr>
          <w:p w14:paraId="15DA292A"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Meloa G et al (1999)</w:t>
            </w:r>
          </w:p>
        </w:tc>
        <w:tc>
          <w:tcPr>
            <w:tcW w:w="1248" w:type="dxa"/>
            <w:tcBorders>
              <w:top w:val="nil"/>
              <w:left w:val="nil"/>
              <w:bottom w:val="nil"/>
              <w:right w:val="nil"/>
            </w:tcBorders>
            <w:vAlign w:val="center"/>
          </w:tcPr>
          <w:p w14:paraId="6D69ED0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DM2</w:t>
            </w:r>
          </w:p>
        </w:tc>
        <w:tc>
          <w:tcPr>
            <w:tcW w:w="2793" w:type="dxa"/>
            <w:tcBorders>
              <w:top w:val="nil"/>
              <w:left w:val="nil"/>
              <w:bottom w:val="nil"/>
              <w:right w:val="nil"/>
            </w:tcBorders>
            <w:vAlign w:val="center"/>
          </w:tcPr>
          <w:p w14:paraId="13B6E4EF"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classified, but included participants have an onset from the second decade of life.</w:t>
            </w:r>
          </w:p>
        </w:tc>
        <w:tc>
          <w:tcPr>
            <w:tcW w:w="2337" w:type="dxa"/>
            <w:tcBorders>
              <w:top w:val="nil"/>
              <w:left w:val="nil"/>
              <w:bottom w:val="nil"/>
            </w:tcBorders>
            <w:vAlign w:val="center"/>
          </w:tcPr>
          <w:p w14:paraId="6A797213"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 Adult</w:t>
            </w:r>
          </w:p>
        </w:tc>
      </w:tr>
      <w:tr w:rsidR="001B5F9B" w:rsidRPr="00932560" w14:paraId="494E6CE6" w14:textId="77777777" w:rsidTr="00B0783B">
        <w:trPr>
          <w:jc w:val="center"/>
        </w:trPr>
        <w:tc>
          <w:tcPr>
            <w:tcW w:w="2127" w:type="dxa"/>
            <w:tcBorders>
              <w:top w:val="nil"/>
              <w:bottom w:val="nil"/>
              <w:right w:val="nil"/>
            </w:tcBorders>
            <w:vAlign w:val="center"/>
          </w:tcPr>
          <w:p w14:paraId="165D04B9"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Meloa G et al (2003) – 1</w:t>
            </w:r>
          </w:p>
        </w:tc>
        <w:tc>
          <w:tcPr>
            <w:tcW w:w="1248" w:type="dxa"/>
            <w:tcBorders>
              <w:top w:val="nil"/>
              <w:left w:val="nil"/>
              <w:bottom w:val="nil"/>
              <w:right w:val="nil"/>
            </w:tcBorders>
            <w:vAlign w:val="center"/>
          </w:tcPr>
          <w:p w14:paraId="098AE2DC"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302DC77F"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classified, but included participants have an onset from the first decade of life.</w:t>
            </w:r>
          </w:p>
        </w:tc>
        <w:tc>
          <w:tcPr>
            <w:tcW w:w="2337" w:type="dxa"/>
            <w:tcBorders>
              <w:top w:val="nil"/>
              <w:left w:val="nil"/>
              <w:bottom w:val="nil"/>
            </w:tcBorders>
            <w:vAlign w:val="center"/>
          </w:tcPr>
          <w:p w14:paraId="674B281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 Juvenile</w:t>
            </w:r>
          </w:p>
        </w:tc>
      </w:tr>
      <w:tr w:rsidR="001B5F9B" w:rsidRPr="00932560" w14:paraId="2C52C29F" w14:textId="77777777" w:rsidTr="00B0783B">
        <w:trPr>
          <w:jc w:val="center"/>
        </w:trPr>
        <w:tc>
          <w:tcPr>
            <w:tcW w:w="2127" w:type="dxa"/>
            <w:tcBorders>
              <w:top w:val="nil"/>
              <w:bottom w:val="nil"/>
              <w:right w:val="nil"/>
            </w:tcBorders>
            <w:vAlign w:val="center"/>
          </w:tcPr>
          <w:p w14:paraId="60B48C45"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Meloa G et al (2003) – 2</w:t>
            </w:r>
          </w:p>
        </w:tc>
        <w:tc>
          <w:tcPr>
            <w:tcW w:w="1248" w:type="dxa"/>
            <w:tcBorders>
              <w:top w:val="nil"/>
              <w:left w:val="nil"/>
              <w:bottom w:val="nil"/>
              <w:right w:val="nil"/>
            </w:tcBorders>
            <w:vAlign w:val="center"/>
          </w:tcPr>
          <w:p w14:paraId="09760F4F"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DM2</w:t>
            </w:r>
          </w:p>
        </w:tc>
        <w:tc>
          <w:tcPr>
            <w:tcW w:w="2793" w:type="dxa"/>
            <w:tcBorders>
              <w:top w:val="nil"/>
              <w:left w:val="nil"/>
              <w:bottom w:val="nil"/>
              <w:right w:val="nil"/>
            </w:tcBorders>
            <w:vAlign w:val="center"/>
          </w:tcPr>
          <w:p w14:paraId="1135EDD1"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classified, but included participants have an onset from the second decade of life.</w:t>
            </w:r>
          </w:p>
        </w:tc>
        <w:tc>
          <w:tcPr>
            <w:tcW w:w="2337" w:type="dxa"/>
            <w:tcBorders>
              <w:top w:val="nil"/>
              <w:left w:val="nil"/>
              <w:bottom w:val="nil"/>
            </w:tcBorders>
            <w:vAlign w:val="center"/>
          </w:tcPr>
          <w:p w14:paraId="5CF13388"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1B5F9B" w:rsidRPr="00932560" w14:paraId="78FE2FCA" w14:textId="77777777" w:rsidTr="00B0783B">
        <w:trPr>
          <w:jc w:val="center"/>
        </w:trPr>
        <w:tc>
          <w:tcPr>
            <w:tcW w:w="2127" w:type="dxa"/>
            <w:tcBorders>
              <w:top w:val="nil"/>
              <w:bottom w:val="nil"/>
              <w:right w:val="nil"/>
            </w:tcBorders>
            <w:vAlign w:val="center"/>
          </w:tcPr>
          <w:p w14:paraId="7E011BE9"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Miller JN et al (2021)</w:t>
            </w:r>
          </w:p>
        </w:tc>
        <w:tc>
          <w:tcPr>
            <w:tcW w:w="1248" w:type="dxa"/>
            <w:tcBorders>
              <w:top w:val="nil"/>
              <w:left w:val="nil"/>
              <w:bottom w:val="nil"/>
              <w:right w:val="nil"/>
            </w:tcBorders>
            <w:vAlign w:val="center"/>
          </w:tcPr>
          <w:p w14:paraId="0B98A4CC"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79F6CFF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&gt;18 years</w:t>
            </w:r>
          </w:p>
        </w:tc>
        <w:tc>
          <w:tcPr>
            <w:tcW w:w="2337" w:type="dxa"/>
            <w:tcBorders>
              <w:top w:val="nil"/>
              <w:left w:val="nil"/>
              <w:bottom w:val="nil"/>
            </w:tcBorders>
            <w:vAlign w:val="center"/>
          </w:tcPr>
          <w:p w14:paraId="0C9631B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1B5F9B" w:rsidRPr="00932560" w14:paraId="68E400C5" w14:textId="77777777" w:rsidTr="00B0783B">
        <w:trPr>
          <w:jc w:val="center"/>
        </w:trPr>
        <w:tc>
          <w:tcPr>
            <w:tcW w:w="2127" w:type="dxa"/>
            <w:tcBorders>
              <w:top w:val="nil"/>
              <w:bottom w:val="nil"/>
              <w:right w:val="nil"/>
            </w:tcBorders>
            <w:vAlign w:val="center"/>
          </w:tcPr>
          <w:p w14:paraId="4A7C5151"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Montagnese F et al (2020)</w:t>
            </w:r>
          </w:p>
        </w:tc>
        <w:tc>
          <w:tcPr>
            <w:tcW w:w="1248" w:type="dxa"/>
            <w:tcBorders>
              <w:top w:val="nil"/>
              <w:left w:val="nil"/>
              <w:bottom w:val="nil"/>
              <w:right w:val="nil"/>
            </w:tcBorders>
            <w:vAlign w:val="center"/>
          </w:tcPr>
          <w:p w14:paraId="1E4870DC"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DM2</w:t>
            </w:r>
          </w:p>
        </w:tc>
        <w:tc>
          <w:tcPr>
            <w:tcW w:w="2793" w:type="dxa"/>
            <w:tcBorders>
              <w:top w:val="nil"/>
              <w:left w:val="nil"/>
              <w:bottom w:val="nil"/>
              <w:right w:val="nil"/>
            </w:tcBorders>
            <w:vAlign w:val="center"/>
          </w:tcPr>
          <w:p w14:paraId="5C1E78F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 presumably adults</w:t>
            </w:r>
          </w:p>
        </w:tc>
        <w:tc>
          <w:tcPr>
            <w:tcW w:w="2337" w:type="dxa"/>
            <w:tcBorders>
              <w:top w:val="nil"/>
              <w:left w:val="nil"/>
              <w:bottom w:val="nil"/>
            </w:tcBorders>
            <w:vAlign w:val="center"/>
          </w:tcPr>
          <w:p w14:paraId="181496A5"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A37AB8" w:rsidRPr="00932560" w14:paraId="292FE73F" w14:textId="77777777" w:rsidTr="00B0783B">
        <w:trPr>
          <w:jc w:val="center"/>
        </w:trPr>
        <w:tc>
          <w:tcPr>
            <w:tcW w:w="2127" w:type="dxa"/>
            <w:tcBorders>
              <w:top w:val="nil"/>
              <w:bottom w:val="nil"/>
              <w:right w:val="nil"/>
            </w:tcBorders>
            <w:vAlign w:val="center"/>
          </w:tcPr>
          <w:p w14:paraId="31833C2A" w14:textId="26E5BF34" w:rsidR="00A37AB8" w:rsidRPr="00932560" w:rsidRDefault="00A37AB8"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Petra A et al (2023)</w:t>
            </w:r>
          </w:p>
        </w:tc>
        <w:tc>
          <w:tcPr>
            <w:tcW w:w="1248" w:type="dxa"/>
            <w:tcBorders>
              <w:top w:val="nil"/>
              <w:left w:val="nil"/>
              <w:bottom w:val="nil"/>
              <w:right w:val="nil"/>
            </w:tcBorders>
            <w:vAlign w:val="center"/>
          </w:tcPr>
          <w:p w14:paraId="12A7EA82" w14:textId="5BA7D30E" w:rsidR="00A37AB8" w:rsidRPr="00932560" w:rsidRDefault="00A37AB8"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1DBDF4BE" w14:textId="77777777" w:rsidR="00A37AB8" w:rsidRPr="00932560" w:rsidRDefault="002720A0"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&lt; 1 month</w:t>
            </w:r>
          </w:p>
          <w:p w14:paraId="1ACB42BC" w14:textId="77777777" w:rsidR="002720A0" w:rsidRPr="00932560" w:rsidRDefault="005D7C56"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Infantile: 1 month to 10 years</w:t>
            </w:r>
          </w:p>
          <w:p w14:paraId="4EDC2922" w14:textId="3672A161" w:rsidR="005D7C56" w:rsidRPr="00932560" w:rsidRDefault="005D7C56"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10 to 20 years</w:t>
            </w:r>
          </w:p>
        </w:tc>
        <w:tc>
          <w:tcPr>
            <w:tcW w:w="2337" w:type="dxa"/>
            <w:tcBorders>
              <w:top w:val="nil"/>
              <w:left w:val="nil"/>
              <w:bottom w:val="nil"/>
            </w:tcBorders>
            <w:vAlign w:val="center"/>
          </w:tcPr>
          <w:p w14:paraId="6F22E81F" w14:textId="482EECC6" w:rsidR="00A37AB8" w:rsidRPr="00932560" w:rsidRDefault="005D7C56"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 Juvenile</w:t>
            </w:r>
          </w:p>
        </w:tc>
      </w:tr>
      <w:tr w:rsidR="001B5F9B" w:rsidRPr="00932560" w14:paraId="20534B9C" w14:textId="77777777" w:rsidTr="00B0783B">
        <w:trPr>
          <w:jc w:val="center"/>
        </w:trPr>
        <w:tc>
          <w:tcPr>
            <w:tcW w:w="2127" w:type="dxa"/>
            <w:tcBorders>
              <w:top w:val="nil"/>
              <w:bottom w:val="nil"/>
              <w:right w:val="nil"/>
            </w:tcBorders>
            <w:vAlign w:val="center"/>
          </w:tcPr>
          <w:p w14:paraId="0DFE74B0" w14:textId="77777777" w:rsidR="001B5F9B" w:rsidRPr="00932560" w:rsidRDefault="001B5F9B" w:rsidP="00B0783B">
            <w:pPr>
              <w:rPr>
                <w:rFonts w:ascii="Times New Roman" w:hAnsi="Times New Roman" w:cs="Times New Roman"/>
                <w:sz w:val="18"/>
                <w:szCs w:val="18"/>
                <w:lang w:val="nl-NL"/>
              </w:rPr>
            </w:pPr>
            <w:r w:rsidRPr="00932560">
              <w:rPr>
                <w:rFonts w:ascii="Times New Roman" w:hAnsi="Times New Roman" w:cs="Times New Roman"/>
                <w:sz w:val="18"/>
                <w:szCs w:val="18"/>
                <w:lang w:val="nl-NL"/>
              </w:rPr>
              <w:t>Rakocevic Stojanovic V et al (2014)</w:t>
            </w:r>
          </w:p>
        </w:tc>
        <w:tc>
          <w:tcPr>
            <w:tcW w:w="1248" w:type="dxa"/>
            <w:tcBorders>
              <w:top w:val="nil"/>
              <w:left w:val="nil"/>
              <w:bottom w:val="nil"/>
              <w:right w:val="nil"/>
            </w:tcBorders>
            <w:vAlign w:val="center"/>
          </w:tcPr>
          <w:p w14:paraId="75CF45B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2BB2B67B"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&lt;20 years (without congenital)</w:t>
            </w:r>
          </w:p>
          <w:p w14:paraId="020F524C"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≥20 years (without late-onset)</w:t>
            </w:r>
          </w:p>
        </w:tc>
        <w:tc>
          <w:tcPr>
            <w:tcW w:w="2337" w:type="dxa"/>
            <w:tcBorders>
              <w:top w:val="nil"/>
              <w:left w:val="nil"/>
              <w:bottom w:val="nil"/>
            </w:tcBorders>
            <w:vAlign w:val="center"/>
          </w:tcPr>
          <w:p w14:paraId="20D4D74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 Adult</w:t>
            </w:r>
          </w:p>
        </w:tc>
      </w:tr>
      <w:tr w:rsidR="001B5F9B" w:rsidRPr="00932560" w14:paraId="4730D571" w14:textId="77777777" w:rsidTr="00B0783B">
        <w:trPr>
          <w:jc w:val="center"/>
        </w:trPr>
        <w:tc>
          <w:tcPr>
            <w:tcW w:w="2127" w:type="dxa"/>
            <w:tcBorders>
              <w:top w:val="nil"/>
              <w:bottom w:val="nil"/>
              <w:right w:val="nil"/>
            </w:tcBorders>
            <w:vAlign w:val="center"/>
          </w:tcPr>
          <w:p w14:paraId="36886C79" w14:textId="77777777" w:rsidR="001B5F9B" w:rsidRPr="00932560" w:rsidRDefault="001B5F9B" w:rsidP="00B0783B">
            <w:pPr>
              <w:rPr>
                <w:rFonts w:ascii="Times New Roman" w:hAnsi="Times New Roman" w:cs="Times New Roman"/>
                <w:sz w:val="18"/>
                <w:szCs w:val="18"/>
                <w:lang w:val="nl-NL"/>
              </w:rPr>
            </w:pPr>
            <w:r w:rsidRPr="00932560">
              <w:rPr>
                <w:rFonts w:ascii="Times New Roman" w:hAnsi="Times New Roman" w:cs="Times New Roman"/>
                <w:sz w:val="18"/>
                <w:szCs w:val="18"/>
                <w:lang w:val="nl-NL"/>
              </w:rPr>
              <w:t>Rakocevic Stojanovic V et al (2016)</w:t>
            </w:r>
          </w:p>
        </w:tc>
        <w:tc>
          <w:tcPr>
            <w:tcW w:w="1248" w:type="dxa"/>
            <w:tcBorders>
              <w:top w:val="nil"/>
              <w:left w:val="nil"/>
              <w:bottom w:val="nil"/>
              <w:right w:val="nil"/>
            </w:tcBorders>
            <w:vAlign w:val="center"/>
          </w:tcPr>
          <w:p w14:paraId="2AB63EC4"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 and DM2</w:t>
            </w:r>
          </w:p>
        </w:tc>
        <w:tc>
          <w:tcPr>
            <w:tcW w:w="2793" w:type="dxa"/>
            <w:tcBorders>
              <w:top w:val="nil"/>
              <w:left w:val="nil"/>
              <w:bottom w:val="nil"/>
              <w:right w:val="nil"/>
            </w:tcBorders>
            <w:shd w:val="clear" w:color="auto" w:fill="auto"/>
            <w:vAlign w:val="center"/>
          </w:tcPr>
          <w:p w14:paraId="2C92B2C1"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(participants with DM1 are presumably those of Rakocevic Stojanovic V et al (2014))</w:t>
            </w:r>
          </w:p>
        </w:tc>
        <w:tc>
          <w:tcPr>
            <w:tcW w:w="2337" w:type="dxa"/>
            <w:tcBorders>
              <w:top w:val="nil"/>
              <w:left w:val="nil"/>
              <w:bottom w:val="nil"/>
            </w:tcBorders>
            <w:vAlign w:val="center"/>
          </w:tcPr>
          <w:p w14:paraId="12E06FE1"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1B5F9B" w:rsidRPr="00932560" w14:paraId="6BD5FB7F" w14:textId="77777777" w:rsidTr="00B0783B">
        <w:trPr>
          <w:jc w:val="center"/>
        </w:trPr>
        <w:tc>
          <w:tcPr>
            <w:tcW w:w="2127" w:type="dxa"/>
            <w:tcBorders>
              <w:top w:val="nil"/>
              <w:bottom w:val="nil"/>
              <w:right w:val="nil"/>
            </w:tcBorders>
            <w:vAlign w:val="center"/>
          </w:tcPr>
          <w:p w14:paraId="37792D90"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lastRenderedPageBreak/>
              <w:t>Rubinsztein JS et al (1998)</w:t>
            </w:r>
          </w:p>
        </w:tc>
        <w:tc>
          <w:tcPr>
            <w:tcW w:w="1248" w:type="dxa"/>
            <w:tcBorders>
              <w:top w:val="nil"/>
              <w:left w:val="nil"/>
              <w:bottom w:val="nil"/>
              <w:right w:val="nil"/>
            </w:tcBorders>
            <w:vAlign w:val="center"/>
          </w:tcPr>
          <w:p w14:paraId="3ED5BB2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shd w:val="clear" w:color="auto" w:fill="auto"/>
            <w:vAlign w:val="center"/>
          </w:tcPr>
          <w:p w14:paraId="287A098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10 to 17 years</w:t>
            </w:r>
          </w:p>
          <w:p w14:paraId="6CCC86F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≥18 years</w:t>
            </w:r>
          </w:p>
        </w:tc>
        <w:tc>
          <w:tcPr>
            <w:tcW w:w="2337" w:type="dxa"/>
            <w:tcBorders>
              <w:top w:val="nil"/>
              <w:left w:val="nil"/>
              <w:bottom w:val="nil"/>
            </w:tcBorders>
            <w:vAlign w:val="center"/>
          </w:tcPr>
          <w:p w14:paraId="7D6376E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 Adult</w:t>
            </w:r>
          </w:p>
        </w:tc>
      </w:tr>
      <w:tr w:rsidR="001B5F9B" w:rsidRPr="00C3200D" w14:paraId="51D44149" w14:textId="77777777" w:rsidTr="00B0783B">
        <w:trPr>
          <w:jc w:val="center"/>
        </w:trPr>
        <w:tc>
          <w:tcPr>
            <w:tcW w:w="2127" w:type="dxa"/>
            <w:tcBorders>
              <w:top w:val="nil"/>
              <w:bottom w:val="nil"/>
              <w:right w:val="nil"/>
            </w:tcBorders>
            <w:vAlign w:val="center"/>
          </w:tcPr>
          <w:p w14:paraId="0B1E2728" w14:textId="77777777" w:rsidR="001B5F9B" w:rsidRPr="00932560" w:rsidRDefault="001B5F9B" w:rsidP="00B0783B">
            <w:pPr>
              <w:rPr>
                <w:rFonts w:ascii="Times New Roman" w:hAnsi="Times New Roman" w:cs="Times New Roman"/>
                <w:sz w:val="18"/>
                <w:szCs w:val="18"/>
                <w:lang w:val="nl-NL"/>
              </w:rPr>
            </w:pPr>
            <w:r w:rsidRPr="00932560">
              <w:rPr>
                <w:rFonts w:ascii="Times New Roman" w:hAnsi="Times New Roman" w:cs="Times New Roman"/>
                <w:sz w:val="18"/>
                <w:szCs w:val="18"/>
                <w:lang w:val="nl-NL"/>
              </w:rPr>
              <w:t>Schneider-Gold C et al (2015)</w:t>
            </w:r>
          </w:p>
        </w:tc>
        <w:tc>
          <w:tcPr>
            <w:tcW w:w="1248" w:type="dxa"/>
            <w:tcBorders>
              <w:top w:val="nil"/>
              <w:left w:val="nil"/>
              <w:bottom w:val="nil"/>
              <w:right w:val="nil"/>
            </w:tcBorders>
            <w:vAlign w:val="center"/>
          </w:tcPr>
          <w:p w14:paraId="1ED0F24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 and DM2</w:t>
            </w:r>
          </w:p>
        </w:tc>
        <w:tc>
          <w:tcPr>
            <w:tcW w:w="2793" w:type="dxa"/>
            <w:tcBorders>
              <w:top w:val="nil"/>
              <w:left w:val="nil"/>
              <w:bottom w:val="nil"/>
              <w:right w:val="nil"/>
            </w:tcBorders>
            <w:vAlign w:val="center"/>
          </w:tcPr>
          <w:p w14:paraId="50EBC2AB"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14 to 20 years</w:t>
            </w:r>
          </w:p>
          <w:p w14:paraId="7F980664"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&gt;20 years</w:t>
            </w:r>
          </w:p>
        </w:tc>
        <w:tc>
          <w:tcPr>
            <w:tcW w:w="2337" w:type="dxa"/>
            <w:tcBorders>
              <w:top w:val="nil"/>
              <w:left w:val="nil"/>
              <w:bottom w:val="nil"/>
            </w:tcBorders>
            <w:vAlign w:val="center"/>
          </w:tcPr>
          <w:p w14:paraId="063A163B"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 Adult (DM1)</w:t>
            </w:r>
          </w:p>
          <w:p w14:paraId="7D73781F"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(DM2)</w:t>
            </w:r>
          </w:p>
        </w:tc>
      </w:tr>
      <w:tr w:rsidR="001B5F9B" w:rsidRPr="00932560" w14:paraId="73822302" w14:textId="77777777" w:rsidTr="00B0783B">
        <w:trPr>
          <w:jc w:val="center"/>
        </w:trPr>
        <w:tc>
          <w:tcPr>
            <w:tcW w:w="2127" w:type="dxa"/>
            <w:tcBorders>
              <w:top w:val="nil"/>
              <w:bottom w:val="nil"/>
              <w:right w:val="nil"/>
            </w:tcBorders>
            <w:vAlign w:val="center"/>
          </w:tcPr>
          <w:p w14:paraId="56D96975" w14:textId="77777777" w:rsidR="001B5F9B" w:rsidRPr="00932560" w:rsidRDefault="001B5F9B" w:rsidP="00B0783B">
            <w:pPr>
              <w:rPr>
                <w:rFonts w:ascii="Times New Roman" w:hAnsi="Times New Roman" w:cs="Times New Roman"/>
                <w:sz w:val="18"/>
                <w:szCs w:val="18"/>
              </w:rPr>
            </w:pPr>
            <w:r w:rsidRPr="00932560">
              <w:rPr>
                <w:rFonts w:ascii="Times New Roman" w:hAnsi="Times New Roman" w:cs="Times New Roman"/>
                <w:sz w:val="18"/>
                <w:szCs w:val="18"/>
              </w:rPr>
              <w:t>Seijas-Gomez R et al (2015)</w:t>
            </w:r>
          </w:p>
        </w:tc>
        <w:tc>
          <w:tcPr>
            <w:tcW w:w="1248" w:type="dxa"/>
            <w:tcBorders>
              <w:top w:val="nil"/>
              <w:left w:val="nil"/>
              <w:bottom w:val="nil"/>
              <w:right w:val="nil"/>
            </w:tcBorders>
            <w:vAlign w:val="center"/>
          </w:tcPr>
          <w:p w14:paraId="6DAF8278"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012D350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Not specified age range</w:t>
            </w:r>
          </w:p>
        </w:tc>
        <w:tc>
          <w:tcPr>
            <w:tcW w:w="2337" w:type="dxa"/>
            <w:tcBorders>
              <w:top w:val="nil"/>
              <w:left w:val="nil"/>
              <w:bottom w:val="nil"/>
            </w:tcBorders>
            <w:vAlign w:val="center"/>
          </w:tcPr>
          <w:p w14:paraId="3E58E62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1B5F9B" w:rsidRPr="00932560" w14:paraId="6F147A09" w14:textId="77777777" w:rsidTr="00B0783B">
        <w:trPr>
          <w:jc w:val="center"/>
        </w:trPr>
        <w:tc>
          <w:tcPr>
            <w:tcW w:w="2127" w:type="dxa"/>
            <w:tcBorders>
              <w:top w:val="nil"/>
              <w:bottom w:val="nil"/>
              <w:right w:val="nil"/>
            </w:tcBorders>
            <w:vAlign w:val="center"/>
          </w:tcPr>
          <w:p w14:paraId="6285FBE9"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Serra L et al (2015)</w:t>
            </w:r>
          </w:p>
        </w:tc>
        <w:tc>
          <w:tcPr>
            <w:tcW w:w="1248" w:type="dxa"/>
            <w:tcBorders>
              <w:top w:val="nil"/>
              <w:left w:val="nil"/>
              <w:bottom w:val="nil"/>
              <w:right w:val="nil"/>
            </w:tcBorders>
            <w:vAlign w:val="center"/>
          </w:tcPr>
          <w:p w14:paraId="491E00F8"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1F181671"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Not specified age range</w:t>
            </w:r>
          </w:p>
          <w:p w14:paraId="7A21B98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Childhood: Not specified age range</w:t>
            </w:r>
          </w:p>
          <w:p w14:paraId="7AD84184"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Not specified age range</w:t>
            </w:r>
          </w:p>
        </w:tc>
        <w:tc>
          <w:tcPr>
            <w:tcW w:w="2337" w:type="dxa"/>
            <w:tcBorders>
              <w:top w:val="nil"/>
              <w:left w:val="nil"/>
              <w:bottom w:val="nil"/>
            </w:tcBorders>
            <w:vAlign w:val="center"/>
          </w:tcPr>
          <w:p w14:paraId="5556695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All</w:t>
            </w:r>
          </w:p>
        </w:tc>
      </w:tr>
      <w:tr w:rsidR="001B5F9B" w:rsidRPr="00932560" w14:paraId="7654244A" w14:textId="77777777" w:rsidTr="00B0783B">
        <w:trPr>
          <w:jc w:val="center"/>
        </w:trPr>
        <w:tc>
          <w:tcPr>
            <w:tcW w:w="2127" w:type="dxa"/>
            <w:tcBorders>
              <w:top w:val="nil"/>
              <w:bottom w:val="nil"/>
              <w:right w:val="nil"/>
            </w:tcBorders>
            <w:vAlign w:val="center"/>
          </w:tcPr>
          <w:p w14:paraId="7F9A8B06"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Steyaert J et al (1997)</w:t>
            </w:r>
          </w:p>
        </w:tc>
        <w:tc>
          <w:tcPr>
            <w:tcW w:w="1248" w:type="dxa"/>
            <w:tcBorders>
              <w:top w:val="nil"/>
              <w:left w:val="nil"/>
              <w:bottom w:val="nil"/>
              <w:right w:val="nil"/>
            </w:tcBorders>
            <w:vAlign w:val="center"/>
          </w:tcPr>
          <w:p w14:paraId="66D46AC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7E11290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at birth</w:t>
            </w:r>
          </w:p>
          <w:p w14:paraId="736028D1"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&lt;10 years</w:t>
            </w:r>
          </w:p>
        </w:tc>
        <w:tc>
          <w:tcPr>
            <w:tcW w:w="2337" w:type="dxa"/>
            <w:tcBorders>
              <w:top w:val="nil"/>
              <w:left w:val="nil"/>
              <w:bottom w:val="nil"/>
            </w:tcBorders>
            <w:vAlign w:val="center"/>
          </w:tcPr>
          <w:p w14:paraId="4B0ABF27"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 Juvenile</w:t>
            </w:r>
          </w:p>
        </w:tc>
      </w:tr>
      <w:tr w:rsidR="001B5F9B" w:rsidRPr="00932560" w14:paraId="359BD6B2" w14:textId="77777777" w:rsidTr="00B0783B">
        <w:trPr>
          <w:jc w:val="center"/>
        </w:trPr>
        <w:tc>
          <w:tcPr>
            <w:tcW w:w="2127" w:type="dxa"/>
            <w:tcBorders>
              <w:top w:val="nil"/>
              <w:bottom w:val="nil"/>
              <w:right w:val="nil"/>
            </w:tcBorders>
            <w:vAlign w:val="center"/>
          </w:tcPr>
          <w:p w14:paraId="15012505"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Stokes M et al (2019)</w:t>
            </w:r>
          </w:p>
        </w:tc>
        <w:tc>
          <w:tcPr>
            <w:tcW w:w="1248" w:type="dxa"/>
            <w:tcBorders>
              <w:top w:val="nil"/>
              <w:left w:val="nil"/>
              <w:bottom w:val="nil"/>
              <w:right w:val="nil"/>
            </w:tcBorders>
            <w:vAlign w:val="center"/>
          </w:tcPr>
          <w:p w14:paraId="67F5E74A"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5FB6DDB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at birth</w:t>
            </w:r>
          </w:p>
          <w:p w14:paraId="0565B664"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Infantile: &lt;10 years</w:t>
            </w:r>
          </w:p>
          <w:p w14:paraId="2A12D12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&gt;10 years</w:t>
            </w:r>
          </w:p>
        </w:tc>
        <w:tc>
          <w:tcPr>
            <w:tcW w:w="2337" w:type="dxa"/>
            <w:tcBorders>
              <w:top w:val="nil"/>
              <w:left w:val="nil"/>
              <w:bottom w:val="nil"/>
            </w:tcBorders>
            <w:vAlign w:val="center"/>
          </w:tcPr>
          <w:p w14:paraId="2EEF83B1"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Congenital + Juvenile</w:t>
            </w:r>
          </w:p>
        </w:tc>
      </w:tr>
      <w:tr w:rsidR="001B5F9B" w:rsidRPr="00932560" w14:paraId="31BF06D8" w14:textId="77777777" w:rsidTr="00B0783B">
        <w:trPr>
          <w:jc w:val="center"/>
        </w:trPr>
        <w:tc>
          <w:tcPr>
            <w:tcW w:w="2127" w:type="dxa"/>
            <w:tcBorders>
              <w:top w:val="nil"/>
              <w:bottom w:val="nil"/>
              <w:right w:val="nil"/>
            </w:tcBorders>
            <w:vAlign w:val="center"/>
          </w:tcPr>
          <w:p w14:paraId="368849C0"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Suokas KI et al (2012)</w:t>
            </w:r>
          </w:p>
        </w:tc>
        <w:tc>
          <w:tcPr>
            <w:tcW w:w="1248" w:type="dxa"/>
            <w:tcBorders>
              <w:top w:val="nil"/>
              <w:left w:val="nil"/>
              <w:bottom w:val="nil"/>
              <w:right w:val="nil"/>
            </w:tcBorders>
            <w:shd w:val="clear" w:color="auto" w:fill="auto"/>
            <w:vAlign w:val="center"/>
          </w:tcPr>
          <w:p w14:paraId="2582117C"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DM2</w:t>
            </w:r>
          </w:p>
        </w:tc>
        <w:tc>
          <w:tcPr>
            <w:tcW w:w="2793" w:type="dxa"/>
            <w:tcBorders>
              <w:top w:val="nil"/>
              <w:left w:val="nil"/>
              <w:bottom w:val="nil"/>
              <w:right w:val="nil"/>
            </w:tcBorders>
            <w:shd w:val="clear" w:color="auto" w:fill="auto"/>
            <w:vAlign w:val="center"/>
          </w:tcPr>
          <w:p w14:paraId="09E58782"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Onset from 6 to 69 years</w:t>
            </w:r>
          </w:p>
        </w:tc>
        <w:tc>
          <w:tcPr>
            <w:tcW w:w="2337" w:type="dxa"/>
            <w:tcBorders>
              <w:top w:val="nil"/>
              <w:left w:val="nil"/>
              <w:bottom w:val="nil"/>
            </w:tcBorders>
            <w:vAlign w:val="center"/>
          </w:tcPr>
          <w:p w14:paraId="458C4850"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All</w:t>
            </w:r>
          </w:p>
        </w:tc>
      </w:tr>
      <w:tr w:rsidR="001B5F9B" w:rsidRPr="00932560" w14:paraId="10B948F2" w14:textId="77777777" w:rsidTr="00B0783B">
        <w:trPr>
          <w:jc w:val="center"/>
        </w:trPr>
        <w:tc>
          <w:tcPr>
            <w:tcW w:w="2127" w:type="dxa"/>
            <w:tcBorders>
              <w:top w:val="nil"/>
              <w:bottom w:val="nil"/>
              <w:right w:val="nil"/>
            </w:tcBorders>
            <w:vAlign w:val="center"/>
          </w:tcPr>
          <w:p w14:paraId="087667E3"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Timman R et al (2010)</w:t>
            </w:r>
          </w:p>
        </w:tc>
        <w:tc>
          <w:tcPr>
            <w:tcW w:w="1248" w:type="dxa"/>
            <w:tcBorders>
              <w:top w:val="nil"/>
              <w:left w:val="nil"/>
              <w:bottom w:val="nil"/>
              <w:right w:val="nil"/>
            </w:tcBorders>
            <w:shd w:val="clear" w:color="auto" w:fill="auto"/>
            <w:vAlign w:val="center"/>
          </w:tcPr>
          <w:p w14:paraId="417C13A8"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shd w:val="clear" w:color="auto" w:fill="auto"/>
            <w:vAlign w:val="center"/>
          </w:tcPr>
          <w:p w14:paraId="500AE39B"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c>
          <w:tcPr>
            <w:tcW w:w="2337" w:type="dxa"/>
            <w:tcBorders>
              <w:top w:val="nil"/>
              <w:left w:val="nil"/>
              <w:bottom w:val="nil"/>
            </w:tcBorders>
            <w:vAlign w:val="center"/>
          </w:tcPr>
          <w:p w14:paraId="4CCA8767"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r>
      <w:tr w:rsidR="001B5F9B" w:rsidRPr="00932560" w14:paraId="4559F73C" w14:textId="77777777" w:rsidTr="00B0783B">
        <w:trPr>
          <w:jc w:val="center"/>
        </w:trPr>
        <w:tc>
          <w:tcPr>
            <w:tcW w:w="2127" w:type="dxa"/>
            <w:tcBorders>
              <w:top w:val="nil"/>
              <w:bottom w:val="nil"/>
              <w:right w:val="nil"/>
            </w:tcBorders>
            <w:vAlign w:val="center"/>
          </w:tcPr>
          <w:p w14:paraId="2F302D2E"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Urata Y et al (2020)</w:t>
            </w:r>
          </w:p>
        </w:tc>
        <w:tc>
          <w:tcPr>
            <w:tcW w:w="1248" w:type="dxa"/>
            <w:tcBorders>
              <w:top w:val="nil"/>
              <w:left w:val="nil"/>
              <w:bottom w:val="nil"/>
              <w:right w:val="nil"/>
            </w:tcBorders>
            <w:vAlign w:val="center"/>
          </w:tcPr>
          <w:p w14:paraId="6641F934"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0C02224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c>
          <w:tcPr>
            <w:tcW w:w="2337" w:type="dxa"/>
            <w:tcBorders>
              <w:top w:val="nil"/>
              <w:left w:val="nil"/>
              <w:bottom w:val="nil"/>
            </w:tcBorders>
            <w:vAlign w:val="center"/>
          </w:tcPr>
          <w:p w14:paraId="48E99DD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Not specified</w:t>
            </w:r>
          </w:p>
        </w:tc>
      </w:tr>
      <w:tr w:rsidR="001B5F9B" w:rsidRPr="00932560" w14:paraId="3987FFFB" w14:textId="77777777" w:rsidTr="00B0783B">
        <w:trPr>
          <w:jc w:val="center"/>
        </w:trPr>
        <w:tc>
          <w:tcPr>
            <w:tcW w:w="2127" w:type="dxa"/>
            <w:tcBorders>
              <w:top w:val="nil"/>
              <w:bottom w:val="nil"/>
              <w:right w:val="nil"/>
            </w:tcBorders>
            <w:vAlign w:val="center"/>
          </w:tcPr>
          <w:p w14:paraId="276E8B5F" w14:textId="77777777" w:rsidR="001B5F9B" w:rsidRPr="00932560" w:rsidRDefault="001B5F9B" w:rsidP="00B0783B">
            <w:pPr>
              <w:rPr>
                <w:rFonts w:ascii="Times New Roman" w:hAnsi="Times New Roman" w:cs="Times New Roman"/>
                <w:sz w:val="18"/>
                <w:szCs w:val="18"/>
                <w:lang w:val="nl-NL"/>
              </w:rPr>
            </w:pPr>
            <w:r w:rsidRPr="00932560">
              <w:rPr>
                <w:rFonts w:ascii="Times New Roman" w:hAnsi="Times New Roman" w:cs="Times New Roman"/>
                <w:sz w:val="18"/>
                <w:szCs w:val="18"/>
                <w:lang w:val="nl-NL"/>
              </w:rPr>
              <w:t>Van Heugten C et al (2018)</w:t>
            </w:r>
          </w:p>
        </w:tc>
        <w:tc>
          <w:tcPr>
            <w:tcW w:w="1248" w:type="dxa"/>
            <w:tcBorders>
              <w:top w:val="nil"/>
              <w:left w:val="nil"/>
              <w:bottom w:val="nil"/>
              <w:right w:val="nil"/>
            </w:tcBorders>
            <w:vAlign w:val="center"/>
          </w:tcPr>
          <w:p w14:paraId="56E5756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vAlign w:val="center"/>
          </w:tcPr>
          <w:p w14:paraId="3BD6E676"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 &gt;18 years</w:t>
            </w:r>
          </w:p>
        </w:tc>
        <w:tc>
          <w:tcPr>
            <w:tcW w:w="2337" w:type="dxa"/>
            <w:tcBorders>
              <w:top w:val="nil"/>
              <w:left w:val="nil"/>
              <w:bottom w:val="nil"/>
            </w:tcBorders>
            <w:vAlign w:val="center"/>
          </w:tcPr>
          <w:p w14:paraId="3E540D1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r w:rsidR="001B5F9B" w:rsidRPr="00932560" w14:paraId="12253C27" w14:textId="77777777" w:rsidTr="00B0783B">
        <w:trPr>
          <w:jc w:val="center"/>
        </w:trPr>
        <w:tc>
          <w:tcPr>
            <w:tcW w:w="2127" w:type="dxa"/>
            <w:tcBorders>
              <w:top w:val="nil"/>
              <w:bottom w:val="nil"/>
              <w:right w:val="nil"/>
            </w:tcBorders>
            <w:vAlign w:val="center"/>
          </w:tcPr>
          <w:p w14:paraId="31740FFC" w14:textId="77777777" w:rsidR="001B5F9B" w:rsidRPr="00932560" w:rsidRDefault="001B5F9B" w:rsidP="00B0783B">
            <w:pPr>
              <w:rPr>
                <w:rFonts w:ascii="Times New Roman" w:hAnsi="Times New Roman" w:cs="Times New Roman"/>
                <w:sz w:val="18"/>
                <w:szCs w:val="18"/>
                <w:lang w:val="nl-NL"/>
              </w:rPr>
            </w:pPr>
            <w:r w:rsidRPr="00932560">
              <w:rPr>
                <w:rFonts w:ascii="Times New Roman" w:hAnsi="Times New Roman" w:cs="Times New Roman"/>
                <w:sz w:val="18"/>
                <w:szCs w:val="18"/>
                <w:lang w:val="nl-NL"/>
              </w:rPr>
              <w:t>Van Spaendonck KPM et al (1995)</w:t>
            </w:r>
          </w:p>
        </w:tc>
        <w:tc>
          <w:tcPr>
            <w:tcW w:w="1248" w:type="dxa"/>
            <w:tcBorders>
              <w:top w:val="nil"/>
              <w:left w:val="nil"/>
              <w:bottom w:val="nil"/>
              <w:right w:val="nil"/>
            </w:tcBorders>
            <w:vAlign w:val="center"/>
          </w:tcPr>
          <w:p w14:paraId="4C95FB2E"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nil"/>
              <w:right w:val="nil"/>
            </w:tcBorders>
            <w:shd w:val="clear" w:color="auto" w:fill="auto"/>
            <w:vAlign w:val="center"/>
          </w:tcPr>
          <w:p w14:paraId="30D1FC3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Onset between 11 to 40 years</w:t>
            </w:r>
          </w:p>
        </w:tc>
        <w:tc>
          <w:tcPr>
            <w:tcW w:w="2337" w:type="dxa"/>
            <w:tcBorders>
              <w:top w:val="nil"/>
              <w:left w:val="nil"/>
              <w:bottom w:val="nil"/>
            </w:tcBorders>
            <w:vAlign w:val="center"/>
          </w:tcPr>
          <w:p w14:paraId="02C6728D"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Juvenile + Adult</w:t>
            </w:r>
          </w:p>
        </w:tc>
      </w:tr>
      <w:tr w:rsidR="001B5F9B" w:rsidRPr="00932560" w14:paraId="6B7BC026" w14:textId="77777777" w:rsidTr="00B0783B">
        <w:trPr>
          <w:jc w:val="center"/>
        </w:trPr>
        <w:tc>
          <w:tcPr>
            <w:tcW w:w="2127" w:type="dxa"/>
            <w:tcBorders>
              <w:top w:val="nil"/>
              <w:bottom w:val="single" w:sz="4" w:space="0" w:color="auto"/>
              <w:right w:val="nil"/>
            </w:tcBorders>
            <w:vAlign w:val="center"/>
          </w:tcPr>
          <w:p w14:paraId="39816F19" w14:textId="77777777" w:rsidR="001B5F9B" w:rsidRPr="00932560" w:rsidRDefault="001B5F9B" w:rsidP="00B0783B">
            <w:pPr>
              <w:rPr>
                <w:rFonts w:ascii="Times New Roman" w:hAnsi="Times New Roman" w:cs="Times New Roman"/>
                <w:sz w:val="18"/>
                <w:szCs w:val="18"/>
                <w:lang w:val="en-GB"/>
              </w:rPr>
            </w:pPr>
            <w:r w:rsidRPr="00932560">
              <w:rPr>
                <w:rFonts w:ascii="Times New Roman" w:hAnsi="Times New Roman" w:cs="Times New Roman"/>
                <w:sz w:val="18"/>
                <w:szCs w:val="18"/>
                <w:lang w:val="en-GB"/>
              </w:rPr>
              <w:t>Winblad S et al (2010)</w:t>
            </w:r>
          </w:p>
        </w:tc>
        <w:tc>
          <w:tcPr>
            <w:tcW w:w="1248" w:type="dxa"/>
            <w:tcBorders>
              <w:top w:val="nil"/>
              <w:left w:val="nil"/>
              <w:bottom w:val="single" w:sz="4" w:space="0" w:color="auto"/>
              <w:right w:val="nil"/>
            </w:tcBorders>
            <w:vAlign w:val="center"/>
          </w:tcPr>
          <w:p w14:paraId="358FF523"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DM1</w:t>
            </w:r>
          </w:p>
        </w:tc>
        <w:tc>
          <w:tcPr>
            <w:tcW w:w="2793" w:type="dxa"/>
            <w:tcBorders>
              <w:top w:val="nil"/>
              <w:left w:val="nil"/>
              <w:bottom w:val="single" w:sz="4" w:space="0" w:color="auto"/>
              <w:right w:val="nil"/>
            </w:tcBorders>
            <w:shd w:val="clear" w:color="auto" w:fill="auto"/>
            <w:vAlign w:val="center"/>
          </w:tcPr>
          <w:p w14:paraId="6EBC1E7F"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Onset between 15 to 50 years</w:t>
            </w:r>
          </w:p>
        </w:tc>
        <w:tc>
          <w:tcPr>
            <w:tcW w:w="2337" w:type="dxa"/>
            <w:tcBorders>
              <w:top w:val="nil"/>
              <w:left w:val="nil"/>
              <w:bottom w:val="single" w:sz="4" w:space="0" w:color="auto"/>
            </w:tcBorders>
            <w:vAlign w:val="center"/>
          </w:tcPr>
          <w:p w14:paraId="41EAE5B9" w14:textId="77777777" w:rsidR="001B5F9B" w:rsidRPr="00932560" w:rsidRDefault="001B5F9B" w:rsidP="00B0783B">
            <w:pPr>
              <w:jc w:val="center"/>
              <w:rPr>
                <w:rFonts w:ascii="Times New Roman" w:hAnsi="Times New Roman" w:cs="Times New Roman"/>
                <w:sz w:val="18"/>
                <w:szCs w:val="18"/>
                <w:lang w:val="en-GB"/>
              </w:rPr>
            </w:pPr>
            <w:r w:rsidRPr="00932560">
              <w:rPr>
                <w:rFonts w:ascii="Times New Roman" w:hAnsi="Times New Roman" w:cs="Times New Roman"/>
                <w:sz w:val="18"/>
                <w:szCs w:val="18"/>
                <w:lang w:val="en-GB"/>
              </w:rPr>
              <w:t>Adult</w:t>
            </w:r>
          </w:p>
        </w:tc>
      </w:tr>
    </w:tbl>
    <w:p w14:paraId="058758C3" w14:textId="77777777" w:rsidR="001B5F9B" w:rsidRPr="007A2C72" w:rsidRDefault="001B5F9B" w:rsidP="001B5F9B">
      <w:pPr>
        <w:rPr>
          <w:rFonts w:ascii="Times New Roman" w:hAnsi="Times New Roman" w:cs="Times New Roman"/>
          <w:sz w:val="24"/>
          <w:szCs w:val="24"/>
          <w:lang w:val="en-GB"/>
        </w:rPr>
      </w:pPr>
    </w:p>
    <w:p w14:paraId="3464D422" w14:textId="77777777" w:rsidR="001B5F9B" w:rsidRPr="007A2C72" w:rsidRDefault="001B5F9B" w:rsidP="001B5F9B">
      <w:pPr>
        <w:rPr>
          <w:lang w:val="en-GB"/>
        </w:rPr>
      </w:pPr>
    </w:p>
    <w:p w14:paraId="1B2AE509" w14:textId="77777777" w:rsidR="001B5F9B" w:rsidRPr="007A2C72" w:rsidRDefault="001B5F9B" w:rsidP="001B5F9B">
      <w:pPr>
        <w:rPr>
          <w:rFonts w:ascii="Times New Roman" w:hAnsi="Times New Roman" w:cs="Times New Roman"/>
          <w:sz w:val="24"/>
          <w:szCs w:val="24"/>
          <w:lang w:val="en-GB"/>
        </w:rPr>
      </w:pPr>
    </w:p>
    <w:p w14:paraId="57A14516" w14:textId="77777777" w:rsidR="001B5F9B" w:rsidRPr="007A2C72" w:rsidRDefault="001B5F9B" w:rsidP="001B5F9B">
      <w:pPr>
        <w:rPr>
          <w:rFonts w:ascii="Times New Roman" w:hAnsi="Times New Roman" w:cs="Times New Roman"/>
          <w:sz w:val="24"/>
          <w:szCs w:val="24"/>
          <w:lang w:val="en-GB"/>
        </w:rPr>
      </w:pPr>
    </w:p>
    <w:p w14:paraId="60E44D62" w14:textId="77777777" w:rsidR="001B5F9B" w:rsidRPr="007A2C72" w:rsidRDefault="001B5F9B" w:rsidP="001B5F9B">
      <w:pPr>
        <w:rPr>
          <w:rFonts w:ascii="Times New Roman" w:hAnsi="Times New Roman" w:cs="Times New Roman"/>
          <w:sz w:val="24"/>
          <w:szCs w:val="24"/>
          <w:lang w:val="en-GB"/>
        </w:rPr>
      </w:pPr>
    </w:p>
    <w:p w14:paraId="31799420" w14:textId="77777777" w:rsidR="001B5F9B" w:rsidRPr="007A2C72" w:rsidRDefault="001B5F9B" w:rsidP="001B5F9B">
      <w:pPr>
        <w:rPr>
          <w:rFonts w:ascii="Times New Roman" w:hAnsi="Times New Roman" w:cs="Times New Roman"/>
          <w:sz w:val="24"/>
          <w:szCs w:val="24"/>
          <w:lang w:val="en-GB"/>
        </w:rPr>
      </w:pPr>
    </w:p>
    <w:p w14:paraId="20345C34" w14:textId="77777777" w:rsidR="001B5F9B" w:rsidRPr="007A2C72" w:rsidRDefault="001B5F9B" w:rsidP="001B5F9B">
      <w:pPr>
        <w:rPr>
          <w:rFonts w:ascii="Times New Roman" w:hAnsi="Times New Roman" w:cs="Times New Roman"/>
          <w:sz w:val="24"/>
          <w:szCs w:val="24"/>
          <w:lang w:val="en-GB"/>
        </w:rPr>
      </w:pPr>
    </w:p>
    <w:p w14:paraId="13C202CC" w14:textId="77777777" w:rsidR="001B5F9B" w:rsidRPr="007A2C72" w:rsidRDefault="001B5F9B" w:rsidP="001B5F9B">
      <w:pPr>
        <w:rPr>
          <w:rFonts w:ascii="Times New Roman" w:hAnsi="Times New Roman" w:cs="Times New Roman"/>
          <w:sz w:val="24"/>
          <w:szCs w:val="24"/>
          <w:lang w:val="en-GB"/>
        </w:rPr>
      </w:pPr>
    </w:p>
    <w:p w14:paraId="14F1FFAA" w14:textId="77777777" w:rsidR="001B5F9B" w:rsidRPr="007A2C72" w:rsidRDefault="001B5F9B" w:rsidP="001B5F9B">
      <w:pPr>
        <w:rPr>
          <w:rFonts w:ascii="Times New Roman" w:hAnsi="Times New Roman" w:cs="Times New Roman"/>
          <w:sz w:val="24"/>
          <w:szCs w:val="24"/>
          <w:lang w:val="en-GB"/>
        </w:rPr>
      </w:pPr>
    </w:p>
    <w:p w14:paraId="22E9CF09" w14:textId="77777777" w:rsidR="001B5F9B" w:rsidRPr="007A2C72" w:rsidRDefault="001B5F9B" w:rsidP="001B5F9B">
      <w:pPr>
        <w:rPr>
          <w:rFonts w:ascii="Times New Roman" w:hAnsi="Times New Roman" w:cs="Times New Roman"/>
          <w:sz w:val="24"/>
          <w:szCs w:val="24"/>
          <w:lang w:val="en-GB"/>
        </w:rPr>
      </w:pPr>
    </w:p>
    <w:p w14:paraId="7EB86189" w14:textId="77777777" w:rsidR="001B5F9B" w:rsidRPr="007A2C72" w:rsidRDefault="001B5F9B" w:rsidP="001B5F9B">
      <w:pPr>
        <w:rPr>
          <w:rFonts w:ascii="Times New Roman" w:hAnsi="Times New Roman" w:cs="Times New Roman"/>
          <w:sz w:val="24"/>
          <w:szCs w:val="24"/>
          <w:lang w:val="en-GB"/>
        </w:rPr>
      </w:pPr>
    </w:p>
    <w:p w14:paraId="0282B9BD" w14:textId="77777777" w:rsidR="001B5F9B" w:rsidRPr="007A2C72" w:rsidRDefault="001B5F9B" w:rsidP="001B5F9B">
      <w:pPr>
        <w:rPr>
          <w:rFonts w:ascii="Times New Roman" w:hAnsi="Times New Roman" w:cs="Times New Roman"/>
          <w:sz w:val="24"/>
          <w:szCs w:val="24"/>
          <w:lang w:val="en-GB"/>
        </w:rPr>
      </w:pPr>
    </w:p>
    <w:p w14:paraId="6C1C299A" w14:textId="77777777" w:rsidR="001B5F9B" w:rsidRPr="007A2C72" w:rsidRDefault="001B5F9B" w:rsidP="001B5F9B">
      <w:pPr>
        <w:rPr>
          <w:rFonts w:ascii="Times New Roman" w:hAnsi="Times New Roman" w:cs="Times New Roman"/>
          <w:sz w:val="24"/>
          <w:szCs w:val="24"/>
          <w:lang w:val="en-GB"/>
        </w:rPr>
      </w:pPr>
    </w:p>
    <w:p w14:paraId="0F74DDA8" w14:textId="77777777" w:rsidR="001B5F9B" w:rsidRPr="007A2C72" w:rsidRDefault="001B5F9B" w:rsidP="001B5F9B">
      <w:pPr>
        <w:rPr>
          <w:rFonts w:ascii="Times New Roman" w:hAnsi="Times New Roman" w:cs="Times New Roman"/>
          <w:sz w:val="24"/>
          <w:szCs w:val="24"/>
          <w:lang w:val="en-GB"/>
        </w:rPr>
      </w:pPr>
    </w:p>
    <w:p w14:paraId="11681F05" w14:textId="77777777" w:rsidR="001B5F9B" w:rsidRPr="007A2C72" w:rsidRDefault="001B5F9B" w:rsidP="001B5F9B">
      <w:pPr>
        <w:rPr>
          <w:rFonts w:ascii="Times New Roman" w:hAnsi="Times New Roman" w:cs="Times New Roman"/>
          <w:sz w:val="24"/>
          <w:szCs w:val="24"/>
          <w:lang w:val="en-GB"/>
        </w:rPr>
      </w:pPr>
    </w:p>
    <w:p w14:paraId="627AC401" w14:textId="77777777" w:rsidR="001B5F9B" w:rsidRPr="007A2C72" w:rsidRDefault="001B5F9B" w:rsidP="001B5F9B">
      <w:pPr>
        <w:rPr>
          <w:rFonts w:ascii="Times New Roman" w:hAnsi="Times New Roman" w:cs="Times New Roman"/>
          <w:sz w:val="24"/>
          <w:szCs w:val="24"/>
          <w:lang w:val="en-GB"/>
        </w:rPr>
      </w:pPr>
    </w:p>
    <w:p w14:paraId="1ABE3541" w14:textId="77777777" w:rsidR="001B5F9B" w:rsidRPr="007A2C72" w:rsidRDefault="001B5F9B" w:rsidP="001B5F9B">
      <w:pPr>
        <w:rPr>
          <w:rFonts w:ascii="Times New Roman" w:hAnsi="Times New Roman" w:cs="Times New Roman"/>
          <w:sz w:val="24"/>
          <w:szCs w:val="24"/>
          <w:lang w:val="en-GB"/>
        </w:rPr>
      </w:pPr>
    </w:p>
    <w:p w14:paraId="0E0DBEC1" w14:textId="77777777" w:rsidR="001B5F9B" w:rsidRPr="007A2C72" w:rsidRDefault="001B5F9B" w:rsidP="001B5F9B">
      <w:pPr>
        <w:rPr>
          <w:rFonts w:ascii="Times New Roman" w:hAnsi="Times New Roman" w:cs="Times New Roman"/>
          <w:sz w:val="24"/>
          <w:szCs w:val="24"/>
          <w:lang w:val="en-GB"/>
        </w:rPr>
      </w:pPr>
    </w:p>
    <w:p w14:paraId="405BB82C" w14:textId="77777777" w:rsidR="001B5F9B" w:rsidRPr="007A2C72" w:rsidRDefault="001B5F9B" w:rsidP="001B5F9B">
      <w:pPr>
        <w:rPr>
          <w:rFonts w:ascii="Times New Roman" w:hAnsi="Times New Roman" w:cs="Times New Roman"/>
          <w:sz w:val="24"/>
          <w:szCs w:val="24"/>
          <w:lang w:val="en-GB"/>
        </w:rPr>
      </w:pPr>
    </w:p>
    <w:p w14:paraId="19B54375" w14:textId="77777777" w:rsidR="001B5F9B" w:rsidRPr="007A2C72" w:rsidRDefault="001B5F9B" w:rsidP="001B5F9B">
      <w:pPr>
        <w:rPr>
          <w:rFonts w:ascii="Times New Roman" w:hAnsi="Times New Roman" w:cs="Times New Roman"/>
          <w:sz w:val="24"/>
          <w:szCs w:val="24"/>
          <w:lang w:val="en-GB"/>
        </w:rPr>
      </w:pPr>
    </w:p>
    <w:p w14:paraId="4F0A9928" w14:textId="676FD068" w:rsidR="001B5F9B" w:rsidRPr="0079564D" w:rsidRDefault="001B5F9B" w:rsidP="001B5F9B">
      <w:pPr>
        <w:rPr>
          <w:rFonts w:ascii="Times New Roman" w:hAnsi="Times New Roman" w:cs="Times New Roman"/>
          <w:sz w:val="24"/>
          <w:szCs w:val="24"/>
          <w:lang w:val="en-GB"/>
        </w:rPr>
      </w:pPr>
      <w:r w:rsidRPr="0079564D">
        <w:rPr>
          <w:rFonts w:ascii="Times New Roman" w:hAnsi="Times New Roman" w:cs="Times New Roman"/>
          <w:b/>
          <w:bCs/>
          <w:sz w:val="24"/>
          <w:szCs w:val="24"/>
          <w:lang w:val="en-GB"/>
        </w:rPr>
        <w:lastRenderedPageBreak/>
        <w:t>Table S</w:t>
      </w:r>
      <w:r w:rsidR="00C873F9">
        <w:rPr>
          <w:rFonts w:ascii="Times New Roman" w:hAnsi="Times New Roman" w:cs="Times New Roman"/>
          <w:b/>
          <w:bCs/>
          <w:sz w:val="24"/>
          <w:szCs w:val="24"/>
          <w:lang w:val="en-GB"/>
        </w:rPr>
        <w:t>4</w:t>
      </w:r>
      <w:r w:rsidRPr="0079564D">
        <w:rPr>
          <w:rFonts w:ascii="Times New Roman" w:hAnsi="Times New Roman" w:cs="Times New Roman"/>
          <w:b/>
          <w:bCs/>
          <w:sz w:val="24"/>
          <w:szCs w:val="24"/>
          <w:lang w:val="en-GB"/>
        </w:rPr>
        <w:t>.</w:t>
      </w:r>
      <w:r w:rsidRPr="0079564D">
        <w:rPr>
          <w:rFonts w:ascii="Times New Roman" w:hAnsi="Times New Roman" w:cs="Times New Roman"/>
          <w:sz w:val="24"/>
          <w:szCs w:val="24"/>
          <w:lang w:val="en-GB"/>
        </w:rPr>
        <w:t xml:space="preserve"> Diagnostic criteria or scales used.</w:t>
      </w:r>
    </w:p>
    <w:tbl>
      <w:tblPr>
        <w:tblStyle w:val="Tablaconcuadrcula"/>
        <w:tblW w:w="10207" w:type="dxa"/>
        <w:jc w:val="center"/>
        <w:tblBorders>
          <w:left w:val="none" w:sz="0" w:space="0" w:color="auto"/>
          <w:right w:val="none" w:sz="0" w:space="0" w:color="auto"/>
        </w:tblBorders>
        <w:tblLook w:val="04A0" w:firstRow="1" w:lastRow="0" w:firstColumn="1" w:lastColumn="0" w:noHBand="0" w:noVBand="1"/>
      </w:tblPr>
      <w:tblGrid>
        <w:gridCol w:w="2122"/>
        <w:gridCol w:w="2021"/>
        <w:gridCol w:w="2021"/>
        <w:gridCol w:w="2021"/>
        <w:gridCol w:w="2022"/>
      </w:tblGrid>
      <w:tr w:rsidR="001B5F9B" w:rsidRPr="0079564D" w14:paraId="301268C0" w14:textId="77777777" w:rsidTr="00B0783B">
        <w:trPr>
          <w:jc w:val="center"/>
        </w:trPr>
        <w:tc>
          <w:tcPr>
            <w:tcW w:w="2122" w:type="dxa"/>
            <w:tcBorders>
              <w:bottom w:val="single" w:sz="4" w:space="0" w:color="auto"/>
            </w:tcBorders>
            <w:vAlign w:val="center"/>
          </w:tcPr>
          <w:p w14:paraId="64A26653" w14:textId="77777777" w:rsidR="001B5F9B" w:rsidRPr="0079564D" w:rsidRDefault="001B5F9B" w:rsidP="00B0783B">
            <w:pPr>
              <w:rPr>
                <w:rFonts w:ascii="Times New Roman" w:hAnsi="Times New Roman" w:cs="Times New Roman"/>
                <w:b/>
                <w:bCs/>
                <w:sz w:val="18"/>
                <w:szCs w:val="18"/>
                <w:lang w:val="en-GB"/>
              </w:rPr>
            </w:pPr>
            <w:r w:rsidRPr="0079564D">
              <w:rPr>
                <w:rFonts w:ascii="Times New Roman" w:hAnsi="Times New Roman" w:cs="Times New Roman"/>
                <w:b/>
                <w:bCs/>
                <w:sz w:val="18"/>
                <w:szCs w:val="18"/>
                <w:lang w:val="en-GB"/>
              </w:rPr>
              <w:t>Reference</w:t>
            </w:r>
          </w:p>
        </w:tc>
        <w:tc>
          <w:tcPr>
            <w:tcW w:w="2021" w:type="dxa"/>
            <w:tcBorders>
              <w:bottom w:val="single" w:sz="4" w:space="0" w:color="auto"/>
            </w:tcBorders>
            <w:vAlign w:val="center"/>
          </w:tcPr>
          <w:p w14:paraId="453C7357" w14:textId="77777777" w:rsidR="001B5F9B" w:rsidRPr="0079564D" w:rsidRDefault="001B5F9B" w:rsidP="00B0783B">
            <w:pPr>
              <w:jc w:val="center"/>
              <w:rPr>
                <w:rFonts w:ascii="Times New Roman" w:hAnsi="Times New Roman" w:cs="Times New Roman"/>
                <w:b/>
                <w:bCs/>
                <w:sz w:val="18"/>
                <w:szCs w:val="18"/>
                <w:lang w:val="en-GB"/>
              </w:rPr>
            </w:pPr>
            <w:r w:rsidRPr="0079564D">
              <w:rPr>
                <w:rFonts w:ascii="Times New Roman" w:hAnsi="Times New Roman" w:cs="Times New Roman"/>
                <w:b/>
                <w:bCs/>
                <w:sz w:val="18"/>
                <w:szCs w:val="18"/>
                <w:lang w:val="en-GB"/>
              </w:rPr>
              <w:t>ASD</w:t>
            </w:r>
          </w:p>
        </w:tc>
        <w:tc>
          <w:tcPr>
            <w:tcW w:w="2021" w:type="dxa"/>
            <w:tcBorders>
              <w:bottom w:val="single" w:sz="4" w:space="0" w:color="auto"/>
            </w:tcBorders>
            <w:vAlign w:val="center"/>
          </w:tcPr>
          <w:p w14:paraId="3B21ADBE" w14:textId="77777777" w:rsidR="001B5F9B" w:rsidRPr="0079564D" w:rsidRDefault="001B5F9B" w:rsidP="00B0783B">
            <w:pPr>
              <w:jc w:val="center"/>
              <w:rPr>
                <w:rFonts w:ascii="Times New Roman" w:hAnsi="Times New Roman" w:cs="Times New Roman"/>
                <w:b/>
                <w:bCs/>
                <w:sz w:val="18"/>
                <w:szCs w:val="18"/>
                <w:lang w:val="en-GB"/>
              </w:rPr>
            </w:pPr>
            <w:r w:rsidRPr="0079564D">
              <w:rPr>
                <w:rFonts w:ascii="Times New Roman" w:hAnsi="Times New Roman" w:cs="Times New Roman"/>
                <w:b/>
                <w:bCs/>
                <w:sz w:val="18"/>
                <w:szCs w:val="18"/>
                <w:lang w:val="en-GB"/>
              </w:rPr>
              <w:t>ADHD</w:t>
            </w:r>
          </w:p>
        </w:tc>
        <w:tc>
          <w:tcPr>
            <w:tcW w:w="2021" w:type="dxa"/>
            <w:tcBorders>
              <w:bottom w:val="single" w:sz="4" w:space="0" w:color="auto"/>
            </w:tcBorders>
            <w:vAlign w:val="center"/>
          </w:tcPr>
          <w:p w14:paraId="16132366" w14:textId="77777777" w:rsidR="001B5F9B" w:rsidRPr="0079564D" w:rsidRDefault="001B5F9B" w:rsidP="00B0783B">
            <w:pPr>
              <w:jc w:val="center"/>
              <w:rPr>
                <w:rFonts w:ascii="Times New Roman" w:hAnsi="Times New Roman" w:cs="Times New Roman"/>
                <w:b/>
                <w:bCs/>
                <w:sz w:val="18"/>
                <w:szCs w:val="18"/>
                <w:lang w:val="en-GB"/>
              </w:rPr>
            </w:pPr>
            <w:r w:rsidRPr="0079564D">
              <w:rPr>
                <w:rFonts w:ascii="Times New Roman" w:hAnsi="Times New Roman" w:cs="Times New Roman"/>
                <w:b/>
                <w:bCs/>
                <w:sz w:val="18"/>
                <w:szCs w:val="18"/>
                <w:lang w:val="en-GB"/>
              </w:rPr>
              <w:t>Depression disorders</w:t>
            </w:r>
          </w:p>
        </w:tc>
        <w:tc>
          <w:tcPr>
            <w:tcW w:w="2022" w:type="dxa"/>
            <w:tcBorders>
              <w:bottom w:val="single" w:sz="4" w:space="0" w:color="auto"/>
            </w:tcBorders>
            <w:vAlign w:val="center"/>
          </w:tcPr>
          <w:p w14:paraId="7741BD91" w14:textId="77777777" w:rsidR="001B5F9B" w:rsidRPr="0079564D" w:rsidRDefault="001B5F9B" w:rsidP="00B0783B">
            <w:pPr>
              <w:jc w:val="center"/>
              <w:rPr>
                <w:rFonts w:ascii="Times New Roman" w:hAnsi="Times New Roman" w:cs="Times New Roman"/>
                <w:b/>
                <w:bCs/>
                <w:sz w:val="18"/>
                <w:szCs w:val="18"/>
                <w:lang w:val="en-GB"/>
              </w:rPr>
            </w:pPr>
            <w:r w:rsidRPr="0079564D">
              <w:rPr>
                <w:rFonts w:ascii="Times New Roman" w:hAnsi="Times New Roman" w:cs="Times New Roman"/>
                <w:b/>
                <w:bCs/>
                <w:sz w:val="18"/>
                <w:szCs w:val="18"/>
                <w:lang w:val="en-GB"/>
              </w:rPr>
              <w:t>Anxiety disorders</w:t>
            </w:r>
          </w:p>
        </w:tc>
      </w:tr>
      <w:tr w:rsidR="001B5F9B" w:rsidRPr="0079564D" w14:paraId="3EEF6355" w14:textId="77777777" w:rsidTr="00B0783B">
        <w:trPr>
          <w:jc w:val="center"/>
        </w:trPr>
        <w:tc>
          <w:tcPr>
            <w:tcW w:w="2122" w:type="dxa"/>
            <w:tcBorders>
              <w:bottom w:val="nil"/>
              <w:right w:val="nil"/>
            </w:tcBorders>
            <w:vAlign w:val="center"/>
          </w:tcPr>
          <w:p w14:paraId="4D495801"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Bungener C et al (1998)</w:t>
            </w:r>
          </w:p>
        </w:tc>
        <w:tc>
          <w:tcPr>
            <w:tcW w:w="2021" w:type="dxa"/>
            <w:tcBorders>
              <w:left w:val="nil"/>
              <w:bottom w:val="nil"/>
              <w:right w:val="nil"/>
            </w:tcBorders>
            <w:vAlign w:val="center"/>
          </w:tcPr>
          <w:p w14:paraId="11C1F86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left w:val="nil"/>
              <w:bottom w:val="nil"/>
              <w:right w:val="nil"/>
            </w:tcBorders>
            <w:vAlign w:val="center"/>
          </w:tcPr>
          <w:p w14:paraId="5964542C"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left w:val="nil"/>
              <w:bottom w:val="nil"/>
              <w:right w:val="nil"/>
            </w:tcBorders>
            <w:vAlign w:val="center"/>
          </w:tcPr>
          <w:p w14:paraId="78FE0F5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 III-R</w:t>
            </w:r>
          </w:p>
        </w:tc>
        <w:tc>
          <w:tcPr>
            <w:tcW w:w="2022" w:type="dxa"/>
            <w:tcBorders>
              <w:left w:val="nil"/>
              <w:bottom w:val="nil"/>
            </w:tcBorders>
            <w:vAlign w:val="center"/>
          </w:tcPr>
          <w:p w14:paraId="45A0A53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 III-R</w:t>
            </w:r>
          </w:p>
        </w:tc>
      </w:tr>
      <w:tr w:rsidR="001B5F9B" w:rsidRPr="0079564D" w14:paraId="276F889C" w14:textId="77777777" w:rsidTr="00B0783B">
        <w:trPr>
          <w:jc w:val="center"/>
        </w:trPr>
        <w:tc>
          <w:tcPr>
            <w:tcW w:w="2122" w:type="dxa"/>
            <w:tcBorders>
              <w:top w:val="nil"/>
              <w:bottom w:val="nil"/>
              <w:right w:val="nil"/>
            </w:tcBorders>
            <w:vAlign w:val="center"/>
          </w:tcPr>
          <w:p w14:paraId="00C295BD"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Caso F et al (2014)</w:t>
            </w:r>
          </w:p>
        </w:tc>
        <w:tc>
          <w:tcPr>
            <w:tcW w:w="2021" w:type="dxa"/>
            <w:tcBorders>
              <w:top w:val="nil"/>
              <w:left w:val="nil"/>
              <w:bottom w:val="nil"/>
              <w:right w:val="nil"/>
            </w:tcBorders>
            <w:vAlign w:val="center"/>
          </w:tcPr>
          <w:p w14:paraId="43F72FA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7CECECA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283F515B"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HDRS (score ≥17)</w:t>
            </w:r>
          </w:p>
        </w:tc>
        <w:tc>
          <w:tcPr>
            <w:tcW w:w="2022" w:type="dxa"/>
            <w:tcBorders>
              <w:top w:val="nil"/>
              <w:left w:val="nil"/>
              <w:bottom w:val="nil"/>
            </w:tcBorders>
            <w:vAlign w:val="center"/>
          </w:tcPr>
          <w:p w14:paraId="2020DA9D"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HARS (score ≥18)</w:t>
            </w:r>
          </w:p>
        </w:tc>
      </w:tr>
      <w:tr w:rsidR="001B5F9B" w:rsidRPr="0079564D" w14:paraId="1D538B0A" w14:textId="77777777" w:rsidTr="00B0783B">
        <w:trPr>
          <w:jc w:val="center"/>
        </w:trPr>
        <w:tc>
          <w:tcPr>
            <w:tcW w:w="2122" w:type="dxa"/>
            <w:tcBorders>
              <w:top w:val="nil"/>
              <w:bottom w:val="nil"/>
              <w:right w:val="nil"/>
            </w:tcBorders>
            <w:vAlign w:val="center"/>
          </w:tcPr>
          <w:p w14:paraId="7CD89EC3"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Colombo G et al (1992)</w:t>
            </w:r>
          </w:p>
        </w:tc>
        <w:tc>
          <w:tcPr>
            <w:tcW w:w="2021" w:type="dxa"/>
            <w:tcBorders>
              <w:top w:val="nil"/>
              <w:left w:val="nil"/>
              <w:bottom w:val="nil"/>
              <w:right w:val="nil"/>
            </w:tcBorders>
            <w:vAlign w:val="center"/>
          </w:tcPr>
          <w:p w14:paraId="1D4F93BB"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10E32E3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7670160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RDC</w:t>
            </w:r>
          </w:p>
        </w:tc>
        <w:tc>
          <w:tcPr>
            <w:tcW w:w="2022" w:type="dxa"/>
            <w:tcBorders>
              <w:top w:val="nil"/>
              <w:left w:val="nil"/>
              <w:bottom w:val="nil"/>
            </w:tcBorders>
            <w:vAlign w:val="center"/>
          </w:tcPr>
          <w:p w14:paraId="4509A03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RDC</w:t>
            </w:r>
          </w:p>
        </w:tc>
      </w:tr>
      <w:tr w:rsidR="001B5F9B" w:rsidRPr="0079564D" w14:paraId="7A230B5A" w14:textId="77777777" w:rsidTr="00B0783B">
        <w:trPr>
          <w:jc w:val="center"/>
        </w:trPr>
        <w:tc>
          <w:tcPr>
            <w:tcW w:w="2122" w:type="dxa"/>
            <w:tcBorders>
              <w:top w:val="nil"/>
              <w:bottom w:val="nil"/>
              <w:right w:val="nil"/>
            </w:tcBorders>
            <w:vAlign w:val="center"/>
          </w:tcPr>
          <w:p w14:paraId="2909AF30"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Cuthill J et al (1988)</w:t>
            </w:r>
          </w:p>
        </w:tc>
        <w:tc>
          <w:tcPr>
            <w:tcW w:w="2021" w:type="dxa"/>
            <w:tcBorders>
              <w:top w:val="nil"/>
              <w:left w:val="nil"/>
              <w:bottom w:val="nil"/>
              <w:right w:val="nil"/>
            </w:tcBorders>
            <w:vAlign w:val="center"/>
          </w:tcPr>
          <w:p w14:paraId="739292E2"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5919EF1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52F75E6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SDS, HDRS (score ≥18)</w:t>
            </w:r>
          </w:p>
        </w:tc>
        <w:tc>
          <w:tcPr>
            <w:tcW w:w="2022" w:type="dxa"/>
            <w:tcBorders>
              <w:top w:val="nil"/>
              <w:left w:val="nil"/>
              <w:bottom w:val="nil"/>
            </w:tcBorders>
            <w:vAlign w:val="center"/>
          </w:tcPr>
          <w:p w14:paraId="76ECEBE8"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HARS (score ≥16)</w:t>
            </w:r>
          </w:p>
        </w:tc>
      </w:tr>
      <w:tr w:rsidR="001B5F9B" w:rsidRPr="0079564D" w14:paraId="646FA7E5" w14:textId="77777777" w:rsidTr="00B0783B">
        <w:trPr>
          <w:jc w:val="center"/>
        </w:trPr>
        <w:tc>
          <w:tcPr>
            <w:tcW w:w="2122" w:type="dxa"/>
            <w:tcBorders>
              <w:top w:val="nil"/>
              <w:bottom w:val="nil"/>
              <w:right w:val="nil"/>
            </w:tcBorders>
            <w:vAlign w:val="center"/>
          </w:tcPr>
          <w:p w14:paraId="2D778770" w14:textId="77777777" w:rsidR="001B5F9B" w:rsidRPr="000C454E" w:rsidRDefault="001B5F9B" w:rsidP="00B0783B">
            <w:pPr>
              <w:rPr>
                <w:rFonts w:ascii="Times New Roman" w:hAnsi="Times New Roman" w:cs="Times New Roman"/>
                <w:sz w:val="18"/>
                <w:szCs w:val="18"/>
                <w:lang w:val="it-IT"/>
              </w:rPr>
            </w:pPr>
            <w:r w:rsidRPr="000C454E">
              <w:rPr>
                <w:rFonts w:ascii="Times New Roman" w:hAnsi="Times New Roman" w:cs="Times New Roman"/>
                <w:sz w:val="18"/>
                <w:szCs w:val="18"/>
                <w:lang w:val="it-IT"/>
              </w:rPr>
              <w:t>Di Costanzo A et al (2000)</w:t>
            </w:r>
          </w:p>
        </w:tc>
        <w:tc>
          <w:tcPr>
            <w:tcW w:w="2021" w:type="dxa"/>
            <w:tcBorders>
              <w:top w:val="nil"/>
              <w:left w:val="nil"/>
              <w:bottom w:val="nil"/>
              <w:right w:val="nil"/>
            </w:tcBorders>
            <w:vAlign w:val="center"/>
          </w:tcPr>
          <w:p w14:paraId="5D93A462"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0416357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630F003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DSM-III-R, HDRS</w:t>
            </w:r>
          </w:p>
        </w:tc>
        <w:tc>
          <w:tcPr>
            <w:tcW w:w="2022" w:type="dxa"/>
            <w:tcBorders>
              <w:top w:val="nil"/>
              <w:left w:val="nil"/>
              <w:bottom w:val="nil"/>
            </w:tcBorders>
            <w:vAlign w:val="center"/>
          </w:tcPr>
          <w:p w14:paraId="5187DE80"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469C3175" w14:textId="77777777" w:rsidTr="00B0783B">
        <w:trPr>
          <w:jc w:val="center"/>
        </w:trPr>
        <w:tc>
          <w:tcPr>
            <w:tcW w:w="2122" w:type="dxa"/>
            <w:tcBorders>
              <w:top w:val="nil"/>
              <w:bottom w:val="nil"/>
              <w:right w:val="nil"/>
            </w:tcBorders>
            <w:vAlign w:val="center"/>
          </w:tcPr>
          <w:p w14:paraId="2A88DC67"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Douniol M et al (2012)</w:t>
            </w:r>
          </w:p>
        </w:tc>
        <w:tc>
          <w:tcPr>
            <w:tcW w:w="2021" w:type="dxa"/>
            <w:tcBorders>
              <w:top w:val="nil"/>
              <w:left w:val="nil"/>
              <w:bottom w:val="nil"/>
              <w:right w:val="nil"/>
            </w:tcBorders>
            <w:vAlign w:val="center"/>
          </w:tcPr>
          <w:p w14:paraId="5F7C179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 Autism Mental Status Examination, Autism Diagnostic Interview-Revised</w:t>
            </w:r>
          </w:p>
        </w:tc>
        <w:tc>
          <w:tcPr>
            <w:tcW w:w="2021" w:type="dxa"/>
            <w:tcBorders>
              <w:top w:val="nil"/>
              <w:left w:val="nil"/>
              <w:bottom w:val="nil"/>
              <w:right w:val="nil"/>
            </w:tcBorders>
            <w:vAlign w:val="center"/>
          </w:tcPr>
          <w:p w14:paraId="36A1A9DD"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 ADHD section of the Diagnostic Interview Schedule for Children IV, Adult ADHD Self-Report Scale</w:t>
            </w:r>
          </w:p>
        </w:tc>
        <w:tc>
          <w:tcPr>
            <w:tcW w:w="2021" w:type="dxa"/>
            <w:tcBorders>
              <w:top w:val="nil"/>
              <w:left w:val="nil"/>
              <w:bottom w:val="nil"/>
              <w:right w:val="nil"/>
            </w:tcBorders>
            <w:vAlign w:val="center"/>
          </w:tcPr>
          <w:p w14:paraId="72FE4AFD"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 Children’s Depression Inventory, BDI, HDRS</w:t>
            </w:r>
          </w:p>
        </w:tc>
        <w:tc>
          <w:tcPr>
            <w:tcW w:w="2022" w:type="dxa"/>
            <w:tcBorders>
              <w:top w:val="nil"/>
              <w:left w:val="nil"/>
              <w:bottom w:val="nil"/>
            </w:tcBorders>
            <w:vAlign w:val="center"/>
          </w:tcPr>
          <w:p w14:paraId="208FC59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 STAI</w:t>
            </w:r>
          </w:p>
        </w:tc>
      </w:tr>
      <w:tr w:rsidR="001B5F9B" w:rsidRPr="0079564D" w14:paraId="1A316AAE" w14:textId="77777777" w:rsidTr="00B0783B">
        <w:trPr>
          <w:jc w:val="center"/>
        </w:trPr>
        <w:tc>
          <w:tcPr>
            <w:tcW w:w="2122" w:type="dxa"/>
            <w:tcBorders>
              <w:top w:val="nil"/>
              <w:bottom w:val="nil"/>
              <w:right w:val="nil"/>
            </w:tcBorders>
            <w:vAlign w:val="center"/>
          </w:tcPr>
          <w:p w14:paraId="71223C27"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Echenne B et al (2008)</w:t>
            </w:r>
          </w:p>
        </w:tc>
        <w:tc>
          <w:tcPr>
            <w:tcW w:w="2021" w:type="dxa"/>
            <w:tcBorders>
              <w:top w:val="nil"/>
              <w:left w:val="nil"/>
              <w:bottom w:val="nil"/>
              <w:right w:val="nil"/>
            </w:tcBorders>
            <w:vAlign w:val="center"/>
          </w:tcPr>
          <w:p w14:paraId="496A9E8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c>
          <w:tcPr>
            <w:tcW w:w="2021" w:type="dxa"/>
            <w:tcBorders>
              <w:top w:val="nil"/>
              <w:left w:val="nil"/>
              <w:bottom w:val="nil"/>
              <w:right w:val="nil"/>
            </w:tcBorders>
            <w:vAlign w:val="center"/>
          </w:tcPr>
          <w:p w14:paraId="1A506C5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NS</w:t>
            </w:r>
          </w:p>
        </w:tc>
        <w:tc>
          <w:tcPr>
            <w:tcW w:w="2021" w:type="dxa"/>
            <w:tcBorders>
              <w:top w:val="nil"/>
              <w:left w:val="nil"/>
              <w:bottom w:val="nil"/>
              <w:right w:val="nil"/>
            </w:tcBorders>
            <w:vAlign w:val="center"/>
          </w:tcPr>
          <w:p w14:paraId="1A595AD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NS</w:t>
            </w:r>
          </w:p>
        </w:tc>
        <w:tc>
          <w:tcPr>
            <w:tcW w:w="2022" w:type="dxa"/>
            <w:tcBorders>
              <w:top w:val="nil"/>
              <w:left w:val="nil"/>
              <w:bottom w:val="nil"/>
            </w:tcBorders>
            <w:vAlign w:val="center"/>
          </w:tcPr>
          <w:p w14:paraId="70FFA38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NS</w:t>
            </w:r>
          </w:p>
        </w:tc>
      </w:tr>
      <w:tr w:rsidR="001B5F9B" w:rsidRPr="0079564D" w14:paraId="7E6AB703" w14:textId="77777777" w:rsidTr="00B0783B">
        <w:trPr>
          <w:jc w:val="center"/>
        </w:trPr>
        <w:tc>
          <w:tcPr>
            <w:tcW w:w="2122" w:type="dxa"/>
            <w:tcBorders>
              <w:top w:val="nil"/>
              <w:bottom w:val="nil"/>
              <w:right w:val="nil"/>
            </w:tcBorders>
            <w:vAlign w:val="center"/>
          </w:tcPr>
          <w:p w14:paraId="74D659C4"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Ekström AB et al (2008)</w:t>
            </w:r>
          </w:p>
        </w:tc>
        <w:tc>
          <w:tcPr>
            <w:tcW w:w="2021" w:type="dxa"/>
            <w:tcBorders>
              <w:top w:val="nil"/>
              <w:left w:val="nil"/>
              <w:bottom w:val="nil"/>
              <w:right w:val="nil"/>
            </w:tcBorders>
            <w:vAlign w:val="center"/>
          </w:tcPr>
          <w:p w14:paraId="5E3EBC1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c>
          <w:tcPr>
            <w:tcW w:w="2021" w:type="dxa"/>
            <w:tcBorders>
              <w:top w:val="nil"/>
              <w:left w:val="nil"/>
              <w:bottom w:val="nil"/>
              <w:right w:val="nil"/>
            </w:tcBorders>
            <w:vAlign w:val="center"/>
          </w:tcPr>
          <w:p w14:paraId="27C3DE4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c>
          <w:tcPr>
            <w:tcW w:w="2021" w:type="dxa"/>
            <w:tcBorders>
              <w:top w:val="nil"/>
              <w:left w:val="nil"/>
              <w:bottom w:val="nil"/>
              <w:right w:val="nil"/>
            </w:tcBorders>
            <w:vAlign w:val="center"/>
          </w:tcPr>
          <w:p w14:paraId="2033550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2" w:type="dxa"/>
            <w:tcBorders>
              <w:top w:val="nil"/>
              <w:left w:val="nil"/>
              <w:bottom w:val="nil"/>
            </w:tcBorders>
            <w:vAlign w:val="center"/>
          </w:tcPr>
          <w:p w14:paraId="6C511A4C"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16CDB9BF" w14:textId="77777777" w:rsidTr="00B0783B">
        <w:trPr>
          <w:jc w:val="center"/>
        </w:trPr>
        <w:tc>
          <w:tcPr>
            <w:tcW w:w="2122" w:type="dxa"/>
            <w:tcBorders>
              <w:top w:val="nil"/>
              <w:bottom w:val="nil"/>
              <w:right w:val="nil"/>
            </w:tcBorders>
            <w:vAlign w:val="center"/>
          </w:tcPr>
          <w:p w14:paraId="5EFBF363"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Ekström AB et al (2009)</w:t>
            </w:r>
          </w:p>
        </w:tc>
        <w:tc>
          <w:tcPr>
            <w:tcW w:w="2021" w:type="dxa"/>
            <w:tcBorders>
              <w:top w:val="nil"/>
              <w:left w:val="nil"/>
              <w:bottom w:val="nil"/>
              <w:right w:val="nil"/>
            </w:tcBorders>
            <w:vAlign w:val="center"/>
          </w:tcPr>
          <w:p w14:paraId="02B4FC3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c>
          <w:tcPr>
            <w:tcW w:w="2021" w:type="dxa"/>
            <w:tcBorders>
              <w:top w:val="nil"/>
              <w:left w:val="nil"/>
              <w:bottom w:val="nil"/>
              <w:right w:val="nil"/>
            </w:tcBorders>
            <w:vAlign w:val="center"/>
          </w:tcPr>
          <w:p w14:paraId="743C0532"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3DA032B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2" w:type="dxa"/>
            <w:tcBorders>
              <w:top w:val="nil"/>
              <w:left w:val="nil"/>
              <w:bottom w:val="nil"/>
            </w:tcBorders>
            <w:vAlign w:val="center"/>
          </w:tcPr>
          <w:p w14:paraId="45C7A33A"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03F5E10F" w14:textId="77777777" w:rsidTr="00B0783B">
        <w:trPr>
          <w:jc w:val="center"/>
        </w:trPr>
        <w:tc>
          <w:tcPr>
            <w:tcW w:w="2122" w:type="dxa"/>
            <w:tcBorders>
              <w:top w:val="nil"/>
              <w:bottom w:val="nil"/>
              <w:right w:val="nil"/>
            </w:tcBorders>
            <w:vAlign w:val="center"/>
          </w:tcPr>
          <w:p w14:paraId="6D5B8769"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Fujino H et al (2017)</w:t>
            </w:r>
          </w:p>
        </w:tc>
        <w:tc>
          <w:tcPr>
            <w:tcW w:w="2021" w:type="dxa"/>
            <w:tcBorders>
              <w:top w:val="nil"/>
              <w:left w:val="nil"/>
              <w:bottom w:val="nil"/>
              <w:right w:val="nil"/>
            </w:tcBorders>
            <w:vAlign w:val="center"/>
          </w:tcPr>
          <w:p w14:paraId="6B66BBBB"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5F3CE70C"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3E78A9C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PHQ-9</w:t>
            </w:r>
          </w:p>
        </w:tc>
        <w:tc>
          <w:tcPr>
            <w:tcW w:w="2022" w:type="dxa"/>
            <w:tcBorders>
              <w:top w:val="nil"/>
              <w:left w:val="nil"/>
              <w:bottom w:val="nil"/>
            </w:tcBorders>
            <w:vAlign w:val="center"/>
          </w:tcPr>
          <w:p w14:paraId="3615F8C8"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51228B30" w14:textId="77777777" w:rsidTr="00B0783B">
        <w:trPr>
          <w:jc w:val="center"/>
        </w:trPr>
        <w:tc>
          <w:tcPr>
            <w:tcW w:w="2122" w:type="dxa"/>
            <w:tcBorders>
              <w:top w:val="nil"/>
              <w:bottom w:val="nil"/>
              <w:right w:val="nil"/>
            </w:tcBorders>
            <w:vAlign w:val="center"/>
          </w:tcPr>
          <w:p w14:paraId="0AC7AC1B"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Gallais B et al (2015)</w:t>
            </w:r>
          </w:p>
        </w:tc>
        <w:tc>
          <w:tcPr>
            <w:tcW w:w="2021" w:type="dxa"/>
            <w:tcBorders>
              <w:top w:val="nil"/>
              <w:left w:val="nil"/>
              <w:bottom w:val="nil"/>
              <w:right w:val="nil"/>
            </w:tcBorders>
            <w:vAlign w:val="center"/>
          </w:tcPr>
          <w:p w14:paraId="29224F5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244B8E8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01A7D8E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MINI</w:t>
            </w:r>
          </w:p>
        </w:tc>
        <w:tc>
          <w:tcPr>
            <w:tcW w:w="2022" w:type="dxa"/>
            <w:tcBorders>
              <w:top w:val="nil"/>
              <w:left w:val="nil"/>
              <w:bottom w:val="nil"/>
            </w:tcBorders>
            <w:vAlign w:val="center"/>
          </w:tcPr>
          <w:p w14:paraId="1F38625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0C0DC6E2" w14:textId="77777777" w:rsidTr="00B0783B">
        <w:trPr>
          <w:jc w:val="center"/>
        </w:trPr>
        <w:tc>
          <w:tcPr>
            <w:tcW w:w="2122" w:type="dxa"/>
            <w:tcBorders>
              <w:top w:val="nil"/>
              <w:bottom w:val="nil"/>
              <w:right w:val="nil"/>
            </w:tcBorders>
            <w:vAlign w:val="center"/>
          </w:tcPr>
          <w:p w14:paraId="35428A04"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Geirdal AO et al (2015)</w:t>
            </w:r>
          </w:p>
        </w:tc>
        <w:tc>
          <w:tcPr>
            <w:tcW w:w="2021" w:type="dxa"/>
            <w:tcBorders>
              <w:top w:val="nil"/>
              <w:left w:val="nil"/>
              <w:bottom w:val="nil"/>
              <w:right w:val="nil"/>
            </w:tcBorders>
            <w:vAlign w:val="center"/>
          </w:tcPr>
          <w:p w14:paraId="54B587E1"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532AA711"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2658195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 (score &gt;7)</w:t>
            </w:r>
          </w:p>
        </w:tc>
        <w:tc>
          <w:tcPr>
            <w:tcW w:w="2022" w:type="dxa"/>
            <w:tcBorders>
              <w:top w:val="nil"/>
              <w:left w:val="nil"/>
              <w:bottom w:val="nil"/>
            </w:tcBorders>
            <w:vAlign w:val="center"/>
          </w:tcPr>
          <w:p w14:paraId="1CD0A9C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 (score &gt;7)</w:t>
            </w:r>
          </w:p>
        </w:tc>
      </w:tr>
      <w:tr w:rsidR="001B5F9B" w:rsidRPr="0079564D" w14:paraId="50749280" w14:textId="77777777" w:rsidTr="00B0783B">
        <w:trPr>
          <w:jc w:val="center"/>
        </w:trPr>
        <w:tc>
          <w:tcPr>
            <w:tcW w:w="2122" w:type="dxa"/>
            <w:tcBorders>
              <w:top w:val="nil"/>
              <w:bottom w:val="nil"/>
              <w:right w:val="nil"/>
            </w:tcBorders>
            <w:vAlign w:val="center"/>
          </w:tcPr>
          <w:p w14:paraId="07937730"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Jacobs D et al (2017)</w:t>
            </w:r>
          </w:p>
        </w:tc>
        <w:tc>
          <w:tcPr>
            <w:tcW w:w="2021" w:type="dxa"/>
            <w:tcBorders>
              <w:top w:val="nil"/>
              <w:left w:val="nil"/>
              <w:bottom w:val="nil"/>
              <w:right w:val="nil"/>
            </w:tcBorders>
            <w:vAlign w:val="center"/>
          </w:tcPr>
          <w:p w14:paraId="3F5030EC"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c>
          <w:tcPr>
            <w:tcW w:w="2021" w:type="dxa"/>
            <w:tcBorders>
              <w:top w:val="nil"/>
              <w:left w:val="nil"/>
              <w:bottom w:val="nil"/>
              <w:right w:val="nil"/>
            </w:tcBorders>
            <w:vAlign w:val="center"/>
          </w:tcPr>
          <w:p w14:paraId="0271A85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c>
          <w:tcPr>
            <w:tcW w:w="2021" w:type="dxa"/>
            <w:tcBorders>
              <w:top w:val="nil"/>
              <w:left w:val="nil"/>
              <w:bottom w:val="nil"/>
              <w:right w:val="nil"/>
            </w:tcBorders>
            <w:vAlign w:val="center"/>
          </w:tcPr>
          <w:p w14:paraId="5D5342C8"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c>
          <w:tcPr>
            <w:tcW w:w="2022" w:type="dxa"/>
            <w:tcBorders>
              <w:top w:val="nil"/>
              <w:left w:val="nil"/>
              <w:bottom w:val="nil"/>
            </w:tcBorders>
            <w:vAlign w:val="center"/>
          </w:tcPr>
          <w:p w14:paraId="5E35C93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r>
      <w:tr w:rsidR="001B5F9B" w:rsidRPr="0079564D" w14:paraId="7825DB9F" w14:textId="77777777" w:rsidTr="00B0783B">
        <w:trPr>
          <w:jc w:val="center"/>
        </w:trPr>
        <w:tc>
          <w:tcPr>
            <w:tcW w:w="2122" w:type="dxa"/>
            <w:tcBorders>
              <w:top w:val="nil"/>
              <w:bottom w:val="nil"/>
              <w:right w:val="nil"/>
            </w:tcBorders>
            <w:vAlign w:val="center"/>
          </w:tcPr>
          <w:p w14:paraId="232524B3"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Johnson N et al (2016)</w:t>
            </w:r>
          </w:p>
        </w:tc>
        <w:tc>
          <w:tcPr>
            <w:tcW w:w="2021" w:type="dxa"/>
            <w:tcBorders>
              <w:top w:val="nil"/>
              <w:left w:val="nil"/>
              <w:bottom w:val="nil"/>
              <w:right w:val="nil"/>
            </w:tcBorders>
            <w:vAlign w:val="center"/>
          </w:tcPr>
          <w:p w14:paraId="62FDA59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Self-reported</w:t>
            </w:r>
          </w:p>
        </w:tc>
        <w:tc>
          <w:tcPr>
            <w:tcW w:w="2021" w:type="dxa"/>
            <w:tcBorders>
              <w:top w:val="nil"/>
              <w:left w:val="nil"/>
              <w:bottom w:val="nil"/>
              <w:right w:val="nil"/>
            </w:tcBorders>
            <w:vAlign w:val="center"/>
          </w:tcPr>
          <w:p w14:paraId="37C6856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Self-reported</w:t>
            </w:r>
          </w:p>
        </w:tc>
        <w:tc>
          <w:tcPr>
            <w:tcW w:w="2021" w:type="dxa"/>
            <w:tcBorders>
              <w:top w:val="nil"/>
              <w:left w:val="nil"/>
              <w:bottom w:val="nil"/>
              <w:right w:val="nil"/>
            </w:tcBorders>
            <w:vAlign w:val="center"/>
          </w:tcPr>
          <w:p w14:paraId="55F850FA"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2" w:type="dxa"/>
            <w:tcBorders>
              <w:top w:val="nil"/>
              <w:left w:val="nil"/>
              <w:bottom w:val="nil"/>
            </w:tcBorders>
            <w:vAlign w:val="center"/>
          </w:tcPr>
          <w:p w14:paraId="32476621"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5AD94064" w14:textId="77777777" w:rsidTr="00B0783B">
        <w:trPr>
          <w:jc w:val="center"/>
        </w:trPr>
        <w:tc>
          <w:tcPr>
            <w:tcW w:w="2122" w:type="dxa"/>
            <w:tcBorders>
              <w:top w:val="nil"/>
              <w:bottom w:val="nil"/>
              <w:right w:val="nil"/>
            </w:tcBorders>
            <w:vAlign w:val="center"/>
          </w:tcPr>
          <w:p w14:paraId="5F676895"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Kacem E et al (2021)</w:t>
            </w:r>
          </w:p>
        </w:tc>
        <w:tc>
          <w:tcPr>
            <w:tcW w:w="2021" w:type="dxa"/>
            <w:tcBorders>
              <w:top w:val="nil"/>
              <w:left w:val="nil"/>
              <w:bottom w:val="nil"/>
              <w:right w:val="nil"/>
            </w:tcBorders>
            <w:vAlign w:val="center"/>
          </w:tcPr>
          <w:p w14:paraId="1D2405DB"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0A01615A"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7200756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w:t>
            </w:r>
          </w:p>
        </w:tc>
        <w:tc>
          <w:tcPr>
            <w:tcW w:w="2022" w:type="dxa"/>
            <w:tcBorders>
              <w:top w:val="nil"/>
              <w:left w:val="nil"/>
              <w:bottom w:val="nil"/>
            </w:tcBorders>
            <w:vAlign w:val="center"/>
          </w:tcPr>
          <w:p w14:paraId="16A5346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w:t>
            </w:r>
          </w:p>
        </w:tc>
      </w:tr>
      <w:tr w:rsidR="001B5F9B" w:rsidRPr="0079564D" w14:paraId="3CA34ADC" w14:textId="77777777" w:rsidTr="00B0783B">
        <w:trPr>
          <w:jc w:val="center"/>
        </w:trPr>
        <w:tc>
          <w:tcPr>
            <w:tcW w:w="2122" w:type="dxa"/>
            <w:tcBorders>
              <w:top w:val="nil"/>
              <w:bottom w:val="nil"/>
              <w:right w:val="nil"/>
            </w:tcBorders>
            <w:vAlign w:val="center"/>
          </w:tcPr>
          <w:p w14:paraId="5B8833C3"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Kalkman JS et al (2007)</w:t>
            </w:r>
          </w:p>
        </w:tc>
        <w:tc>
          <w:tcPr>
            <w:tcW w:w="2021" w:type="dxa"/>
            <w:tcBorders>
              <w:top w:val="nil"/>
              <w:left w:val="nil"/>
              <w:bottom w:val="nil"/>
              <w:right w:val="nil"/>
            </w:tcBorders>
            <w:vAlign w:val="center"/>
          </w:tcPr>
          <w:p w14:paraId="1336AE3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33C6167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51580288"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 BDI, SCL-90, GFQ-12</w:t>
            </w:r>
          </w:p>
        </w:tc>
        <w:tc>
          <w:tcPr>
            <w:tcW w:w="2022" w:type="dxa"/>
            <w:tcBorders>
              <w:top w:val="nil"/>
              <w:left w:val="nil"/>
              <w:bottom w:val="nil"/>
            </w:tcBorders>
            <w:vAlign w:val="center"/>
          </w:tcPr>
          <w:p w14:paraId="3866038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 SCL-90</w:t>
            </w:r>
          </w:p>
        </w:tc>
      </w:tr>
      <w:tr w:rsidR="001B5F9B" w:rsidRPr="0079564D" w14:paraId="282DC0E3" w14:textId="77777777" w:rsidTr="00B0783B">
        <w:trPr>
          <w:jc w:val="center"/>
        </w:trPr>
        <w:tc>
          <w:tcPr>
            <w:tcW w:w="2122" w:type="dxa"/>
            <w:tcBorders>
              <w:top w:val="nil"/>
              <w:bottom w:val="nil"/>
              <w:right w:val="nil"/>
            </w:tcBorders>
            <w:vAlign w:val="center"/>
          </w:tcPr>
          <w:p w14:paraId="5F7B9F74"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Kierkegaard M et al (2011)</w:t>
            </w:r>
          </w:p>
        </w:tc>
        <w:tc>
          <w:tcPr>
            <w:tcW w:w="2021" w:type="dxa"/>
            <w:tcBorders>
              <w:top w:val="nil"/>
              <w:left w:val="nil"/>
              <w:bottom w:val="nil"/>
              <w:right w:val="nil"/>
            </w:tcBorders>
            <w:vAlign w:val="center"/>
          </w:tcPr>
          <w:p w14:paraId="24A11490"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529E8F9C"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27F82F7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 (score &gt;10)</w:t>
            </w:r>
          </w:p>
        </w:tc>
        <w:tc>
          <w:tcPr>
            <w:tcW w:w="2022" w:type="dxa"/>
            <w:tcBorders>
              <w:top w:val="nil"/>
              <w:left w:val="nil"/>
              <w:bottom w:val="nil"/>
            </w:tcBorders>
            <w:vAlign w:val="center"/>
          </w:tcPr>
          <w:p w14:paraId="774188E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 (score &gt;10)</w:t>
            </w:r>
          </w:p>
        </w:tc>
      </w:tr>
      <w:tr w:rsidR="001B5F9B" w:rsidRPr="0079564D" w14:paraId="72F19E29" w14:textId="77777777" w:rsidTr="00B0783B">
        <w:trPr>
          <w:jc w:val="center"/>
        </w:trPr>
        <w:tc>
          <w:tcPr>
            <w:tcW w:w="2122" w:type="dxa"/>
            <w:tcBorders>
              <w:top w:val="nil"/>
              <w:bottom w:val="nil"/>
              <w:right w:val="nil"/>
            </w:tcBorders>
            <w:vAlign w:val="center"/>
          </w:tcPr>
          <w:p w14:paraId="7E4D9C81"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Krogias C et al (2015)</w:t>
            </w:r>
          </w:p>
        </w:tc>
        <w:tc>
          <w:tcPr>
            <w:tcW w:w="2021" w:type="dxa"/>
            <w:tcBorders>
              <w:top w:val="nil"/>
              <w:left w:val="nil"/>
              <w:bottom w:val="nil"/>
              <w:right w:val="nil"/>
            </w:tcBorders>
            <w:vAlign w:val="center"/>
          </w:tcPr>
          <w:p w14:paraId="0279EB1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1A3D80E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44867E00"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BDI-II (score ≥20)</w:t>
            </w:r>
          </w:p>
        </w:tc>
        <w:tc>
          <w:tcPr>
            <w:tcW w:w="2022" w:type="dxa"/>
            <w:tcBorders>
              <w:top w:val="nil"/>
              <w:left w:val="nil"/>
              <w:bottom w:val="nil"/>
            </w:tcBorders>
            <w:vAlign w:val="center"/>
          </w:tcPr>
          <w:p w14:paraId="769CA84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358F11A1" w14:textId="77777777" w:rsidTr="00B0783B">
        <w:trPr>
          <w:jc w:val="center"/>
        </w:trPr>
        <w:tc>
          <w:tcPr>
            <w:tcW w:w="2122" w:type="dxa"/>
            <w:tcBorders>
              <w:top w:val="nil"/>
              <w:bottom w:val="nil"/>
              <w:right w:val="nil"/>
            </w:tcBorders>
            <w:vAlign w:val="center"/>
          </w:tcPr>
          <w:p w14:paraId="3A4D8567"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Lagrue  E et al (2019)</w:t>
            </w:r>
          </w:p>
        </w:tc>
        <w:tc>
          <w:tcPr>
            <w:tcW w:w="2021" w:type="dxa"/>
            <w:tcBorders>
              <w:top w:val="nil"/>
              <w:left w:val="nil"/>
              <w:bottom w:val="nil"/>
              <w:right w:val="nil"/>
            </w:tcBorders>
            <w:vAlign w:val="center"/>
          </w:tcPr>
          <w:p w14:paraId="4B0399A8"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DSM-V</w:t>
            </w:r>
          </w:p>
        </w:tc>
        <w:tc>
          <w:tcPr>
            <w:tcW w:w="2021" w:type="dxa"/>
            <w:tcBorders>
              <w:top w:val="nil"/>
              <w:left w:val="nil"/>
              <w:bottom w:val="nil"/>
              <w:right w:val="nil"/>
            </w:tcBorders>
            <w:vAlign w:val="center"/>
          </w:tcPr>
          <w:p w14:paraId="642AA8A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53961591"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2" w:type="dxa"/>
            <w:tcBorders>
              <w:top w:val="nil"/>
              <w:left w:val="nil"/>
              <w:bottom w:val="nil"/>
            </w:tcBorders>
            <w:vAlign w:val="center"/>
          </w:tcPr>
          <w:p w14:paraId="3FC64D4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18224DBB" w14:textId="77777777" w:rsidTr="00B0783B">
        <w:trPr>
          <w:jc w:val="center"/>
        </w:trPr>
        <w:tc>
          <w:tcPr>
            <w:tcW w:w="2122" w:type="dxa"/>
            <w:tcBorders>
              <w:top w:val="nil"/>
              <w:bottom w:val="nil"/>
              <w:right w:val="nil"/>
            </w:tcBorders>
            <w:vAlign w:val="center"/>
          </w:tcPr>
          <w:p w14:paraId="4CA424DB"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Meloa G et al (1999)</w:t>
            </w:r>
          </w:p>
        </w:tc>
        <w:tc>
          <w:tcPr>
            <w:tcW w:w="2021" w:type="dxa"/>
            <w:tcBorders>
              <w:top w:val="nil"/>
              <w:left w:val="nil"/>
              <w:bottom w:val="nil"/>
              <w:right w:val="nil"/>
            </w:tcBorders>
            <w:vAlign w:val="center"/>
          </w:tcPr>
          <w:p w14:paraId="5026B77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7858CB6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0181498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c>
          <w:tcPr>
            <w:tcW w:w="2022" w:type="dxa"/>
            <w:tcBorders>
              <w:top w:val="nil"/>
              <w:left w:val="nil"/>
              <w:bottom w:val="nil"/>
            </w:tcBorders>
            <w:vAlign w:val="center"/>
          </w:tcPr>
          <w:p w14:paraId="57EF732C"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6AFCBCD5" w14:textId="77777777" w:rsidTr="00B0783B">
        <w:trPr>
          <w:jc w:val="center"/>
        </w:trPr>
        <w:tc>
          <w:tcPr>
            <w:tcW w:w="2122" w:type="dxa"/>
            <w:tcBorders>
              <w:top w:val="nil"/>
              <w:bottom w:val="nil"/>
              <w:right w:val="nil"/>
            </w:tcBorders>
            <w:vAlign w:val="center"/>
          </w:tcPr>
          <w:p w14:paraId="770CCFB4"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Meloa G et al (2003)</w:t>
            </w:r>
          </w:p>
        </w:tc>
        <w:tc>
          <w:tcPr>
            <w:tcW w:w="2021" w:type="dxa"/>
            <w:tcBorders>
              <w:top w:val="nil"/>
              <w:left w:val="nil"/>
              <w:bottom w:val="nil"/>
              <w:right w:val="nil"/>
            </w:tcBorders>
            <w:vAlign w:val="center"/>
          </w:tcPr>
          <w:p w14:paraId="41892540"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4566E1A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16EB1EC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c>
          <w:tcPr>
            <w:tcW w:w="2022" w:type="dxa"/>
            <w:tcBorders>
              <w:top w:val="nil"/>
              <w:left w:val="nil"/>
              <w:bottom w:val="nil"/>
            </w:tcBorders>
            <w:vAlign w:val="center"/>
          </w:tcPr>
          <w:p w14:paraId="5509909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DSM-IV</w:t>
            </w:r>
          </w:p>
        </w:tc>
      </w:tr>
      <w:tr w:rsidR="001B5F9B" w:rsidRPr="0079564D" w14:paraId="2FE50863" w14:textId="77777777" w:rsidTr="00B0783B">
        <w:trPr>
          <w:jc w:val="center"/>
        </w:trPr>
        <w:tc>
          <w:tcPr>
            <w:tcW w:w="2122" w:type="dxa"/>
            <w:tcBorders>
              <w:top w:val="nil"/>
              <w:bottom w:val="nil"/>
              <w:right w:val="nil"/>
            </w:tcBorders>
            <w:vAlign w:val="center"/>
          </w:tcPr>
          <w:p w14:paraId="7CE51842"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Miller JN et al (2021)</w:t>
            </w:r>
          </w:p>
        </w:tc>
        <w:tc>
          <w:tcPr>
            <w:tcW w:w="2021" w:type="dxa"/>
            <w:tcBorders>
              <w:top w:val="nil"/>
              <w:left w:val="nil"/>
              <w:bottom w:val="nil"/>
              <w:right w:val="nil"/>
            </w:tcBorders>
            <w:vAlign w:val="center"/>
          </w:tcPr>
          <w:p w14:paraId="7BE096E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720B2B82"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31910E9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BDI-II</w:t>
            </w:r>
          </w:p>
        </w:tc>
        <w:tc>
          <w:tcPr>
            <w:tcW w:w="2022" w:type="dxa"/>
            <w:tcBorders>
              <w:top w:val="nil"/>
              <w:left w:val="nil"/>
              <w:bottom w:val="nil"/>
            </w:tcBorders>
            <w:vAlign w:val="center"/>
          </w:tcPr>
          <w:p w14:paraId="24E9942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34A655BE" w14:textId="77777777" w:rsidTr="00B0783B">
        <w:trPr>
          <w:jc w:val="center"/>
        </w:trPr>
        <w:tc>
          <w:tcPr>
            <w:tcW w:w="2122" w:type="dxa"/>
            <w:tcBorders>
              <w:top w:val="nil"/>
              <w:bottom w:val="nil"/>
              <w:right w:val="nil"/>
            </w:tcBorders>
            <w:vAlign w:val="center"/>
          </w:tcPr>
          <w:p w14:paraId="007F999B"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Montagnese F et al (2020)</w:t>
            </w:r>
          </w:p>
        </w:tc>
        <w:tc>
          <w:tcPr>
            <w:tcW w:w="2021" w:type="dxa"/>
            <w:tcBorders>
              <w:top w:val="nil"/>
              <w:left w:val="nil"/>
              <w:bottom w:val="nil"/>
              <w:right w:val="nil"/>
            </w:tcBorders>
            <w:vAlign w:val="center"/>
          </w:tcPr>
          <w:p w14:paraId="3A348868"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0C61C0F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1D35B2F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BDI-II (score ≥20)</w:t>
            </w:r>
          </w:p>
        </w:tc>
        <w:tc>
          <w:tcPr>
            <w:tcW w:w="2022" w:type="dxa"/>
            <w:tcBorders>
              <w:top w:val="nil"/>
              <w:left w:val="nil"/>
              <w:bottom w:val="nil"/>
            </w:tcBorders>
            <w:vAlign w:val="center"/>
          </w:tcPr>
          <w:p w14:paraId="301F1CF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EF06DA" w:rsidRPr="0079564D" w14:paraId="0C0D52F8" w14:textId="77777777" w:rsidTr="00B0783B">
        <w:trPr>
          <w:jc w:val="center"/>
        </w:trPr>
        <w:tc>
          <w:tcPr>
            <w:tcW w:w="2122" w:type="dxa"/>
            <w:tcBorders>
              <w:top w:val="nil"/>
              <w:bottom w:val="nil"/>
              <w:right w:val="nil"/>
            </w:tcBorders>
            <w:vAlign w:val="center"/>
          </w:tcPr>
          <w:p w14:paraId="5F272356" w14:textId="1B5C2D44" w:rsidR="00EF06DA" w:rsidRPr="0079564D" w:rsidRDefault="00EF06DA"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Petra A et al (2023)</w:t>
            </w:r>
          </w:p>
        </w:tc>
        <w:tc>
          <w:tcPr>
            <w:tcW w:w="2021" w:type="dxa"/>
            <w:tcBorders>
              <w:top w:val="nil"/>
              <w:left w:val="nil"/>
              <w:bottom w:val="nil"/>
              <w:right w:val="nil"/>
            </w:tcBorders>
            <w:vAlign w:val="center"/>
          </w:tcPr>
          <w:p w14:paraId="7B838ED4" w14:textId="72A4FDC9" w:rsidR="00EF06DA" w:rsidRPr="0079564D" w:rsidRDefault="00930A38"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ICD-10</w:t>
            </w:r>
          </w:p>
        </w:tc>
        <w:tc>
          <w:tcPr>
            <w:tcW w:w="2021" w:type="dxa"/>
            <w:tcBorders>
              <w:top w:val="nil"/>
              <w:left w:val="nil"/>
              <w:bottom w:val="nil"/>
              <w:right w:val="nil"/>
            </w:tcBorders>
            <w:vAlign w:val="center"/>
          </w:tcPr>
          <w:p w14:paraId="010B4D23" w14:textId="3A41450D" w:rsidR="00EF06DA" w:rsidRPr="0079564D" w:rsidRDefault="00EF06DA"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299ADD68" w14:textId="7502C8CE" w:rsidR="00EF06DA" w:rsidRPr="0079564D" w:rsidRDefault="00EF06DA"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2" w:type="dxa"/>
            <w:tcBorders>
              <w:top w:val="nil"/>
              <w:left w:val="nil"/>
              <w:bottom w:val="nil"/>
            </w:tcBorders>
            <w:vAlign w:val="center"/>
          </w:tcPr>
          <w:p w14:paraId="352CA045" w14:textId="06DE72D0" w:rsidR="00EF06DA" w:rsidRPr="0079564D" w:rsidRDefault="00EF06DA"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79867502" w14:textId="77777777" w:rsidTr="00B0783B">
        <w:trPr>
          <w:jc w:val="center"/>
        </w:trPr>
        <w:tc>
          <w:tcPr>
            <w:tcW w:w="2122" w:type="dxa"/>
            <w:tcBorders>
              <w:top w:val="nil"/>
              <w:bottom w:val="nil"/>
              <w:right w:val="nil"/>
            </w:tcBorders>
            <w:vAlign w:val="center"/>
          </w:tcPr>
          <w:p w14:paraId="6C342E17" w14:textId="77777777" w:rsidR="001B5F9B" w:rsidRPr="0079564D" w:rsidRDefault="001B5F9B" w:rsidP="00B0783B">
            <w:pPr>
              <w:rPr>
                <w:rFonts w:ascii="Times New Roman" w:hAnsi="Times New Roman" w:cs="Times New Roman"/>
                <w:sz w:val="18"/>
                <w:szCs w:val="18"/>
                <w:lang w:val="nl-NL"/>
              </w:rPr>
            </w:pPr>
            <w:r w:rsidRPr="0079564D">
              <w:rPr>
                <w:rFonts w:ascii="Times New Roman" w:hAnsi="Times New Roman" w:cs="Times New Roman"/>
                <w:sz w:val="18"/>
                <w:szCs w:val="18"/>
                <w:lang w:val="nl-NL"/>
              </w:rPr>
              <w:t>Rakocevic Stojanovic V et al (2014)</w:t>
            </w:r>
          </w:p>
        </w:tc>
        <w:tc>
          <w:tcPr>
            <w:tcW w:w="2021" w:type="dxa"/>
            <w:tcBorders>
              <w:top w:val="nil"/>
              <w:left w:val="nil"/>
              <w:bottom w:val="nil"/>
              <w:right w:val="nil"/>
            </w:tcBorders>
            <w:vAlign w:val="center"/>
          </w:tcPr>
          <w:p w14:paraId="28D920EB"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2CD094E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58ECA72C"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HDRS (score ≥17)</w:t>
            </w:r>
          </w:p>
        </w:tc>
        <w:tc>
          <w:tcPr>
            <w:tcW w:w="2022" w:type="dxa"/>
            <w:tcBorders>
              <w:top w:val="nil"/>
              <w:left w:val="nil"/>
              <w:bottom w:val="nil"/>
            </w:tcBorders>
            <w:vAlign w:val="center"/>
          </w:tcPr>
          <w:p w14:paraId="09D6339B"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HARS (score ≥18)</w:t>
            </w:r>
          </w:p>
        </w:tc>
      </w:tr>
      <w:tr w:rsidR="001B5F9B" w:rsidRPr="0079564D" w14:paraId="1926B795" w14:textId="77777777" w:rsidTr="00B0783B">
        <w:trPr>
          <w:jc w:val="center"/>
        </w:trPr>
        <w:tc>
          <w:tcPr>
            <w:tcW w:w="2122" w:type="dxa"/>
            <w:tcBorders>
              <w:top w:val="nil"/>
              <w:bottom w:val="nil"/>
              <w:right w:val="nil"/>
            </w:tcBorders>
            <w:vAlign w:val="center"/>
          </w:tcPr>
          <w:p w14:paraId="3643B44E" w14:textId="77777777" w:rsidR="001B5F9B" w:rsidRPr="0079564D" w:rsidRDefault="001B5F9B" w:rsidP="00B0783B">
            <w:pPr>
              <w:rPr>
                <w:rFonts w:ascii="Times New Roman" w:hAnsi="Times New Roman" w:cs="Times New Roman"/>
                <w:sz w:val="18"/>
                <w:szCs w:val="18"/>
                <w:lang w:val="nl-NL"/>
              </w:rPr>
            </w:pPr>
            <w:r w:rsidRPr="0079564D">
              <w:rPr>
                <w:rFonts w:ascii="Times New Roman" w:hAnsi="Times New Roman" w:cs="Times New Roman"/>
                <w:sz w:val="18"/>
                <w:szCs w:val="18"/>
                <w:lang w:val="nl-NL"/>
              </w:rPr>
              <w:t>Rakocevic Stojanovic V et al (2016)</w:t>
            </w:r>
          </w:p>
        </w:tc>
        <w:tc>
          <w:tcPr>
            <w:tcW w:w="2021" w:type="dxa"/>
            <w:tcBorders>
              <w:top w:val="nil"/>
              <w:left w:val="nil"/>
              <w:bottom w:val="nil"/>
              <w:right w:val="nil"/>
            </w:tcBorders>
            <w:vAlign w:val="center"/>
          </w:tcPr>
          <w:p w14:paraId="5E68E170"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789D5C00"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47DF75CB"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HDRS (score ≥17)</w:t>
            </w:r>
          </w:p>
        </w:tc>
        <w:tc>
          <w:tcPr>
            <w:tcW w:w="2022" w:type="dxa"/>
            <w:tcBorders>
              <w:top w:val="nil"/>
              <w:left w:val="nil"/>
              <w:bottom w:val="nil"/>
            </w:tcBorders>
            <w:vAlign w:val="center"/>
          </w:tcPr>
          <w:p w14:paraId="62B6C81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087603EB" w14:textId="77777777" w:rsidTr="00B0783B">
        <w:trPr>
          <w:jc w:val="center"/>
        </w:trPr>
        <w:tc>
          <w:tcPr>
            <w:tcW w:w="2122" w:type="dxa"/>
            <w:tcBorders>
              <w:top w:val="nil"/>
              <w:bottom w:val="nil"/>
              <w:right w:val="nil"/>
            </w:tcBorders>
            <w:vAlign w:val="center"/>
          </w:tcPr>
          <w:p w14:paraId="7D5D7C75"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Rubinsztein JS et al (1998)</w:t>
            </w:r>
          </w:p>
        </w:tc>
        <w:tc>
          <w:tcPr>
            <w:tcW w:w="2021" w:type="dxa"/>
            <w:tcBorders>
              <w:top w:val="nil"/>
              <w:left w:val="nil"/>
              <w:bottom w:val="nil"/>
              <w:right w:val="nil"/>
            </w:tcBorders>
            <w:vAlign w:val="center"/>
          </w:tcPr>
          <w:p w14:paraId="067C909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73C39C8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32593000"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SADS-L</w:t>
            </w:r>
          </w:p>
        </w:tc>
        <w:tc>
          <w:tcPr>
            <w:tcW w:w="2022" w:type="dxa"/>
            <w:tcBorders>
              <w:top w:val="nil"/>
              <w:left w:val="nil"/>
              <w:bottom w:val="nil"/>
            </w:tcBorders>
            <w:vAlign w:val="center"/>
          </w:tcPr>
          <w:p w14:paraId="2293502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1F735296" w14:textId="77777777" w:rsidTr="00B0783B">
        <w:trPr>
          <w:jc w:val="center"/>
        </w:trPr>
        <w:tc>
          <w:tcPr>
            <w:tcW w:w="2122" w:type="dxa"/>
            <w:tcBorders>
              <w:top w:val="nil"/>
              <w:bottom w:val="nil"/>
              <w:right w:val="nil"/>
            </w:tcBorders>
            <w:vAlign w:val="center"/>
          </w:tcPr>
          <w:p w14:paraId="32810080" w14:textId="77777777" w:rsidR="001B5F9B" w:rsidRPr="0079564D" w:rsidRDefault="001B5F9B" w:rsidP="00B0783B">
            <w:pPr>
              <w:rPr>
                <w:rFonts w:ascii="Times New Roman" w:hAnsi="Times New Roman" w:cs="Times New Roman"/>
                <w:sz w:val="18"/>
                <w:szCs w:val="18"/>
                <w:lang w:val="nl-NL"/>
              </w:rPr>
            </w:pPr>
            <w:r w:rsidRPr="0079564D">
              <w:rPr>
                <w:rFonts w:ascii="Times New Roman" w:hAnsi="Times New Roman" w:cs="Times New Roman"/>
                <w:sz w:val="18"/>
                <w:szCs w:val="18"/>
                <w:lang w:val="nl-NL"/>
              </w:rPr>
              <w:t>Schneider-Gold C et al (2015)</w:t>
            </w:r>
          </w:p>
        </w:tc>
        <w:tc>
          <w:tcPr>
            <w:tcW w:w="2021" w:type="dxa"/>
            <w:tcBorders>
              <w:top w:val="nil"/>
              <w:left w:val="nil"/>
              <w:bottom w:val="nil"/>
              <w:right w:val="nil"/>
            </w:tcBorders>
            <w:vAlign w:val="center"/>
          </w:tcPr>
          <w:p w14:paraId="19FCF5D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186FC33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12A12931"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BDI-II (score ≥20)</w:t>
            </w:r>
          </w:p>
        </w:tc>
        <w:tc>
          <w:tcPr>
            <w:tcW w:w="2022" w:type="dxa"/>
            <w:tcBorders>
              <w:top w:val="nil"/>
              <w:left w:val="nil"/>
              <w:bottom w:val="nil"/>
            </w:tcBorders>
            <w:vAlign w:val="center"/>
          </w:tcPr>
          <w:p w14:paraId="4BB5FB3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06736B02" w14:textId="77777777" w:rsidTr="00B0783B">
        <w:trPr>
          <w:jc w:val="center"/>
        </w:trPr>
        <w:tc>
          <w:tcPr>
            <w:tcW w:w="2122" w:type="dxa"/>
            <w:tcBorders>
              <w:top w:val="nil"/>
              <w:bottom w:val="nil"/>
              <w:right w:val="nil"/>
            </w:tcBorders>
            <w:vAlign w:val="center"/>
          </w:tcPr>
          <w:p w14:paraId="263403A9" w14:textId="77777777" w:rsidR="001B5F9B" w:rsidRPr="0079564D" w:rsidRDefault="001B5F9B" w:rsidP="00B0783B">
            <w:pPr>
              <w:rPr>
                <w:rFonts w:ascii="Times New Roman" w:hAnsi="Times New Roman" w:cs="Times New Roman"/>
                <w:sz w:val="18"/>
                <w:szCs w:val="18"/>
              </w:rPr>
            </w:pPr>
            <w:r w:rsidRPr="0079564D">
              <w:rPr>
                <w:rFonts w:ascii="Times New Roman" w:hAnsi="Times New Roman" w:cs="Times New Roman"/>
                <w:sz w:val="18"/>
                <w:szCs w:val="18"/>
              </w:rPr>
              <w:t>Seijas-Gomez R et al (2015)</w:t>
            </w:r>
          </w:p>
        </w:tc>
        <w:tc>
          <w:tcPr>
            <w:tcW w:w="2021" w:type="dxa"/>
            <w:tcBorders>
              <w:top w:val="nil"/>
              <w:left w:val="nil"/>
              <w:bottom w:val="nil"/>
              <w:right w:val="nil"/>
            </w:tcBorders>
            <w:vAlign w:val="center"/>
          </w:tcPr>
          <w:p w14:paraId="347D229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3FA4DD8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Conners’ Performance Test II</w:t>
            </w:r>
          </w:p>
        </w:tc>
        <w:tc>
          <w:tcPr>
            <w:tcW w:w="2021" w:type="dxa"/>
            <w:tcBorders>
              <w:top w:val="nil"/>
              <w:left w:val="nil"/>
              <w:bottom w:val="nil"/>
              <w:right w:val="nil"/>
            </w:tcBorders>
            <w:vAlign w:val="center"/>
          </w:tcPr>
          <w:p w14:paraId="32D3B31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BDI-II, SCL-90</w:t>
            </w:r>
          </w:p>
        </w:tc>
        <w:tc>
          <w:tcPr>
            <w:tcW w:w="2022" w:type="dxa"/>
            <w:tcBorders>
              <w:top w:val="nil"/>
              <w:left w:val="nil"/>
              <w:bottom w:val="nil"/>
            </w:tcBorders>
            <w:vAlign w:val="center"/>
          </w:tcPr>
          <w:p w14:paraId="7E89C5BA"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HARS</w:t>
            </w:r>
          </w:p>
        </w:tc>
      </w:tr>
      <w:tr w:rsidR="001B5F9B" w:rsidRPr="0079564D" w14:paraId="716D0F64" w14:textId="77777777" w:rsidTr="00B0783B">
        <w:trPr>
          <w:jc w:val="center"/>
        </w:trPr>
        <w:tc>
          <w:tcPr>
            <w:tcW w:w="2122" w:type="dxa"/>
            <w:tcBorders>
              <w:top w:val="nil"/>
              <w:bottom w:val="nil"/>
              <w:right w:val="nil"/>
            </w:tcBorders>
            <w:vAlign w:val="center"/>
          </w:tcPr>
          <w:p w14:paraId="14DCD7B6"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Serra L et al (2015)</w:t>
            </w:r>
          </w:p>
        </w:tc>
        <w:tc>
          <w:tcPr>
            <w:tcW w:w="2021" w:type="dxa"/>
            <w:tcBorders>
              <w:top w:val="nil"/>
              <w:left w:val="nil"/>
              <w:bottom w:val="nil"/>
              <w:right w:val="nil"/>
            </w:tcBorders>
            <w:vAlign w:val="center"/>
          </w:tcPr>
          <w:p w14:paraId="774C2C7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4053D3A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6AEAE36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BDI (score ≥15)</w:t>
            </w:r>
          </w:p>
        </w:tc>
        <w:tc>
          <w:tcPr>
            <w:tcW w:w="2022" w:type="dxa"/>
            <w:tcBorders>
              <w:top w:val="nil"/>
              <w:left w:val="nil"/>
              <w:bottom w:val="nil"/>
            </w:tcBorders>
            <w:vAlign w:val="center"/>
          </w:tcPr>
          <w:p w14:paraId="5023331F"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HARS (score ≥18)</w:t>
            </w:r>
          </w:p>
        </w:tc>
      </w:tr>
      <w:tr w:rsidR="001B5F9B" w:rsidRPr="0079564D" w14:paraId="668AD2E0" w14:textId="77777777" w:rsidTr="00B0783B">
        <w:trPr>
          <w:jc w:val="center"/>
        </w:trPr>
        <w:tc>
          <w:tcPr>
            <w:tcW w:w="2122" w:type="dxa"/>
            <w:tcBorders>
              <w:top w:val="nil"/>
              <w:bottom w:val="nil"/>
              <w:right w:val="nil"/>
            </w:tcBorders>
            <w:vAlign w:val="center"/>
          </w:tcPr>
          <w:p w14:paraId="7FF45514"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Steyaert J et al (1997)</w:t>
            </w:r>
          </w:p>
        </w:tc>
        <w:tc>
          <w:tcPr>
            <w:tcW w:w="2021" w:type="dxa"/>
            <w:tcBorders>
              <w:top w:val="nil"/>
              <w:left w:val="nil"/>
              <w:bottom w:val="nil"/>
              <w:right w:val="nil"/>
            </w:tcBorders>
            <w:vAlign w:val="center"/>
          </w:tcPr>
          <w:p w14:paraId="5B70D3E1"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CARS</w:t>
            </w:r>
          </w:p>
        </w:tc>
        <w:tc>
          <w:tcPr>
            <w:tcW w:w="2021" w:type="dxa"/>
            <w:tcBorders>
              <w:top w:val="nil"/>
              <w:left w:val="nil"/>
              <w:bottom w:val="nil"/>
              <w:right w:val="nil"/>
            </w:tcBorders>
            <w:vAlign w:val="center"/>
          </w:tcPr>
          <w:p w14:paraId="127D4312"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DSM-III, ADIKA</w:t>
            </w:r>
          </w:p>
        </w:tc>
        <w:tc>
          <w:tcPr>
            <w:tcW w:w="2021" w:type="dxa"/>
            <w:tcBorders>
              <w:top w:val="nil"/>
              <w:left w:val="nil"/>
              <w:bottom w:val="nil"/>
              <w:right w:val="nil"/>
            </w:tcBorders>
            <w:vAlign w:val="center"/>
          </w:tcPr>
          <w:p w14:paraId="6A82C55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CDS, BDI</w:t>
            </w:r>
          </w:p>
        </w:tc>
        <w:tc>
          <w:tcPr>
            <w:tcW w:w="2022" w:type="dxa"/>
            <w:tcBorders>
              <w:top w:val="nil"/>
              <w:left w:val="nil"/>
              <w:bottom w:val="nil"/>
            </w:tcBorders>
            <w:vAlign w:val="center"/>
          </w:tcPr>
          <w:p w14:paraId="35D925C5"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NS</w:t>
            </w:r>
          </w:p>
        </w:tc>
      </w:tr>
      <w:tr w:rsidR="001B5F9B" w:rsidRPr="0079564D" w14:paraId="030347E9" w14:textId="77777777" w:rsidTr="00B0783B">
        <w:trPr>
          <w:jc w:val="center"/>
        </w:trPr>
        <w:tc>
          <w:tcPr>
            <w:tcW w:w="2122" w:type="dxa"/>
            <w:tcBorders>
              <w:top w:val="nil"/>
              <w:bottom w:val="nil"/>
              <w:right w:val="nil"/>
            </w:tcBorders>
            <w:vAlign w:val="center"/>
          </w:tcPr>
          <w:p w14:paraId="76C8D32F"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Stokes M et al (2019)</w:t>
            </w:r>
          </w:p>
        </w:tc>
        <w:tc>
          <w:tcPr>
            <w:tcW w:w="2021" w:type="dxa"/>
            <w:tcBorders>
              <w:top w:val="nil"/>
              <w:left w:val="nil"/>
              <w:bottom w:val="nil"/>
              <w:right w:val="nil"/>
            </w:tcBorders>
            <w:vAlign w:val="center"/>
          </w:tcPr>
          <w:p w14:paraId="115A9CED"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Medical records</w:t>
            </w:r>
          </w:p>
        </w:tc>
        <w:tc>
          <w:tcPr>
            <w:tcW w:w="2021" w:type="dxa"/>
            <w:tcBorders>
              <w:top w:val="nil"/>
              <w:left w:val="nil"/>
              <w:bottom w:val="nil"/>
              <w:right w:val="nil"/>
            </w:tcBorders>
            <w:vAlign w:val="center"/>
          </w:tcPr>
          <w:p w14:paraId="5C42E47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Medical records</w:t>
            </w:r>
          </w:p>
        </w:tc>
        <w:tc>
          <w:tcPr>
            <w:tcW w:w="2021" w:type="dxa"/>
            <w:tcBorders>
              <w:top w:val="nil"/>
              <w:left w:val="nil"/>
              <w:bottom w:val="nil"/>
              <w:right w:val="nil"/>
            </w:tcBorders>
            <w:vAlign w:val="center"/>
          </w:tcPr>
          <w:p w14:paraId="0D43CE8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2" w:type="dxa"/>
            <w:tcBorders>
              <w:top w:val="nil"/>
              <w:left w:val="nil"/>
              <w:bottom w:val="nil"/>
            </w:tcBorders>
            <w:vAlign w:val="center"/>
          </w:tcPr>
          <w:p w14:paraId="7D56B8FA"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45497F8F" w14:textId="77777777" w:rsidTr="00B0783B">
        <w:trPr>
          <w:jc w:val="center"/>
        </w:trPr>
        <w:tc>
          <w:tcPr>
            <w:tcW w:w="2122" w:type="dxa"/>
            <w:tcBorders>
              <w:top w:val="nil"/>
              <w:bottom w:val="nil"/>
              <w:right w:val="nil"/>
            </w:tcBorders>
            <w:vAlign w:val="center"/>
          </w:tcPr>
          <w:p w14:paraId="2FEA5724"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Suokas KI et al (2012)</w:t>
            </w:r>
          </w:p>
        </w:tc>
        <w:tc>
          <w:tcPr>
            <w:tcW w:w="2021" w:type="dxa"/>
            <w:tcBorders>
              <w:top w:val="nil"/>
              <w:left w:val="nil"/>
              <w:bottom w:val="nil"/>
              <w:right w:val="nil"/>
            </w:tcBorders>
            <w:vAlign w:val="center"/>
          </w:tcPr>
          <w:p w14:paraId="4C1DBAF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2B9ACA7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6C55C8D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RBDI</w:t>
            </w:r>
          </w:p>
        </w:tc>
        <w:tc>
          <w:tcPr>
            <w:tcW w:w="2022" w:type="dxa"/>
            <w:tcBorders>
              <w:top w:val="nil"/>
              <w:left w:val="nil"/>
              <w:bottom w:val="nil"/>
            </w:tcBorders>
            <w:vAlign w:val="center"/>
          </w:tcPr>
          <w:p w14:paraId="3206ADE2"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042FBBE5" w14:textId="77777777" w:rsidTr="00B0783B">
        <w:trPr>
          <w:jc w:val="center"/>
        </w:trPr>
        <w:tc>
          <w:tcPr>
            <w:tcW w:w="2122" w:type="dxa"/>
            <w:tcBorders>
              <w:top w:val="nil"/>
              <w:bottom w:val="nil"/>
              <w:right w:val="nil"/>
            </w:tcBorders>
            <w:vAlign w:val="center"/>
          </w:tcPr>
          <w:p w14:paraId="2FAF5D3A"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Timman R et al (2010)</w:t>
            </w:r>
          </w:p>
        </w:tc>
        <w:tc>
          <w:tcPr>
            <w:tcW w:w="2021" w:type="dxa"/>
            <w:tcBorders>
              <w:top w:val="nil"/>
              <w:left w:val="nil"/>
              <w:bottom w:val="nil"/>
              <w:right w:val="nil"/>
            </w:tcBorders>
            <w:vAlign w:val="center"/>
          </w:tcPr>
          <w:p w14:paraId="7598507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6F53A94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77916CD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 (score &gt;7)</w:t>
            </w:r>
          </w:p>
        </w:tc>
        <w:tc>
          <w:tcPr>
            <w:tcW w:w="2022" w:type="dxa"/>
            <w:tcBorders>
              <w:top w:val="nil"/>
              <w:left w:val="nil"/>
              <w:bottom w:val="nil"/>
            </w:tcBorders>
            <w:vAlign w:val="center"/>
          </w:tcPr>
          <w:p w14:paraId="21097DE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 (score &gt;7)</w:t>
            </w:r>
          </w:p>
        </w:tc>
      </w:tr>
      <w:tr w:rsidR="001B5F9B" w:rsidRPr="0079564D" w14:paraId="4C064F33" w14:textId="77777777" w:rsidTr="00B0783B">
        <w:trPr>
          <w:jc w:val="center"/>
        </w:trPr>
        <w:tc>
          <w:tcPr>
            <w:tcW w:w="2122" w:type="dxa"/>
            <w:tcBorders>
              <w:top w:val="nil"/>
              <w:bottom w:val="nil"/>
              <w:right w:val="nil"/>
            </w:tcBorders>
            <w:vAlign w:val="center"/>
          </w:tcPr>
          <w:p w14:paraId="364803C7"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Urata Y et al (2020)</w:t>
            </w:r>
          </w:p>
        </w:tc>
        <w:tc>
          <w:tcPr>
            <w:tcW w:w="2021" w:type="dxa"/>
            <w:tcBorders>
              <w:top w:val="nil"/>
              <w:left w:val="nil"/>
              <w:bottom w:val="nil"/>
              <w:right w:val="nil"/>
            </w:tcBorders>
            <w:vAlign w:val="center"/>
          </w:tcPr>
          <w:p w14:paraId="03C5BCFE"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Medical records</w:t>
            </w:r>
          </w:p>
        </w:tc>
        <w:tc>
          <w:tcPr>
            <w:tcW w:w="2021" w:type="dxa"/>
            <w:tcBorders>
              <w:top w:val="nil"/>
              <w:left w:val="nil"/>
              <w:bottom w:val="nil"/>
              <w:right w:val="nil"/>
            </w:tcBorders>
            <w:vAlign w:val="center"/>
          </w:tcPr>
          <w:p w14:paraId="53F00BA1"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3AFAF189"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2" w:type="dxa"/>
            <w:tcBorders>
              <w:top w:val="nil"/>
              <w:left w:val="nil"/>
              <w:bottom w:val="nil"/>
            </w:tcBorders>
            <w:vAlign w:val="center"/>
          </w:tcPr>
          <w:p w14:paraId="4810EAA3"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9564D" w14:paraId="3CB71747" w14:textId="77777777" w:rsidTr="00B0783B">
        <w:trPr>
          <w:jc w:val="center"/>
        </w:trPr>
        <w:tc>
          <w:tcPr>
            <w:tcW w:w="2122" w:type="dxa"/>
            <w:tcBorders>
              <w:top w:val="nil"/>
              <w:bottom w:val="nil"/>
              <w:right w:val="nil"/>
            </w:tcBorders>
            <w:vAlign w:val="center"/>
          </w:tcPr>
          <w:p w14:paraId="29192528" w14:textId="77777777" w:rsidR="001B5F9B" w:rsidRPr="0079564D" w:rsidRDefault="001B5F9B" w:rsidP="00B0783B">
            <w:pPr>
              <w:rPr>
                <w:rFonts w:ascii="Times New Roman" w:hAnsi="Times New Roman" w:cs="Times New Roman"/>
                <w:sz w:val="18"/>
                <w:szCs w:val="18"/>
                <w:lang w:val="nl-NL"/>
              </w:rPr>
            </w:pPr>
            <w:r w:rsidRPr="0079564D">
              <w:rPr>
                <w:rFonts w:ascii="Times New Roman" w:hAnsi="Times New Roman" w:cs="Times New Roman"/>
                <w:sz w:val="18"/>
                <w:szCs w:val="18"/>
                <w:lang w:val="nl-NL"/>
              </w:rPr>
              <w:t>Van Heugten C et al (2018)</w:t>
            </w:r>
          </w:p>
        </w:tc>
        <w:tc>
          <w:tcPr>
            <w:tcW w:w="2021" w:type="dxa"/>
            <w:tcBorders>
              <w:top w:val="nil"/>
              <w:left w:val="nil"/>
              <w:bottom w:val="nil"/>
              <w:right w:val="nil"/>
            </w:tcBorders>
            <w:vAlign w:val="center"/>
          </w:tcPr>
          <w:p w14:paraId="44B329E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285B4981"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511F9162"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 (score &gt;7)</w:t>
            </w:r>
          </w:p>
        </w:tc>
        <w:tc>
          <w:tcPr>
            <w:tcW w:w="2022" w:type="dxa"/>
            <w:tcBorders>
              <w:top w:val="nil"/>
              <w:left w:val="nil"/>
              <w:bottom w:val="nil"/>
            </w:tcBorders>
            <w:vAlign w:val="center"/>
          </w:tcPr>
          <w:p w14:paraId="43194D4B"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HADS (score &gt;7)</w:t>
            </w:r>
          </w:p>
        </w:tc>
      </w:tr>
      <w:tr w:rsidR="001B5F9B" w:rsidRPr="0079564D" w14:paraId="61FB895F" w14:textId="77777777" w:rsidTr="00B0783B">
        <w:trPr>
          <w:jc w:val="center"/>
        </w:trPr>
        <w:tc>
          <w:tcPr>
            <w:tcW w:w="2122" w:type="dxa"/>
            <w:tcBorders>
              <w:top w:val="nil"/>
              <w:bottom w:val="nil"/>
              <w:right w:val="nil"/>
            </w:tcBorders>
            <w:vAlign w:val="center"/>
          </w:tcPr>
          <w:p w14:paraId="5704E13F" w14:textId="77777777" w:rsidR="001B5F9B" w:rsidRPr="0079564D" w:rsidRDefault="001B5F9B" w:rsidP="00B0783B">
            <w:pPr>
              <w:rPr>
                <w:rFonts w:ascii="Times New Roman" w:hAnsi="Times New Roman" w:cs="Times New Roman"/>
                <w:sz w:val="18"/>
                <w:szCs w:val="18"/>
                <w:lang w:val="nl-NL"/>
              </w:rPr>
            </w:pPr>
            <w:r w:rsidRPr="0079564D">
              <w:rPr>
                <w:rFonts w:ascii="Times New Roman" w:hAnsi="Times New Roman" w:cs="Times New Roman"/>
                <w:sz w:val="18"/>
                <w:szCs w:val="18"/>
                <w:lang w:val="nl-NL"/>
              </w:rPr>
              <w:t>Van Spaendonck KPM et al (1995)</w:t>
            </w:r>
          </w:p>
        </w:tc>
        <w:tc>
          <w:tcPr>
            <w:tcW w:w="2021" w:type="dxa"/>
            <w:tcBorders>
              <w:top w:val="nil"/>
              <w:left w:val="nil"/>
              <w:bottom w:val="nil"/>
              <w:right w:val="nil"/>
            </w:tcBorders>
            <w:vAlign w:val="center"/>
          </w:tcPr>
          <w:p w14:paraId="714221A6"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1111CF80"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bottom w:val="nil"/>
              <w:right w:val="nil"/>
            </w:tcBorders>
            <w:vAlign w:val="center"/>
          </w:tcPr>
          <w:p w14:paraId="73520E1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ZDS</w:t>
            </w:r>
          </w:p>
        </w:tc>
        <w:tc>
          <w:tcPr>
            <w:tcW w:w="2022" w:type="dxa"/>
            <w:tcBorders>
              <w:top w:val="nil"/>
              <w:left w:val="nil"/>
              <w:bottom w:val="nil"/>
            </w:tcBorders>
            <w:vAlign w:val="center"/>
          </w:tcPr>
          <w:p w14:paraId="2DF31864"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r w:rsidR="001B5F9B" w:rsidRPr="007A2C72" w14:paraId="7C0DD08E" w14:textId="77777777" w:rsidTr="00B0783B">
        <w:trPr>
          <w:jc w:val="center"/>
        </w:trPr>
        <w:tc>
          <w:tcPr>
            <w:tcW w:w="2122" w:type="dxa"/>
            <w:tcBorders>
              <w:top w:val="nil"/>
              <w:right w:val="nil"/>
            </w:tcBorders>
            <w:vAlign w:val="center"/>
          </w:tcPr>
          <w:p w14:paraId="09D1E193"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sz w:val="18"/>
                <w:szCs w:val="18"/>
                <w:lang w:val="en-GB"/>
              </w:rPr>
              <w:t>Winblad S et al (2010)</w:t>
            </w:r>
          </w:p>
        </w:tc>
        <w:tc>
          <w:tcPr>
            <w:tcW w:w="2021" w:type="dxa"/>
            <w:tcBorders>
              <w:top w:val="nil"/>
              <w:left w:val="nil"/>
              <w:right w:val="nil"/>
            </w:tcBorders>
            <w:vAlign w:val="center"/>
          </w:tcPr>
          <w:p w14:paraId="53C772A2"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right w:val="nil"/>
            </w:tcBorders>
            <w:vAlign w:val="center"/>
          </w:tcPr>
          <w:p w14:paraId="25858D77"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c>
          <w:tcPr>
            <w:tcW w:w="2021" w:type="dxa"/>
            <w:tcBorders>
              <w:top w:val="nil"/>
              <w:left w:val="nil"/>
              <w:right w:val="nil"/>
            </w:tcBorders>
            <w:vAlign w:val="center"/>
          </w:tcPr>
          <w:p w14:paraId="0F90D531" w14:textId="77777777" w:rsidR="001B5F9B" w:rsidRPr="0079564D"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BDI (score ≥10)</w:t>
            </w:r>
          </w:p>
        </w:tc>
        <w:tc>
          <w:tcPr>
            <w:tcW w:w="2022" w:type="dxa"/>
            <w:tcBorders>
              <w:top w:val="nil"/>
              <w:left w:val="nil"/>
            </w:tcBorders>
            <w:vAlign w:val="center"/>
          </w:tcPr>
          <w:p w14:paraId="424F6CCD" w14:textId="77777777" w:rsidR="001B5F9B" w:rsidRPr="007A2C72" w:rsidRDefault="001B5F9B" w:rsidP="00B0783B">
            <w:pPr>
              <w:jc w:val="center"/>
              <w:rPr>
                <w:rFonts w:ascii="Times New Roman" w:hAnsi="Times New Roman" w:cs="Times New Roman"/>
                <w:sz w:val="18"/>
                <w:szCs w:val="18"/>
                <w:lang w:val="en-GB"/>
              </w:rPr>
            </w:pPr>
            <w:r w:rsidRPr="0079564D">
              <w:rPr>
                <w:rFonts w:ascii="Times New Roman" w:hAnsi="Times New Roman" w:cs="Times New Roman"/>
                <w:sz w:val="18"/>
                <w:szCs w:val="18"/>
                <w:lang w:val="en-GB"/>
              </w:rPr>
              <w:t>-</w:t>
            </w:r>
          </w:p>
        </w:tc>
      </w:tr>
    </w:tbl>
    <w:p w14:paraId="3906E0DB" w14:textId="77777777" w:rsidR="001B5F9B" w:rsidRPr="007A2C72" w:rsidRDefault="001B5F9B" w:rsidP="001B5F9B">
      <w:pPr>
        <w:rPr>
          <w:lang w:val="en-GB"/>
        </w:rPr>
      </w:pPr>
    </w:p>
    <w:p w14:paraId="57ED0268" w14:textId="77777777" w:rsidR="001B5F9B" w:rsidRPr="007A2C72" w:rsidRDefault="001B5F9B" w:rsidP="001B5F9B">
      <w:pPr>
        <w:rPr>
          <w:rFonts w:ascii="Times New Roman" w:hAnsi="Times New Roman" w:cs="Times New Roman"/>
          <w:sz w:val="24"/>
          <w:szCs w:val="24"/>
          <w:lang w:val="en-GB"/>
        </w:rPr>
      </w:pPr>
    </w:p>
    <w:p w14:paraId="3A82293F" w14:textId="77777777" w:rsidR="001B5F9B" w:rsidRPr="007A2C72" w:rsidRDefault="001B5F9B" w:rsidP="001B5F9B">
      <w:pPr>
        <w:rPr>
          <w:rFonts w:ascii="Times New Roman" w:hAnsi="Times New Roman" w:cs="Times New Roman"/>
          <w:sz w:val="24"/>
          <w:szCs w:val="24"/>
          <w:lang w:val="en-GB"/>
        </w:rPr>
      </w:pPr>
    </w:p>
    <w:p w14:paraId="2E752B15" w14:textId="77777777" w:rsidR="001B5F9B" w:rsidRPr="007A2C72" w:rsidRDefault="001B5F9B" w:rsidP="001B5F9B">
      <w:pPr>
        <w:rPr>
          <w:rFonts w:ascii="Times New Roman" w:hAnsi="Times New Roman" w:cs="Times New Roman"/>
          <w:sz w:val="24"/>
          <w:szCs w:val="24"/>
          <w:lang w:val="en-GB"/>
        </w:rPr>
      </w:pPr>
    </w:p>
    <w:p w14:paraId="60028C42" w14:textId="77777777" w:rsidR="001B5F9B" w:rsidRPr="007A2C72" w:rsidRDefault="001B5F9B" w:rsidP="001B5F9B">
      <w:pPr>
        <w:rPr>
          <w:rFonts w:ascii="Times New Roman" w:hAnsi="Times New Roman" w:cs="Times New Roman"/>
          <w:sz w:val="24"/>
          <w:szCs w:val="24"/>
          <w:lang w:val="en-GB"/>
        </w:rPr>
      </w:pPr>
    </w:p>
    <w:p w14:paraId="5CCBB2B1" w14:textId="21F0F58E" w:rsidR="001B5F9B" w:rsidRPr="0079564D" w:rsidRDefault="001B5F9B" w:rsidP="001B5F9B">
      <w:pPr>
        <w:jc w:val="both"/>
        <w:rPr>
          <w:rFonts w:ascii="Times New Roman" w:hAnsi="Times New Roman" w:cs="Times New Roman"/>
          <w:sz w:val="24"/>
          <w:szCs w:val="24"/>
          <w:lang w:val="en-GB"/>
        </w:rPr>
      </w:pPr>
      <w:r w:rsidRPr="0079564D">
        <w:rPr>
          <w:rFonts w:ascii="Times New Roman" w:hAnsi="Times New Roman" w:cs="Times New Roman"/>
          <w:b/>
          <w:bCs/>
          <w:sz w:val="24"/>
          <w:szCs w:val="24"/>
          <w:lang w:val="en-GB"/>
        </w:rPr>
        <w:lastRenderedPageBreak/>
        <w:t>Table S</w:t>
      </w:r>
      <w:r w:rsidR="00C873F9">
        <w:rPr>
          <w:rFonts w:ascii="Times New Roman" w:hAnsi="Times New Roman" w:cs="Times New Roman"/>
          <w:b/>
          <w:bCs/>
          <w:sz w:val="24"/>
          <w:szCs w:val="24"/>
          <w:lang w:val="en-GB"/>
        </w:rPr>
        <w:t>5</w:t>
      </w:r>
      <w:r w:rsidRPr="0079564D">
        <w:rPr>
          <w:rFonts w:ascii="Times New Roman" w:hAnsi="Times New Roman" w:cs="Times New Roman"/>
          <w:b/>
          <w:bCs/>
          <w:sz w:val="24"/>
          <w:szCs w:val="24"/>
          <w:lang w:val="en-GB"/>
        </w:rPr>
        <w:t>.</w:t>
      </w:r>
      <w:r w:rsidRPr="0079564D">
        <w:rPr>
          <w:rFonts w:ascii="Times New Roman" w:hAnsi="Times New Roman" w:cs="Times New Roman"/>
          <w:sz w:val="24"/>
          <w:szCs w:val="24"/>
          <w:lang w:val="en-GB"/>
        </w:rPr>
        <w:t xml:space="preserve"> Estimates of the prevalence of neuropsychiatric disorders in the included studies.</w:t>
      </w:r>
    </w:p>
    <w:tbl>
      <w:tblPr>
        <w:tblStyle w:val="Tablaconcuadrcula"/>
        <w:tblW w:w="8365" w:type="dxa"/>
        <w:jc w:val="center"/>
        <w:tblBorders>
          <w:left w:val="none" w:sz="0" w:space="0" w:color="auto"/>
          <w:right w:val="none" w:sz="0" w:space="0" w:color="auto"/>
        </w:tblBorders>
        <w:tblLayout w:type="fixed"/>
        <w:tblLook w:val="04A0" w:firstRow="1" w:lastRow="0" w:firstColumn="1" w:lastColumn="0" w:noHBand="0" w:noVBand="1"/>
      </w:tblPr>
      <w:tblGrid>
        <w:gridCol w:w="3119"/>
        <w:gridCol w:w="1311"/>
        <w:gridCol w:w="1312"/>
        <w:gridCol w:w="1311"/>
        <w:gridCol w:w="1312"/>
      </w:tblGrid>
      <w:tr w:rsidR="001B5F9B" w:rsidRPr="0079564D" w14:paraId="108D8801" w14:textId="77777777" w:rsidTr="00B0783B">
        <w:trPr>
          <w:jc w:val="center"/>
        </w:trPr>
        <w:tc>
          <w:tcPr>
            <w:tcW w:w="3119" w:type="dxa"/>
            <w:vMerge w:val="restart"/>
            <w:shd w:val="clear" w:color="auto" w:fill="auto"/>
            <w:vAlign w:val="center"/>
          </w:tcPr>
          <w:p w14:paraId="0D930DAA" w14:textId="77777777" w:rsidR="001B5F9B" w:rsidRPr="0079564D" w:rsidRDefault="001B5F9B" w:rsidP="00B0783B">
            <w:pPr>
              <w:rPr>
                <w:rFonts w:ascii="Times New Roman" w:hAnsi="Times New Roman" w:cs="Times New Roman"/>
                <w:b/>
                <w:bCs/>
                <w:sz w:val="16"/>
                <w:szCs w:val="16"/>
                <w:lang w:val="en-GB"/>
              </w:rPr>
            </w:pPr>
            <w:r w:rsidRPr="0079564D">
              <w:rPr>
                <w:rFonts w:ascii="Times New Roman" w:hAnsi="Times New Roman" w:cs="Times New Roman"/>
                <w:b/>
                <w:bCs/>
                <w:sz w:val="16"/>
                <w:szCs w:val="16"/>
                <w:lang w:val="en-GB"/>
              </w:rPr>
              <w:t>Reference</w:t>
            </w:r>
          </w:p>
        </w:tc>
        <w:tc>
          <w:tcPr>
            <w:tcW w:w="5246" w:type="dxa"/>
            <w:gridSpan w:val="4"/>
            <w:shd w:val="clear" w:color="auto" w:fill="auto"/>
            <w:vAlign w:val="center"/>
          </w:tcPr>
          <w:p w14:paraId="5D7FF2AC" w14:textId="77777777" w:rsidR="001B5F9B" w:rsidRPr="0079564D" w:rsidRDefault="001B5F9B" w:rsidP="00B0783B">
            <w:pPr>
              <w:jc w:val="center"/>
              <w:rPr>
                <w:rFonts w:ascii="Times New Roman" w:hAnsi="Times New Roman" w:cs="Times New Roman"/>
                <w:b/>
                <w:bCs/>
                <w:sz w:val="16"/>
                <w:szCs w:val="16"/>
                <w:lang w:val="en-GB"/>
              </w:rPr>
            </w:pPr>
            <w:r w:rsidRPr="0079564D">
              <w:rPr>
                <w:rFonts w:ascii="Times New Roman" w:hAnsi="Times New Roman" w:cs="Times New Roman"/>
                <w:b/>
                <w:bCs/>
                <w:sz w:val="16"/>
                <w:szCs w:val="16"/>
                <w:lang w:val="en-GB"/>
              </w:rPr>
              <w:t>Prevalence</w:t>
            </w:r>
          </w:p>
        </w:tc>
      </w:tr>
      <w:tr w:rsidR="001B5F9B" w:rsidRPr="0079564D" w14:paraId="63A4B590" w14:textId="77777777" w:rsidTr="00B0783B">
        <w:trPr>
          <w:jc w:val="center"/>
        </w:trPr>
        <w:tc>
          <w:tcPr>
            <w:tcW w:w="3119" w:type="dxa"/>
            <w:vMerge/>
            <w:tcBorders>
              <w:bottom w:val="single" w:sz="4" w:space="0" w:color="auto"/>
            </w:tcBorders>
            <w:shd w:val="clear" w:color="auto" w:fill="auto"/>
            <w:vAlign w:val="center"/>
          </w:tcPr>
          <w:p w14:paraId="20A747D6" w14:textId="77777777" w:rsidR="001B5F9B" w:rsidRPr="0079564D" w:rsidRDefault="001B5F9B" w:rsidP="00B0783B">
            <w:pPr>
              <w:rPr>
                <w:rFonts w:ascii="Times New Roman" w:hAnsi="Times New Roman" w:cs="Times New Roman"/>
                <w:b/>
                <w:bCs/>
                <w:sz w:val="16"/>
                <w:szCs w:val="16"/>
                <w:lang w:val="en-GB"/>
              </w:rPr>
            </w:pPr>
          </w:p>
        </w:tc>
        <w:tc>
          <w:tcPr>
            <w:tcW w:w="1311" w:type="dxa"/>
            <w:tcBorders>
              <w:bottom w:val="single" w:sz="4" w:space="0" w:color="auto"/>
            </w:tcBorders>
            <w:shd w:val="clear" w:color="auto" w:fill="auto"/>
            <w:vAlign w:val="center"/>
          </w:tcPr>
          <w:p w14:paraId="4C7B9C6E" w14:textId="77777777" w:rsidR="001B5F9B" w:rsidRPr="0079564D" w:rsidRDefault="001B5F9B" w:rsidP="00B0783B">
            <w:pPr>
              <w:jc w:val="center"/>
              <w:rPr>
                <w:rFonts w:ascii="Times New Roman" w:hAnsi="Times New Roman" w:cs="Times New Roman"/>
                <w:b/>
                <w:bCs/>
                <w:sz w:val="16"/>
                <w:szCs w:val="16"/>
                <w:lang w:val="en-GB"/>
              </w:rPr>
            </w:pPr>
            <w:r w:rsidRPr="0079564D">
              <w:rPr>
                <w:rFonts w:ascii="Times New Roman" w:hAnsi="Times New Roman" w:cs="Times New Roman"/>
                <w:b/>
                <w:bCs/>
                <w:sz w:val="16"/>
                <w:szCs w:val="16"/>
                <w:lang w:val="en-GB"/>
              </w:rPr>
              <w:t>ASD</w:t>
            </w:r>
          </w:p>
        </w:tc>
        <w:tc>
          <w:tcPr>
            <w:tcW w:w="1312" w:type="dxa"/>
            <w:tcBorders>
              <w:bottom w:val="single" w:sz="4" w:space="0" w:color="auto"/>
            </w:tcBorders>
            <w:shd w:val="clear" w:color="auto" w:fill="auto"/>
            <w:vAlign w:val="center"/>
          </w:tcPr>
          <w:p w14:paraId="3D2D10F0" w14:textId="77777777" w:rsidR="001B5F9B" w:rsidRPr="0079564D" w:rsidRDefault="001B5F9B" w:rsidP="00B0783B">
            <w:pPr>
              <w:jc w:val="center"/>
              <w:rPr>
                <w:rFonts w:ascii="Times New Roman" w:hAnsi="Times New Roman" w:cs="Times New Roman"/>
                <w:b/>
                <w:bCs/>
                <w:sz w:val="16"/>
                <w:szCs w:val="16"/>
                <w:lang w:val="en-GB"/>
              </w:rPr>
            </w:pPr>
            <w:r w:rsidRPr="0079564D">
              <w:rPr>
                <w:rFonts w:ascii="Times New Roman" w:hAnsi="Times New Roman" w:cs="Times New Roman"/>
                <w:b/>
                <w:bCs/>
                <w:sz w:val="16"/>
                <w:szCs w:val="16"/>
                <w:lang w:val="en-GB"/>
              </w:rPr>
              <w:t>ADHD</w:t>
            </w:r>
          </w:p>
        </w:tc>
        <w:tc>
          <w:tcPr>
            <w:tcW w:w="1311" w:type="dxa"/>
            <w:tcBorders>
              <w:bottom w:val="single" w:sz="4" w:space="0" w:color="auto"/>
            </w:tcBorders>
            <w:shd w:val="clear" w:color="auto" w:fill="auto"/>
            <w:vAlign w:val="center"/>
          </w:tcPr>
          <w:p w14:paraId="04EF8D06" w14:textId="77777777" w:rsidR="001B5F9B" w:rsidRPr="0079564D" w:rsidRDefault="001B5F9B" w:rsidP="00B0783B">
            <w:pPr>
              <w:jc w:val="center"/>
              <w:rPr>
                <w:rFonts w:ascii="Times New Roman" w:hAnsi="Times New Roman" w:cs="Times New Roman"/>
                <w:b/>
                <w:bCs/>
                <w:sz w:val="16"/>
                <w:szCs w:val="16"/>
                <w:lang w:val="en-GB"/>
              </w:rPr>
            </w:pPr>
            <w:r w:rsidRPr="0079564D">
              <w:rPr>
                <w:rFonts w:ascii="Times New Roman" w:hAnsi="Times New Roman" w:cs="Times New Roman"/>
                <w:b/>
                <w:bCs/>
                <w:sz w:val="16"/>
                <w:szCs w:val="16"/>
                <w:lang w:val="en-GB"/>
              </w:rPr>
              <w:t>DEP</w:t>
            </w:r>
          </w:p>
        </w:tc>
        <w:tc>
          <w:tcPr>
            <w:tcW w:w="1312" w:type="dxa"/>
            <w:tcBorders>
              <w:bottom w:val="single" w:sz="4" w:space="0" w:color="auto"/>
            </w:tcBorders>
            <w:shd w:val="clear" w:color="auto" w:fill="auto"/>
            <w:vAlign w:val="center"/>
          </w:tcPr>
          <w:p w14:paraId="7501DDBE" w14:textId="77777777" w:rsidR="001B5F9B" w:rsidRPr="0079564D" w:rsidRDefault="001B5F9B" w:rsidP="00B0783B">
            <w:pPr>
              <w:jc w:val="center"/>
              <w:rPr>
                <w:rFonts w:ascii="Times New Roman" w:hAnsi="Times New Roman" w:cs="Times New Roman"/>
                <w:b/>
                <w:bCs/>
                <w:sz w:val="16"/>
                <w:szCs w:val="16"/>
                <w:lang w:val="en-GB"/>
              </w:rPr>
            </w:pPr>
            <w:r w:rsidRPr="0079564D">
              <w:rPr>
                <w:rFonts w:ascii="Times New Roman" w:hAnsi="Times New Roman" w:cs="Times New Roman"/>
                <w:b/>
                <w:bCs/>
                <w:sz w:val="16"/>
                <w:szCs w:val="16"/>
                <w:lang w:val="en-GB"/>
              </w:rPr>
              <w:t>ANX</w:t>
            </w:r>
          </w:p>
        </w:tc>
      </w:tr>
      <w:tr w:rsidR="001B5F9B" w:rsidRPr="0079564D" w14:paraId="7465B6A1" w14:textId="77777777" w:rsidTr="00B0783B">
        <w:trPr>
          <w:jc w:val="center"/>
        </w:trPr>
        <w:tc>
          <w:tcPr>
            <w:tcW w:w="8365" w:type="dxa"/>
            <w:gridSpan w:val="5"/>
            <w:tcBorders>
              <w:top w:val="single" w:sz="4" w:space="0" w:color="auto"/>
              <w:bottom w:val="nil"/>
              <w:right w:val="nil"/>
            </w:tcBorders>
            <w:shd w:val="clear" w:color="auto" w:fill="auto"/>
            <w:vAlign w:val="center"/>
          </w:tcPr>
          <w:p w14:paraId="40D632C0" w14:textId="77777777" w:rsidR="001B5F9B" w:rsidRPr="0079564D" w:rsidRDefault="001B5F9B" w:rsidP="00B0783B">
            <w:pPr>
              <w:rPr>
                <w:rFonts w:ascii="Times New Roman" w:hAnsi="Times New Roman" w:cs="Times New Roman"/>
                <w:b/>
                <w:bCs/>
                <w:sz w:val="16"/>
                <w:szCs w:val="16"/>
                <w:lang w:val="en-GB"/>
              </w:rPr>
            </w:pPr>
            <w:r w:rsidRPr="0079564D">
              <w:rPr>
                <w:rFonts w:ascii="Times New Roman" w:hAnsi="Times New Roman" w:cs="Times New Roman"/>
                <w:b/>
                <w:bCs/>
                <w:sz w:val="16"/>
                <w:szCs w:val="16"/>
                <w:lang w:val="en-GB"/>
              </w:rPr>
              <w:t>Myotonic dystrophy 1</w:t>
            </w:r>
          </w:p>
        </w:tc>
      </w:tr>
      <w:tr w:rsidR="001B5F9B" w:rsidRPr="0079564D" w14:paraId="336CA87D" w14:textId="77777777" w:rsidTr="00B0783B">
        <w:trPr>
          <w:jc w:val="center"/>
        </w:trPr>
        <w:tc>
          <w:tcPr>
            <w:tcW w:w="3119" w:type="dxa"/>
            <w:tcBorders>
              <w:top w:val="single" w:sz="4" w:space="0" w:color="auto"/>
              <w:bottom w:val="nil"/>
              <w:right w:val="nil"/>
            </w:tcBorders>
            <w:shd w:val="clear" w:color="auto" w:fill="auto"/>
            <w:vAlign w:val="center"/>
          </w:tcPr>
          <w:p w14:paraId="7D1C383E" w14:textId="17A889E6"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Bungener C et al (1998)</w:t>
            </w:r>
          </w:p>
        </w:tc>
        <w:tc>
          <w:tcPr>
            <w:tcW w:w="1311" w:type="dxa"/>
            <w:tcBorders>
              <w:top w:val="single" w:sz="4" w:space="0" w:color="auto"/>
              <w:left w:val="nil"/>
              <w:bottom w:val="nil"/>
              <w:right w:val="nil"/>
            </w:tcBorders>
            <w:shd w:val="clear" w:color="auto" w:fill="auto"/>
            <w:vAlign w:val="center"/>
          </w:tcPr>
          <w:p w14:paraId="3EA6A92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single" w:sz="4" w:space="0" w:color="auto"/>
              <w:left w:val="nil"/>
              <w:bottom w:val="nil"/>
              <w:right w:val="nil"/>
            </w:tcBorders>
            <w:shd w:val="clear" w:color="auto" w:fill="auto"/>
            <w:vAlign w:val="center"/>
          </w:tcPr>
          <w:p w14:paraId="1AB4C033"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single" w:sz="4" w:space="0" w:color="auto"/>
              <w:left w:val="nil"/>
              <w:bottom w:val="nil"/>
              <w:right w:val="nil"/>
            </w:tcBorders>
            <w:shd w:val="clear" w:color="auto" w:fill="auto"/>
            <w:vAlign w:val="center"/>
          </w:tcPr>
          <w:p w14:paraId="233E156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0.07 (0.01, 0.30)</w:t>
            </w:r>
          </w:p>
        </w:tc>
        <w:tc>
          <w:tcPr>
            <w:tcW w:w="1312" w:type="dxa"/>
            <w:tcBorders>
              <w:top w:val="single" w:sz="4" w:space="0" w:color="auto"/>
              <w:left w:val="nil"/>
              <w:bottom w:val="nil"/>
              <w:right w:val="nil"/>
            </w:tcBorders>
            <w:shd w:val="clear" w:color="auto" w:fill="auto"/>
            <w:vAlign w:val="center"/>
          </w:tcPr>
          <w:p w14:paraId="1FC7149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r>
      <w:tr w:rsidR="001B5F9B" w:rsidRPr="0079564D" w14:paraId="1EFE4A22" w14:textId="77777777" w:rsidTr="00B0783B">
        <w:trPr>
          <w:jc w:val="center"/>
        </w:trPr>
        <w:tc>
          <w:tcPr>
            <w:tcW w:w="3119" w:type="dxa"/>
            <w:tcBorders>
              <w:top w:val="nil"/>
              <w:bottom w:val="nil"/>
              <w:right w:val="nil"/>
            </w:tcBorders>
            <w:shd w:val="clear" w:color="auto" w:fill="auto"/>
            <w:vAlign w:val="center"/>
          </w:tcPr>
          <w:p w14:paraId="6A888485" w14:textId="0D453074"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Caso F et al (2014)</w:t>
            </w:r>
          </w:p>
        </w:tc>
        <w:tc>
          <w:tcPr>
            <w:tcW w:w="1311" w:type="dxa"/>
            <w:tcBorders>
              <w:top w:val="nil"/>
              <w:left w:val="nil"/>
              <w:bottom w:val="nil"/>
              <w:right w:val="nil"/>
            </w:tcBorders>
            <w:shd w:val="clear" w:color="auto" w:fill="auto"/>
            <w:vAlign w:val="center"/>
          </w:tcPr>
          <w:p w14:paraId="1250DC9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432BC435"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0112EAF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0.20 (0.11, 0.32)</w:t>
            </w:r>
          </w:p>
        </w:tc>
        <w:tc>
          <w:tcPr>
            <w:tcW w:w="1312" w:type="dxa"/>
            <w:tcBorders>
              <w:top w:val="nil"/>
              <w:left w:val="nil"/>
              <w:bottom w:val="nil"/>
              <w:right w:val="nil"/>
            </w:tcBorders>
            <w:shd w:val="clear" w:color="auto" w:fill="auto"/>
            <w:vAlign w:val="center"/>
          </w:tcPr>
          <w:p w14:paraId="4DCBD02E"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0.14 (0.07, 0.26)</w:t>
            </w:r>
          </w:p>
        </w:tc>
      </w:tr>
      <w:tr w:rsidR="001B5F9B" w:rsidRPr="0079564D" w14:paraId="6511F796" w14:textId="77777777" w:rsidTr="00B0783B">
        <w:trPr>
          <w:jc w:val="center"/>
        </w:trPr>
        <w:tc>
          <w:tcPr>
            <w:tcW w:w="3119" w:type="dxa"/>
            <w:tcBorders>
              <w:top w:val="nil"/>
              <w:bottom w:val="nil"/>
              <w:right w:val="nil"/>
            </w:tcBorders>
            <w:shd w:val="clear" w:color="auto" w:fill="auto"/>
            <w:vAlign w:val="center"/>
          </w:tcPr>
          <w:p w14:paraId="1C6EBBFE" w14:textId="27CC586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Colombo G et al (1992)</w:t>
            </w:r>
          </w:p>
        </w:tc>
        <w:tc>
          <w:tcPr>
            <w:tcW w:w="1311" w:type="dxa"/>
            <w:tcBorders>
              <w:top w:val="nil"/>
              <w:left w:val="nil"/>
              <w:bottom w:val="nil"/>
              <w:right w:val="nil"/>
            </w:tcBorders>
            <w:shd w:val="clear" w:color="auto" w:fill="auto"/>
            <w:vAlign w:val="center"/>
          </w:tcPr>
          <w:p w14:paraId="5F2EB73E"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1E38B9A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0137771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0.20 (0.11, 0.32)</w:t>
            </w:r>
          </w:p>
        </w:tc>
        <w:tc>
          <w:tcPr>
            <w:tcW w:w="1312" w:type="dxa"/>
            <w:tcBorders>
              <w:top w:val="nil"/>
              <w:left w:val="nil"/>
              <w:bottom w:val="nil"/>
              <w:right w:val="nil"/>
            </w:tcBorders>
            <w:shd w:val="clear" w:color="auto" w:fill="auto"/>
            <w:vAlign w:val="center"/>
          </w:tcPr>
          <w:p w14:paraId="47DF858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0.08 (0.03, 0.20)</w:t>
            </w:r>
          </w:p>
        </w:tc>
      </w:tr>
      <w:tr w:rsidR="001B5F9B" w:rsidRPr="0079564D" w14:paraId="1836550C" w14:textId="77777777" w:rsidTr="00B0783B">
        <w:trPr>
          <w:jc w:val="center"/>
        </w:trPr>
        <w:tc>
          <w:tcPr>
            <w:tcW w:w="3119" w:type="dxa"/>
            <w:tcBorders>
              <w:top w:val="nil"/>
              <w:bottom w:val="nil"/>
              <w:right w:val="nil"/>
            </w:tcBorders>
            <w:shd w:val="clear" w:color="auto" w:fill="auto"/>
            <w:vAlign w:val="center"/>
          </w:tcPr>
          <w:p w14:paraId="7D542A9A" w14:textId="7215B9B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Cuthill J et al (1988)</w:t>
            </w:r>
          </w:p>
        </w:tc>
        <w:tc>
          <w:tcPr>
            <w:tcW w:w="1311" w:type="dxa"/>
            <w:tcBorders>
              <w:top w:val="nil"/>
              <w:left w:val="nil"/>
              <w:bottom w:val="nil"/>
              <w:right w:val="nil"/>
            </w:tcBorders>
            <w:shd w:val="clear" w:color="auto" w:fill="auto"/>
            <w:vAlign w:val="center"/>
          </w:tcPr>
          <w:p w14:paraId="20F3527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31AFE7F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4462B9C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0.23 (0.08, 0.50)</w:t>
            </w:r>
          </w:p>
        </w:tc>
        <w:tc>
          <w:tcPr>
            <w:tcW w:w="1312" w:type="dxa"/>
            <w:tcBorders>
              <w:top w:val="nil"/>
              <w:left w:val="nil"/>
              <w:bottom w:val="nil"/>
              <w:right w:val="nil"/>
            </w:tcBorders>
            <w:shd w:val="clear" w:color="auto" w:fill="auto"/>
            <w:vAlign w:val="center"/>
          </w:tcPr>
          <w:p w14:paraId="1A7F143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0.08 (0.01, 0.33)</w:t>
            </w:r>
          </w:p>
        </w:tc>
      </w:tr>
      <w:tr w:rsidR="001B5F9B" w:rsidRPr="0079564D" w14:paraId="7943E28D" w14:textId="77777777" w:rsidTr="00B0783B">
        <w:trPr>
          <w:jc w:val="center"/>
        </w:trPr>
        <w:tc>
          <w:tcPr>
            <w:tcW w:w="3119" w:type="dxa"/>
            <w:tcBorders>
              <w:top w:val="nil"/>
              <w:bottom w:val="nil"/>
              <w:right w:val="nil"/>
            </w:tcBorders>
            <w:shd w:val="clear" w:color="auto" w:fill="auto"/>
            <w:vAlign w:val="center"/>
          </w:tcPr>
          <w:p w14:paraId="77697E81" w14:textId="1F6CF683" w:rsidR="001B5F9B" w:rsidRPr="000C454E" w:rsidRDefault="001B5F9B" w:rsidP="00B0783B">
            <w:pPr>
              <w:rPr>
                <w:rFonts w:ascii="Times New Roman" w:hAnsi="Times New Roman" w:cs="Times New Roman"/>
                <w:sz w:val="16"/>
                <w:szCs w:val="16"/>
                <w:lang w:val="it-IT"/>
              </w:rPr>
            </w:pPr>
            <w:r w:rsidRPr="000C454E">
              <w:rPr>
                <w:rFonts w:ascii="Times New Roman" w:hAnsi="Times New Roman" w:cs="Times New Roman"/>
                <w:sz w:val="16"/>
                <w:szCs w:val="16"/>
                <w:lang w:val="it-IT"/>
              </w:rPr>
              <w:t>Di Costanzo A et al (2000)</w:t>
            </w:r>
          </w:p>
        </w:tc>
        <w:tc>
          <w:tcPr>
            <w:tcW w:w="1311" w:type="dxa"/>
            <w:tcBorders>
              <w:top w:val="nil"/>
              <w:left w:val="nil"/>
              <w:bottom w:val="nil"/>
              <w:right w:val="nil"/>
            </w:tcBorders>
            <w:shd w:val="clear" w:color="auto" w:fill="auto"/>
            <w:vAlign w:val="center"/>
          </w:tcPr>
          <w:p w14:paraId="2527103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66A55FB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71571FD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0.10 (0.02, 0.40)</w:t>
            </w:r>
          </w:p>
        </w:tc>
        <w:tc>
          <w:tcPr>
            <w:tcW w:w="1312" w:type="dxa"/>
            <w:tcBorders>
              <w:top w:val="nil"/>
              <w:left w:val="nil"/>
              <w:bottom w:val="nil"/>
              <w:right w:val="nil"/>
            </w:tcBorders>
            <w:shd w:val="clear" w:color="auto" w:fill="auto"/>
            <w:vAlign w:val="center"/>
          </w:tcPr>
          <w:p w14:paraId="366C715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5CBA4ACE" w14:textId="77777777" w:rsidTr="00B0783B">
        <w:trPr>
          <w:jc w:val="center"/>
        </w:trPr>
        <w:tc>
          <w:tcPr>
            <w:tcW w:w="3119" w:type="dxa"/>
            <w:tcBorders>
              <w:top w:val="nil"/>
              <w:bottom w:val="nil"/>
              <w:right w:val="nil"/>
            </w:tcBorders>
            <w:shd w:val="clear" w:color="auto" w:fill="auto"/>
            <w:vAlign w:val="center"/>
          </w:tcPr>
          <w:p w14:paraId="3C5728EB" w14:textId="2349D5B9"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Douniol M et al (2012)</w:t>
            </w:r>
          </w:p>
        </w:tc>
        <w:tc>
          <w:tcPr>
            <w:tcW w:w="1311" w:type="dxa"/>
            <w:tcBorders>
              <w:top w:val="nil"/>
              <w:left w:val="nil"/>
              <w:bottom w:val="nil"/>
              <w:right w:val="nil"/>
            </w:tcBorders>
            <w:shd w:val="clear" w:color="auto" w:fill="auto"/>
            <w:vAlign w:val="center"/>
          </w:tcPr>
          <w:p w14:paraId="76C99636"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c>
          <w:tcPr>
            <w:tcW w:w="1312" w:type="dxa"/>
            <w:tcBorders>
              <w:top w:val="nil"/>
              <w:left w:val="nil"/>
              <w:bottom w:val="nil"/>
              <w:right w:val="nil"/>
            </w:tcBorders>
            <w:shd w:val="clear" w:color="auto" w:fill="auto"/>
            <w:vAlign w:val="center"/>
          </w:tcPr>
          <w:p w14:paraId="2E94837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0.29 (0.15, 0.47)</w:t>
            </w:r>
          </w:p>
        </w:tc>
        <w:tc>
          <w:tcPr>
            <w:tcW w:w="1311" w:type="dxa"/>
            <w:tcBorders>
              <w:top w:val="nil"/>
              <w:left w:val="nil"/>
              <w:bottom w:val="nil"/>
              <w:right w:val="nil"/>
            </w:tcBorders>
            <w:shd w:val="clear" w:color="auto" w:fill="auto"/>
            <w:vAlign w:val="center"/>
          </w:tcPr>
          <w:p w14:paraId="12842AC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0.21 (0.10, 0.40)</w:t>
            </w:r>
          </w:p>
        </w:tc>
        <w:tc>
          <w:tcPr>
            <w:tcW w:w="1312" w:type="dxa"/>
            <w:tcBorders>
              <w:top w:val="nil"/>
              <w:left w:val="nil"/>
              <w:bottom w:val="nil"/>
              <w:right w:val="nil"/>
            </w:tcBorders>
            <w:shd w:val="clear" w:color="auto" w:fill="auto"/>
            <w:vAlign w:val="center"/>
          </w:tcPr>
          <w:p w14:paraId="736AA148"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0.43 (0.27, 0.61)</w:t>
            </w:r>
          </w:p>
        </w:tc>
      </w:tr>
      <w:tr w:rsidR="001B5F9B" w:rsidRPr="0079564D" w14:paraId="5CEB8A3D" w14:textId="77777777" w:rsidTr="00B0783B">
        <w:trPr>
          <w:jc w:val="center"/>
        </w:trPr>
        <w:tc>
          <w:tcPr>
            <w:tcW w:w="3119" w:type="dxa"/>
            <w:tcBorders>
              <w:top w:val="nil"/>
              <w:bottom w:val="nil"/>
              <w:right w:val="nil"/>
            </w:tcBorders>
            <w:shd w:val="clear" w:color="auto" w:fill="auto"/>
            <w:vAlign w:val="center"/>
          </w:tcPr>
          <w:p w14:paraId="71D4A038" w14:textId="4C538D1D"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Echenne B et al (2008)</w:t>
            </w:r>
          </w:p>
        </w:tc>
        <w:tc>
          <w:tcPr>
            <w:tcW w:w="1311" w:type="dxa"/>
            <w:tcBorders>
              <w:top w:val="nil"/>
              <w:left w:val="nil"/>
              <w:bottom w:val="nil"/>
              <w:right w:val="nil"/>
            </w:tcBorders>
            <w:shd w:val="clear" w:color="auto" w:fill="auto"/>
            <w:vAlign w:val="center"/>
          </w:tcPr>
          <w:p w14:paraId="051366F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0.03 (0.01, 0.16)</w:t>
            </w:r>
          </w:p>
        </w:tc>
        <w:tc>
          <w:tcPr>
            <w:tcW w:w="1312" w:type="dxa"/>
            <w:tcBorders>
              <w:top w:val="nil"/>
              <w:left w:val="nil"/>
              <w:bottom w:val="nil"/>
              <w:right w:val="nil"/>
            </w:tcBorders>
            <w:shd w:val="clear" w:color="auto" w:fill="auto"/>
            <w:vAlign w:val="center"/>
          </w:tcPr>
          <w:p w14:paraId="5461539D"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0.34 (0.20, 0.52)</w:t>
            </w:r>
          </w:p>
        </w:tc>
        <w:tc>
          <w:tcPr>
            <w:tcW w:w="1311" w:type="dxa"/>
            <w:tcBorders>
              <w:top w:val="nil"/>
              <w:left w:val="nil"/>
              <w:bottom w:val="nil"/>
              <w:right w:val="nil"/>
            </w:tcBorders>
            <w:shd w:val="clear" w:color="auto" w:fill="auto"/>
            <w:vAlign w:val="center"/>
          </w:tcPr>
          <w:p w14:paraId="34D197F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0.03 (0.01, 0.16)</w:t>
            </w:r>
          </w:p>
        </w:tc>
        <w:tc>
          <w:tcPr>
            <w:tcW w:w="1312" w:type="dxa"/>
            <w:tcBorders>
              <w:top w:val="nil"/>
              <w:left w:val="nil"/>
              <w:bottom w:val="nil"/>
              <w:right w:val="nil"/>
            </w:tcBorders>
            <w:shd w:val="clear" w:color="auto" w:fill="auto"/>
            <w:vAlign w:val="center"/>
          </w:tcPr>
          <w:p w14:paraId="67C0723D"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0.09 (0.03, 0.24)</w:t>
            </w:r>
          </w:p>
        </w:tc>
      </w:tr>
      <w:tr w:rsidR="001B5F9B" w:rsidRPr="0079564D" w14:paraId="435B36D5" w14:textId="77777777" w:rsidTr="00B0783B">
        <w:trPr>
          <w:jc w:val="center"/>
        </w:trPr>
        <w:tc>
          <w:tcPr>
            <w:tcW w:w="3119" w:type="dxa"/>
            <w:tcBorders>
              <w:top w:val="nil"/>
              <w:bottom w:val="nil"/>
              <w:right w:val="nil"/>
            </w:tcBorders>
            <w:shd w:val="clear" w:color="auto" w:fill="auto"/>
            <w:vAlign w:val="center"/>
          </w:tcPr>
          <w:p w14:paraId="53233E92" w14:textId="080CA508"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Ekström AB et al (2008)</w:t>
            </w:r>
          </w:p>
        </w:tc>
        <w:tc>
          <w:tcPr>
            <w:tcW w:w="1311" w:type="dxa"/>
            <w:tcBorders>
              <w:top w:val="nil"/>
              <w:left w:val="nil"/>
              <w:bottom w:val="nil"/>
              <w:right w:val="nil"/>
            </w:tcBorders>
            <w:shd w:val="clear" w:color="auto" w:fill="auto"/>
            <w:vAlign w:val="center"/>
          </w:tcPr>
          <w:p w14:paraId="0A243CE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0.49 (0.37, 0.62)</w:t>
            </w:r>
          </w:p>
        </w:tc>
        <w:tc>
          <w:tcPr>
            <w:tcW w:w="1312" w:type="dxa"/>
            <w:tcBorders>
              <w:top w:val="nil"/>
              <w:left w:val="nil"/>
              <w:bottom w:val="nil"/>
              <w:right w:val="nil"/>
            </w:tcBorders>
            <w:shd w:val="clear" w:color="auto" w:fill="auto"/>
            <w:vAlign w:val="center"/>
          </w:tcPr>
          <w:p w14:paraId="2B41704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0.41 (0.22, 0.64)</w:t>
            </w:r>
          </w:p>
        </w:tc>
        <w:tc>
          <w:tcPr>
            <w:tcW w:w="1311" w:type="dxa"/>
            <w:tcBorders>
              <w:top w:val="nil"/>
              <w:left w:val="nil"/>
              <w:bottom w:val="nil"/>
              <w:right w:val="nil"/>
            </w:tcBorders>
            <w:shd w:val="clear" w:color="auto" w:fill="auto"/>
            <w:vAlign w:val="center"/>
          </w:tcPr>
          <w:p w14:paraId="087CAE55"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3238AD4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2E0E0CCC" w14:textId="77777777" w:rsidTr="00B0783B">
        <w:trPr>
          <w:jc w:val="center"/>
        </w:trPr>
        <w:tc>
          <w:tcPr>
            <w:tcW w:w="3119" w:type="dxa"/>
            <w:tcBorders>
              <w:top w:val="nil"/>
              <w:bottom w:val="nil"/>
              <w:right w:val="nil"/>
            </w:tcBorders>
            <w:shd w:val="clear" w:color="auto" w:fill="auto"/>
            <w:vAlign w:val="center"/>
          </w:tcPr>
          <w:p w14:paraId="1D536744" w14:textId="13158342"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Ekström AB et al (2009)</w:t>
            </w:r>
          </w:p>
        </w:tc>
        <w:tc>
          <w:tcPr>
            <w:tcW w:w="1311" w:type="dxa"/>
            <w:tcBorders>
              <w:top w:val="nil"/>
              <w:left w:val="nil"/>
              <w:bottom w:val="nil"/>
              <w:right w:val="nil"/>
            </w:tcBorders>
            <w:shd w:val="clear" w:color="auto" w:fill="auto"/>
            <w:vAlign w:val="center"/>
          </w:tcPr>
          <w:p w14:paraId="23AD660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0.49 (0.37, 0.62)</w:t>
            </w:r>
          </w:p>
        </w:tc>
        <w:tc>
          <w:tcPr>
            <w:tcW w:w="1312" w:type="dxa"/>
            <w:tcBorders>
              <w:top w:val="nil"/>
              <w:left w:val="nil"/>
              <w:bottom w:val="nil"/>
              <w:right w:val="nil"/>
            </w:tcBorders>
            <w:shd w:val="clear" w:color="auto" w:fill="auto"/>
            <w:vAlign w:val="center"/>
          </w:tcPr>
          <w:p w14:paraId="4E3021F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2792D6A5"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47414558"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20F719FC" w14:textId="77777777" w:rsidTr="00B0783B">
        <w:trPr>
          <w:jc w:val="center"/>
        </w:trPr>
        <w:tc>
          <w:tcPr>
            <w:tcW w:w="3119" w:type="dxa"/>
            <w:tcBorders>
              <w:top w:val="nil"/>
              <w:bottom w:val="nil"/>
              <w:right w:val="nil"/>
            </w:tcBorders>
            <w:shd w:val="clear" w:color="auto" w:fill="auto"/>
            <w:vAlign w:val="center"/>
          </w:tcPr>
          <w:p w14:paraId="6C0DC10D" w14:textId="6B48BFC1"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Fujino H et al (2018)</w:t>
            </w:r>
          </w:p>
        </w:tc>
        <w:tc>
          <w:tcPr>
            <w:tcW w:w="1311" w:type="dxa"/>
            <w:tcBorders>
              <w:top w:val="nil"/>
              <w:left w:val="nil"/>
              <w:bottom w:val="nil"/>
              <w:right w:val="nil"/>
            </w:tcBorders>
            <w:shd w:val="clear" w:color="auto" w:fill="auto"/>
            <w:vAlign w:val="center"/>
          </w:tcPr>
          <w:p w14:paraId="66B412D8"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2543E3E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3889E86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0.23 (0.14, 0.35)</w:t>
            </w:r>
          </w:p>
        </w:tc>
        <w:tc>
          <w:tcPr>
            <w:tcW w:w="1312" w:type="dxa"/>
            <w:tcBorders>
              <w:top w:val="nil"/>
              <w:left w:val="nil"/>
              <w:bottom w:val="nil"/>
              <w:right w:val="nil"/>
            </w:tcBorders>
            <w:shd w:val="clear" w:color="auto" w:fill="auto"/>
            <w:vAlign w:val="center"/>
          </w:tcPr>
          <w:p w14:paraId="1DA6BEE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76245C1F" w14:textId="77777777" w:rsidTr="00B0783B">
        <w:trPr>
          <w:jc w:val="center"/>
        </w:trPr>
        <w:tc>
          <w:tcPr>
            <w:tcW w:w="3119" w:type="dxa"/>
            <w:tcBorders>
              <w:top w:val="nil"/>
              <w:bottom w:val="nil"/>
              <w:right w:val="nil"/>
            </w:tcBorders>
            <w:shd w:val="clear" w:color="auto" w:fill="auto"/>
            <w:vAlign w:val="center"/>
          </w:tcPr>
          <w:p w14:paraId="42AC9F81" w14:textId="39C047CC"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Gallais B et al (2015)</w:t>
            </w:r>
          </w:p>
        </w:tc>
        <w:tc>
          <w:tcPr>
            <w:tcW w:w="1311" w:type="dxa"/>
            <w:tcBorders>
              <w:top w:val="nil"/>
              <w:left w:val="nil"/>
              <w:bottom w:val="nil"/>
              <w:right w:val="nil"/>
            </w:tcBorders>
            <w:shd w:val="clear" w:color="auto" w:fill="auto"/>
            <w:vAlign w:val="center"/>
          </w:tcPr>
          <w:p w14:paraId="736FF23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28AC772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7B641C8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0.24 (0.13, 0.39)</w:t>
            </w:r>
          </w:p>
        </w:tc>
        <w:tc>
          <w:tcPr>
            <w:tcW w:w="1312" w:type="dxa"/>
            <w:tcBorders>
              <w:top w:val="nil"/>
              <w:left w:val="nil"/>
              <w:bottom w:val="nil"/>
              <w:right w:val="nil"/>
            </w:tcBorders>
            <w:shd w:val="clear" w:color="auto" w:fill="auto"/>
            <w:vAlign w:val="center"/>
          </w:tcPr>
          <w:p w14:paraId="4AA6A568"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622D9D72" w14:textId="77777777" w:rsidTr="00B0783B">
        <w:trPr>
          <w:jc w:val="center"/>
        </w:trPr>
        <w:tc>
          <w:tcPr>
            <w:tcW w:w="3119" w:type="dxa"/>
            <w:tcBorders>
              <w:top w:val="nil"/>
              <w:bottom w:val="nil"/>
              <w:right w:val="nil"/>
            </w:tcBorders>
            <w:shd w:val="clear" w:color="auto" w:fill="auto"/>
            <w:vAlign w:val="center"/>
          </w:tcPr>
          <w:p w14:paraId="6BEF0D31" w14:textId="63BBD02C"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Geirdal AO et al (2015)</w:t>
            </w:r>
          </w:p>
        </w:tc>
        <w:tc>
          <w:tcPr>
            <w:tcW w:w="1311" w:type="dxa"/>
            <w:tcBorders>
              <w:top w:val="nil"/>
              <w:left w:val="nil"/>
              <w:bottom w:val="nil"/>
              <w:right w:val="nil"/>
            </w:tcBorders>
            <w:shd w:val="clear" w:color="auto" w:fill="auto"/>
            <w:vAlign w:val="center"/>
          </w:tcPr>
          <w:p w14:paraId="4CD9FB6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618F4A5B"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51246305"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0.15 (0.04, 0.42)</w:t>
            </w:r>
          </w:p>
        </w:tc>
        <w:tc>
          <w:tcPr>
            <w:tcW w:w="1312" w:type="dxa"/>
            <w:tcBorders>
              <w:top w:val="nil"/>
              <w:left w:val="nil"/>
              <w:bottom w:val="nil"/>
              <w:right w:val="nil"/>
            </w:tcBorders>
            <w:shd w:val="clear" w:color="auto" w:fill="auto"/>
            <w:vAlign w:val="center"/>
          </w:tcPr>
          <w:p w14:paraId="7BF7881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0.31 (0.13, 0.58)</w:t>
            </w:r>
          </w:p>
        </w:tc>
      </w:tr>
      <w:tr w:rsidR="001B5F9B" w:rsidRPr="0079564D" w14:paraId="39E7E1F4" w14:textId="77777777" w:rsidTr="00B0783B">
        <w:trPr>
          <w:jc w:val="center"/>
        </w:trPr>
        <w:tc>
          <w:tcPr>
            <w:tcW w:w="3119" w:type="dxa"/>
            <w:tcBorders>
              <w:top w:val="nil"/>
              <w:bottom w:val="nil"/>
              <w:right w:val="nil"/>
            </w:tcBorders>
            <w:shd w:val="clear" w:color="auto" w:fill="auto"/>
            <w:vAlign w:val="center"/>
          </w:tcPr>
          <w:p w14:paraId="0AFE013F" w14:textId="1B8290D5"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Jacobs D et al (2017)</w:t>
            </w:r>
          </w:p>
        </w:tc>
        <w:tc>
          <w:tcPr>
            <w:tcW w:w="1311" w:type="dxa"/>
            <w:tcBorders>
              <w:top w:val="nil"/>
              <w:left w:val="nil"/>
              <w:bottom w:val="nil"/>
              <w:right w:val="nil"/>
            </w:tcBorders>
            <w:shd w:val="clear" w:color="auto" w:fill="auto"/>
            <w:vAlign w:val="center"/>
          </w:tcPr>
          <w:p w14:paraId="4D8297C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0.15 (0.06, 0.62)</w:t>
            </w:r>
          </w:p>
        </w:tc>
        <w:tc>
          <w:tcPr>
            <w:tcW w:w="1312" w:type="dxa"/>
            <w:tcBorders>
              <w:top w:val="nil"/>
              <w:left w:val="nil"/>
              <w:bottom w:val="nil"/>
              <w:right w:val="nil"/>
            </w:tcBorders>
            <w:shd w:val="clear" w:color="auto" w:fill="auto"/>
            <w:vAlign w:val="center"/>
          </w:tcPr>
          <w:p w14:paraId="260517C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0.19 (0.08, 0.37)</w:t>
            </w:r>
          </w:p>
        </w:tc>
        <w:tc>
          <w:tcPr>
            <w:tcW w:w="1311" w:type="dxa"/>
            <w:tcBorders>
              <w:top w:val="nil"/>
              <w:left w:val="nil"/>
              <w:bottom w:val="nil"/>
              <w:right w:val="nil"/>
            </w:tcBorders>
            <w:shd w:val="clear" w:color="auto" w:fill="auto"/>
            <w:vAlign w:val="center"/>
          </w:tcPr>
          <w:p w14:paraId="2C6E753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0.04 (0.01, 0.18)</w:t>
            </w:r>
          </w:p>
        </w:tc>
        <w:tc>
          <w:tcPr>
            <w:tcW w:w="1312" w:type="dxa"/>
            <w:tcBorders>
              <w:top w:val="nil"/>
              <w:left w:val="nil"/>
              <w:bottom w:val="nil"/>
              <w:right w:val="nil"/>
            </w:tcBorders>
            <w:shd w:val="clear" w:color="auto" w:fill="auto"/>
            <w:vAlign w:val="center"/>
          </w:tcPr>
          <w:p w14:paraId="2493170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r>
      <w:tr w:rsidR="001B5F9B" w:rsidRPr="0079564D" w14:paraId="1B2695E5" w14:textId="77777777" w:rsidTr="00B0783B">
        <w:trPr>
          <w:jc w:val="center"/>
        </w:trPr>
        <w:tc>
          <w:tcPr>
            <w:tcW w:w="3119" w:type="dxa"/>
            <w:tcBorders>
              <w:top w:val="nil"/>
              <w:bottom w:val="nil"/>
              <w:right w:val="nil"/>
            </w:tcBorders>
            <w:shd w:val="clear" w:color="auto" w:fill="auto"/>
            <w:vAlign w:val="center"/>
          </w:tcPr>
          <w:p w14:paraId="0FD42922" w14:textId="359D14A4"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Johnson N et al (2016)</w:t>
            </w:r>
          </w:p>
        </w:tc>
        <w:tc>
          <w:tcPr>
            <w:tcW w:w="1311" w:type="dxa"/>
            <w:tcBorders>
              <w:top w:val="nil"/>
              <w:left w:val="nil"/>
              <w:bottom w:val="nil"/>
              <w:right w:val="nil"/>
            </w:tcBorders>
            <w:shd w:val="clear" w:color="auto" w:fill="auto"/>
            <w:vAlign w:val="center"/>
          </w:tcPr>
          <w:p w14:paraId="593AA88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0.22 (0.16, 0.29)</w:t>
            </w:r>
          </w:p>
        </w:tc>
        <w:tc>
          <w:tcPr>
            <w:tcW w:w="1312" w:type="dxa"/>
            <w:tcBorders>
              <w:top w:val="nil"/>
              <w:left w:val="nil"/>
              <w:bottom w:val="nil"/>
              <w:right w:val="nil"/>
            </w:tcBorders>
            <w:shd w:val="clear" w:color="auto" w:fill="auto"/>
            <w:vAlign w:val="center"/>
          </w:tcPr>
          <w:p w14:paraId="3A5F750B"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0.18 (0.13, 0.25)</w:t>
            </w:r>
          </w:p>
        </w:tc>
        <w:tc>
          <w:tcPr>
            <w:tcW w:w="1311" w:type="dxa"/>
            <w:tcBorders>
              <w:top w:val="nil"/>
              <w:left w:val="nil"/>
              <w:bottom w:val="nil"/>
              <w:right w:val="nil"/>
            </w:tcBorders>
            <w:shd w:val="clear" w:color="auto" w:fill="auto"/>
            <w:vAlign w:val="center"/>
          </w:tcPr>
          <w:p w14:paraId="7B19FD76"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2F1D893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0DCD0A0C" w14:textId="77777777" w:rsidTr="00B0783B">
        <w:trPr>
          <w:jc w:val="center"/>
        </w:trPr>
        <w:tc>
          <w:tcPr>
            <w:tcW w:w="3119" w:type="dxa"/>
            <w:tcBorders>
              <w:top w:val="nil"/>
              <w:bottom w:val="nil"/>
              <w:right w:val="nil"/>
            </w:tcBorders>
            <w:shd w:val="clear" w:color="auto" w:fill="auto"/>
            <w:vAlign w:val="center"/>
          </w:tcPr>
          <w:p w14:paraId="32513687" w14:textId="196C5002"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Kacem E et al (2021)</w:t>
            </w:r>
          </w:p>
        </w:tc>
        <w:tc>
          <w:tcPr>
            <w:tcW w:w="1311" w:type="dxa"/>
            <w:tcBorders>
              <w:top w:val="nil"/>
              <w:left w:val="nil"/>
              <w:bottom w:val="nil"/>
              <w:right w:val="nil"/>
            </w:tcBorders>
            <w:shd w:val="clear" w:color="auto" w:fill="auto"/>
            <w:vAlign w:val="center"/>
          </w:tcPr>
          <w:p w14:paraId="70A5A5B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1DD2708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2D340DB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0.25 (0.11, 0.47)</w:t>
            </w:r>
          </w:p>
        </w:tc>
        <w:tc>
          <w:tcPr>
            <w:tcW w:w="1312" w:type="dxa"/>
            <w:tcBorders>
              <w:top w:val="nil"/>
              <w:left w:val="nil"/>
              <w:bottom w:val="nil"/>
              <w:right w:val="nil"/>
            </w:tcBorders>
            <w:shd w:val="clear" w:color="auto" w:fill="auto"/>
            <w:vAlign w:val="center"/>
          </w:tcPr>
          <w:p w14:paraId="40FEE61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0.25 (0.11, 0.47)</w:t>
            </w:r>
          </w:p>
        </w:tc>
      </w:tr>
      <w:tr w:rsidR="001B5F9B" w:rsidRPr="0079564D" w14:paraId="5B02CA0C" w14:textId="77777777" w:rsidTr="00B0783B">
        <w:trPr>
          <w:jc w:val="center"/>
        </w:trPr>
        <w:tc>
          <w:tcPr>
            <w:tcW w:w="3119" w:type="dxa"/>
            <w:tcBorders>
              <w:top w:val="nil"/>
              <w:bottom w:val="nil"/>
              <w:right w:val="nil"/>
            </w:tcBorders>
            <w:shd w:val="clear" w:color="auto" w:fill="auto"/>
            <w:vAlign w:val="center"/>
          </w:tcPr>
          <w:p w14:paraId="0E07291B" w14:textId="191ACC69"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Kalkman JS et al (2007)</w:t>
            </w:r>
          </w:p>
        </w:tc>
        <w:tc>
          <w:tcPr>
            <w:tcW w:w="1311" w:type="dxa"/>
            <w:tcBorders>
              <w:top w:val="nil"/>
              <w:left w:val="nil"/>
              <w:bottom w:val="nil"/>
              <w:right w:val="nil"/>
            </w:tcBorders>
            <w:shd w:val="clear" w:color="auto" w:fill="auto"/>
            <w:vAlign w:val="center"/>
          </w:tcPr>
          <w:p w14:paraId="43C0B3D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52C13B4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5A0C787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0.22 (0.14, 0.32)</w:t>
            </w:r>
          </w:p>
        </w:tc>
        <w:tc>
          <w:tcPr>
            <w:tcW w:w="1312" w:type="dxa"/>
            <w:tcBorders>
              <w:top w:val="nil"/>
              <w:left w:val="nil"/>
              <w:bottom w:val="nil"/>
              <w:right w:val="nil"/>
            </w:tcBorders>
            <w:shd w:val="clear" w:color="auto" w:fill="auto"/>
            <w:vAlign w:val="center"/>
          </w:tcPr>
          <w:p w14:paraId="2B75A33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0.16 (0.10, 0.26)</w:t>
            </w:r>
          </w:p>
        </w:tc>
      </w:tr>
      <w:tr w:rsidR="001B5F9B" w:rsidRPr="0079564D" w14:paraId="16A8490F" w14:textId="77777777" w:rsidTr="00B0783B">
        <w:trPr>
          <w:jc w:val="center"/>
        </w:trPr>
        <w:tc>
          <w:tcPr>
            <w:tcW w:w="3119" w:type="dxa"/>
            <w:tcBorders>
              <w:top w:val="nil"/>
              <w:bottom w:val="nil"/>
              <w:right w:val="nil"/>
            </w:tcBorders>
            <w:shd w:val="clear" w:color="auto" w:fill="auto"/>
            <w:vAlign w:val="center"/>
          </w:tcPr>
          <w:p w14:paraId="150E0521" w14:textId="418C9188"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Kierkegaard M et al (2011)</w:t>
            </w:r>
          </w:p>
        </w:tc>
        <w:tc>
          <w:tcPr>
            <w:tcW w:w="1311" w:type="dxa"/>
            <w:tcBorders>
              <w:top w:val="nil"/>
              <w:left w:val="nil"/>
              <w:bottom w:val="nil"/>
              <w:right w:val="nil"/>
            </w:tcBorders>
            <w:shd w:val="clear" w:color="auto" w:fill="auto"/>
            <w:vAlign w:val="center"/>
          </w:tcPr>
          <w:p w14:paraId="55E7838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2DACAE6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54AB6448"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c>
          <w:tcPr>
            <w:tcW w:w="1312" w:type="dxa"/>
            <w:tcBorders>
              <w:top w:val="nil"/>
              <w:left w:val="nil"/>
              <w:bottom w:val="nil"/>
              <w:right w:val="nil"/>
            </w:tcBorders>
            <w:shd w:val="clear" w:color="auto" w:fill="auto"/>
            <w:vAlign w:val="center"/>
          </w:tcPr>
          <w:p w14:paraId="4E330735"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0.07 (0.03, 0.16)</w:t>
            </w:r>
          </w:p>
        </w:tc>
      </w:tr>
      <w:tr w:rsidR="001B5F9B" w:rsidRPr="0079564D" w14:paraId="5A9455B6" w14:textId="77777777" w:rsidTr="00B0783B">
        <w:trPr>
          <w:jc w:val="center"/>
        </w:trPr>
        <w:tc>
          <w:tcPr>
            <w:tcW w:w="3119" w:type="dxa"/>
            <w:tcBorders>
              <w:top w:val="nil"/>
              <w:bottom w:val="nil"/>
              <w:right w:val="nil"/>
            </w:tcBorders>
            <w:shd w:val="clear" w:color="auto" w:fill="auto"/>
            <w:vAlign w:val="center"/>
          </w:tcPr>
          <w:p w14:paraId="51077EE4" w14:textId="217F2B85"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Krogias C et al (2015) – 1</w:t>
            </w:r>
          </w:p>
        </w:tc>
        <w:tc>
          <w:tcPr>
            <w:tcW w:w="1311" w:type="dxa"/>
            <w:tcBorders>
              <w:top w:val="nil"/>
              <w:left w:val="nil"/>
              <w:bottom w:val="nil"/>
              <w:right w:val="nil"/>
            </w:tcBorders>
            <w:shd w:val="clear" w:color="auto" w:fill="auto"/>
            <w:vAlign w:val="center"/>
          </w:tcPr>
          <w:p w14:paraId="279BE4BE"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22A326C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6813DE16"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0.06 (0.01, 0.27)</w:t>
            </w:r>
          </w:p>
        </w:tc>
        <w:tc>
          <w:tcPr>
            <w:tcW w:w="1312" w:type="dxa"/>
            <w:tcBorders>
              <w:top w:val="nil"/>
              <w:left w:val="nil"/>
              <w:bottom w:val="nil"/>
              <w:right w:val="nil"/>
            </w:tcBorders>
            <w:shd w:val="clear" w:color="auto" w:fill="auto"/>
            <w:vAlign w:val="center"/>
          </w:tcPr>
          <w:p w14:paraId="5D3BCF8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594199FB" w14:textId="77777777" w:rsidTr="00B0783B">
        <w:trPr>
          <w:jc w:val="center"/>
        </w:trPr>
        <w:tc>
          <w:tcPr>
            <w:tcW w:w="3119" w:type="dxa"/>
            <w:tcBorders>
              <w:top w:val="nil"/>
              <w:bottom w:val="nil"/>
              <w:right w:val="nil"/>
            </w:tcBorders>
            <w:shd w:val="clear" w:color="auto" w:fill="auto"/>
            <w:vAlign w:val="center"/>
          </w:tcPr>
          <w:p w14:paraId="07A91CC2" w14:textId="2623C67E"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Lagrue E et al (2019)</w:t>
            </w:r>
          </w:p>
        </w:tc>
        <w:tc>
          <w:tcPr>
            <w:tcW w:w="1311" w:type="dxa"/>
            <w:tcBorders>
              <w:top w:val="nil"/>
              <w:left w:val="nil"/>
              <w:bottom w:val="nil"/>
              <w:right w:val="nil"/>
            </w:tcBorders>
            <w:shd w:val="clear" w:color="auto" w:fill="auto"/>
            <w:vAlign w:val="center"/>
          </w:tcPr>
          <w:p w14:paraId="7DC0F8B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0.05 (0.02, 0.11)</w:t>
            </w:r>
          </w:p>
        </w:tc>
        <w:tc>
          <w:tcPr>
            <w:tcW w:w="1312" w:type="dxa"/>
            <w:tcBorders>
              <w:top w:val="nil"/>
              <w:left w:val="nil"/>
              <w:bottom w:val="nil"/>
              <w:right w:val="nil"/>
            </w:tcBorders>
            <w:shd w:val="clear" w:color="auto" w:fill="auto"/>
            <w:vAlign w:val="center"/>
          </w:tcPr>
          <w:p w14:paraId="6F11A3A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12C0E39D"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0CE8C7B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3E6E1B64" w14:textId="77777777" w:rsidTr="00B0783B">
        <w:trPr>
          <w:jc w:val="center"/>
        </w:trPr>
        <w:tc>
          <w:tcPr>
            <w:tcW w:w="3119" w:type="dxa"/>
            <w:tcBorders>
              <w:top w:val="nil"/>
              <w:bottom w:val="nil"/>
              <w:right w:val="nil"/>
            </w:tcBorders>
            <w:shd w:val="clear" w:color="auto" w:fill="auto"/>
            <w:vAlign w:val="center"/>
          </w:tcPr>
          <w:p w14:paraId="44BD135E" w14:textId="349F02D5"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Meloa G et al (2003) – 1</w:t>
            </w:r>
          </w:p>
        </w:tc>
        <w:tc>
          <w:tcPr>
            <w:tcW w:w="1311" w:type="dxa"/>
            <w:tcBorders>
              <w:top w:val="nil"/>
              <w:left w:val="nil"/>
              <w:bottom w:val="nil"/>
              <w:right w:val="nil"/>
            </w:tcBorders>
            <w:shd w:val="clear" w:color="auto" w:fill="auto"/>
            <w:vAlign w:val="center"/>
          </w:tcPr>
          <w:p w14:paraId="249CC72E"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2D91F4D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536BDB96"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c>
          <w:tcPr>
            <w:tcW w:w="1312" w:type="dxa"/>
            <w:tcBorders>
              <w:top w:val="nil"/>
              <w:left w:val="nil"/>
              <w:bottom w:val="nil"/>
              <w:right w:val="nil"/>
            </w:tcBorders>
            <w:shd w:val="clear" w:color="auto" w:fill="auto"/>
            <w:vAlign w:val="center"/>
          </w:tcPr>
          <w:p w14:paraId="6BD3FBC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r>
      <w:tr w:rsidR="001B5F9B" w:rsidRPr="0079564D" w14:paraId="72EF434F" w14:textId="77777777" w:rsidTr="00B0783B">
        <w:trPr>
          <w:jc w:val="center"/>
        </w:trPr>
        <w:tc>
          <w:tcPr>
            <w:tcW w:w="3119" w:type="dxa"/>
            <w:tcBorders>
              <w:top w:val="nil"/>
              <w:bottom w:val="nil"/>
              <w:right w:val="nil"/>
            </w:tcBorders>
            <w:shd w:val="clear" w:color="auto" w:fill="auto"/>
            <w:vAlign w:val="center"/>
          </w:tcPr>
          <w:p w14:paraId="211DA3F8" w14:textId="097F8194"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Miller JN et al (2021)</w:t>
            </w:r>
          </w:p>
        </w:tc>
        <w:tc>
          <w:tcPr>
            <w:tcW w:w="1311" w:type="dxa"/>
            <w:tcBorders>
              <w:top w:val="nil"/>
              <w:left w:val="nil"/>
              <w:bottom w:val="nil"/>
              <w:right w:val="nil"/>
            </w:tcBorders>
            <w:shd w:val="clear" w:color="auto" w:fill="auto"/>
            <w:vAlign w:val="center"/>
          </w:tcPr>
          <w:p w14:paraId="0928365E"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66BA5C6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16770A33"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0.10 (0.04, 0.24)</w:t>
            </w:r>
          </w:p>
        </w:tc>
        <w:tc>
          <w:tcPr>
            <w:tcW w:w="1312" w:type="dxa"/>
            <w:tcBorders>
              <w:top w:val="nil"/>
              <w:left w:val="nil"/>
              <w:bottom w:val="nil"/>
              <w:right w:val="nil"/>
            </w:tcBorders>
            <w:shd w:val="clear" w:color="auto" w:fill="auto"/>
            <w:vAlign w:val="center"/>
          </w:tcPr>
          <w:p w14:paraId="6FCEFDE6"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FC7E8F" w:rsidRPr="0079564D" w14:paraId="681C462E" w14:textId="77777777" w:rsidTr="00B0783B">
        <w:trPr>
          <w:jc w:val="center"/>
        </w:trPr>
        <w:tc>
          <w:tcPr>
            <w:tcW w:w="3119" w:type="dxa"/>
            <w:tcBorders>
              <w:top w:val="nil"/>
              <w:bottom w:val="nil"/>
              <w:right w:val="nil"/>
            </w:tcBorders>
            <w:shd w:val="clear" w:color="auto" w:fill="auto"/>
            <w:vAlign w:val="center"/>
          </w:tcPr>
          <w:p w14:paraId="228BA331" w14:textId="3C222366" w:rsidR="00FC7E8F" w:rsidRPr="0079564D" w:rsidRDefault="00FC7E8F"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Petra A et al (2023)</w:t>
            </w:r>
          </w:p>
        </w:tc>
        <w:tc>
          <w:tcPr>
            <w:tcW w:w="1311" w:type="dxa"/>
            <w:tcBorders>
              <w:top w:val="nil"/>
              <w:left w:val="nil"/>
              <w:bottom w:val="nil"/>
              <w:right w:val="nil"/>
            </w:tcBorders>
            <w:shd w:val="clear" w:color="auto" w:fill="auto"/>
            <w:vAlign w:val="center"/>
          </w:tcPr>
          <w:p w14:paraId="62005C93" w14:textId="17DFB2DD" w:rsidR="00FC7E8F" w:rsidRPr="0079564D" w:rsidRDefault="00496B02"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0.15 (0.05, 0.36)</w:t>
            </w:r>
          </w:p>
        </w:tc>
        <w:tc>
          <w:tcPr>
            <w:tcW w:w="1312" w:type="dxa"/>
            <w:tcBorders>
              <w:top w:val="nil"/>
              <w:left w:val="nil"/>
              <w:bottom w:val="nil"/>
              <w:right w:val="nil"/>
            </w:tcBorders>
            <w:shd w:val="clear" w:color="auto" w:fill="auto"/>
            <w:vAlign w:val="center"/>
          </w:tcPr>
          <w:p w14:paraId="42EC6212" w14:textId="7BDD7C5B" w:rsidR="00FC7E8F" w:rsidRPr="0079564D" w:rsidRDefault="00496B02"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017B313F" w14:textId="7AF8B879" w:rsidR="00FC7E8F" w:rsidRPr="0079564D" w:rsidRDefault="00496B02"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6E1CF628" w14:textId="32C9FF41" w:rsidR="00FC7E8F" w:rsidRPr="0079564D" w:rsidRDefault="00496B02"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41BA4F74" w14:textId="77777777" w:rsidTr="00B0783B">
        <w:trPr>
          <w:jc w:val="center"/>
        </w:trPr>
        <w:tc>
          <w:tcPr>
            <w:tcW w:w="3119" w:type="dxa"/>
            <w:tcBorders>
              <w:top w:val="nil"/>
              <w:bottom w:val="nil"/>
              <w:right w:val="nil"/>
            </w:tcBorders>
            <w:shd w:val="clear" w:color="auto" w:fill="auto"/>
            <w:vAlign w:val="center"/>
          </w:tcPr>
          <w:p w14:paraId="5FF6171F" w14:textId="5CEA8991" w:rsidR="001B5F9B" w:rsidRPr="0079564D" w:rsidRDefault="001B5F9B" w:rsidP="00B0783B">
            <w:pPr>
              <w:rPr>
                <w:rFonts w:ascii="Times New Roman" w:hAnsi="Times New Roman" w:cs="Times New Roman"/>
                <w:sz w:val="16"/>
                <w:szCs w:val="16"/>
                <w:lang w:val="nl-NL"/>
              </w:rPr>
            </w:pPr>
            <w:r w:rsidRPr="0079564D">
              <w:rPr>
                <w:rFonts w:ascii="Times New Roman" w:hAnsi="Times New Roman" w:cs="Times New Roman"/>
                <w:sz w:val="16"/>
                <w:szCs w:val="16"/>
                <w:lang w:val="nl-NL"/>
              </w:rPr>
              <w:t>Rakocevic Stojanovic V et al (2014)</w:t>
            </w:r>
          </w:p>
        </w:tc>
        <w:tc>
          <w:tcPr>
            <w:tcW w:w="1311" w:type="dxa"/>
            <w:tcBorders>
              <w:top w:val="nil"/>
              <w:left w:val="nil"/>
              <w:bottom w:val="nil"/>
              <w:right w:val="nil"/>
            </w:tcBorders>
            <w:shd w:val="clear" w:color="auto" w:fill="auto"/>
            <w:vAlign w:val="center"/>
          </w:tcPr>
          <w:p w14:paraId="7EE1EFF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3CC0435B"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36E4C583"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0.15 (0.08, 0.26)</w:t>
            </w:r>
          </w:p>
        </w:tc>
        <w:tc>
          <w:tcPr>
            <w:tcW w:w="1312" w:type="dxa"/>
            <w:tcBorders>
              <w:top w:val="nil"/>
              <w:left w:val="nil"/>
              <w:bottom w:val="nil"/>
              <w:right w:val="nil"/>
            </w:tcBorders>
            <w:shd w:val="clear" w:color="auto" w:fill="auto"/>
            <w:vAlign w:val="center"/>
          </w:tcPr>
          <w:p w14:paraId="017A091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0.11 (0.05, 0.20)</w:t>
            </w:r>
          </w:p>
        </w:tc>
      </w:tr>
      <w:tr w:rsidR="001B5F9B" w:rsidRPr="0079564D" w14:paraId="3C28766C" w14:textId="77777777" w:rsidTr="00B0783B">
        <w:trPr>
          <w:jc w:val="center"/>
        </w:trPr>
        <w:tc>
          <w:tcPr>
            <w:tcW w:w="3119" w:type="dxa"/>
            <w:tcBorders>
              <w:top w:val="nil"/>
              <w:bottom w:val="nil"/>
              <w:right w:val="nil"/>
            </w:tcBorders>
            <w:shd w:val="clear" w:color="auto" w:fill="auto"/>
            <w:vAlign w:val="center"/>
          </w:tcPr>
          <w:p w14:paraId="2386E82A" w14:textId="2562E1D3" w:rsidR="001B5F9B" w:rsidRPr="0079564D" w:rsidRDefault="001B5F9B" w:rsidP="00B0783B">
            <w:pPr>
              <w:rPr>
                <w:rFonts w:ascii="Times New Roman" w:hAnsi="Times New Roman" w:cs="Times New Roman"/>
                <w:sz w:val="16"/>
                <w:szCs w:val="16"/>
                <w:lang w:val="nl-NL"/>
              </w:rPr>
            </w:pPr>
            <w:r w:rsidRPr="0079564D">
              <w:rPr>
                <w:rFonts w:ascii="Times New Roman" w:hAnsi="Times New Roman" w:cs="Times New Roman"/>
                <w:sz w:val="16"/>
                <w:szCs w:val="16"/>
                <w:lang w:val="nl-NL"/>
              </w:rPr>
              <w:t>Rakocevic Stojanovic V et al (2016) – 1</w:t>
            </w:r>
          </w:p>
        </w:tc>
        <w:tc>
          <w:tcPr>
            <w:tcW w:w="1311" w:type="dxa"/>
            <w:tcBorders>
              <w:top w:val="nil"/>
              <w:left w:val="nil"/>
              <w:bottom w:val="nil"/>
              <w:right w:val="nil"/>
            </w:tcBorders>
            <w:shd w:val="clear" w:color="auto" w:fill="auto"/>
            <w:vAlign w:val="center"/>
          </w:tcPr>
          <w:p w14:paraId="09855C1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5C2AA71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6B59C55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0.24 (0.13, 0.39)</w:t>
            </w:r>
          </w:p>
        </w:tc>
        <w:tc>
          <w:tcPr>
            <w:tcW w:w="1312" w:type="dxa"/>
            <w:tcBorders>
              <w:top w:val="nil"/>
              <w:left w:val="nil"/>
              <w:bottom w:val="nil"/>
              <w:right w:val="nil"/>
            </w:tcBorders>
            <w:shd w:val="clear" w:color="auto" w:fill="auto"/>
            <w:vAlign w:val="center"/>
          </w:tcPr>
          <w:p w14:paraId="6DF3C70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11B6DBC3" w14:textId="77777777" w:rsidTr="00B0783B">
        <w:trPr>
          <w:jc w:val="center"/>
        </w:trPr>
        <w:tc>
          <w:tcPr>
            <w:tcW w:w="3119" w:type="dxa"/>
            <w:tcBorders>
              <w:top w:val="nil"/>
              <w:bottom w:val="nil"/>
              <w:right w:val="nil"/>
            </w:tcBorders>
            <w:shd w:val="clear" w:color="auto" w:fill="auto"/>
            <w:vAlign w:val="center"/>
          </w:tcPr>
          <w:p w14:paraId="7753DD54" w14:textId="452C2636"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Rubinsztein JS et al (1998)</w:t>
            </w:r>
          </w:p>
        </w:tc>
        <w:tc>
          <w:tcPr>
            <w:tcW w:w="1311" w:type="dxa"/>
            <w:tcBorders>
              <w:top w:val="nil"/>
              <w:left w:val="nil"/>
              <w:bottom w:val="nil"/>
              <w:right w:val="nil"/>
            </w:tcBorders>
            <w:shd w:val="clear" w:color="auto" w:fill="auto"/>
            <w:vAlign w:val="center"/>
          </w:tcPr>
          <w:p w14:paraId="675EE66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3EB93C0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633FDC9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0.06 (0.02, 0.18)</w:t>
            </w:r>
          </w:p>
        </w:tc>
        <w:tc>
          <w:tcPr>
            <w:tcW w:w="1312" w:type="dxa"/>
            <w:tcBorders>
              <w:top w:val="nil"/>
              <w:left w:val="nil"/>
              <w:bottom w:val="nil"/>
              <w:right w:val="nil"/>
            </w:tcBorders>
            <w:shd w:val="clear" w:color="auto" w:fill="auto"/>
            <w:vAlign w:val="center"/>
          </w:tcPr>
          <w:p w14:paraId="23FF3C3E"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3D4910BE" w14:textId="77777777" w:rsidTr="00B0783B">
        <w:trPr>
          <w:jc w:val="center"/>
        </w:trPr>
        <w:tc>
          <w:tcPr>
            <w:tcW w:w="3119" w:type="dxa"/>
            <w:tcBorders>
              <w:top w:val="nil"/>
              <w:bottom w:val="nil"/>
              <w:right w:val="nil"/>
            </w:tcBorders>
            <w:shd w:val="clear" w:color="auto" w:fill="auto"/>
            <w:vAlign w:val="center"/>
          </w:tcPr>
          <w:p w14:paraId="2F197506" w14:textId="7EC08BD2" w:rsidR="001B5F9B" w:rsidRPr="0079564D" w:rsidRDefault="001B5F9B" w:rsidP="00B0783B">
            <w:pPr>
              <w:rPr>
                <w:rFonts w:ascii="Times New Roman" w:hAnsi="Times New Roman" w:cs="Times New Roman"/>
                <w:sz w:val="16"/>
                <w:szCs w:val="16"/>
                <w:lang w:val="nl-NL"/>
              </w:rPr>
            </w:pPr>
            <w:r w:rsidRPr="0079564D">
              <w:rPr>
                <w:rFonts w:ascii="Times New Roman" w:hAnsi="Times New Roman" w:cs="Times New Roman"/>
                <w:sz w:val="16"/>
                <w:szCs w:val="16"/>
                <w:lang w:val="nl-NL"/>
              </w:rPr>
              <w:t>Schneider-Gold C et al (2015) – 1</w:t>
            </w:r>
          </w:p>
        </w:tc>
        <w:tc>
          <w:tcPr>
            <w:tcW w:w="1311" w:type="dxa"/>
            <w:tcBorders>
              <w:top w:val="nil"/>
              <w:left w:val="nil"/>
              <w:bottom w:val="nil"/>
              <w:right w:val="nil"/>
            </w:tcBorders>
            <w:shd w:val="clear" w:color="auto" w:fill="auto"/>
            <w:vAlign w:val="center"/>
          </w:tcPr>
          <w:p w14:paraId="7EAB2EF5"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08356DA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04BC9B3B"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0.08 (0.01, 0.35)</w:t>
            </w:r>
          </w:p>
        </w:tc>
        <w:tc>
          <w:tcPr>
            <w:tcW w:w="1312" w:type="dxa"/>
            <w:tcBorders>
              <w:top w:val="nil"/>
              <w:left w:val="nil"/>
              <w:bottom w:val="nil"/>
              <w:right w:val="nil"/>
            </w:tcBorders>
            <w:shd w:val="clear" w:color="auto" w:fill="auto"/>
            <w:vAlign w:val="center"/>
          </w:tcPr>
          <w:p w14:paraId="529BC7B3"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3E96D035" w14:textId="77777777" w:rsidTr="00B0783B">
        <w:trPr>
          <w:jc w:val="center"/>
        </w:trPr>
        <w:tc>
          <w:tcPr>
            <w:tcW w:w="3119" w:type="dxa"/>
            <w:tcBorders>
              <w:top w:val="nil"/>
              <w:bottom w:val="nil"/>
              <w:right w:val="nil"/>
            </w:tcBorders>
            <w:shd w:val="clear" w:color="auto" w:fill="auto"/>
            <w:vAlign w:val="center"/>
          </w:tcPr>
          <w:p w14:paraId="37142663" w14:textId="039F4A25" w:rsidR="001B5F9B" w:rsidRPr="0079564D" w:rsidRDefault="001B5F9B" w:rsidP="00B0783B">
            <w:pPr>
              <w:rPr>
                <w:rFonts w:ascii="Times New Roman" w:hAnsi="Times New Roman" w:cs="Times New Roman"/>
                <w:sz w:val="16"/>
                <w:szCs w:val="16"/>
              </w:rPr>
            </w:pPr>
            <w:r w:rsidRPr="0079564D">
              <w:rPr>
                <w:rFonts w:ascii="Times New Roman" w:hAnsi="Times New Roman" w:cs="Times New Roman"/>
                <w:sz w:val="16"/>
                <w:szCs w:val="16"/>
              </w:rPr>
              <w:t>Seijas-Gomez R et al (2015)</w:t>
            </w:r>
          </w:p>
        </w:tc>
        <w:tc>
          <w:tcPr>
            <w:tcW w:w="1311" w:type="dxa"/>
            <w:tcBorders>
              <w:top w:val="nil"/>
              <w:left w:val="nil"/>
              <w:bottom w:val="nil"/>
              <w:right w:val="nil"/>
            </w:tcBorders>
            <w:shd w:val="clear" w:color="auto" w:fill="auto"/>
            <w:vAlign w:val="center"/>
          </w:tcPr>
          <w:p w14:paraId="1B1163E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0531864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0.04 (0.01, 0.18)</w:t>
            </w:r>
          </w:p>
        </w:tc>
        <w:tc>
          <w:tcPr>
            <w:tcW w:w="1311" w:type="dxa"/>
            <w:tcBorders>
              <w:top w:val="nil"/>
              <w:left w:val="nil"/>
              <w:bottom w:val="nil"/>
              <w:right w:val="nil"/>
            </w:tcBorders>
            <w:shd w:val="clear" w:color="auto" w:fill="auto"/>
            <w:vAlign w:val="center"/>
          </w:tcPr>
          <w:p w14:paraId="57F84B7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0.19 (0.08, 0.37)</w:t>
            </w:r>
          </w:p>
        </w:tc>
        <w:tc>
          <w:tcPr>
            <w:tcW w:w="1312" w:type="dxa"/>
            <w:tcBorders>
              <w:top w:val="nil"/>
              <w:left w:val="nil"/>
              <w:bottom w:val="nil"/>
              <w:right w:val="nil"/>
            </w:tcBorders>
            <w:shd w:val="clear" w:color="auto" w:fill="auto"/>
            <w:vAlign w:val="center"/>
          </w:tcPr>
          <w:p w14:paraId="6B733A7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r>
      <w:tr w:rsidR="001B5F9B" w:rsidRPr="0079564D" w14:paraId="528A652F" w14:textId="77777777" w:rsidTr="00B0783B">
        <w:trPr>
          <w:jc w:val="center"/>
        </w:trPr>
        <w:tc>
          <w:tcPr>
            <w:tcW w:w="3119" w:type="dxa"/>
            <w:tcBorders>
              <w:top w:val="nil"/>
              <w:bottom w:val="nil"/>
              <w:right w:val="nil"/>
            </w:tcBorders>
            <w:shd w:val="clear" w:color="auto" w:fill="auto"/>
            <w:vAlign w:val="center"/>
          </w:tcPr>
          <w:p w14:paraId="3ABE472A" w14:textId="323121FF"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Serra L et al (2015)</w:t>
            </w:r>
          </w:p>
        </w:tc>
        <w:tc>
          <w:tcPr>
            <w:tcW w:w="1311" w:type="dxa"/>
            <w:tcBorders>
              <w:top w:val="nil"/>
              <w:left w:val="nil"/>
              <w:bottom w:val="nil"/>
              <w:right w:val="nil"/>
            </w:tcBorders>
            <w:shd w:val="clear" w:color="auto" w:fill="auto"/>
            <w:vAlign w:val="center"/>
          </w:tcPr>
          <w:p w14:paraId="30BCDBCB"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5848C3CD"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7A8C6D2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c>
          <w:tcPr>
            <w:tcW w:w="1312" w:type="dxa"/>
            <w:tcBorders>
              <w:top w:val="nil"/>
              <w:left w:val="nil"/>
              <w:bottom w:val="nil"/>
              <w:right w:val="nil"/>
            </w:tcBorders>
            <w:shd w:val="clear" w:color="auto" w:fill="auto"/>
            <w:vAlign w:val="center"/>
          </w:tcPr>
          <w:p w14:paraId="78438D23"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r>
      <w:tr w:rsidR="001B5F9B" w:rsidRPr="0079564D" w14:paraId="64014A7C" w14:textId="77777777" w:rsidTr="00B0783B">
        <w:trPr>
          <w:jc w:val="center"/>
        </w:trPr>
        <w:tc>
          <w:tcPr>
            <w:tcW w:w="3119" w:type="dxa"/>
            <w:tcBorders>
              <w:top w:val="nil"/>
              <w:bottom w:val="nil"/>
              <w:right w:val="nil"/>
            </w:tcBorders>
            <w:shd w:val="clear" w:color="auto" w:fill="auto"/>
            <w:vAlign w:val="center"/>
          </w:tcPr>
          <w:p w14:paraId="2258A474" w14:textId="0E5D5559"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Steyaert J et al (1997)</w:t>
            </w:r>
          </w:p>
        </w:tc>
        <w:tc>
          <w:tcPr>
            <w:tcW w:w="1311" w:type="dxa"/>
            <w:tcBorders>
              <w:top w:val="nil"/>
              <w:left w:val="nil"/>
              <w:bottom w:val="nil"/>
              <w:right w:val="nil"/>
            </w:tcBorders>
            <w:shd w:val="clear" w:color="auto" w:fill="auto"/>
            <w:vAlign w:val="center"/>
          </w:tcPr>
          <w:p w14:paraId="3DA9AA9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0.06 (0.01, 0.28)</w:t>
            </w:r>
          </w:p>
        </w:tc>
        <w:tc>
          <w:tcPr>
            <w:tcW w:w="1312" w:type="dxa"/>
            <w:tcBorders>
              <w:top w:val="nil"/>
              <w:left w:val="nil"/>
              <w:bottom w:val="nil"/>
              <w:right w:val="nil"/>
            </w:tcBorders>
            <w:shd w:val="clear" w:color="auto" w:fill="auto"/>
            <w:vAlign w:val="center"/>
          </w:tcPr>
          <w:p w14:paraId="3102426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0.31 (0.14, 0.56)</w:t>
            </w:r>
          </w:p>
        </w:tc>
        <w:tc>
          <w:tcPr>
            <w:tcW w:w="1311" w:type="dxa"/>
            <w:tcBorders>
              <w:top w:val="nil"/>
              <w:left w:val="nil"/>
              <w:bottom w:val="nil"/>
              <w:right w:val="nil"/>
            </w:tcBorders>
            <w:shd w:val="clear" w:color="auto" w:fill="auto"/>
            <w:vAlign w:val="center"/>
          </w:tcPr>
          <w:p w14:paraId="3EB9C08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0.13 (0.03, 0.36)</w:t>
            </w:r>
          </w:p>
        </w:tc>
        <w:tc>
          <w:tcPr>
            <w:tcW w:w="1312" w:type="dxa"/>
            <w:tcBorders>
              <w:top w:val="nil"/>
              <w:left w:val="nil"/>
              <w:bottom w:val="nil"/>
              <w:right w:val="nil"/>
            </w:tcBorders>
            <w:shd w:val="clear" w:color="auto" w:fill="auto"/>
            <w:vAlign w:val="center"/>
          </w:tcPr>
          <w:p w14:paraId="771B0E5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0.19 (0.07, 0.43)</w:t>
            </w:r>
          </w:p>
        </w:tc>
      </w:tr>
      <w:tr w:rsidR="001B5F9B" w:rsidRPr="0079564D" w14:paraId="58A65BB8" w14:textId="77777777" w:rsidTr="00B0783B">
        <w:trPr>
          <w:jc w:val="center"/>
        </w:trPr>
        <w:tc>
          <w:tcPr>
            <w:tcW w:w="3119" w:type="dxa"/>
            <w:tcBorders>
              <w:top w:val="nil"/>
              <w:bottom w:val="nil"/>
              <w:right w:val="nil"/>
            </w:tcBorders>
            <w:shd w:val="clear" w:color="auto" w:fill="auto"/>
            <w:vAlign w:val="center"/>
          </w:tcPr>
          <w:p w14:paraId="20936A10" w14:textId="784E0D60"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Stokes M et al (2019)</w:t>
            </w:r>
          </w:p>
        </w:tc>
        <w:tc>
          <w:tcPr>
            <w:tcW w:w="1311" w:type="dxa"/>
            <w:tcBorders>
              <w:top w:val="nil"/>
              <w:left w:val="nil"/>
              <w:bottom w:val="nil"/>
              <w:right w:val="nil"/>
            </w:tcBorders>
            <w:shd w:val="clear" w:color="auto" w:fill="auto"/>
            <w:vAlign w:val="center"/>
          </w:tcPr>
          <w:p w14:paraId="5258BAA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0.05 (0.02, 0.13)</w:t>
            </w:r>
          </w:p>
        </w:tc>
        <w:tc>
          <w:tcPr>
            <w:tcW w:w="1312" w:type="dxa"/>
            <w:tcBorders>
              <w:top w:val="nil"/>
              <w:left w:val="nil"/>
              <w:bottom w:val="nil"/>
              <w:right w:val="nil"/>
            </w:tcBorders>
            <w:shd w:val="clear" w:color="auto" w:fill="auto"/>
            <w:vAlign w:val="center"/>
          </w:tcPr>
          <w:p w14:paraId="30FEA15E"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0.38 (0.27, 0.49)</w:t>
            </w:r>
          </w:p>
        </w:tc>
        <w:tc>
          <w:tcPr>
            <w:tcW w:w="1311" w:type="dxa"/>
            <w:tcBorders>
              <w:top w:val="nil"/>
              <w:left w:val="nil"/>
              <w:bottom w:val="nil"/>
              <w:right w:val="nil"/>
            </w:tcBorders>
            <w:shd w:val="clear" w:color="auto" w:fill="auto"/>
            <w:vAlign w:val="center"/>
          </w:tcPr>
          <w:p w14:paraId="33816C2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071F590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69723108" w14:textId="77777777" w:rsidTr="00B0783B">
        <w:trPr>
          <w:jc w:val="center"/>
        </w:trPr>
        <w:tc>
          <w:tcPr>
            <w:tcW w:w="3119" w:type="dxa"/>
            <w:tcBorders>
              <w:top w:val="nil"/>
              <w:bottom w:val="nil"/>
              <w:right w:val="nil"/>
            </w:tcBorders>
            <w:shd w:val="clear" w:color="auto" w:fill="auto"/>
            <w:vAlign w:val="center"/>
          </w:tcPr>
          <w:p w14:paraId="01199251" w14:textId="2E36EBBE"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Timman R et al (2010)</w:t>
            </w:r>
          </w:p>
        </w:tc>
        <w:tc>
          <w:tcPr>
            <w:tcW w:w="1311" w:type="dxa"/>
            <w:tcBorders>
              <w:top w:val="nil"/>
              <w:left w:val="nil"/>
              <w:bottom w:val="nil"/>
              <w:right w:val="nil"/>
            </w:tcBorders>
            <w:shd w:val="clear" w:color="auto" w:fill="auto"/>
            <w:vAlign w:val="center"/>
          </w:tcPr>
          <w:p w14:paraId="4D0ED33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4CC8C74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4D9106B8"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0.14 (0.08, 0.25)</w:t>
            </w:r>
          </w:p>
        </w:tc>
        <w:tc>
          <w:tcPr>
            <w:tcW w:w="1312" w:type="dxa"/>
            <w:tcBorders>
              <w:top w:val="nil"/>
              <w:left w:val="nil"/>
              <w:bottom w:val="nil"/>
              <w:right w:val="nil"/>
            </w:tcBorders>
            <w:shd w:val="clear" w:color="auto" w:fill="auto"/>
            <w:vAlign w:val="center"/>
          </w:tcPr>
          <w:p w14:paraId="4FBB8F38"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0.16 (0.09, 0.26)</w:t>
            </w:r>
          </w:p>
        </w:tc>
      </w:tr>
      <w:tr w:rsidR="001B5F9B" w:rsidRPr="0079564D" w14:paraId="4B318587" w14:textId="77777777" w:rsidTr="00B0783B">
        <w:trPr>
          <w:jc w:val="center"/>
        </w:trPr>
        <w:tc>
          <w:tcPr>
            <w:tcW w:w="3119" w:type="dxa"/>
            <w:tcBorders>
              <w:top w:val="nil"/>
              <w:bottom w:val="nil"/>
              <w:right w:val="nil"/>
            </w:tcBorders>
            <w:shd w:val="clear" w:color="auto" w:fill="auto"/>
            <w:vAlign w:val="center"/>
          </w:tcPr>
          <w:p w14:paraId="5CCFEA01" w14:textId="06971468"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Urata Y et al (2020)</w:t>
            </w:r>
          </w:p>
        </w:tc>
        <w:tc>
          <w:tcPr>
            <w:tcW w:w="1311" w:type="dxa"/>
            <w:tcBorders>
              <w:top w:val="nil"/>
              <w:left w:val="nil"/>
              <w:bottom w:val="nil"/>
              <w:right w:val="nil"/>
            </w:tcBorders>
            <w:shd w:val="clear" w:color="auto" w:fill="auto"/>
            <w:vAlign w:val="center"/>
          </w:tcPr>
          <w:p w14:paraId="2F5109F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0.25 (0.05, 0.70)</w:t>
            </w:r>
          </w:p>
        </w:tc>
        <w:tc>
          <w:tcPr>
            <w:tcW w:w="1312" w:type="dxa"/>
            <w:tcBorders>
              <w:top w:val="nil"/>
              <w:left w:val="nil"/>
              <w:bottom w:val="nil"/>
              <w:right w:val="nil"/>
            </w:tcBorders>
            <w:shd w:val="clear" w:color="auto" w:fill="auto"/>
            <w:vAlign w:val="center"/>
          </w:tcPr>
          <w:p w14:paraId="52F9491D"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4076B055"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24577BB5"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11B0B6F5" w14:textId="77777777" w:rsidTr="00B0783B">
        <w:trPr>
          <w:jc w:val="center"/>
        </w:trPr>
        <w:tc>
          <w:tcPr>
            <w:tcW w:w="3119" w:type="dxa"/>
            <w:tcBorders>
              <w:top w:val="nil"/>
              <w:bottom w:val="nil"/>
              <w:right w:val="nil"/>
            </w:tcBorders>
            <w:shd w:val="clear" w:color="auto" w:fill="auto"/>
            <w:vAlign w:val="center"/>
          </w:tcPr>
          <w:p w14:paraId="45DC5D6A" w14:textId="1867D6CA" w:rsidR="001B5F9B" w:rsidRPr="0079564D" w:rsidRDefault="001B5F9B" w:rsidP="00B0783B">
            <w:pPr>
              <w:rPr>
                <w:rFonts w:ascii="Times New Roman" w:hAnsi="Times New Roman" w:cs="Times New Roman"/>
                <w:sz w:val="16"/>
                <w:szCs w:val="16"/>
                <w:lang w:val="nl-NL"/>
              </w:rPr>
            </w:pPr>
            <w:r w:rsidRPr="0079564D">
              <w:rPr>
                <w:rFonts w:ascii="Times New Roman" w:hAnsi="Times New Roman" w:cs="Times New Roman"/>
                <w:sz w:val="16"/>
                <w:szCs w:val="16"/>
                <w:lang w:val="nl-NL"/>
              </w:rPr>
              <w:t>Van Heugten C et al (2018)</w:t>
            </w:r>
          </w:p>
        </w:tc>
        <w:tc>
          <w:tcPr>
            <w:tcW w:w="1311" w:type="dxa"/>
            <w:tcBorders>
              <w:top w:val="nil"/>
              <w:left w:val="nil"/>
              <w:bottom w:val="nil"/>
              <w:right w:val="nil"/>
            </w:tcBorders>
            <w:shd w:val="clear" w:color="auto" w:fill="auto"/>
            <w:vAlign w:val="center"/>
          </w:tcPr>
          <w:p w14:paraId="31F88F63"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27A1A7AD"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7FAA621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0.18 (0.11, 0.29)</w:t>
            </w:r>
          </w:p>
        </w:tc>
        <w:tc>
          <w:tcPr>
            <w:tcW w:w="1312" w:type="dxa"/>
            <w:tcBorders>
              <w:top w:val="nil"/>
              <w:left w:val="nil"/>
              <w:bottom w:val="nil"/>
              <w:right w:val="nil"/>
            </w:tcBorders>
            <w:shd w:val="clear" w:color="auto" w:fill="auto"/>
            <w:vAlign w:val="center"/>
          </w:tcPr>
          <w:p w14:paraId="4682598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0.30 (0.21, 0.42)</w:t>
            </w:r>
          </w:p>
        </w:tc>
      </w:tr>
      <w:tr w:rsidR="001B5F9B" w:rsidRPr="0079564D" w14:paraId="09078EA0" w14:textId="77777777" w:rsidTr="00B0783B">
        <w:trPr>
          <w:jc w:val="center"/>
        </w:trPr>
        <w:tc>
          <w:tcPr>
            <w:tcW w:w="3119" w:type="dxa"/>
            <w:tcBorders>
              <w:top w:val="nil"/>
              <w:bottom w:val="nil"/>
              <w:right w:val="nil"/>
            </w:tcBorders>
            <w:shd w:val="clear" w:color="auto" w:fill="auto"/>
            <w:vAlign w:val="center"/>
          </w:tcPr>
          <w:p w14:paraId="4367899B" w14:textId="4D9F730A" w:rsidR="001B5F9B" w:rsidRPr="0079564D" w:rsidRDefault="001B5F9B" w:rsidP="00B0783B">
            <w:pPr>
              <w:rPr>
                <w:rFonts w:ascii="Times New Roman" w:hAnsi="Times New Roman" w:cs="Times New Roman"/>
                <w:sz w:val="16"/>
                <w:szCs w:val="16"/>
                <w:lang w:val="nl-NL"/>
              </w:rPr>
            </w:pPr>
            <w:r w:rsidRPr="0079564D">
              <w:rPr>
                <w:rFonts w:ascii="Times New Roman" w:hAnsi="Times New Roman" w:cs="Times New Roman"/>
                <w:sz w:val="16"/>
                <w:szCs w:val="16"/>
                <w:lang w:val="nl-NL"/>
              </w:rPr>
              <w:t>Van Spaendonck KPM et al (1995)</w:t>
            </w:r>
          </w:p>
        </w:tc>
        <w:tc>
          <w:tcPr>
            <w:tcW w:w="1311" w:type="dxa"/>
            <w:tcBorders>
              <w:top w:val="nil"/>
              <w:left w:val="nil"/>
              <w:bottom w:val="nil"/>
              <w:right w:val="nil"/>
            </w:tcBorders>
            <w:shd w:val="clear" w:color="auto" w:fill="auto"/>
            <w:vAlign w:val="center"/>
          </w:tcPr>
          <w:p w14:paraId="7616C66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62C6B8CE"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7CACB10A"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c>
          <w:tcPr>
            <w:tcW w:w="1312" w:type="dxa"/>
            <w:tcBorders>
              <w:top w:val="nil"/>
              <w:left w:val="nil"/>
              <w:bottom w:val="nil"/>
              <w:right w:val="nil"/>
            </w:tcBorders>
            <w:shd w:val="clear" w:color="auto" w:fill="auto"/>
            <w:vAlign w:val="center"/>
          </w:tcPr>
          <w:p w14:paraId="0810D6A8"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7362DD2E" w14:textId="77777777" w:rsidTr="00B0783B">
        <w:trPr>
          <w:jc w:val="center"/>
        </w:trPr>
        <w:tc>
          <w:tcPr>
            <w:tcW w:w="3119" w:type="dxa"/>
            <w:tcBorders>
              <w:top w:val="nil"/>
              <w:bottom w:val="single" w:sz="4" w:space="0" w:color="auto"/>
              <w:right w:val="nil"/>
            </w:tcBorders>
            <w:shd w:val="clear" w:color="auto" w:fill="auto"/>
            <w:vAlign w:val="center"/>
          </w:tcPr>
          <w:p w14:paraId="01F74E52" w14:textId="491A379A"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Winblad S et al (2010)</w:t>
            </w:r>
          </w:p>
        </w:tc>
        <w:tc>
          <w:tcPr>
            <w:tcW w:w="1311" w:type="dxa"/>
            <w:tcBorders>
              <w:top w:val="nil"/>
              <w:left w:val="nil"/>
              <w:bottom w:val="single" w:sz="4" w:space="0" w:color="auto"/>
              <w:right w:val="nil"/>
            </w:tcBorders>
            <w:shd w:val="clear" w:color="auto" w:fill="auto"/>
            <w:vAlign w:val="center"/>
          </w:tcPr>
          <w:p w14:paraId="07844A2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single" w:sz="4" w:space="0" w:color="auto"/>
              <w:right w:val="nil"/>
            </w:tcBorders>
            <w:shd w:val="clear" w:color="auto" w:fill="auto"/>
            <w:vAlign w:val="center"/>
          </w:tcPr>
          <w:p w14:paraId="791C792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single" w:sz="4" w:space="0" w:color="auto"/>
              <w:right w:val="nil"/>
            </w:tcBorders>
            <w:shd w:val="clear" w:color="auto" w:fill="auto"/>
            <w:vAlign w:val="center"/>
          </w:tcPr>
          <w:p w14:paraId="5460C19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0.32 (0.19, 0.50)</w:t>
            </w:r>
          </w:p>
        </w:tc>
        <w:tc>
          <w:tcPr>
            <w:tcW w:w="1312" w:type="dxa"/>
            <w:tcBorders>
              <w:top w:val="nil"/>
              <w:left w:val="nil"/>
              <w:bottom w:val="single" w:sz="4" w:space="0" w:color="auto"/>
              <w:right w:val="nil"/>
            </w:tcBorders>
            <w:shd w:val="clear" w:color="auto" w:fill="auto"/>
            <w:vAlign w:val="center"/>
          </w:tcPr>
          <w:p w14:paraId="1EEFDFA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5D4104CE" w14:textId="77777777" w:rsidTr="00B0783B">
        <w:trPr>
          <w:jc w:val="center"/>
        </w:trPr>
        <w:tc>
          <w:tcPr>
            <w:tcW w:w="8365" w:type="dxa"/>
            <w:gridSpan w:val="5"/>
            <w:tcBorders>
              <w:top w:val="single" w:sz="4" w:space="0" w:color="auto"/>
              <w:bottom w:val="nil"/>
              <w:right w:val="nil"/>
            </w:tcBorders>
            <w:shd w:val="clear" w:color="auto" w:fill="auto"/>
            <w:vAlign w:val="center"/>
          </w:tcPr>
          <w:p w14:paraId="32CC28AB" w14:textId="77777777" w:rsidR="001B5F9B" w:rsidRPr="0079564D" w:rsidRDefault="001B5F9B" w:rsidP="00B0783B">
            <w:pPr>
              <w:rPr>
                <w:rFonts w:ascii="Times New Roman" w:hAnsi="Times New Roman" w:cs="Times New Roman"/>
                <w:b/>
                <w:bCs/>
                <w:sz w:val="16"/>
                <w:szCs w:val="16"/>
                <w:lang w:val="en-GB"/>
              </w:rPr>
            </w:pPr>
            <w:r w:rsidRPr="0079564D">
              <w:rPr>
                <w:rFonts w:ascii="Times New Roman" w:hAnsi="Times New Roman" w:cs="Times New Roman"/>
                <w:b/>
                <w:bCs/>
                <w:sz w:val="16"/>
                <w:szCs w:val="16"/>
                <w:lang w:val="en-GB"/>
              </w:rPr>
              <w:t>Myotonic dystrophy 2</w:t>
            </w:r>
          </w:p>
        </w:tc>
      </w:tr>
      <w:tr w:rsidR="001B5F9B" w:rsidRPr="0079564D" w14:paraId="6AA69F23" w14:textId="77777777" w:rsidTr="00B0783B">
        <w:trPr>
          <w:jc w:val="center"/>
        </w:trPr>
        <w:tc>
          <w:tcPr>
            <w:tcW w:w="3119" w:type="dxa"/>
            <w:tcBorders>
              <w:top w:val="single" w:sz="4" w:space="0" w:color="auto"/>
              <w:bottom w:val="nil"/>
              <w:right w:val="nil"/>
            </w:tcBorders>
            <w:shd w:val="clear" w:color="auto" w:fill="auto"/>
            <w:vAlign w:val="center"/>
          </w:tcPr>
          <w:p w14:paraId="22624720" w14:textId="03CCA6FC"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Krogias C et al (2015) – 2</w:t>
            </w:r>
          </w:p>
        </w:tc>
        <w:tc>
          <w:tcPr>
            <w:tcW w:w="1311" w:type="dxa"/>
            <w:tcBorders>
              <w:top w:val="single" w:sz="4" w:space="0" w:color="auto"/>
              <w:left w:val="nil"/>
              <w:bottom w:val="nil"/>
              <w:right w:val="nil"/>
            </w:tcBorders>
            <w:shd w:val="clear" w:color="auto" w:fill="auto"/>
            <w:vAlign w:val="center"/>
          </w:tcPr>
          <w:p w14:paraId="2F4F6CDE"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single" w:sz="4" w:space="0" w:color="auto"/>
              <w:left w:val="nil"/>
              <w:bottom w:val="nil"/>
              <w:right w:val="nil"/>
            </w:tcBorders>
            <w:shd w:val="clear" w:color="auto" w:fill="auto"/>
            <w:vAlign w:val="center"/>
          </w:tcPr>
          <w:p w14:paraId="15105D1D"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single" w:sz="4" w:space="0" w:color="auto"/>
              <w:left w:val="nil"/>
              <w:bottom w:val="nil"/>
              <w:right w:val="nil"/>
            </w:tcBorders>
            <w:shd w:val="clear" w:color="auto" w:fill="auto"/>
            <w:vAlign w:val="center"/>
          </w:tcPr>
          <w:p w14:paraId="2FD0DA8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0.21 (0.08, 0.48)</w:t>
            </w:r>
          </w:p>
        </w:tc>
        <w:tc>
          <w:tcPr>
            <w:tcW w:w="1312" w:type="dxa"/>
            <w:tcBorders>
              <w:top w:val="single" w:sz="4" w:space="0" w:color="auto"/>
              <w:left w:val="nil"/>
              <w:bottom w:val="nil"/>
              <w:right w:val="nil"/>
            </w:tcBorders>
            <w:shd w:val="clear" w:color="auto" w:fill="auto"/>
            <w:vAlign w:val="center"/>
          </w:tcPr>
          <w:p w14:paraId="7A5D5C30"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7266F341" w14:textId="77777777" w:rsidTr="00B0783B">
        <w:trPr>
          <w:jc w:val="center"/>
        </w:trPr>
        <w:tc>
          <w:tcPr>
            <w:tcW w:w="3119" w:type="dxa"/>
            <w:tcBorders>
              <w:top w:val="nil"/>
              <w:bottom w:val="nil"/>
              <w:right w:val="nil"/>
            </w:tcBorders>
            <w:shd w:val="clear" w:color="auto" w:fill="auto"/>
            <w:vAlign w:val="center"/>
          </w:tcPr>
          <w:p w14:paraId="1533EBBE" w14:textId="304882A4"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Meloa G et al (1999)</w:t>
            </w:r>
          </w:p>
        </w:tc>
        <w:tc>
          <w:tcPr>
            <w:tcW w:w="1311" w:type="dxa"/>
            <w:tcBorders>
              <w:top w:val="nil"/>
              <w:left w:val="nil"/>
              <w:bottom w:val="nil"/>
              <w:right w:val="nil"/>
            </w:tcBorders>
            <w:shd w:val="clear" w:color="auto" w:fill="auto"/>
            <w:vAlign w:val="center"/>
          </w:tcPr>
          <w:p w14:paraId="03E78C5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64FF1DB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2A25212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0.10 (0.03, 0.30)</w:t>
            </w:r>
          </w:p>
        </w:tc>
        <w:tc>
          <w:tcPr>
            <w:tcW w:w="1312" w:type="dxa"/>
            <w:tcBorders>
              <w:top w:val="nil"/>
              <w:left w:val="nil"/>
              <w:bottom w:val="nil"/>
              <w:right w:val="nil"/>
            </w:tcBorders>
            <w:shd w:val="clear" w:color="auto" w:fill="auto"/>
            <w:vAlign w:val="center"/>
          </w:tcPr>
          <w:p w14:paraId="6D76675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4C3DCC8D" w14:textId="77777777" w:rsidTr="00B0783B">
        <w:trPr>
          <w:jc w:val="center"/>
        </w:trPr>
        <w:tc>
          <w:tcPr>
            <w:tcW w:w="3119" w:type="dxa"/>
            <w:tcBorders>
              <w:top w:val="nil"/>
              <w:bottom w:val="nil"/>
              <w:right w:val="nil"/>
            </w:tcBorders>
            <w:shd w:val="clear" w:color="auto" w:fill="auto"/>
            <w:vAlign w:val="center"/>
          </w:tcPr>
          <w:p w14:paraId="728EFA9F" w14:textId="29F2CCBD"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Meloa G et al (2003) – 2</w:t>
            </w:r>
          </w:p>
        </w:tc>
        <w:tc>
          <w:tcPr>
            <w:tcW w:w="1311" w:type="dxa"/>
            <w:tcBorders>
              <w:top w:val="nil"/>
              <w:left w:val="nil"/>
              <w:bottom w:val="nil"/>
              <w:right w:val="nil"/>
            </w:tcBorders>
            <w:shd w:val="clear" w:color="auto" w:fill="auto"/>
            <w:vAlign w:val="center"/>
          </w:tcPr>
          <w:p w14:paraId="7231A94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763740C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40BD49F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c>
          <w:tcPr>
            <w:tcW w:w="1312" w:type="dxa"/>
            <w:tcBorders>
              <w:top w:val="nil"/>
              <w:left w:val="nil"/>
              <w:bottom w:val="nil"/>
              <w:right w:val="nil"/>
            </w:tcBorders>
            <w:shd w:val="clear" w:color="auto" w:fill="auto"/>
            <w:vAlign w:val="center"/>
          </w:tcPr>
          <w:p w14:paraId="38CA842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0.00</w:t>
            </w:r>
          </w:p>
        </w:tc>
      </w:tr>
      <w:tr w:rsidR="001B5F9B" w:rsidRPr="0079564D" w14:paraId="334D7DB0" w14:textId="77777777" w:rsidTr="00B0783B">
        <w:trPr>
          <w:jc w:val="center"/>
        </w:trPr>
        <w:tc>
          <w:tcPr>
            <w:tcW w:w="3119" w:type="dxa"/>
            <w:tcBorders>
              <w:top w:val="nil"/>
              <w:bottom w:val="nil"/>
              <w:right w:val="nil"/>
            </w:tcBorders>
            <w:shd w:val="clear" w:color="auto" w:fill="auto"/>
            <w:vAlign w:val="center"/>
          </w:tcPr>
          <w:p w14:paraId="79DD1004" w14:textId="16C3E252"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Montagnese F et al (2020)</w:t>
            </w:r>
          </w:p>
        </w:tc>
        <w:tc>
          <w:tcPr>
            <w:tcW w:w="1311" w:type="dxa"/>
            <w:tcBorders>
              <w:top w:val="nil"/>
              <w:left w:val="nil"/>
              <w:bottom w:val="nil"/>
              <w:right w:val="nil"/>
            </w:tcBorders>
            <w:shd w:val="clear" w:color="auto" w:fill="auto"/>
            <w:vAlign w:val="center"/>
          </w:tcPr>
          <w:p w14:paraId="30BC5EA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458796B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7DADBBD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0.21 (0.13, 0.33)</w:t>
            </w:r>
          </w:p>
        </w:tc>
        <w:tc>
          <w:tcPr>
            <w:tcW w:w="1312" w:type="dxa"/>
            <w:tcBorders>
              <w:top w:val="nil"/>
              <w:left w:val="nil"/>
              <w:bottom w:val="nil"/>
              <w:right w:val="nil"/>
            </w:tcBorders>
            <w:shd w:val="clear" w:color="auto" w:fill="auto"/>
            <w:vAlign w:val="center"/>
          </w:tcPr>
          <w:p w14:paraId="0D0C7E14"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7E8DBCFE" w14:textId="77777777" w:rsidTr="00B0783B">
        <w:trPr>
          <w:jc w:val="center"/>
        </w:trPr>
        <w:tc>
          <w:tcPr>
            <w:tcW w:w="3119" w:type="dxa"/>
            <w:tcBorders>
              <w:top w:val="nil"/>
              <w:bottom w:val="nil"/>
              <w:right w:val="nil"/>
            </w:tcBorders>
            <w:shd w:val="clear" w:color="auto" w:fill="auto"/>
            <w:vAlign w:val="center"/>
          </w:tcPr>
          <w:p w14:paraId="3EDB9A29" w14:textId="2E6A2C3A" w:rsidR="001B5F9B" w:rsidRPr="0079564D" w:rsidRDefault="001B5F9B" w:rsidP="00B0783B">
            <w:pPr>
              <w:rPr>
                <w:rFonts w:ascii="Times New Roman" w:hAnsi="Times New Roman" w:cs="Times New Roman"/>
                <w:sz w:val="16"/>
                <w:szCs w:val="16"/>
                <w:lang w:val="nl-NL"/>
              </w:rPr>
            </w:pPr>
            <w:r w:rsidRPr="0079564D">
              <w:rPr>
                <w:rFonts w:ascii="Times New Roman" w:hAnsi="Times New Roman" w:cs="Times New Roman"/>
                <w:sz w:val="16"/>
                <w:szCs w:val="16"/>
                <w:lang w:val="nl-NL"/>
              </w:rPr>
              <w:t>Rakocevic Stojanovic V et al (2016) – 2</w:t>
            </w:r>
          </w:p>
        </w:tc>
        <w:tc>
          <w:tcPr>
            <w:tcW w:w="1311" w:type="dxa"/>
            <w:tcBorders>
              <w:top w:val="nil"/>
              <w:left w:val="nil"/>
              <w:bottom w:val="nil"/>
              <w:right w:val="nil"/>
            </w:tcBorders>
            <w:shd w:val="clear" w:color="auto" w:fill="auto"/>
            <w:vAlign w:val="center"/>
          </w:tcPr>
          <w:p w14:paraId="09B5ECD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234BB4B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2A5FDA2C"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0.08 (0.03, 0.19)</w:t>
            </w:r>
          </w:p>
        </w:tc>
        <w:tc>
          <w:tcPr>
            <w:tcW w:w="1312" w:type="dxa"/>
            <w:tcBorders>
              <w:top w:val="nil"/>
              <w:left w:val="nil"/>
              <w:bottom w:val="nil"/>
              <w:right w:val="nil"/>
            </w:tcBorders>
            <w:shd w:val="clear" w:color="auto" w:fill="auto"/>
            <w:vAlign w:val="center"/>
          </w:tcPr>
          <w:p w14:paraId="3A4184BB"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9564D" w14:paraId="7639165D" w14:textId="77777777" w:rsidTr="00B0783B">
        <w:trPr>
          <w:jc w:val="center"/>
        </w:trPr>
        <w:tc>
          <w:tcPr>
            <w:tcW w:w="3119" w:type="dxa"/>
            <w:tcBorders>
              <w:top w:val="nil"/>
              <w:bottom w:val="nil"/>
              <w:right w:val="nil"/>
            </w:tcBorders>
            <w:shd w:val="clear" w:color="auto" w:fill="auto"/>
            <w:vAlign w:val="center"/>
          </w:tcPr>
          <w:p w14:paraId="1E984BEB" w14:textId="3281A794" w:rsidR="001B5F9B" w:rsidRPr="0079564D" w:rsidRDefault="001B5F9B" w:rsidP="00B0783B">
            <w:pPr>
              <w:rPr>
                <w:rFonts w:ascii="Times New Roman" w:hAnsi="Times New Roman" w:cs="Times New Roman"/>
                <w:sz w:val="16"/>
                <w:szCs w:val="16"/>
                <w:lang w:val="nl-NL"/>
              </w:rPr>
            </w:pPr>
            <w:r w:rsidRPr="0079564D">
              <w:rPr>
                <w:rFonts w:ascii="Times New Roman" w:hAnsi="Times New Roman" w:cs="Times New Roman"/>
                <w:sz w:val="16"/>
                <w:szCs w:val="16"/>
                <w:lang w:val="nl-NL"/>
              </w:rPr>
              <w:t>Schneider-Gold C et al (2015) – 2</w:t>
            </w:r>
          </w:p>
        </w:tc>
        <w:tc>
          <w:tcPr>
            <w:tcW w:w="1311" w:type="dxa"/>
            <w:tcBorders>
              <w:top w:val="nil"/>
              <w:left w:val="nil"/>
              <w:bottom w:val="nil"/>
              <w:right w:val="nil"/>
            </w:tcBorders>
            <w:shd w:val="clear" w:color="auto" w:fill="auto"/>
            <w:vAlign w:val="center"/>
          </w:tcPr>
          <w:p w14:paraId="53A542B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nil"/>
              <w:right w:val="nil"/>
            </w:tcBorders>
            <w:shd w:val="clear" w:color="auto" w:fill="auto"/>
            <w:vAlign w:val="center"/>
          </w:tcPr>
          <w:p w14:paraId="05FD9092"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nil"/>
              <w:right w:val="nil"/>
            </w:tcBorders>
            <w:shd w:val="clear" w:color="auto" w:fill="auto"/>
            <w:vAlign w:val="center"/>
          </w:tcPr>
          <w:p w14:paraId="6B9FF0F3"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0.25 (0.10, 0.49)</w:t>
            </w:r>
          </w:p>
        </w:tc>
        <w:tc>
          <w:tcPr>
            <w:tcW w:w="1312" w:type="dxa"/>
            <w:tcBorders>
              <w:top w:val="nil"/>
              <w:left w:val="nil"/>
              <w:bottom w:val="nil"/>
              <w:right w:val="nil"/>
            </w:tcBorders>
            <w:shd w:val="clear" w:color="auto" w:fill="auto"/>
            <w:vAlign w:val="center"/>
          </w:tcPr>
          <w:p w14:paraId="71EB9827"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r w:rsidR="001B5F9B" w:rsidRPr="007A2C72" w14:paraId="0F90F828" w14:textId="77777777" w:rsidTr="00B0783B">
        <w:trPr>
          <w:jc w:val="center"/>
        </w:trPr>
        <w:tc>
          <w:tcPr>
            <w:tcW w:w="3119" w:type="dxa"/>
            <w:tcBorders>
              <w:top w:val="nil"/>
              <w:bottom w:val="single" w:sz="4" w:space="0" w:color="auto"/>
              <w:right w:val="nil"/>
            </w:tcBorders>
            <w:shd w:val="clear" w:color="auto" w:fill="auto"/>
            <w:vAlign w:val="center"/>
          </w:tcPr>
          <w:p w14:paraId="071BD3EB" w14:textId="15D6021B"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sz w:val="16"/>
                <w:szCs w:val="16"/>
                <w:lang w:val="en-GB"/>
              </w:rPr>
              <w:t>Suokas KI et al (2012)</w:t>
            </w:r>
          </w:p>
        </w:tc>
        <w:tc>
          <w:tcPr>
            <w:tcW w:w="1311" w:type="dxa"/>
            <w:tcBorders>
              <w:top w:val="nil"/>
              <w:left w:val="nil"/>
              <w:bottom w:val="single" w:sz="4" w:space="0" w:color="auto"/>
              <w:right w:val="nil"/>
            </w:tcBorders>
            <w:shd w:val="clear" w:color="auto" w:fill="auto"/>
            <w:vAlign w:val="center"/>
          </w:tcPr>
          <w:p w14:paraId="519D81A9"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2" w:type="dxa"/>
            <w:tcBorders>
              <w:top w:val="nil"/>
              <w:left w:val="nil"/>
              <w:bottom w:val="single" w:sz="4" w:space="0" w:color="auto"/>
              <w:right w:val="nil"/>
            </w:tcBorders>
            <w:shd w:val="clear" w:color="auto" w:fill="auto"/>
            <w:vAlign w:val="center"/>
          </w:tcPr>
          <w:p w14:paraId="22841F71"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c>
          <w:tcPr>
            <w:tcW w:w="1311" w:type="dxa"/>
            <w:tcBorders>
              <w:top w:val="nil"/>
              <w:left w:val="nil"/>
              <w:bottom w:val="single" w:sz="4" w:space="0" w:color="auto"/>
              <w:right w:val="nil"/>
            </w:tcBorders>
            <w:shd w:val="clear" w:color="auto" w:fill="auto"/>
            <w:vAlign w:val="center"/>
          </w:tcPr>
          <w:p w14:paraId="41B6ECDF" w14:textId="77777777" w:rsidR="001B5F9B" w:rsidRPr="0079564D"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0.18 (0.12, 0.27)</w:t>
            </w:r>
          </w:p>
        </w:tc>
        <w:tc>
          <w:tcPr>
            <w:tcW w:w="1312" w:type="dxa"/>
            <w:tcBorders>
              <w:top w:val="nil"/>
              <w:left w:val="nil"/>
              <w:bottom w:val="single" w:sz="4" w:space="0" w:color="auto"/>
              <w:right w:val="nil"/>
            </w:tcBorders>
            <w:shd w:val="clear" w:color="auto" w:fill="auto"/>
            <w:vAlign w:val="center"/>
          </w:tcPr>
          <w:p w14:paraId="21A9F10B" w14:textId="77777777" w:rsidR="001B5F9B" w:rsidRPr="007A2C72" w:rsidRDefault="001B5F9B" w:rsidP="00B0783B">
            <w:pPr>
              <w:jc w:val="center"/>
              <w:rPr>
                <w:rFonts w:ascii="Times New Roman" w:hAnsi="Times New Roman" w:cs="Times New Roman"/>
                <w:sz w:val="16"/>
                <w:szCs w:val="16"/>
                <w:lang w:val="en-GB"/>
              </w:rPr>
            </w:pPr>
            <w:r w:rsidRPr="0079564D">
              <w:rPr>
                <w:rFonts w:ascii="Times New Roman" w:hAnsi="Times New Roman" w:cs="Times New Roman"/>
                <w:sz w:val="16"/>
                <w:szCs w:val="16"/>
                <w:lang w:val="en-GB"/>
              </w:rPr>
              <w:t>-</w:t>
            </w:r>
          </w:p>
        </w:tc>
      </w:tr>
    </w:tbl>
    <w:p w14:paraId="02F17514" w14:textId="77777777" w:rsidR="001B5F9B" w:rsidRPr="007A2C72" w:rsidRDefault="001B5F9B" w:rsidP="001B5F9B">
      <w:pPr>
        <w:rPr>
          <w:rFonts w:ascii="Times New Roman" w:hAnsi="Times New Roman" w:cs="Times New Roman"/>
          <w:sz w:val="24"/>
          <w:szCs w:val="24"/>
          <w:lang w:val="en-GB"/>
        </w:rPr>
      </w:pPr>
    </w:p>
    <w:p w14:paraId="042533D2" w14:textId="77777777" w:rsidR="001B5F9B" w:rsidRPr="007A2C72" w:rsidRDefault="001B5F9B" w:rsidP="001B5F9B">
      <w:pPr>
        <w:rPr>
          <w:rFonts w:ascii="Times New Roman" w:hAnsi="Times New Roman" w:cs="Times New Roman"/>
          <w:sz w:val="24"/>
          <w:szCs w:val="24"/>
          <w:lang w:val="en-GB"/>
        </w:rPr>
      </w:pPr>
    </w:p>
    <w:p w14:paraId="2241B192" w14:textId="77777777" w:rsidR="001B5F9B" w:rsidRPr="007A2C72" w:rsidRDefault="001B5F9B" w:rsidP="001B5F9B">
      <w:pPr>
        <w:rPr>
          <w:rFonts w:ascii="Times New Roman" w:hAnsi="Times New Roman" w:cs="Times New Roman"/>
          <w:sz w:val="24"/>
          <w:szCs w:val="24"/>
          <w:lang w:val="en-GB"/>
        </w:rPr>
      </w:pPr>
    </w:p>
    <w:p w14:paraId="4D45F3F0" w14:textId="77777777" w:rsidR="001B5F9B" w:rsidRPr="007A2C72" w:rsidRDefault="001B5F9B" w:rsidP="001B5F9B">
      <w:pPr>
        <w:rPr>
          <w:rFonts w:ascii="Times New Roman" w:hAnsi="Times New Roman" w:cs="Times New Roman"/>
          <w:sz w:val="24"/>
          <w:szCs w:val="24"/>
          <w:lang w:val="en-GB"/>
        </w:rPr>
      </w:pPr>
    </w:p>
    <w:p w14:paraId="0FAC1AD7" w14:textId="77777777" w:rsidR="001B5F9B" w:rsidRPr="007A2C72" w:rsidRDefault="001B5F9B" w:rsidP="001B5F9B">
      <w:pPr>
        <w:rPr>
          <w:rFonts w:ascii="Times New Roman" w:hAnsi="Times New Roman" w:cs="Times New Roman"/>
          <w:sz w:val="24"/>
          <w:szCs w:val="24"/>
          <w:lang w:val="en-GB"/>
        </w:rPr>
      </w:pPr>
    </w:p>
    <w:p w14:paraId="588E6167" w14:textId="77777777" w:rsidR="001B5F9B" w:rsidRPr="007A2C72" w:rsidRDefault="001B5F9B" w:rsidP="001B5F9B">
      <w:pPr>
        <w:rPr>
          <w:rFonts w:ascii="Times New Roman" w:hAnsi="Times New Roman" w:cs="Times New Roman"/>
          <w:sz w:val="24"/>
          <w:szCs w:val="24"/>
          <w:lang w:val="en-GB"/>
        </w:rPr>
      </w:pPr>
    </w:p>
    <w:p w14:paraId="693B8834" w14:textId="77777777" w:rsidR="001B5F9B" w:rsidRPr="007A2C72" w:rsidRDefault="001B5F9B" w:rsidP="001B5F9B">
      <w:pPr>
        <w:rPr>
          <w:rFonts w:ascii="Times New Roman" w:hAnsi="Times New Roman" w:cs="Times New Roman"/>
          <w:sz w:val="24"/>
          <w:szCs w:val="24"/>
          <w:lang w:val="en-GB"/>
        </w:rPr>
      </w:pPr>
    </w:p>
    <w:p w14:paraId="2BE5204A" w14:textId="77777777" w:rsidR="001B5F9B" w:rsidRPr="007A2C72" w:rsidRDefault="001B5F9B" w:rsidP="001B5F9B">
      <w:pPr>
        <w:rPr>
          <w:rFonts w:ascii="Times New Roman" w:hAnsi="Times New Roman" w:cs="Times New Roman"/>
          <w:sz w:val="24"/>
          <w:szCs w:val="24"/>
          <w:lang w:val="en-GB"/>
        </w:rPr>
      </w:pPr>
    </w:p>
    <w:p w14:paraId="101471DB" w14:textId="77777777" w:rsidR="001B5F9B" w:rsidRPr="007A2C72" w:rsidRDefault="001B5F9B" w:rsidP="001B5F9B">
      <w:pPr>
        <w:rPr>
          <w:rFonts w:ascii="Times New Roman" w:hAnsi="Times New Roman" w:cs="Times New Roman"/>
          <w:sz w:val="24"/>
          <w:szCs w:val="24"/>
          <w:lang w:val="en-GB"/>
        </w:rPr>
      </w:pPr>
    </w:p>
    <w:p w14:paraId="7B609028" w14:textId="77777777" w:rsidR="001B5F9B" w:rsidRPr="007A2C72" w:rsidRDefault="001B5F9B" w:rsidP="001B5F9B">
      <w:pPr>
        <w:rPr>
          <w:rFonts w:ascii="Times New Roman" w:hAnsi="Times New Roman" w:cs="Times New Roman"/>
          <w:sz w:val="24"/>
          <w:szCs w:val="24"/>
          <w:lang w:val="en-GB"/>
        </w:rPr>
      </w:pPr>
    </w:p>
    <w:p w14:paraId="4287582D" w14:textId="597B2F4F" w:rsidR="001B5F9B" w:rsidRPr="0079564D" w:rsidRDefault="001B5F9B" w:rsidP="001B5F9B">
      <w:pPr>
        <w:jc w:val="both"/>
        <w:rPr>
          <w:rFonts w:ascii="Times New Roman" w:hAnsi="Times New Roman" w:cs="Times New Roman"/>
          <w:b/>
          <w:bCs/>
          <w:sz w:val="24"/>
          <w:szCs w:val="24"/>
          <w:lang w:val="en-GB"/>
        </w:rPr>
      </w:pPr>
      <w:r w:rsidRPr="0079564D">
        <w:rPr>
          <w:rFonts w:ascii="Times New Roman" w:hAnsi="Times New Roman" w:cs="Times New Roman"/>
          <w:b/>
          <w:bCs/>
          <w:sz w:val="24"/>
          <w:szCs w:val="24"/>
          <w:lang w:val="en-GB"/>
        </w:rPr>
        <w:lastRenderedPageBreak/>
        <w:t>Table S</w:t>
      </w:r>
      <w:r w:rsidR="00C873F9">
        <w:rPr>
          <w:rFonts w:ascii="Times New Roman" w:hAnsi="Times New Roman" w:cs="Times New Roman"/>
          <w:b/>
          <w:bCs/>
          <w:sz w:val="24"/>
          <w:szCs w:val="24"/>
          <w:lang w:val="en-GB"/>
        </w:rPr>
        <w:t>6</w:t>
      </w:r>
      <w:r w:rsidRPr="0079564D">
        <w:rPr>
          <w:rFonts w:ascii="Times New Roman" w:hAnsi="Times New Roman" w:cs="Times New Roman"/>
          <w:b/>
          <w:bCs/>
          <w:sz w:val="24"/>
          <w:szCs w:val="24"/>
          <w:lang w:val="en-GB"/>
        </w:rPr>
        <w:t>.</w:t>
      </w:r>
      <w:r w:rsidRPr="0079564D">
        <w:rPr>
          <w:rFonts w:ascii="Times New Roman" w:hAnsi="Times New Roman" w:cs="Times New Roman"/>
          <w:sz w:val="24"/>
          <w:szCs w:val="24"/>
          <w:lang w:val="en-GB"/>
        </w:rPr>
        <w:t xml:space="preserve"> Risk of bias assessment.</w:t>
      </w:r>
    </w:p>
    <w:tbl>
      <w:tblPr>
        <w:tblStyle w:val="Tablanormal5"/>
        <w:tblW w:w="10691"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493"/>
        <w:gridCol w:w="479"/>
        <w:gridCol w:w="480"/>
        <w:gridCol w:w="480"/>
        <w:gridCol w:w="480"/>
        <w:gridCol w:w="480"/>
        <w:gridCol w:w="480"/>
        <w:gridCol w:w="480"/>
        <w:gridCol w:w="479"/>
        <w:gridCol w:w="480"/>
        <w:gridCol w:w="480"/>
        <w:gridCol w:w="480"/>
        <w:gridCol w:w="480"/>
        <w:gridCol w:w="480"/>
        <w:gridCol w:w="480"/>
        <w:gridCol w:w="480"/>
      </w:tblGrid>
      <w:tr w:rsidR="001B5F9B" w:rsidRPr="0079564D" w14:paraId="1C896D5F" w14:textId="77777777" w:rsidTr="00B0783B">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100" w:firstRow="0" w:lastRow="0" w:firstColumn="1" w:lastColumn="0" w:oddVBand="0" w:evenVBand="0" w:oddHBand="0" w:evenHBand="0" w:firstRowFirstColumn="1" w:firstRowLastColumn="0" w:lastRowFirstColumn="0" w:lastRowLastColumn="0"/>
            <w:tcW w:w="3493" w:type="dxa"/>
            <w:tcBorders>
              <w:bottom w:val="single" w:sz="4" w:space="0" w:color="auto"/>
            </w:tcBorders>
            <w:shd w:val="clear" w:color="auto" w:fill="auto"/>
          </w:tcPr>
          <w:p w14:paraId="5D4E83BF" w14:textId="77777777" w:rsidR="001B5F9B" w:rsidRPr="0079564D" w:rsidRDefault="001B5F9B" w:rsidP="00B0783B">
            <w:pPr>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Reference</w:t>
            </w:r>
          </w:p>
        </w:tc>
        <w:tc>
          <w:tcPr>
            <w:tcW w:w="479" w:type="dxa"/>
            <w:tcBorders>
              <w:bottom w:val="single" w:sz="4" w:space="0" w:color="auto"/>
            </w:tcBorders>
            <w:shd w:val="clear" w:color="auto" w:fill="auto"/>
          </w:tcPr>
          <w:p w14:paraId="28212894"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1</w:t>
            </w:r>
          </w:p>
        </w:tc>
        <w:tc>
          <w:tcPr>
            <w:tcW w:w="480" w:type="dxa"/>
            <w:tcBorders>
              <w:bottom w:val="single" w:sz="4" w:space="0" w:color="auto"/>
            </w:tcBorders>
            <w:shd w:val="clear" w:color="auto" w:fill="auto"/>
          </w:tcPr>
          <w:p w14:paraId="1B1E88B7"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2</w:t>
            </w:r>
          </w:p>
        </w:tc>
        <w:tc>
          <w:tcPr>
            <w:tcW w:w="480" w:type="dxa"/>
            <w:tcBorders>
              <w:bottom w:val="single" w:sz="4" w:space="0" w:color="auto"/>
            </w:tcBorders>
            <w:shd w:val="clear" w:color="auto" w:fill="auto"/>
          </w:tcPr>
          <w:p w14:paraId="7D6F8AE0"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3</w:t>
            </w:r>
          </w:p>
        </w:tc>
        <w:tc>
          <w:tcPr>
            <w:tcW w:w="480" w:type="dxa"/>
            <w:tcBorders>
              <w:bottom w:val="single" w:sz="4" w:space="0" w:color="auto"/>
            </w:tcBorders>
            <w:shd w:val="clear" w:color="auto" w:fill="auto"/>
          </w:tcPr>
          <w:p w14:paraId="3B2FAEA2"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4</w:t>
            </w:r>
          </w:p>
        </w:tc>
        <w:tc>
          <w:tcPr>
            <w:tcW w:w="480" w:type="dxa"/>
            <w:tcBorders>
              <w:bottom w:val="single" w:sz="4" w:space="0" w:color="auto"/>
            </w:tcBorders>
            <w:shd w:val="clear" w:color="auto" w:fill="auto"/>
          </w:tcPr>
          <w:p w14:paraId="2F4B4F0D"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5</w:t>
            </w:r>
          </w:p>
        </w:tc>
        <w:tc>
          <w:tcPr>
            <w:tcW w:w="480" w:type="dxa"/>
            <w:tcBorders>
              <w:bottom w:val="single" w:sz="4" w:space="0" w:color="auto"/>
            </w:tcBorders>
            <w:shd w:val="clear" w:color="auto" w:fill="auto"/>
          </w:tcPr>
          <w:p w14:paraId="77246329"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6</w:t>
            </w:r>
          </w:p>
        </w:tc>
        <w:tc>
          <w:tcPr>
            <w:tcW w:w="480" w:type="dxa"/>
            <w:tcBorders>
              <w:bottom w:val="single" w:sz="4" w:space="0" w:color="auto"/>
            </w:tcBorders>
            <w:shd w:val="clear" w:color="auto" w:fill="auto"/>
          </w:tcPr>
          <w:p w14:paraId="49FD1A00"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7</w:t>
            </w:r>
          </w:p>
        </w:tc>
        <w:tc>
          <w:tcPr>
            <w:tcW w:w="479" w:type="dxa"/>
            <w:tcBorders>
              <w:bottom w:val="single" w:sz="4" w:space="0" w:color="auto"/>
            </w:tcBorders>
            <w:shd w:val="clear" w:color="auto" w:fill="auto"/>
          </w:tcPr>
          <w:p w14:paraId="0DDB4074"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8</w:t>
            </w:r>
          </w:p>
        </w:tc>
        <w:tc>
          <w:tcPr>
            <w:tcW w:w="480" w:type="dxa"/>
            <w:tcBorders>
              <w:bottom w:val="single" w:sz="4" w:space="0" w:color="auto"/>
            </w:tcBorders>
            <w:shd w:val="clear" w:color="auto" w:fill="auto"/>
          </w:tcPr>
          <w:p w14:paraId="2F445C70"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9</w:t>
            </w:r>
          </w:p>
        </w:tc>
        <w:tc>
          <w:tcPr>
            <w:tcW w:w="480" w:type="dxa"/>
            <w:tcBorders>
              <w:bottom w:val="single" w:sz="4" w:space="0" w:color="auto"/>
            </w:tcBorders>
            <w:shd w:val="clear" w:color="auto" w:fill="auto"/>
          </w:tcPr>
          <w:p w14:paraId="6C9AF44D"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10</w:t>
            </w:r>
          </w:p>
        </w:tc>
        <w:tc>
          <w:tcPr>
            <w:tcW w:w="480" w:type="dxa"/>
            <w:tcBorders>
              <w:bottom w:val="single" w:sz="4" w:space="0" w:color="auto"/>
            </w:tcBorders>
            <w:shd w:val="clear" w:color="auto" w:fill="auto"/>
          </w:tcPr>
          <w:p w14:paraId="0F9B0FFB"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11</w:t>
            </w:r>
          </w:p>
        </w:tc>
        <w:tc>
          <w:tcPr>
            <w:tcW w:w="480" w:type="dxa"/>
            <w:tcBorders>
              <w:bottom w:val="single" w:sz="4" w:space="0" w:color="auto"/>
            </w:tcBorders>
            <w:shd w:val="clear" w:color="auto" w:fill="auto"/>
          </w:tcPr>
          <w:p w14:paraId="4AC0DA23"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12</w:t>
            </w:r>
          </w:p>
        </w:tc>
        <w:tc>
          <w:tcPr>
            <w:tcW w:w="480" w:type="dxa"/>
            <w:tcBorders>
              <w:bottom w:val="single" w:sz="4" w:space="0" w:color="auto"/>
            </w:tcBorders>
            <w:shd w:val="clear" w:color="auto" w:fill="auto"/>
          </w:tcPr>
          <w:p w14:paraId="637D5544"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13</w:t>
            </w:r>
          </w:p>
        </w:tc>
        <w:tc>
          <w:tcPr>
            <w:tcW w:w="480" w:type="dxa"/>
            <w:tcBorders>
              <w:bottom w:val="single" w:sz="4" w:space="0" w:color="auto"/>
            </w:tcBorders>
            <w:shd w:val="clear" w:color="auto" w:fill="auto"/>
          </w:tcPr>
          <w:p w14:paraId="5A3D08C3"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14</w:t>
            </w:r>
          </w:p>
        </w:tc>
        <w:tc>
          <w:tcPr>
            <w:tcW w:w="480" w:type="dxa"/>
            <w:tcBorders>
              <w:bottom w:val="single" w:sz="4" w:space="0" w:color="auto"/>
            </w:tcBorders>
            <w:shd w:val="clear" w:color="auto" w:fill="auto"/>
          </w:tcPr>
          <w:p w14:paraId="728612BA" w14:textId="77777777" w:rsidR="001B5F9B" w:rsidRPr="0079564D"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r w:rsidRPr="0079564D">
              <w:rPr>
                <w:rFonts w:ascii="Times New Roman" w:hAnsi="Times New Roman" w:cs="Times New Roman"/>
                <w:b/>
                <w:bCs/>
                <w:i w:val="0"/>
                <w:iCs w:val="0"/>
                <w:sz w:val="18"/>
                <w:szCs w:val="18"/>
                <w:lang w:val="en-GB"/>
              </w:rPr>
              <w:t>15</w:t>
            </w:r>
          </w:p>
        </w:tc>
      </w:tr>
      <w:tr w:rsidR="0079564D" w:rsidRPr="0079564D" w14:paraId="1437BDF7"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bottom w:val="nil"/>
              <w:right w:val="nil"/>
            </w:tcBorders>
            <w:shd w:val="clear" w:color="auto" w:fill="auto"/>
            <w:vAlign w:val="center"/>
          </w:tcPr>
          <w:p w14:paraId="5F359C78"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Bungener C et al (1998)</w:t>
            </w:r>
          </w:p>
        </w:tc>
        <w:tc>
          <w:tcPr>
            <w:tcW w:w="479" w:type="dxa"/>
            <w:tcBorders>
              <w:left w:val="nil"/>
              <w:bottom w:val="single" w:sz="4" w:space="0" w:color="auto"/>
              <w:right w:val="single" w:sz="4" w:space="0" w:color="auto"/>
            </w:tcBorders>
            <w:shd w:val="clear" w:color="auto" w:fill="00B050"/>
          </w:tcPr>
          <w:p w14:paraId="26C081F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00B050"/>
          </w:tcPr>
          <w:p w14:paraId="4246701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FFFF00"/>
          </w:tcPr>
          <w:p w14:paraId="2347054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00B050"/>
          </w:tcPr>
          <w:p w14:paraId="76A1AC2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FFFF00"/>
          </w:tcPr>
          <w:p w14:paraId="335786E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left w:val="single" w:sz="4" w:space="0" w:color="auto"/>
              <w:bottom w:val="single" w:sz="4" w:space="0" w:color="auto"/>
              <w:right w:val="single" w:sz="4" w:space="0" w:color="auto"/>
            </w:tcBorders>
            <w:shd w:val="clear" w:color="auto" w:fill="00B050"/>
          </w:tcPr>
          <w:p w14:paraId="3FDF214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00B050"/>
          </w:tcPr>
          <w:p w14:paraId="6E0BDCE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left w:val="single" w:sz="4" w:space="0" w:color="auto"/>
              <w:bottom w:val="single" w:sz="4" w:space="0" w:color="auto"/>
              <w:right w:val="single" w:sz="4" w:space="0" w:color="auto"/>
            </w:tcBorders>
            <w:shd w:val="clear" w:color="auto" w:fill="00B050"/>
          </w:tcPr>
          <w:p w14:paraId="58269AC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00B050"/>
          </w:tcPr>
          <w:p w14:paraId="5C0BBC4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FFFF00"/>
          </w:tcPr>
          <w:p w14:paraId="494395D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00B050"/>
          </w:tcPr>
          <w:p w14:paraId="40D71D1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00B050"/>
          </w:tcPr>
          <w:p w14:paraId="17849F2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00B050"/>
          </w:tcPr>
          <w:p w14:paraId="55D9744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right w:val="single" w:sz="4" w:space="0" w:color="auto"/>
            </w:tcBorders>
            <w:shd w:val="clear" w:color="auto" w:fill="00B050"/>
          </w:tcPr>
          <w:p w14:paraId="124F9A7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left w:val="single" w:sz="4" w:space="0" w:color="auto"/>
              <w:bottom w:val="single" w:sz="4" w:space="0" w:color="auto"/>
            </w:tcBorders>
            <w:shd w:val="clear" w:color="auto" w:fill="00B050"/>
          </w:tcPr>
          <w:p w14:paraId="12E5C80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07029E23"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397F6527"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Caso F et al (2014)</w:t>
            </w:r>
          </w:p>
        </w:tc>
        <w:tc>
          <w:tcPr>
            <w:tcW w:w="479" w:type="dxa"/>
            <w:tcBorders>
              <w:top w:val="single" w:sz="4" w:space="0" w:color="auto"/>
              <w:left w:val="nil"/>
              <w:bottom w:val="single" w:sz="4" w:space="0" w:color="auto"/>
              <w:right w:val="single" w:sz="4" w:space="0" w:color="auto"/>
            </w:tcBorders>
            <w:shd w:val="clear" w:color="auto" w:fill="FFFF00"/>
          </w:tcPr>
          <w:p w14:paraId="67585A6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390844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A2F320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F9EB35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65231E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A51079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19E01A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35B33C6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8217DE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7E901F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0FDD0F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445E14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7E13DC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70D0B2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5A72F3D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240218BD"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0A795C51"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Colombo G et al (1992)</w:t>
            </w:r>
          </w:p>
        </w:tc>
        <w:tc>
          <w:tcPr>
            <w:tcW w:w="479" w:type="dxa"/>
            <w:tcBorders>
              <w:top w:val="single" w:sz="4" w:space="0" w:color="auto"/>
              <w:left w:val="nil"/>
              <w:bottom w:val="single" w:sz="4" w:space="0" w:color="auto"/>
              <w:right w:val="single" w:sz="4" w:space="0" w:color="auto"/>
            </w:tcBorders>
            <w:shd w:val="clear" w:color="auto" w:fill="00B050"/>
          </w:tcPr>
          <w:p w14:paraId="6CD73A5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7E6B85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93A77B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30F4B0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CBCF63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83EBD8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9F9AF3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0000"/>
          </w:tcPr>
          <w:p w14:paraId="3AC2F21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3CF6AB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73F194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AB95DE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4537D9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205150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0000"/>
          </w:tcPr>
          <w:p w14:paraId="58051A1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FFFF00"/>
          </w:tcPr>
          <w:p w14:paraId="56C6CF0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0D7EF3C5"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7F7BDD87"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Cuthill J et al (1988)</w:t>
            </w:r>
          </w:p>
        </w:tc>
        <w:tc>
          <w:tcPr>
            <w:tcW w:w="479" w:type="dxa"/>
            <w:tcBorders>
              <w:top w:val="single" w:sz="4" w:space="0" w:color="auto"/>
              <w:left w:val="nil"/>
              <w:bottom w:val="single" w:sz="4" w:space="0" w:color="auto"/>
              <w:right w:val="single" w:sz="4" w:space="0" w:color="auto"/>
            </w:tcBorders>
            <w:shd w:val="clear" w:color="auto" w:fill="00B050"/>
          </w:tcPr>
          <w:p w14:paraId="4DEE803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1B8FD9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0E66F1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34187C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402816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F2B61C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E51DCF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0000"/>
          </w:tcPr>
          <w:p w14:paraId="3596BDE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2FF4BE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70F139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86E5BE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CC83F3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92D6DA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0000"/>
          </w:tcPr>
          <w:p w14:paraId="7ED48F9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FFFF00"/>
          </w:tcPr>
          <w:p w14:paraId="3B963BB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11437C" w14:paraId="7330E13C"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5A5A76D3" w14:textId="77777777" w:rsidR="001B5F9B" w:rsidRPr="000C454E" w:rsidRDefault="001B5F9B" w:rsidP="00B0783B">
            <w:pPr>
              <w:rPr>
                <w:rFonts w:ascii="Times New Roman" w:hAnsi="Times New Roman" w:cs="Times New Roman"/>
                <w:sz w:val="16"/>
                <w:szCs w:val="16"/>
                <w:lang w:val="it-IT"/>
              </w:rPr>
            </w:pPr>
            <w:r w:rsidRPr="000C454E">
              <w:rPr>
                <w:rFonts w:ascii="Times New Roman" w:hAnsi="Times New Roman" w:cs="Times New Roman"/>
                <w:i w:val="0"/>
                <w:iCs w:val="0"/>
                <w:sz w:val="16"/>
                <w:szCs w:val="16"/>
                <w:lang w:val="it-IT"/>
              </w:rPr>
              <w:t>Di Costanzo A et al (2000)</w:t>
            </w:r>
          </w:p>
        </w:tc>
        <w:tc>
          <w:tcPr>
            <w:tcW w:w="479" w:type="dxa"/>
            <w:tcBorders>
              <w:top w:val="single" w:sz="4" w:space="0" w:color="auto"/>
              <w:left w:val="nil"/>
              <w:bottom w:val="single" w:sz="4" w:space="0" w:color="auto"/>
              <w:right w:val="single" w:sz="4" w:space="0" w:color="auto"/>
            </w:tcBorders>
            <w:shd w:val="clear" w:color="auto" w:fill="00B050"/>
          </w:tcPr>
          <w:p w14:paraId="5B8D6793"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ACB53F5"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560CAE0"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D53CA4B"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2846DB3"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D712653"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8D7FDC4"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412F4136"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CE59BDE"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F997907"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DC4D22A"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2BF802E"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7A54644"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A858B93"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c>
          <w:tcPr>
            <w:tcW w:w="480" w:type="dxa"/>
            <w:tcBorders>
              <w:top w:val="single" w:sz="4" w:space="0" w:color="auto"/>
              <w:left w:val="single" w:sz="4" w:space="0" w:color="auto"/>
              <w:bottom w:val="single" w:sz="4" w:space="0" w:color="auto"/>
            </w:tcBorders>
            <w:shd w:val="clear" w:color="auto" w:fill="00B050"/>
          </w:tcPr>
          <w:p w14:paraId="00485D53" w14:textId="77777777" w:rsidR="001B5F9B" w:rsidRPr="000C454E"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t-IT"/>
              </w:rPr>
            </w:pPr>
          </w:p>
        </w:tc>
      </w:tr>
      <w:tr w:rsidR="0049509A" w:rsidRPr="0079564D" w14:paraId="6056CA61"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353DC1D2"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Douniol M et al (2012)</w:t>
            </w:r>
          </w:p>
        </w:tc>
        <w:tc>
          <w:tcPr>
            <w:tcW w:w="479" w:type="dxa"/>
            <w:tcBorders>
              <w:top w:val="single" w:sz="4" w:space="0" w:color="auto"/>
              <w:left w:val="nil"/>
              <w:bottom w:val="single" w:sz="4" w:space="0" w:color="auto"/>
              <w:right w:val="single" w:sz="4" w:space="0" w:color="auto"/>
            </w:tcBorders>
            <w:shd w:val="clear" w:color="auto" w:fill="00B050"/>
          </w:tcPr>
          <w:p w14:paraId="1D41634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08AEB1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C69D01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25FAF4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BD4433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923313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6246A4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7E0D97A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A7EEF0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2A4BCF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4F2B01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D594F9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64E743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ACE776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5DC8183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4B39EC23"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7C9ECC7E"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Echenne B et al (2008)</w:t>
            </w:r>
          </w:p>
        </w:tc>
        <w:tc>
          <w:tcPr>
            <w:tcW w:w="479" w:type="dxa"/>
            <w:tcBorders>
              <w:top w:val="single" w:sz="4" w:space="0" w:color="auto"/>
              <w:left w:val="nil"/>
              <w:bottom w:val="single" w:sz="4" w:space="0" w:color="auto"/>
              <w:right w:val="single" w:sz="4" w:space="0" w:color="auto"/>
            </w:tcBorders>
            <w:shd w:val="clear" w:color="auto" w:fill="00B050"/>
          </w:tcPr>
          <w:p w14:paraId="7317F52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92400D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540990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A3AD36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DCC924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C1547D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77137C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6D769E9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AB009D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E771D8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AB3BCF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C647D0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61CA18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36E606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6C74785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12D643C7"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0824D3A9"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Ekström AB et al (2008)</w:t>
            </w:r>
          </w:p>
        </w:tc>
        <w:tc>
          <w:tcPr>
            <w:tcW w:w="479" w:type="dxa"/>
            <w:tcBorders>
              <w:top w:val="single" w:sz="4" w:space="0" w:color="auto"/>
              <w:left w:val="nil"/>
              <w:bottom w:val="single" w:sz="4" w:space="0" w:color="auto"/>
              <w:right w:val="single" w:sz="4" w:space="0" w:color="auto"/>
            </w:tcBorders>
            <w:shd w:val="clear" w:color="auto" w:fill="00B050"/>
          </w:tcPr>
          <w:p w14:paraId="07D89ED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C514FA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66A8FF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120E03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545E1A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4EF083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11A9DB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0522364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C87FFE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5870314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31F692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710E5E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E50199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1F1C34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02DDD23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70A5E66B"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40F2DAD3"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Ekström AB et al (2009)</w:t>
            </w:r>
          </w:p>
        </w:tc>
        <w:tc>
          <w:tcPr>
            <w:tcW w:w="479" w:type="dxa"/>
            <w:tcBorders>
              <w:top w:val="single" w:sz="4" w:space="0" w:color="auto"/>
              <w:left w:val="nil"/>
              <w:bottom w:val="single" w:sz="4" w:space="0" w:color="auto"/>
              <w:right w:val="single" w:sz="4" w:space="0" w:color="auto"/>
            </w:tcBorders>
            <w:shd w:val="clear" w:color="auto" w:fill="00B050"/>
          </w:tcPr>
          <w:p w14:paraId="3FC19D9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1C80BB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2754A9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8BC1D3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3B8952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B3FB7E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67F5A4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4EB85B6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198061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02E819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32F350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5125B4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C45B2A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8E3790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39A7AD0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1DF8B006"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278580E5"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Fujino H et al (2018)</w:t>
            </w:r>
          </w:p>
        </w:tc>
        <w:tc>
          <w:tcPr>
            <w:tcW w:w="479" w:type="dxa"/>
            <w:tcBorders>
              <w:top w:val="single" w:sz="4" w:space="0" w:color="auto"/>
              <w:left w:val="nil"/>
              <w:bottom w:val="single" w:sz="4" w:space="0" w:color="auto"/>
              <w:right w:val="single" w:sz="4" w:space="0" w:color="auto"/>
            </w:tcBorders>
            <w:shd w:val="clear" w:color="auto" w:fill="00B050"/>
          </w:tcPr>
          <w:p w14:paraId="47AEABE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306A20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082B4D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160953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14840A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BE559C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8B279F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11FED66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874BC3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165285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0C8E7B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66E697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4CFE79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0000"/>
          </w:tcPr>
          <w:p w14:paraId="46F4A05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31B8EA1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736E74D8"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688596D7"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Gallais B et al (2015)</w:t>
            </w:r>
          </w:p>
        </w:tc>
        <w:tc>
          <w:tcPr>
            <w:tcW w:w="479" w:type="dxa"/>
            <w:tcBorders>
              <w:top w:val="single" w:sz="4" w:space="0" w:color="auto"/>
              <w:left w:val="nil"/>
              <w:bottom w:val="single" w:sz="4" w:space="0" w:color="auto"/>
              <w:right w:val="single" w:sz="4" w:space="0" w:color="auto"/>
            </w:tcBorders>
            <w:shd w:val="clear" w:color="auto" w:fill="00B050"/>
          </w:tcPr>
          <w:p w14:paraId="67F8ACF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A0F768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E434F9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75059C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091C51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34214D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92632A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4972138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862DF7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42349B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8CF025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79564D">
              <w:rPr>
                <w:rFonts w:ascii="Times New Roman" w:hAnsi="Times New Roman" w:cs="Times New Roman"/>
                <w:sz w:val="18"/>
                <w:szCs w:val="18"/>
                <w:lang w:val="en-GB"/>
              </w:rPr>
              <w:t xml:space="preserve"> </w:t>
            </w: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589A755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8935B8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82A046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4EF6F6F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336F0C38"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6F8564FF"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Geirdal AO et al (2015)</w:t>
            </w:r>
          </w:p>
        </w:tc>
        <w:tc>
          <w:tcPr>
            <w:tcW w:w="479" w:type="dxa"/>
            <w:tcBorders>
              <w:top w:val="single" w:sz="4" w:space="0" w:color="auto"/>
              <w:left w:val="nil"/>
              <w:bottom w:val="single" w:sz="4" w:space="0" w:color="auto"/>
              <w:right w:val="single" w:sz="4" w:space="0" w:color="auto"/>
            </w:tcBorders>
            <w:shd w:val="clear" w:color="auto" w:fill="00B050"/>
          </w:tcPr>
          <w:p w14:paraId="6B80857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C8C352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9E0627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02FA4F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ED850C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B9EB85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313566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0000"/>
          </w:tcPr>
          <w:p w14:paraId="57E64AB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8CD292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1B0420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1E24C0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18C876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73478B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0000"/>
          </w:tcPr>
          <w:p w14:paraId="7307610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FFFF00"/>
          </w:tcPr>
          <w:p w14:paraId="7D2299B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5E01D78B"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46348FFE"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Jacobs D et al (2017)</w:t>
            </w:r>
          </w:p>
        </w:tc>
        <w:tc>
          <w:tcPr>
            <w:tcW w:w="479" w:type="dxa"/>
            <w:tcBorders>
              <w:top w:val="single" w:sz="4" w:space="0" w:color="auto"/>
              <w:left w:val="nil"/>
              <w:bottom w:val="single" w:sz="4" w:space="0" w:color="auto"/>
              <w:right w:val="single" w:sz="4" w:space="0" w:color="auto"/>
            </w:tcBorders>
            <w:shd w:val="clear" w:color="auto" w:fill="00B050"/>
          </w:tcPr>
          <w:p w14:paraId="6984E05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99F0DA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5DB5AF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B3CADE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1E7AB3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FA131D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60176B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51344F7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ED9E4F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831DC4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BDC75F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3A7883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D20570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CB78D3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48B189D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789F3716"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07B6D28E"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Johnson N et al (2016)</w:t>
            </w:r>
          </w:p>
        </w:tc>
        <w:tc>
          <w:tcPr>
            <w:tcW w:w="479" w:type="dxa"/>
            <w:tcBorders>
              <w:top w:val="single" w:sz="4" w:space="0" w:color="auto"/>
              <w:left w:val="nil"/>
              <w:bottom w:val="single" w:sz="4" w:space="0" w:color="auto"/>
              <w:right w:val="single" w:sz="4" w:space="0" w:color="auto"/>
            </w:tcBorders>
            <w:shd w:val="clear" w:color="auto" w:fill="00B050"/>
          </w:tcPr>
          <w:p w14:paraId="0BB84A0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7FBFFF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5996E33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C97C24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505A71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4E8E4A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598510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1F685CA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1B6F22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27444D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182C0C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02B8C9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1BDF41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F4B0C9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3D3014E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04D3E994"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0F113E48"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Kacem E et al (2021)</w:t>
            </w:r>
          </w:p>
        </w:tc>
        <w:tc>
          <w:tcPr>
            <w:tcW w:w="479" w:type="dxa"/>
            <w:tcBorders>
              <w:top w:val="single" w:sz="4" w:space="0" w:color="auto"/>
              <w:left w:val="nil"/>
              <w:bottom w:val="single" w:sz="4" w:space="0" w:color="auto"/>
              <w:right w:val="single" w:sz="4" w:space="0" w:color="auto"/>
            </w:tcBorders>
            <w:shd w:val="clear" w:color="auto" w:fill="00B050"/>
          </w:tcPr>
          <w:p w14:paraId="238F0A3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188242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EDF677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B906F9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F167C6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CB049D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20CF09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657732B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8E0759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60CBC2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19C411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27A36C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5930F2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5B86BB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2F08EF5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23EB75FF"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50B492FA"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Kalkman JS et al (2007)</w:t>
            </w:r>
          </w:p>
        </w:tc>
        <w:tc>
          <w:tcPr>
            <w:tcW w:w="479" w:type="dxa"/>
            <w:tcBorders>
              <w:top w:val="single" w:sz="4" w:space="0" w:color="auto"/>
              <w:left w:val="nil"/>
              <w:bottom w:val="single" w:sz="4" w:space="0" w:color="auto"/>
              <w:right w:val="single" w:sz="4" w:space="0" w:color="auto"/>
            </w:tcBorders>
            <w:shd w:val="clear" w:color="auto" w:fill="00B050"/>
          </w:tcPr>
          <w:p w14:paraId="3A77743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3B20AF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05B8D4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347DE0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71E328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C841E8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395276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5C161B0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71879C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1044F4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D63743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B6F79F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EA6D3E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11CBA7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5629FD6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292D0EAB"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1B1A6ABE"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Kierkegaard M et al (2011)</w:t>
            </w:r>
          </w:p>
        </w:tc>
        <w:tc>
          <w:tcPr>
            <w:tcW w:w="479" w:type="dxa"/>
            <w:tcBorders>
              <w:top w:val="single" w:sz="4" w:space="0" w:color="auto"/>
              <w:left w:val="nil"/>
              <w:bottom w:val="single" w:sz="4" w:space="0" w:color="auto"/>
              <w:right w:val="single" w:sz="4" w:space="0" w:color="auto"/>
            </w:tcBorders>
            <w:shd w:val="clear" w:color="auto" w:fill="00B050"/>
          </w:tcPr>
          <w:p w14:paraId="5F7DA9D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2E9FE3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5C96A2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AFA379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C33FC3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15EB75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9AC991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FF00"/>
          </w:tcPr>
          <w:p w14:paraId="6D7AC7D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A50BED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6B6528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B894B7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D207A6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203C1E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5321BD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4E6238E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35504300"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4098846C"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Krogias C et al (2015)</w:t>
            </w:r>
          </w:p>
        </w:tc>
        <w:tc>
          <w:tcPr>
            <w:tcW w:w="479" w:type="dxa"/>
            <w:tcBorders>
              <w:top w:val="single" w:sz="4" w:space="0" w:color="auto"/>
              <w:left w:val="nil"/>
              <w:bottom w:val="single" w:sz="4" w:space="0" w:color="auto"/>
              <w:right w:val="single" w:sz="4" w:space="0" w:color="auto"/>
            </w:tcBorders>
            <w:shd w:val="clear" w:color="auto" w:fill="00B050"/>
          </w:tcPr>
          <w:p w14:paraId="361CF5F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0147FD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D79FC2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BCC41B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601A43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8063F5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2B94A5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7964F17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09085F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36F90C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A11B91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4F5C9C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44A696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5BB52F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7E69A0F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716CCCEC"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63271DCE"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Lagrue E et al (2019)</w:t>
            </w:r>
          </w:p>
        </w:tc>
        <w:tc>
          <w:tcPr>
            <w:tcW w:w="479" w:type="dxa"/>
            <w:tcBorders>
              <w:top w:val="single" w:sz="4" w:space="0" w:color="auto"/>
              <w:left w:val="nil"/>
              <w:bottom w:val="single" w:sz="4" w:space="0" w:color="auto"/>
              <w:right w:val="single" w:sz="4" w:space="0" w:color="auto"/>
            </w:tcBorders>
            <w:shd w:val="clear" w:color="auto" w:fill="00B050"/>
          </w:tcPr>
          <w:p w14:paraId="6EAF5AA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834907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396945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2C6DF5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527417D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AC3E60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85C809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6FBE303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E4BB3F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945229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C4BE1E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627255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6D0C8E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2B7621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603BCE7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4C7E30E1"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75FE792F"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Meloa G et al (1999)</w:t>
            </w:r>
          </w:p>
        </w:tc>
        <w:tc>
          <w:tcPr>
            <w:tcW w:w="479" w:type="dxa"/>
            <w:tcBorders>
              <w:top w:val="single" w:sz="4" w:space="0" w:color="auto"/>
              <w:left w:val="nil"/>
              <w:bottom w:val="single" w:sz="4" w:space="0" w:color="auto"/>
              <w:right w:val="single" w:sz="4" w:space="0" w:color="auto"/>
            </w:tcBorders>
            <w:shd w:val="clear" w:color="auto" w:fill="00B050"/>
          </w:tcPr>
          <w:p w14:paraId="3E7BFF3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5FB375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187450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D6FBC0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28DA2B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EA794E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E074C2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0900C7B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DFB5C2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F0B0A6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599E65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C2716F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2A8B66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D6A81D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6A0492B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69DC9EFB"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202607E0"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Meloa G et al (2003)</w:t>
            </w:r>
          </w:p>
        </w:tc>
        <w:tc>
          <w:tcPr>
            <w:tcW w:w="479" w:type="dxa"/>
            <w:tcBorders>
              <w:top w:val="single" w:sz="4" w:space="0" w:color="auto"/>
              <w:left w:val="nil"/>
              <w:bottom w:val="single" w:sz="4" w:space="0" w:color="auto"/>
              <w:right w:val="single" w:sz="4" w:space="0" w:color="auto"/>
            </w:tcBorders>
            <w:shd w:val="clear" w:color="auto" w:fill="00B050"/>
          </w:tcPr>
          <w:p w14:paraId="6E08D19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35CCCE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A2D349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347AF6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020790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8D0CCE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D508F7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769C4C6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52CD20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3824E0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8F93E1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CCEB08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056CDD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D2262D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7B3636A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3D7699CC"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4FCBE111"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Miller JN et al (2021)</w:t>
            </w:r>
          </w:p>
        </w:tc>
        <w:tc>
          <w:tcPr>
            <w:tcW w:w="479" w:type="dxa"/>
            <w:tcBorders>
              <w:top w:val="single" w:sz="4" w:space="0" w:color="auto"/>
              <w:left w:val="nil"/>
              <w:bottom w:val="single" w:sz="4" w:space="0" w:color="auto"/>
              <w:right w:val="single" w:sz="4" w:space="0" w:color="auto"/>
            </w:tcBorders>
            <w:shd w:val="clear" w:color="auto" w:fill="00B050"/>
          </w:tcPr>
          <w:p w14:paraId="5B8639D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766DAA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FE027A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55E988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90E188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CCF062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D2CA2D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546F2E2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84A5C2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7BEBAD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B1255B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96F539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EE71A0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2DE6BA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59D4380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59E10B51"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09F6E980"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Montagnese F et al (2020)</w:t>
            </w:r>
          </w:p>
        </w:tc>
        <w:tc>
          <w:tcPr>
            <w:tcW w:w="479" w:type="dxa"/>
            <w:tcBorders>
              <w:top w:val="single" w:sz="4" w:space="0" w:color="auto"/>
              <w:left w:val="nil"/>
              <w:bottom w:val="single" w:sz="4" w:space="0" w:color="auto"/>
              <w:right w:val="single" w:sz="4" w:space="0" w:color="auto"/>
            </w:tcBorders>
            <w:shd w:val="clear" w:color="auto" w:fill="00B050"/>
          </w:tcPr>
          <w:p w14:paraId="6068846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4AD3AE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4B908E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996879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EDC7C4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B979FA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2D3D16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13156E9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840F26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EA0057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BFEEBA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DA3CA8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F9C5FF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D1BAF2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7A1A314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3E1D093E" w14:textId="77777777" w:rsidTr="00622D7F">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2C327DD4" w14:textId="79509CC8" w:rsidR="00930A38" w:rsidRPr="0079564D" w:rsidRDefault="00930A38" w:rsidP="00B0783B">
            <w:pPr>
              <w:rPr>
                <w:rFonts w:ascii="Times New Roman" w:hAnsi="Times New Roman" w:cs="Times New Roman"/>
                <w:i w:val="0"/>
                <w:iCs w:val="0"/>
                <w:sz w:val="16"/>
                <w:szCs w:val="16"/>
                <w:lang w:val="en-GB"/>
              </w:rPr>
            </w:pPr>
            <w:r w:rsidRPr="0079564D">
              <w:rPr>
                <w:rFonts w:ascii="Times New Roman" w:hAnsi="Times New Roman" w:cs="Times New Roman"/>
                <w:i w:val="0"/>
                <w:iCs w:val="0"/>
                <w:sz w:val="16"/>
                <w:szCs w:val="16"/>
                <w:lang w:val="en-GB"/>
              </w:rPr>
              <w:t>Petra A et al (2023)</w:t>
            </w:r>
          </w:p>
        </w:tc>
        <w:tc>
          <w:tcPr>
            <w:tcW w:w="479" w:type="dxa"/>
            <w:tcBorders>
              <w:top w:val="single" w:sz="4" w:space="0" w:color="auto"/>
              <w:left w:val="nil"/>
              <w:bottom w:val="single" w:sz="4" w:space="0" w:color="auto"/>
              <w:right w:val="single" w:sz="4" w:space="0" w:color="auto"/>
            </w:tcBorders>
            <w:shd w:val="clear" w:color="auto" w:fill="00B050"/>
          </w:tcPr>
          <w:p w14:paraId="2811E923"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229A341"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268CFA7"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9F307BF"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B7CE833"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1E4E71C"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582FD4E"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7D3C74E5"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35D740C"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339B7C5"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84BB803"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BDF34D0"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CFA0BB7"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FA06AEF"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58332B9D" w14:textId="77777777" w:rsidR="00930A38" w:rsidRPr="0079564D" w:rsidRDefault="00930A38"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CF2060" w14:paraId="0B25C1DA"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297C07F5" w14:textId="77777777" w:rsidR="001B5F9B" w:rsidRPr="0079564D" w:rsidRDefault="001B5F9B" w:rsidP="00B0783B">
            <w:pPr>
              <w:rPr>
                <w:rFonts w:ascii="Times New Roman" w:hAnsi="Times New Roman" w:cs="Times New Roman"/>
                <w:sz w:val="18"/>
                <w:szCs w:val="18"/>
                <w:lang w:val="nl-NL"/>
              </w:rPr>
            </w:pPr>
            <w:r w:rsidRPr="0079564D">
              <w:rPr>
                <w:rFonts w:ascii="Times New Roman" w:hAnsi="Times New Roman" w:cs="Times New Roman"/>
                <w:i w:val="0"/>
                <w:iCs w:val="0"/>
                <w:sz w:val="16"/>
                <w:szCs w:val="16"/>
                <w:lang w:val="nl-NL"/>
              </w:rPr>
              <w:t>Rakocevic Stojanovic V et al (2014)</w:t>
            </w:r>
          </w:p>
        </w:tc>
        <w:tc>
          <w:tcPr>
            <w:tcW w:w="479" w:type="dxa"/>
            <w:tcBorders>
              <w:top w:val="single" w:sz="4" w:space="0" w:color="auto"/>
              <w:left w:val="nil"/>
              <w:bottom w:val="single" w:sz="4" w:space="0" w:color="auto"/>
              <w:right w:val="single" w:sz="4" w:space="0" w:color="auto"/>
            </w:tcBorders>
            <w:shd w:val="clear" w:color="auto" w:fill="00B050"/>
          </w:tcPr>
          <w:p w14:paraId="1649FA3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F10593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13B289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58FDBC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AEF355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5DF032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787FAB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46AAA76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BE61C7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5DE3A6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974287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842026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763E03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D9DAF4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tcBorders>
            <w:shd w:val="clear" w:color="auto" w:fill="00B050"/>
          </w:tcPr>
          <w:p w14:paraId="7559A54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r>
      <w:tr w:rsidR="0049509A" w:rsidRPr="00CF2060" w14:paraId="57217177"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428A78D3" w14:textId="77777777" w:rsidR="001B5F9B" w:rsidRPr="0079564D" w:rsidRDefault="001B5F9B" w:rsidP="00B0783B">
            <w:pPr>
              <w:rPr>
                <w:rFonts w:ascii="Times New Roman" w:hAnsi="Times New Roman" w:cs="Times New Roman"/>
                <w:sz w:val="18"/>
                <w:szCs w:val="18"/>
                <w:lang w:val="nl-NL"/>
              </w:rPr>
            </w:pPr>
            <w:r w:rsidRPr="0079564D">
              <w:rPr>
                <w:rFonts w:ascii="Times New Roman" w:hAnsi="Times New Roman" w:cs="Times New Roman"/>
                <w:i w:val="0"/>
                <w:iCs w:val="0"/>
                <w:sz w:val="16"/>
                <w:szCs w:val="16"/>
                <w:lang w:val="nl-NL"/>
              </w:rPr>
              <w:t>Rakocevic Stojanovic V et al (2016)</w:t>
            </w:r>
          </w:p>
        </w:tc>
        <w:tc>
          <w:tcPr>
            <w:tcW w:w="479" w:type="dxa"/>
            <w:tcBorders>
              <w:top w:val="single" w:sz="4" w:space="0" w:color="auto"/>
              <w:left w:val="nil"/>
              <w:bottom w:val="single" w:sz="4" w:space="0" w:color="auto"/>
              <w:right w:val="single" w:sz="4" w:space="0" w:color="auto"/>
            </w:tcBorders>
            <w:shd w:val="clear" w:color="auto" w:fill="00B050"/>
          </w:tcPr>
          <w:p w14:paraId="554A0C1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4BDEB1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4F01E4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AC5821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61CD4C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B1C562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922BB7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547D8F4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FEE7D9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B55122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9A6253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5EF11B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F8765D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85A79D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tcBorders>
            <w:shd w:val="clear" w:color="auto" w:fill="00B050"/>
          </w:tcPr>
          <w:p w14:paraId="02000DE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r>
      <w:tr w:rsidR="0049509A" w:rsidRPr="0079564D" w14:paraId="5DB3A47B"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390ABE52"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Rubinsztein JS et al (1998)</w:t>
            </w:r>
          </w:p>
        </w:tc>
        <w:tc>
          <w:tcPr>
            <w:tcW w:w="479" w:type="dxa"/>
            <w:tcBorders>
              <w:top w:val="single" w:sz="4" w:space="0" w:color="auto"/>
              <w:left w:val="nil"/>
              <w:bottom w:val="single" w:sz="4" w:space="0" w:color="auto"/>
              <w:right w:val="single" w:sz="4" w:space="0" w:color="auto"/>
            </w:tcBorders>
            <w:shd w:val="clear" w:color="auto" w:fill="00B050"/>
          </w:tcPr>
          <w:p w14:paraId="6C34235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73C620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52895A9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A66427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0103AE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9B1676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5D86A9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4A7E78C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0EC342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09A599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C6B0AE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18F44F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054D4C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172A59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4648460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11437C" w14:paraId="67EBFE8B"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4FB9DB06" w14:textId="77777777" w:rsidR="001B5F9B" w:rsidRPr="0079564D" w:rsidRDefault="001B5F9B" w:rsidP="00B0783B">
            <w:pPr>
              <w:rPr>
                <w:rFonts w:ascii="Times New Roman" w:hAnsi="Times New Roman" w:cs="Times New Roman"/>
                <w:sz w:val="18"/>
                <w:szCs w:val="18"/>
                <w:lang w:val="nl-NL"/>
              </w:rPr>
            </w:pPr>
            <w:r w:rsidRPr="0079564D">
              <w:rPr>
                <w:rFonts w:ascii="Times New Roman" w:hAnsi="Times New Roman" w:cs="Times New Roman"/>
                <w:i w:val="0"/>
                <w:iCs w:val="0"/>
                <w:sz w:val="16"/>
                <w:szCs w:val="16"/>
                <w:lang w:val="nl-NL"/>
              </w:rPr>
              <w:t>Schneider-Gold C et al (2015)</w:t>
            </w:r>
          </w:p>
        </w:tc>
        <w:tc>
          <w:tcPr>
            <w:tcW w:w="479" w:type="dxa"/>
            <w:tcBorders>
              <w:top w:val="single" w:sz="4" w:space="0" w:color="auto"/>
              <w:left w:val="nil"/>
              <w:bottom w:val="single" w:sz="4" w:space="0" w:color="auto"/>
              <w:right w:val="single" w:sz="4" w:space="0" w:color="auto"/>
            </w:tcBorders>
            <w:shd w:val="clear" w:color="auto" w:fill="00B050"/>
          </w:tcPr>
          <w:p w14:paraId="281454F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F0B5A4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192F62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DFA6EB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B764AE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4256E3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B031C0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6156709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C2B027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90B4BE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16AC1B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797690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6A5AEB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0000"/>
          </w:tcPr>
          <w:p w14:paraId="0D2CE65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tcBorders>
            <w:shd w:val="clear" w:color="auto" w:fill="00B050"/>
          </w:tcPr>
          <w:p w14:paraId="0E8D907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r>
      <w:tr w:rsidR="0049509A" w:rsidRPr="0079564D" w14:paraId="59B93CCC"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6391081D" w14:textId="77777777" w:rsidR="001B5F9B" w:rsidRPr="0079564D" w:rsidRDefault="001B5F9B" w:rsidP="00B0783B">
            <w:pPr>
              <w:rPr>
                <w:rFonts w:ascii="Times New Roman" w:hAnsi="Times New Roman" w:cs="Times New Roman"/>
                <w:sz w:val="18"/>
                <w:szCs w:val="18"/>
              </w:rPr>
            </w:pPr>
            <w:r w:rsidRPr="0079564D">
              <w:rPr>
                <w:rFonts w:ascii="Times New Roman" w:hAnsi="Times New Roman" w:cs="Times New Roman"/>
                <w:i w:val="0"/>
                <w:iCs w:val="0"/>
                <w:sz w:val="16"/>
                <w:szCs w:val="16"/>
              </w:rPr>
              <w:t>Seijas-Gomez R et al (2015)</w:t>
            </w:r>
          </w:p>
        </w:tc>
        <w:tc>
          <w:tcPr>
            <w:tcW w:w="479" w:type="dxa"/>
            <w:tcBorders>
              <w:top w:val="single" w:sz="4" w:space="0" w:color="auto"/>
              <w:left w:val="nil"/>
              <w:bottom w:val="single" w:sz="4" w:space="0" w:color="auto"/>
              <w:right w:val="single" w:sz="4" w:space="0" w:color="auto"/>
            </w:tcBorders>
            <w:shd w:val="clear" w:color="auto" w:fill="00B050"/>
          </w:tcPr>
          <w:p w14:paraId="4DF136C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9CF158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5879E6C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7987C5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FE64FE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194ED6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965162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560FF92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DD5902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508EDB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295018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968E67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85E738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A83863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0" w:type="dxa"/>
            <w:tcBorders>
              <w:top w:val="single" w:sz="4" w:space="0" w:color="auto"/>
              <w:left w:val="single" w:sz="4" w:space="0" w:color="auto"/>
              <w:bottom w:val="single" w:sz="4" w:space="0" w:color="auto"/>
            </w:tcBorders>
            <w:shd w:val="clear" w:color="auto" w:fill="00B050"/>
          </w:tcPr>
          <w:p w14:paraId="42BFF8D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49509A" w:rsidRPr="0079564D" w14:paraId="3AF73A4E"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325E33E7"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Serra L et al (2015)</w:t>
            </w:r>
          </w:p>
        </w:tc>
        <w:tc>
          <w:tcPr>
            <w:tcW w:w="479" w:type="dxa"/>
            <w:tcBorders>
              <w:top w:val="single" w:sz="4" w:space="0" w:color="auto"/>
              <w:left w:val="nil"/>
              <w:bottom w:val="single" w:sz="4" w:space="0" w:color="auto"/>
              <w:right w:val="single" w:sz="4" w:space="0" w:color="auto"/>
            </w:tcBorders>
            <w:shd w:val="clear" w:color="auto" w:fill="00B050"/>
          </w:tcPr>
          <w:p w14:paraId="62F9FDE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B8F8B9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CEA406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1B5532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444180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35A66A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E205E7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5AD5FB7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5E1CC91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15B4E6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6DC619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F99E92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E934A1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38D95F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69BE0CA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6826C63E"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3984968E"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Steyaert J et al (1997)</w:t>
            </w:r>
          </w:p>
        </w:tc>
        <w:tc>
          <w:tcPr>
            <w:tcW w:w="479" w:type="dxa"/>
            <w:tcBorders>
              <w:top w:val="single" w:sz="4" w:space="0" w:color="auto"/>
              <w:left w:val="nil"/>
              <w:bottom w:val="single" w:sz="4" w:space="0" w:color="auto"/>
              <w:right w:val="single" w:sz="4" w:space="0" w:color="auto"/>
            </w:tcBorders>
            <w:shd w:val="clear" w:color="auto" w:fill="00B050"/>
          </w:tcPr>
          <w:p w14:paraId="2E90A5B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E325F6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D82F14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36ED1D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5D74DCA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740D6D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D7DF0F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2391C97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AEA8145"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16DFFE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3FEC72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02A667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5AA36C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E035B3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51CE087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38F205C1"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329027A5"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Stokes M et al (2019)</w:t>
            </w:r>
          </w:p>
        </w:tc>
        <w:tc>
          <w:tcPr>
            <w:tcW w:w="479" w:type="dxa"/>
            <w:tcBorders>
              <w:top w:val="single" w:sz="4" w:space="0" w:color="auto"/>
              <w:left w:val="nil"/>
              <w:bottom w:val="single" w:sz="4" w:space="0" w:color="auto"/>
              <w:right w:val="single" w:sz="4" w:space="0" w:color="auto"/>
            </w:tcBorders>
            <w:shd w:val="clear" w:color="auto" w:fill="00B050"/>
          </w:tcPr>
          <w:p w14:paraId="5F4DA6B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10219D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8A6390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BE5A46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3E17A8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C268F5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E55F7F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53158B4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C8CFB8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799867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7C84DC8"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A5CE79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92D885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52D3339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0B6EE91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0674E307"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37D39F7F"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Suokas KI et al (2012)</w:t>
            </w:r>
          </w:p>
        </w:tc>
        <w:tc>
          <w:tcPr>
            <w:tcW w:w="479" w:type="dxa"/>
            <w:tcBorders>
              <w:top w:val="single" w:sz="4" w:space="0" w:color="auto"/>
              <w:left w:val="nil"/>
              <w:bottom w:val="single" w:sz="4" w:space="0" w:color="auto"/>
              <w:right w:val="single" w:sz="4" w:space="0" w:color="auto"/>
            </w:tcBorders>
            <w:shd w:val="clear" w:color="auto" w:fill="00B050"/>
          </w:tcPr>
          <w:p w14:paraId="4C9A919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60CF5DF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E55857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1EE9FF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A7BB03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62497A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4DBF3A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751F612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FDDF47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0F7A1F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70C5CF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0563A7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70E4B9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A77921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682C4C3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79564D" w14:paraId="044C5666"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4D363F7C" w14:textId="77777777" w:rsidR="001B5F9B" w:rsidRPr="0079564D" w:rsidRDefault="001B5F9B" w:rsidP="00B0783B">
            <w:pPr>
              <w:rPr>
                <w:rFonts w:ascii="Times New Roman" w:hAnsi="Times New Roman" w:cs="Times New Roman"/>
                <w:sz w:val="16"/>
                <w:szCs w:val="16"/>
                <w:lang w:val="en-GB"/>
              </w:rPr>
            </w:pPr>
            <w:r w:rsidRPr="0079564D">
              <w:rPr>
                <w:rFonts w:ascii="Times New Roman" w:hAnsi="Times New Roman" w:cs="Times New Roman"/>
                <w:i w:val="0"/>
                <w:iCs w:val="0"/>
                <w:sz w:val="16"/>
                <w:szCs w:val="16"/>
                <w:lang w:val="en-GB"/>
              </w:rPr>
              <w:t>Timman R et al (2010)</w:t>
            </w:r>
          </w:p>
        </w:tc>
        <w:tc>
          <w:tcPr>
            <w:tcW w:w="479" w:type="dxa"/>
            <w:tcBorders>
              <w:top w:val="single" w:sz="4" w:space="0" w:color="auto"/>
              <w:left w:val="nil"/>
              <w:bottom w:val="single" w:sz="4" w:space="0" w:color="auto"/>
              <w:right w:val="single" w:sz="4" w:space="0" w:color="auto"/>
            </w:tcBorders>
            <w:shd w:val="clear" w:color="auto" w:fill="00B050"/>
          </w:tcPr>
          <w:p w14:paraId="352E5DE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ED42E7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D069D9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1D94D7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87E191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894493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BC8902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0000"/>
          </w:tcPr>
          <w:p w14:paraId="384E05B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43E6BD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9BBE49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83CFAEE"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67324E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A5C4ED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0000"/>
          </w:tcPr>
          <w:p w14:paraId="324A926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FFFF00"/>
          </w:tcPr>
          <w:p w14:paraId="71DE9D7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49509A" w:rsidRPr="0079564D" w14:paraId="3C72396E"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7F9B2AF1"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Urata Y et al (2020)</w:t>
            </w:r>
          </w:p>
        </w:tc>
        <w:tc>
          <w:tcPr>
            <w:tcW w:w="479" w:type="dxa"/>
            <w:tcBorders>
              <w:top w:val="single" w:sz="4" w:space="0" w:color="auto"/>
              <w:left w:val="nil"/>
              <w:bottom w:val="single" w:sz="4" w:space="0" w:color="auto"/>
              <w:right w:val="single" w:sz="4" w:space="0" w:color="auto"/>
            </w:tcBorders>
            <w:shd w:val="clear" w:color="auto" w:fill="00B050"/>
          </w:tcPr>
          <w:p w14:paraId="7ECB5FF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B2DE08C"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0A0C35E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17C86A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7145B2A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9E41E5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F6CCFB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FF0000"/>
          </w:tcPr>
          <w:p w14:paraId="6C6A613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820A032"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6AE8BF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13B2DA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6528994"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774B18E"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0000"/>
          </w:tcPr>
          <w:p w14:paraId="62CC76A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FFFF00"/>
          </w:tcPr>
          <w:p w14:paraId="58F14F0B"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49509A" w:rsidRPr="0011437C" w14:paraId="2EA197E2"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0512020A" w14:textId="77777777" w:rsidR="001B5F9B" w:rsidRPr="0079564D" w:rsidRDefault="001B5F9B" w:rsidP="00B0783B">
            <w:pPr>
              <w:rPr>
                <w:rFonts w:ascii="Times New Roman" w:hAnsi="Times New Roman" w:cs="Times New Roman"/>
                <w:sz w:val="16"/>
                <w:szCs w:val="16"/>
                <w:lang w:val="nl-NL"/>
              </w:rPr>
            </w:pPr>
            <w:r w:rsidRPr="0079564D">
              <w:rPr>
                <w:rFonts w:ascii="Times New Roman" w:hAnsi="Times New Roman" w:cs="Times New Roman"/>
                <w:i w:val="0"/>
                <w:iCs w:val="0"/>
                <w:sz w:val="16"/>
                <w:szCs w:val="16"/>
                <w:lang w:val="nl-NL"/>
              </w:rPr>
              <w:t>Van Heugten C et al (2018)</w:t>
            </w:r>
          </w:p>
        </w:tc>
        <w:tc>
          <w:tcPr>
            <w:tcW w:w="479" w:type="dxa"/>
            <w:tcBorders>
              <w:top w:val="single" w:sz="4" w:space="0" w:color="auto"/>
              <w:left w:val="nil"/>
              <w:bottom w:val="single" w:sz="4" w:space="0" w:color="auto"/>
              <w:right w:val="single" w:sz="4" w:space="0" w:color="auto"/>
            </w:tcBorders>
            <w:shd w:val="clear" w:color="auto" w:fill="00B050"/>
          </w:tcPr>
          <w:p w14:paraId="1EE4DB4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CBCFB9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90DF1E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7052CE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C97ECBD"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B61D44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3192B17"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3796EAE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3BE2F5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22B7992"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78E3A2C3"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FE8130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52F5EB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5527F6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tcBorders>
            <w:shd w:val="clear" w:color="auto" w:fill="00B050"/>
          </w:tcPr>
          <w:p w14:paraId="58ED9CB4"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nl-NL"/>
              </w:rPr>
            </w:pPr>
          </w:p>
        </w:tc>
      </w:tr>
      <w:tr w:rsidR="0049509A" w:rsidRPr="0011437C" w14:paraId="13EFE00C" w14:textId="77777777" w:rsidTr="00B0783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nil"/>
              <w:right w:val="nil"/>
            </w:tcBorders>
            <w:shd w:val="clear" w:color="auto" w:fill="auto"/>
            <w:vAlign w:val="center"/>
          </w:tcPr>
          <w:p w14:paraId="084C8190" w14:textId="77777777" w:rsidR="001B5F9B" w:rsidRPr="0079564D" w:rsidRDefault="001B5F9B" w:rsidP="00B0783B">
            <w:pPr>
              <w:rPr>
                <w:rFonts w:ascii="Times New Roman" w:hAnsi="Times New Roman" w:cs="Times New Roman"/>
                <w:sz w:val="18"/>
                <w:szCs w:val="18"/>
                <w:lang w:val="nl-NL"/>
              </w:rPr>
            </w:pPr>
            <w:r w:rsidRPr="0079564D">
              <w:rPr>
                <w:rFonts w:ascii="Times New Roman" w:hAnsi="Times New Roman" w:cs="Times New Roman"/>
                <w:i w:val="0"/>
                <w:iCs w:val="0"/>
                <w:sz w:val="16"/>
                <w:szCs w:val="16"/>
                <w:lang w:val="nl-NL"/>
              </w:rPr>
              <w:t>Van Spaendonck KPM et al (1995)</w:t>
            </w:r>
          </w:p>
        </w:tc>
        <w:tc>
          <w:tcPr>
            <w:tcW w:w="479" w:type="dxa"/>
            <w:tcBorders>
              <w:top w:val="single" w:sz="4" w:space="0" w:color="auto"/>
              <w:left w:val="nil"/>
              <w:bottom w:val="single" w:sz="4" w:space="0" w:color="auto"/>
              <w:right w:val="single" w:sz="4" w:space="0" w:color="auto"/>
            </w:tcBorders>
            <w:shd w:val="clear" w:color="auto" w:fill="00B050"/>
          </w:tcPr>
          <w:p w14:paraId="7A131739"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96EE27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DF2B35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2D6EEB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2A90C1B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E645E27"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B7CBB6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3B2D87CD"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CBF9E36"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3E25562F"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9681760"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69559098"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2990571"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right w:val="single" w:sz="4" w:space="0" w:color="auto"/>
            </w:tcBorders>
            <w:shd w:val="clear" w:color="auto" w:fill="FF0000"/>
          </w:tcPr>
          <w:p w14:paraId="13727AF3"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c>
          <w:tcPr>
            <w:tcW w:w="480" w:type="dxa"/>
            <w:tcBorders>
              <w:top w:val="single" w:sz="4" w:space="0" w:color="auto"/>
              <w:left w:val="single" w:sz="4" w:space="0" w:color="auto"/>
              <w:bottom w:val="single" w:sz="4" w:space="0" w:color="auto"/>
            </w:tcBorders>
            <w:shd w:val="clear" w:color="auto" w:fill="00B050"/>
          </w:tcPr>
          <w:p w14:paraId="29E366EA" w14:textId="77777777" w:rsidR="001B5F9B" w:rsidRPr="0079564D"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nl-NL"/>
              </w:rPr>
            </w:pPr>
          </w:p>
        </w:tc>
      </w:tr>
      <w:tr w:rsidR="0049509A" w:rsidRPr="0079564D" w14:paraId="0C1ADF81" w14:textId="77777777" w:rsidTr="00B0783B">
        <w:trPr>
          <w:trHeight w:val="269"/>
          <w:jc w:val="center"/>
        </w:trPr>
        <w:tc>
          <w:tcPr>
            <w:cnfStyle w:val="001000000000" w:firstRow="0" w:lastRow="0" w:firstColumn="1" w:lastColumn="0" w:oddVBand="0" w:evenVBand="0" w:oddHBand="0" w:evenHBand="0" w:firstRowFirstColumn="0" w:firstRowLastColumn="0" w:lastRowFirstColumn="0" w:lastRowLastColumn="0"/>
            <w:tcW w:w="3493" w:type="dxa"/>
            <w:tcBorders>
              <w:top w:val="nil"/>
              <w:bottom w:val="single" w:sz="4" w:space="0" w:color="auto"/>
              <w:right w:val="nil"/>
            </w:tcBorders>
            <w:shd w:val="clear" w:color="auto" w:fill="auto"/>
            <w:vAlign w:val="center"/>
          </w:tcPr>
          <w:p w14:paraId="7472F94F" w14:textId="77777777" w:rsidR="001B5F9B" w:rsidRPr="0079564D" w:rsidRDefault="001B5F9B" w:rsidP="00B0783B">
            <w:pPr>
              <w:rPr>
                <w:rFonts w:ascii="Times New Roman" w:hAnsi="Times New Roman" w:cs="Times New Roman"/>
                <w:sz w:val="18"/>
                <w:szCs w:val="18"/>
                <w:lang w:val="en-GB"/>
              </w:rPr>
            </w:pPr>
            <w:r w:rsidRPr="0079564D">
              <w:rPr>
                <w:rFonts w:ascii="Times New Roman" w:hAnsi="Times New Roman" w:cs="Times New Roman"/>
                <w:i w:val="0"/>
                <w:iCs w:val="0"/>
                <w:sz w:val="16"/>
                <w:szCs w:val="16"/>
                <w:lang w:val="en-GB"/>
              </w:rPr>
              <w:t>Winblad S et al (2010)</w:t>
            </w:r>
          </w:p>
        </w:tc>
        <w:tc>
          <w:tcPr>
            <w:tcW w:w="479" w:type="dxa"/>
            <w:tcBorders>
              <w:top w:val="single" w:sz="4" w:space="0" w:color="auto"/>
              <w:left w:val="nil"/>
              <w:bottom w:val="single" w:sz="4" w:space="0" w:color="auto"/>
              <w:right w:val="single" w:sz="4" w:space="0" w:color="auto"/>
            </w:tcBorders>
            <w:shd w:val="clear" w:color="auto" w:fill="00B050"/>
          </w:tcPr>
          <w:p w14:paraId="79D33A7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775ECE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20D0F8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0A19E386"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E3A3C9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3B33F79A"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53AE9AFF"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79" w:type="dxa"/>
            <w:tcBorders>
              <w:top w:val="single" w:sz="4" w:space="0" w:color="auto"/>
              <w:left w:val="single" w:sz="4" w:space="0" w:color="auto"/>
              <w:bottom w:val="single" w:sz="4" w:space="0" w:color="auto"/>
              <w:right w:val="single" w:sz="4" w:space="0" w:color="auto"/>
            </w:tcBorders>
            <w:shd w:val="clear" w:color="auto" w:fill="00B050"/>
          </w:tcPr>
          <w:p w14:paraId="6C7D107C"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14EE5BD0"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1744EA4B"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9DD0DC5"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FFFF00"/>
          </w:tcPr>
          <w:p w14:paraId="4066263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29D407A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right w:val="single" w:sz="4" w:space="0" w:color="auto"/>
            </w:tcBorders>
            <w:shd w:val="clear" w:color="auto" w:fill="00B050"/>
          </w:tcPr>
          <w:p w14:paraId="46369A69"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480" w:type="dxa"/>
            <w:tcBorders>
              <w:top w:val="single" w:sz="4" w:space="0" w:color="auto"/>
              <w:left w:val="single" w:sz="4" w:space="0" w:color="auto"/>
              <w:bottom w:val="single" w:sz="4" w:space="0" w:color="auto"/>
            </w:tcBorders>
            <w:shd w:val="clear" w:color="auto" w:fill="00B050"/>
          </w:tcPr>
          <w:p w14:paraId="37CE9AF1" w14:textId="77777777" w:rsidR="001B5F9B" w:rsidRPr="0079564D" w:rsidRDefault="001B5F9B" w:rsidP="00B07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bl>
    <w:p w14:paraId="7DFD0411"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Assessment of risk of bias for observational studies with 'Study Quality Assessment Tools'. Green: good/low risk; Red: poor/high risk; Yellow: fair/some concerns/not available/not applicable</w:t>
      </w:r>
    </w:p>
    <w:p w14:paraId="6E9206D2"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Items for Study Quality Assessment Tools:</w:t>
      </w:r>
    </w:p>
    <w:p w14:paraId="731C8FDC"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1. Was the research question or objective in this paper clearly stated?</w:t>
      </w:r>
    </w:p>
    <w:p w14:paraId="29C7E894"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2. Was the study population clearly specified and defined?</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p>
    <w:p w14:paraId="753240C4"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3. Was the participation rate of eligible persons at least 50%?</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p>
    <w:p w14:paraId="23EB9897"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lastRenderedPageBreak/>
        <w:t>4. Were all the subjects selected or recruited from the same or similar populations (including the same time period)? Were inclusion and exclusion criteria for being in the study prespecified and applied uniformly to all participants?</w:t>
      </w:r>
    </w:p>
    <w:p w14:paraId="20499639"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5. Was a sample size justification, power description, or variance and effect estimates provided?</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r>
    </w:p>
    <w:p w14:paraId="4214D97B"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6. For the analyses in this paper, were the exposure(s) of interest measured prior to the outcome(s) being measured?</w:t>
      </w:r>
    </w:p>
    <w:p w14:paraId="34E8162E"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7. Was the timeframe sufficient so that one could reasonably expect to see an association between exposure and outcome if it existed?</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p>
    <w:p w14:paraId="46A7BC06"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8. For exposures that can vary in amount or level, did the study examine different levels of the exposure as related to the outcome (e.g., categories of exposure, or exposure measured as continuous variable)?</w:t>
      </w:r>
    </w:p>
    <w:p w14:paraId="2BE51FCD"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9. Were the exposure measures (independent variables) clearly defined, valid, reliable, and implemented consistently across all study participants?</w:t>
      </w:r>
    </w:p>
    <w:p w14:paraId="1001CB59"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10. Was the exposure(s) assessed more than once over time?</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p>
    <w:p w14:paraId="2FE2E0F0"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11. Were the outcome measures (dependent variables) clearly defined, valid, reliable, and implemented consistently across all study participants?</w:t>
      </w:r>
    </w:p>
    <w:p w14:paraId="2DDC153B"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12. Were the outcome assessors blinded to the exposure status of participants?</w:t>
      </w:r>
    </w:p>
    <w:p w14:paraId="6F273B31"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13. Was loss to follow-up after baseline 20% or less?</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r w:rsidRPr="0079564D">
        <w:rPr>
          <w:rFonts w:ascii="Times New Roman" w:hAnsi="Times New Roman" w:cs="Times New Roman"/>
          <w:sz w:val="18"/>
          <w:szCs w:val="18"/>
          <w:lang w:val="en-GB"/>
        </w:rPr>
        <w:tab/>
        <w:t xml:space="preserve"> </w:t>
      </w:r>
    </w:p>
    <w:p w14:paraId="4F16C0EF" w14:textId="77777777" w:rsidR="001B5F9B" w:rsidRPr="0079564D"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14. Were key potential confounding variables measured and adjusted statistically for their impact on the relationship between exposure(s) and outcome(s)?</w:t>
      </w:r>
    </w:p>
    <w:p w14:paraId="36F46DA9" w14:textId="77777777" w:rsidR="001B5F9B" w:rsidRPr="007A2C72" w:rsidRDefault="001B5F9B" w:rsidP="001B5F9B">
      <w:pPr>
        <w:spacing w:line="276" w:lineRule="auto"/>
        <w:jc w:val="both"/>
        <w:rPr>
          <w:rFonts w:ascii="Times New Roman" w:hAnsi="Times New Roman" w:cs="Times New Roman"/>
          <w:sz w:val="18"/>
          <w:szCs w:val="18"/>
          <w:lang w:val="en-GB"/>
        </w:rPr>
      </w:pPr>
      <w:r w:rsidRPr="0079564D">
        <w:rPr>
          <w:rFonts w:ascii="Times New Roman" w:hAnsi="Times New Roman" w:cs="Times New Roman"/>
          <w:sz w:val="18"/>
          <w:szCs w:val="18"/>
          <w:lang w:val="en-GB"/>
        </w:rPr>
        <w:t>15. Overall bias: good, fair, or poor. If poor, it need a justification.</w:t>
      </w:r>
    </w:p>
    <w:p w14:paraId="5A1FC841" w14:textId="77777777" w:rsidR="001B5F9B" w:rsidRPr="007A2C72" w:rsidRDefault="001B5F9B" w:rsidP="001B5F9B">
      <w:pPr>
        <w:rPr>
          <w:rFonts w:ascii="Times New Roman" w:hAnsi="Times New Roman" w:cs="Times New Roman"/>
          <w:sz w:val="24"/>
          <w:szCs w:val="24"/>
          <w:lang w:val="en-GB"/>
        </w:rPr>
      </w:pPr>
    </w:p>
    <w:p w14:paraId="105259FB" w14:textId="77777777" w:rsidR="001B5F9B" w:rsidRPr="007A2C72" w:rsidRDefault="001B5F9B" w:rsidP="001B5F9B">
      <w:pPr>
        <w:rPr>
          <w:lang w:val="en-GB"/>
        </w:rPr>
      </w:pPr>
    </w:p>
    <w:p w14:paraId="4252A908" w14:textId="77777777" w:rsidR="001B5F9B" w:rsidRPr="007A2C72" w:rsidRDefault="001B5F9B" w:rsidP="001B5F9B">
      <w:pPr>
        <w:rPr>
          <w:rFonts w:ascii="Times New Roman" w:hAnsi="Times New Roman" w:cs="Times New Roman"/>
          <w:sz w:val="24"/>
          <w:szCs w:val="24"/>
          <w:lang w:val="en-GB"/>
        </w:rPr>
      </w:pPr>
    </w:p>
    <w:p w14:paraId="782B703E" w14:textId="77777777" w:rsidR="001B5F9B" w:rsidRPr="007A2C72" w:rsidRDefault="001B5F9B" w:rsidP="001B5F9B">
      <w:pPr>
        <w:rPr>
          <w:rFonts w:ascii="Times New Roman" w:hAnsi="Times New Roman" w:cs="Times New Roman"/>
          <w:sz w:val="24"/>
          <w:szCs w:val="24"/>
          <w:lang w:val="en-GB"/>
        </w:rPr>
      </w:pPr>
    </w:p>
    <w:p w14:paraId="357E00A5" w14:textId="77777777" w:rsidR="001B5F9B" w:rsidRPr="007A2C72" w:rsidRDefault="001B5F9B" w:rsidP="001B5F9B">
      <w:pPr>
        <w:rPr>
          <w:rFonts w:ascii="Times New Roman" w:hAnsi="Times New Roman" w:cs="Times New Roman"/>
          <w:sz w:val="24"/>
          <w:szCs w:val="24"/>
          <w:lang w:val="en-GB"/>
        </w:rPr>
      </w:pPr>
    </w:p>
    <w:p w14:paraId="3DEB992D" w14:textId="77777777" w:rsidR="001B5F9B" w:rsidRPr="007A2C72" w:rsidRDefault="001B5F9B" w:rsidP="001B5F9B">
      <w:pPr>
        <w:rPr>
          <w:rFonts w:ascii="Times New Roman" w:hAnsi="Times New Roman" w:cs="Times New Roman"/>
          <w:sz w:val="24"/>
          <w:szCs w:val="24"/>
          <w:lang w:val="en-GB"/>
        </w:rPr>
      </w:pPr>
    </w:p>
    <w:p w14:paraId="12602805" w14:textId="77777777" w:rsidR="001B5F9B" w:rsidRPr="007A2C72" w:rsidRDefault="001B5F9B" w:rsidP="001B5F9B">
      <w:pPr>
        <w:rPr>
          <w:rFonts w:ascii="Times New Roman" w:hAnsi="Times New Roman" w:cs="Times New Roman"/>
          <w:sz w:val="24"/>
          <w:szCs w:val="24"/>
          <w:lang w:val="en-GB"/>
        </w:rPr>
      </w:pPr>
    </w:p>
    <w:p w14:paraId="0DEC0509" w14:textId="77777777" w:rsidR="001B5F9B" w:rsidRPr="007A2C72" w:rsidRDefault="001B5F9B" w:rsidP="001B5F9B">
      <w:pPr>
        <w:rPr>
          <w:rFonts w:ascii="Times New Roman" w:hAnsi="Times New Roman" w:cs="Times New Roman"/>
          <w:sz w:val="24"/>
          <w:szCs w:val="24"/>
          <w:lang w:val="en-GB"/>
        </w:rPr>
      </w:pPr>
    </w:p>
    <w:p w14:paraId="3289ED1B" w14:textId="77777777" w:rsidR="001B5F9B" w:rsidRPr="007A2C72" w:rsidRDefault="001B5F9B" w:rsidP="001B5F9B">
      <w:pPr>
        <w:rPr>
          <w:rFonts w:ascii="Times New Roman" w:hAnsi="Times New Roman" w:cs="Times New Roman"/>
          <w:sz w:val="24"/>
          <w:szCs w:val="24"/>
          <w:lang w:val="en-GB"/>
        </w:rPr>
      </w:pPr>
    </w:p>
    <w:p w14:paraId="7059FF8B" w14:textId="77777777" w:rsidR="001B5F9B" w:rsidRPr="007A2C72" w:rsidRDefault="001B5F9B" w:rsidP="001B5F9B">
      <w:pPr>
        <w:rPr>
          <w:rFonts w:ascii="Times New Roman" w:hAnsi="Times New Roman" w:cs="Times New Roman"/>
          <w:sz w:val="24"/>
          <w:szCs w:val="24"/>
          <w:lang w:val="en-GB"/>
        </w:rPr>
      </w:pPr>
    </w:p>
    <w:p w14:paraId="47AD766D" w14:textId="77777777" w:rsidR="001B5F9B" w:rsidRPr="007A2C72" w:rsidRDefault="001B5F9B" w:rsidP="001B5F9B">
      <w:pPr>
        <w:rPr>
          <w:rFonts w:ascii="Times New Roman" w:hAnsi="Times New Roman" w:cs="Times New Roman"/>
          <w:sz w:val="24"/>
          <w:szCs w:val="24"/>
          <w:lang w:val="en-GB"/>
        </w:rPr>
      </w:pPr>
    </w:p>
    <w:p w14:paraId="64A5020C" w14:textId="77777777" w:rsidR="001B5F9B" w:rsidRPr="007A2C72" w:rsidRDefault="001B5F9B" w:rsidP="001B5F9B">
      <w:pPr>
        <w:rPr>
          <w:rFonts w:ascii="Times New Roman" w:hAnsi="Times New Roman" w:cs="Times New Roman"/>
          <w:sz w:val="24"/>
          <w:szCs w:val="24"/>
          <w:lang w:val="en-GB"/>
        </w:rPr>
      </w:pPr>
    </w:p>
    <w:p w14:paraId="294C6705" w14:textId="77777777" w:rsidR="001B5F9B" w:rsidRPr="007A2C72" w:rsidRDefault="001B5F9B" w:rsidP="001B5F9B">
      <w:pPr>
        <w:rPr>
          <w:rFonts w:ascii="Times New Roman" w:hAnsi="Times New Roman" w:cs="Times New Roman"/>
          <w:sz w:val="24"/>
          <w:szCs w:val="24"/>
          <w:lang w:val="en-GB"/>
        </w:rPr>
      </w:pPr>
    </w:p>
    <w:p w14:paraId="7318EA6E" w14:textId="77777777" w:rsidR="001B5F9B" w:rsidRPr="007A2C72" w:rsidRDefault="001B5F9B" w:rsidP="001B5F9B">
      <w:pPr>
        <w:rPr>
          <w:rFonts w:ascii="Times New Roman" w:hAnsi="Times New Roman" w:cs="Times New Roman"/>
          <w:sz w:val="24"/>
          <w:szCs w:val="24"/>
          <w:lang w:val="en-GB"/>
        </w:rPr>
      </w:pPr>
    </w:p>
    <w:p w14:paraId="1DE65FF8" w14:textId="77777777" w:rsidR="001B5F9B" w:rsidRPr="007A2C72" w:rsidRDefault="001B5F9B" w:rsidP="001B5F9B">
      <w:pPr>
        <w:rPr>
          <w:rFonts w:ascii="Times New Roman" w:hAnsi="Times New Roman" w:cs="Times New Roman"/>
          <w:sz w:val="24"/>
          <w:szCs w:val="24"/>
          <w:lang w:val="en-GB"/>
        </w:rPr>
      </w:pPr>
    </w:p>
    <w:p w14:paraId="29FC770D" w14:textId="77777777" w:rsidR="001B5F9B" w:rsidRPr="007A2C72" w:rsidRDefault="001B5F9B" w:rsidP="001B5F9B">
      <w:pPr>
        <w:rPr>
          <w:rFonts w:ascii="Times New Roman" w:hAnsi="Times New Roman" w:cs="Times New Roman"/>
          <w:sz w:val="24"/>
          <w:szCs w:val="24"/>
          <w:lang w:val="en-GB"/>
        </w:rPr>
      </w:pPr>
    </w:p>
    <w:p w14:paraId="556FEBEA" w14:textId="77777777" w:rsidR="001B5F9B" w:rsidRPr="007A2C72" w:rsidRDefault="001B5F9B" w:rsidP="001B5F9B">
      <w:pPr>
        <w:rPr>
          <w:rFonts w:ascii="Times New Roman" w:hAnsi="Times New Roman" w:cs="Times New Roman"/>
          <w:sz w:val="24"/>
          <w:szCs w:val="24"/>
          <w:lang w:val="en-GB"/>
        </w:rPr>
      </w:pPr>
    </w:p>
    <w:p w14:paraId="21512B49" w14:textId="62F7878B" w:rsidR="001B5F9B" w:rsidRPr="007A2C72" w:rsidRDefault="001B5F9B" w:rsidP="001B5F9B">
      <w:pPr>
        <w:rPr>
          <w:rFonts w:ascii="Times New Roman" w:hAnsi="Times New Roman" w:cs="Times New Roman"/>
          <w:sz w:val="24"/>
          <w:szCs w:val="24"/>
          <w:lang w:val="en-GB"/>
        </w:rPr>
      </w:pPr>
      <w:r w:rsidRPr="007A2C72">
        <w:rPr>
          <w:rFonts w:ascii="Times New Roman" w:hAnsi="Times New Roman" w:cs="Times New Roman"/>
          <w:b/>
          <w:bCs/>
          <w:sz w:val="24"/>
          <w:szCs w:val="24"/>
          <w:lang w:val="en-GB"/>
        </w:rPr>
        <w:lastRenderedPageBreak/>
        <w:t>Table S</w:t>
      </w:r>
      <w:r w:rsidR="00C873F9">
        <w:rPr>
          <w:rFonts w:ascii="Times New Roman" w:hAnsi="Times New Roman" w:cs="Times New Roman"/>
          <w:b/>
          <w:bCs/>
          <w:sz w:val="24"/>
          <w:szCs w:val="24"/>
          <w:lang w:val="en-GB"/>
        </w:rPr>
        <w:t>7</w:t>
      </w:r>
      <w:r w:rsidRPr="007A2C72">
        <w:rPr>
          <w:rFonts w:ascii="Times New Roman" w:hAnsi="Times New Roman" w:cs="Times New Roman"/>
          <w:b/>
          <w:bCs/>
          <w:sz w:val="24"/>
          <w:szCs w:val="24"/>
          <w:lang w:val="en-GB"/>
        </w:rPr>
        <w:t>.</w:t>
      </w:r>
      <w:r w:rsidRPr="007A2C72">
        <w:rPr>
          <w:rFonts w:ascii="Times New Roman" w:hAnsi="Times New Roman" w:cs="Times New Roman"/>
          <w:sz w:val="24"/>
          <w:szCs w:val="24"/>
          <w:lang w:val="en-GB"/>
        </w:rPr>
        <w:t xml:space="preserve"> Quality of evidence assessment.</w:t>
      </w:r>
    </w:p>
    <w:tbl>
      <w:tblPr>
        <w:tblStyle w:val="Tablanormal2"/>
        <w:tblW w:w="6438" w:type="pct"/>
        <w:jc w:val="center"/>
        <w:tblLook w:val="04A0" w:firstRow="1" w:lastRow="0" w:firstColumn="1" w:lastColumn="0" w:noHBand="0" w:noVBand="1"/>
      </w:tblPr>
      <w:tblGrid>
        <w:gridCol w:w="688"/>
        <w:gridCol w:w="1709"/>
        <w:gridCol w:w="970"/>
        <w:gridCol w:w="1141"/>
        <w:gridCol w:w="1071"/>
        <w:gridCol w:w="1036"/>
        <w:gridCol w:w="1203"/>
        <w:gridCol w:w="1822"/>
        <w:gridCol w:w="1310"/>
      </w:tblGrid>
      <w:tr w:rsidR="001B5F9B" w:rsidRPr="007A2C72" w14:paraId="4ECFCC50" w14:textId="77777777" w:rsidTr="00B078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0" w:type="pct"/>
            <w:gridSpan w:val="7"/>
            <w:tcBorders>
              <w:top w:val="single" w:sz="4" w:space="0" w:color="auto"/>
              <w:bottom w:val="single" w:sz="4" w:space="0" w:color="auto"/>
            </w:tcBorders>
            <w:vAlign w:val="center"/>
            <w:hideMark/>
          </w:tcPr>
          <w:p w14:paraId="41F64698" w14:textId="77777777" w:rsidR="001B5F9B" w:rsidRPr="007A2C72" w:rsidRDefault="001B5F9B" w:rsidP="00B0783B">
            <w:pPr>
              <w:jc w:val="center"/>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Certainty assessment</w:t>
            </w:r>
          </w:p>
        </w:tc>
        <w:tc>
          <w:tcPr>
            <w:tcW w:w="832" w:type="pct"/>
            <w:vMerge w:val="restart"/>
            <w:tcBorders>
              <w:top w:val="single" w:sz="4" w:space="0" w:color="auto"/>
            </w:tcBorders>
            <w:vAlign w:val="center"/>
            <w:hideMark/>
          </w:tcPr>
          <w:p w14:paraId="1FFEFC1A" w14:textId="77777777" w:rsidR="001B5F9B" w:rsidRPr="007A2C72"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Effect Size</w:t>
            </w:r>
          </w:p>
        </w:tc>
        <w:tc>
          <w:tcPr>
            <w:tcW w:w="597" w:type="pct"/>
            <w:vMerge w:val="restart"/>
            <w:tcBorders>
              <w:top w:val="single" w:sz="4" w:space="0" w:color="auto"/>
            </w:tcBorders>
            <w:vAlign w:val="center"/>
            <w:hideMark/>
          </w:tcPr>
          <w:p w14:paraId="141A44D8" w14:textId="77777777" w:rsidR="001B5F9B" w:rsidRPr="007A2C72" w:rsidRDefault="001B5F9B" w:rsidP="00B07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Certainty</w:t>
            </w:r>
          </w:p>
        </w:tc>
      </w:tr>
      <w:tr w:rsidR="001B5F9B" w:rsidRPr="007A2C72" w14:paraId="79155F05" w14:textId="77777777" w:rsidTr="00B07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 w:type="pct"/>
            <w:tcBorders>
              <w:top w:val="single" w:sz="4" w:space="0" w:color="auto"/>
              <w:bottom w:val="single" w:sz="4" w:space="0" w:color="auto"/>
            </w:tcBorders>
            <w:vAlign w:val="center"/>
            <w:hideMark/>
          </w:tcPr>
          <w:p w14:paraId="14DDFB99" w14:textId="77777777" w:rsidR="001B5F9B" w:rsidRPr="007A2C72" w:rsidRDefault="001B5F9B" w:rsidP="00B0783B">
            <w:pPr>
              <w:jc w:val="center"/>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 of studies</w:t>
            </w:r>
          </w:p>
        </w:tc>
        <w:tc>
          <w:tcPr>
            <w:tcW w:w="781" w:type="pct"/>
            <w:tcBorders>
              <w:top w:val="single" w:sz="4" w:space="0" w:color="auto"/>
              <w:bottom w:val="single" w:sz="4" w:space="0" w:color="auto"/>
            </w:tcBorders>
            <w:vAlign w:val="center"/>
            <w:hideMark/>
          </w:tcPr>
          <w:p w14:paraId="2309CA97"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val="en-GB"/>
              </w:rPr>
            </w:pPr>
            <w:r w:rsidRPr="007A2C72">
              <w:rPr>
                <w:rFonts w:ascii="Times New Roman" w:eastAsia="Times New Roman" w:hAnsi="Times New Roman" w:cs="Times New Roman"/>
                <w:b/>
                <w:bCs/>
                <w:sz w:val="16"/>
                <w:szCs w:val="16"/>
                <w:lang w:val="en-GB"/>
              </w:rPr>
              <w:t>Study design</w:t>
            </w:r>
          </w:p>
        </w:tc>
        <w:tc>
          <w:tcPr>
            <w:tcW w:w="443" w:type="pct"/>
            <w:tcBorders>
              <w:top w:val="single" w:sz="4" w:space="0" w:color="auto"/>
              <w:bottom w:val="single" w:sz="4" w:space="0" w:color="auto"/>
            </w:tcBorders>
            <w:vAlign w:val="center"/>
            <w:hideMark/>
          </w:tcPr>
          <w:p w14:paraId="49ADCA90"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val="en-GB"/>
              </w:rPr>
            </w:pPr>
            <w:r w:rsidRPr="007A2C72">
              <w:rPr>
                <w:rFonts w:ascii="Times New Roman" w:eastAsia="Times New Roman" w:hAnsi="Times New Roman" w:cs="Times New Roman"/>
                <w:b/>
                <w:bCs/>
                <w:sz w:val="16"/>
                <w:szCs w:val="16"/>
                <w:lang w:val="en-GB"/>
              </w:rPr>
              <w:t>Risk of bias</w:t>
            </w:r>
          </w:p>
        </w:tc>
        <w:tc>
          <w:tcPr>
            <w:tcW w:w="521" w:type="pct"/>
            <w:tcBorders>
              <w:top w:val="single" w:sz="4" w:space="0" w:color="auto"/>
              <w:bottom w:val="single" w:sz="4" w:space="0" w:color="auto"/>
            </w:tcBorders>
            <w:vAlign w:val="center"/>
            <w:hideMark/>
          </w:tcPr>
          <w:p w14:paraId="2B40C9A2"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val="en-GB"/>
              </w:rPr>
            </w:pPr>
            <w:r w:rsidRPr="007A2C72">
              <w:rPr>
                <w:rFonts w:ascii="Times New Roman" w:eastAsia="Times New Roman" w:hAnsi="Times New Roman" w:cs="Times New Roman"/>
                <w:b/>
                <w:bCs/>
                <w:sz w:val="16"/>
                <w:szCs w:val="16"/>
                <w:lang w:val="en-GB"/>
              </w:rPr>
              <w:t>Inconsistency</w:t>
            </w:r>
          </w:p>
        </w:tc>
        <w:tc>
          <w:tcPr>
            <w:tcW w:w="489" w:type="pct"/>
            <w:tcBorders>
              <w:top w:val="single" w:sz="4" w:space="0" w:color="auto"/>
              <w:bottom w:val="single" w:sz="4" w:space="0" w:color="auto"/>
            </w:tcBorders>
            <w:vAlign w:val="center"/>
            <w:hideMark/>
          </w:tcPr>
          <w:p w14:paraId="6F842517"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val="en-GB"/>
              </w:rPr>
            </w:pPr>
            <w:r w:rsidRPr="007A2C72">
              <w:rPr>
                <w:rFonts w:ascii="Times New Roman" w:eastAsia="Times New Roman" w:hAnsi="Times New Roman" w:cs="Times New Roman"/>
                <w:b/>
                <w:bCs/>
                <w:sz w:val="16"/>
                <w:szCs w:val="16"/>
                <w:lang w:val="en-GB"/>
              </w:rPr>
              <w:t>Indirectness</w:t>
            </w:r>
          </w:p>
        </w:tc>
        <w:tc>
          <w:tcPr>
            <w:tcW w:w="473" w:type="pct"/>
            <w:tcBorders>
              <w:top w:val="single" w:sz="4" w:space="0" w:color="auto"/>
              <w:bottom w:val="single" w:sz="4" w:space="0" w:color="auto"/>
            </w:tcBorders>
            <w:vAlign w:val="center"/>
            <w:hideMark/>
          </w:tcPr>
          <w:p w14:paraId="3B8FCA02"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val="en-GB"/>
              </w:rPr>
            </w:pPr>
            <w:r w:rsidRPr="007A2C72">
              <w:rPr>
                <w:rFonts w:ascii="Times New Roman" w:eastAsia="Times New Roman" w:hAnsi="Times New Roman" w:cs="Times New Roman"/>
                <w:b/>
                <w:bCs/>
                <w:sz w:val="16"/>
                <w:szCs w:val="16"/>
                <w:lang w:val="en-GB"/>
              </w:rPr>
              <w:t>Imprecision</w:t>
            </w:r>
          </w:p>
        </w:tc>
        <w:tc>
          <w:tcPr>
            <w:tcW w:w="549" w:type="pct"/>
            <w:tcBorders>
              <w:top w:val="single" w:sz="4" w:space="0" w:color="auto"/>
              <w:bottom w:val="single" w:sz="4" w:space="0" w:color="auto"/>
            </w:tcBorders>
            <w:vAlign w:val="center"/>
            <w:hideMark/>
          </w:tcPr>
          <w:p w14:paraId="164582E0"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val="en-GB"/>
              </w:rPr>
            </w:pPr>
            <w:r w:rsidRPr="007A2C72">
              <w:rPr>
                <w:rFonts w:ascii="Times New Roman" w:eastAsia="Times New Roman" w:hAnsi="Times New Roman" w:cs="Times New Roman"/>
                <w:b/>
                <w:bCs/>
                <w:sz w:val="16"/>
                <w:szCs w:val="16"/>
                <w:lang w:val="en-GB"/>
              </w:rPr>
              <w:t>Other considerations</w:t>
            </w:r>
          </w:p>
        </w:tc>
        <w:tc>
          <w:tcPr>
            <w:tcW w:w="832" w:type="pct"/>
            <w:vMerge/>
            <w:tcBorders>
              <w:bottom w:val="single" w:sz="4" w:space="0" w:color="auto"/>
            </w:tcBorders>
            <w:vAlign w:val="center"/>
            <w:hideMark/>
          </w:tcPr>
          <w:p w14:paraId="03BA7E2E"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val="en-GB"/>
              </w:rPr>
            </w:pPr>
          </w:p>
        </w:tc>
        <w:tc>
          <w:tcPr>
            <w:tcW w:w="597" w:type="pct"/>
            <w:vMerge/>
            <w:tcBorders>
              <w:bottom w:val="single" w:sz="4" w:space="0" w:color="auto"/>
            </w:tcBorders>
            <w:vAlign w:val="center"/>
            <w:hideMark/>
          </w:tcPr>
          <w:p w14:paraId="24876408" w14:textId="77777777" w:rsidR="001B5F9B" w:rsidRPr="007A2C72" w:rsidRDefault="001B5F9B" w:rsidP="00B078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val="en-GB"/>
              </w:rPr>
            </w:pPr>
          </w:p>
        </w:tc>
      </w:tr>
      <w:tr w:rsidR="001B5F9B" w:rsidRPr="007A2C72" w14:paraId="3138026E" w14:textId="77777777" w:rsidTr="00B0783B">
        <w:trPr>
          <w:jc w:val="cent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tcBorders>
            <w:vAlign w:val="center"/>
          </w:tcPr>
          <w:p w14:paraId="43EB3408" w14:textId="77777777" w:rsidR="001B5F9B" w:rsidRPr="002233C1" w:rsidRDefault="001B5F9B" w:rsidP="001B5F9B">
            <w:pPr>
              <w:numPr>
                <w:ilvl w:val="0"/>
                <w:numId w:val="1"/>
              </w:numPr>
              <w:ind w:left="320" w:hanging="320"/>
              <w:contextualSpacing/>
              <w:rPr>
                <w:rFonts w:ascii="Times New Roman" w:eastAsia="Times New Roman" w:hAnsi="Times New Roman" w:cs="Times New Roman"/>
                <w:sz w:val="16"/>
                <w:szCs w:val="16"/>
                <w:lang w:val="en-GB"/>
              </w:rPr>
            </w:pPr>
            <w:r w:rsidRPr="002233C1">
              <w:rPr>
                <w:rFonts w:ascii="Times New Roman" w:eastAsia="Times New Roman" w:hAnsi="Times New Roman" w:cs="Times New Roman"/>
                <w:sz w:val="16"/>
                <w:szCs w:val="16"/>
                <w:lang w:val="en-GB"/>
              </w:rPr>
              <w:t>ASD – Congenital vs. Juvenile</w:t>
            </w:r>
          </w:p>
        </w:tc>
      </w:tr>
      <w:tr w:rsidR="001B5F9B" w:rsidRPr="007A2C72" w14:paraId="0C3EA689" w14:textId="77777777" w:rsidTr="00B07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CC2028A" w14:textId="77777777" w:rsidR="001B5F9B" w:rsidRPr="007A2C72" w:rsidRDefault="001B5F9B" w:rsidP="00B0783B">
            <w:pPr>
              <w:jc w:val="center"/>
              <w:rPr>
                <w:rFonts w:ascii="Times New Roman" w:eastAsia="Times New Roman" w:hAnsi="Times New Roman" w:cs="Times New Roman"/>
                <w:sz w:val="16"/>
                <w:szCs w:val="16"/>
                <w:lang w:val="en-GB"/>
              </w:rPr>
            </w:pPr>
            <w:r w:rsidRPr="007A2C72">
              <w:rPr>
                <w:rFonts w:ascii="Times New Roman" w:eastAsia="Times New Roman" w:hAnsi="Times New Roman" w:cs="Times New Roman"/>
                <w:b w:val="0"/>
                <w:bCs w:val="0"/>
                <w:sz w:val="16"/>
                <w:szCs w:val="16"/>
                <w:lang w:val="en-GB"/>
              </w:rPr>
              <w:t>5</w:t>
            </w:r>
          </w:p>
        </w:tc>
        <w:tc>
          <w:tcPr>
            <w:tcW w:w="781" w:type="pct"/>
            <w:vAlign w:val="center"/>
          </w:tcPr>
          <w:p w14:paraId="49E83409" w14:textId="77777777" w:rsidR="001B5F9B" w:rsidRPr="002233C1"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2233C1">
              <w:rPr>
                <w:rFonts w:ascii="Times New Roman" w:eastAsia="Times New Roman" w:hAnsi="Times New Roman" w:cs="Times New Roman"/>
                <w:sz w:val="16"/>
                <w:szCs w:val="16"/>
                <w:lang w:val="en-GB"/>
              </w:rPr>
              <w:t>Observational studies</w:t>
            </w:r>
          </w:p>
        </w:tc>
        <w:tc>
          <w:tcPr>
            <w:tcW w:w="443" w:type="pct"/>
            <w:vAlign w:val="center"/>
          </w:tcPr>
          <w:p w14:paraId="6C21172E"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21" w:type="pct"/>
            <w:vAlign w:val="center"/>
          </w:tcPr>
          <w:p w14:paraId="4C833EB7"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489" w:type="pct"/>
            <w:vAlign w:val="center"/>
          </w:tcPr>
          <w:p w14:paraId="6209C7D2"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473" w:type="pct"/>
            <w:vAlign w:val="center"/>
          </w:tcPr>
          <w:p w14:paraId="2C43BF39"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49" w:type="pct"/>
            <w:vAlign w:val="center"/>
          </w:tcPr>
          <w:p w14:paraId="3E0BB1D1"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Large effect</w:t>
            </w:r>
          </w:p>
        </w:tc>
        <w:tc>
          <w:tcPr>
            <w:tcW w:w="832" w:type="pct"/>
            <w:vAlign w:val="center"/>
          </w:tcPr>
          <w:p w14:paraId="61B17D09" w14:textId="325D7AC1"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PR = 1.</w:t>
            </w:r>
            <w:r w:rsidR="00CC76E8">
              <w:rPr>
                <w:rFonts w:ascii="Times New Roman" w:eastAsia="Times New Roman" w:hAnsi="Times New Roman" w:cs="Times New Roman"/>
                <w:sz w:val="16"/>
                <w:szCs w:val="16"/>
                <w:lang w:val="en-GB"/>
              </w:rPr>
              <w:t xml:space="preserve">79 </w:t>
            </w:r>
            <w:r w:rsidRPr="007A2C72">
              <w:rPr>
                <w:rFonts w:ascii="Times New Roman" w:eastAsia="Times New Roman" w:hAnsi="Times New Roman" w:cs="Times New Roman"/>
                <w:sz w:val="16"/>
                <w:szCs w:val="16"/>
                <w:lang w:val="en-GB"/>
              </w:rPr>
              <w:t>(1.12, 2.</w:t>
            </w:r>
            <w:r w:rsidR="00CC76E8">
              <w:rPr>
                <w:rFonts w:ascii="Times New Roman" w:eastAsia="Times New Roman" w:hAnsi="Times New Roman" w:cs="Times New Roman"/>
                <w:sz w:val="16"/>
                <w:szCs w:val="16"/>
                <w:lang w:val="en-GB"/>
              </w:rPr>
              <w:t>87</w:t>
            </w:r>
            <w:r w:rsidRPr="007A2C72">
              <w:rPr>
                <w:rFonts w:ascii="Times New Roman" w:eastAsia="Times New Roman" w:hAnsi="Times New Roman" w:cs="Times New Roman"/>
                <w:sz w:val="16"/>
                <w:szCs w:val="16"/>
                <w:lang w:val="en-GB"/>
              </w:rPr>
              <w:t>)</w:t>
            </w:r>
          </w:p>
        </w:tc>
        <w:tc>
          <w:tcPr>
            <w:tcW w:w="597" w:type="pct"/>
            <w:vAlign w:val="center"/>
          </w:tcPr>
          <w:p w14:paraId="7116A180"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Moderate</w:t>
            </w:r>
          </w:p>
        </w:tc>
      </w:tr>
      <w:tr w:rsidR="001B5F9B" w:rsidRPr="007A2C72" w14:paraId="1E24767D" w14:textId="77777777" w:rsidTr="00B0783B">
        <w:trPr>
          <w:jc w:val="center"/>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5A879322" w14:textId="77777777" w:rsidR="001B5F9B" w:rsidRPr="002233C1" w:rsidRDefault="001B5F9B" w:rsidP="001B5F9B">
            <w:pPr>
              <w:numPr>
                <w:ilvl w:val="0"/>
                <w:numId w:val="1"/>
              </w:numPr>
              <w:ind w:left="320" w:hanging="320"/>
              <w:contextualSpacing/>
              <w:rPr>
                <w:rFonts w:ascii="Times New Roman" w:eastAsia="Times New Roman" w:hAnsi="Times New Roman" w:cs="Times New Roman"/>
                <w:sz w:val="16"/>
                <w:szCs w:val="16"/>
                <w:lang w:val="en-GB"/>
              </w:rPr>
            </w:pPr>
            <w:r w:rsidRPr="002233C1">
              <w:rPr>
                <w:rFonts w:ascii="Times New Roman" w:eastAsia="Times New Roman" w:hAnsi="Times New Roman" w:cs="Times New Roman"/>
                <w:sz w:val="16"/>
                <w:szCs w:val="16"/>
                <w:lang w:val="en-GB"/>
              </w:rPr>
              <w:t>ADHD – Congenital vs Juvenile</w:t>
            </w:r>
          </w:p>
        </w:tc>
      </w:tr>
      <w:tr w:rsidR="001B5F9B" w:rsidRPr="007A2C72" w14:paraId="15BA5457" w14:textId="77777777" w:rsidTr="00B07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 w:type="pct"/>
            <w:vAlign w:val="center"/>
          </w:tcPr>
          <w:p w14:paraId="77E26BE7" w14:textId="77777777" w:rsidR="001B5F9B" w:rsidRPr="007A2C72" w:rsidRDefault="001B5F9B" w:rsidP="00B0783B">
            <w:pPr>
              <w:jc w:val="center"/>
              <w:rPr>
                <w:rFonts w:ascii="Times New Roman" w:eastAsia="Times New Roman" w:hAnsi="Times New Roman" w:cs="Times New Roman"/>
                <w:sz w:val="16"/>
                <w:szCs w:val="16"/>
                <w:lang w:val="en-GB"/>
              </w:rPr>
            </w:pPr>
            <w:r w:rsidRPr="007A2C72">
              <w:rPr>
                <w:rFonts w:ascii="Times New Roman" w:eastAsia="Times New Roman" w:hAnsi="Times New Roman" w:cs="Times New Roman"/>
                <w:b w:val="0"/>
                <w:bCs w:val="0"/>
                <w:sz w:val="16"/>
                <w:szCs w:val="16"/>
                <w:lang w:val="en-GB"/>
              </w:rPr>
              <w:t>5</w:t>
            </w:r>
          </w:p>
        </w:tc>
        <w:tc>
          <w:tcPr>
            <w:tcW w:w="781" w:type="pct"/>
            <w:vAlign w:val="center"/>
          </w:tcPr>
          <w:p w14:paraId="44527C99" w14:textId="77777777" w:rsidR="001B5F9B" w:rsidRPr="002233C1"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2233C1">
              <w:rPr>
                <w:rFonts w:ascii="Times New Roman" w:eastAsia="Times New Roman" w:hAnsi="Times New Roman" w:cs="Times New Roman"/>
                <w:sz w:val="16"/>
                <w:szCs w:val="16"/>
                <w:lang w:val="en-GB"/>
              </w:rPr>
              <w:t>Observational studies</w:t>
            </w:r>
          </w:p>
        </w:tc>
        <w:tc>
          <w:tcPr>
            <w:tcW w:w="443" w:type="pct"/>
            <w:vAlign w:val="center"/>
          </w:tcPr>
          <w:p w14:paraId="2B82C0D7"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21" w:type="pct"/>
            <w:vAlign w:val="center"/>
          </w:tcPr>
          <w:p w14:paraId="522CC7FA"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Serious</w:t>
            </w:r>
          </w:p>
        </w:tc>
        <w:tc>
          <w:tcPr>
            <w:tcW w:w="489" w:type="pct"/>
            <w:vAlign w:val="center"/>
          </w:tcPr>
          <w:p w14:paraId="1B00B3CA"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473" w:type="pct"/>
            <w:vAlign w:val="center"/>
          </w:tcPr>
          <w:p w14:paraId="04FE0A6D"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49" w:type="pct"/>
            <w:vAlign w:val="center"/>
          </w:tcPr>
          <w:p w14:paraId="20E2BA5C"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None</w:t>
            </w:r>
          </w:p>
        </w:tc>
        <w:tc>
          <w:tcPr>
            <w:tcW w:w="832" w:type="pct"/>
            <w:vAlign w:val="center"/>
          </w:tcPr>
          <w:p w14:paraId="35142F31"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PR = 0.66 (0.43, 1.03)</w:t>
            </w:r>
          </w:p>
        </w:tc>
        <w:tc>
          <w:tcPr>
            <w:tcW w:w="597" w:type="pct"/>
            <w:vAlign w:val="center"/>
          </w:tcPr>
          <w:p w14:paraId="6263477C"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Very low</w:t>
            </w:r>
          </w:p>
        </w:tc>
      </w:tr>
      <w:tr w:rsidR="001B5F9B" w:rsidRPr="007A2C72" w14:paraId="103D9A83" w14:textId="77777777" w:rsidTr="00B0783B">
        <w:trPr>
          <w:jc w:val="center"/>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28423D7D" w14:textId="77777777" w:rsidR="001B5F9B" w:rsidRPr="002233C1" w:rsidRDefault="001B5F9B" w:rsidP="001B5F9B">
            <w:pPr>
              <w:numPr>
                <w:ilvl w:val="0"/>
                <w:numId w:val="1"/>
              </w:numPr>
              <w:ind w:left="320" w:hanging="320"/>
              <w:contextualSpacing/>
              <w:rPr>
                <w:rFonts w:ascii="Times New Roman" w:eastAsia="Times New Roman" w:hAnsi="Times New Roman" w:cs="Times New Roman"/>
                <w:sz w:val="16"/>
                <w:szCs w:val="16"/>
                <w:lang w:val="en-GB"/>
              </w:rPr>
            </w:pPr>
            <w:r w:rsidRPr="002233C1">
              <w:rPr>
                <w:rFonts w:ascii="Times New Roman" w:eastAsia="Times New Roman" w:hAnsi="Times New Roman" w:cs="Times New Roman"/>
                <w:sz w:val="16"/>
                <w:szCs w:val="16"/>
                <w:lang w:val="en-GB"/>
              </w:rPr>
              <w:t>ASD – Congenital vs. Childhood</w:t>
            </w:r>
          </w:p>
        </w:tc>
      </w:tr>
      <w:tr w:rsidR="001B5F9B" w:rsidRPr="007A2C72" w14:paraId="3B26A50C" w14:textId="77777777" w:rsidTr="00B07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 w:type="pct"/>
            <w:vAlign w:val="center"/>
          </w:tcPr>
          <w:p w14:paraId="265D4C9D" w14:textId="77777777" w:rsidR="001B5F9B" w:rsidRPr="007A2C72" w:rsidRDefault="001B5F9B" w:rsidP="00B0783B">
            <w:pPr>
              <w:jc w:val="center"/>
              <w:rPr>
                <w:rFonts w:ascii="Times New Roman" w:eastAsia="Times New Roman" w:hAnsi="Times New Roman" w:cs="Times New Roman"/>
                <w:sz w:val="16"/>
                <w:szCs w:val="16"/>
                <w:lang w:val="en-GB"/>
              </w:rPr>
            </w:pPr>
            <w:r w:rsidRPr="007A2C72">
              <w:rPr>
                <w:rFonts w:ascii="Times New Roman" w:eastAsia="Times New Roman" w:hAnsi="Times New Roman" w:cs="Times New Roman"/>
                <w:b w:val="0"/>
                <w:bCs w:val="0"/>
                <w:sz w:val="16"/>
                <w:szCs w:val="16"/>
                <w:lang w:val="en-GB"/>
              </w:rPr>
              <w:t>5</w:t>
            </w:r>
          </w:p>
        </w:tc>
        <w:tc>
          <w:tcPr>
            <w:tcW w:w="781" w:type="pct"/>
            <w:vAlign w:val="center"/>
          </w:tcPr>
          <w:p w14:paraId="6450DF47" w14:textId="77777777" w:rsidR="001B5F9B" w:rsidRPr="002233C1"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2233C1">
              <w:rPr>
                <w:rFonts w:ascii="Times New Roman" w:eastAsia="Times New Roman" w:hAnsi="Times New Roman" w:cs="Times New Roman"/>
                <w:sz w:val="16"/>
                <w:szCs w:val="16"/>
                <w:lang w:val="en-GB"/>
              </w:rPr>
              <w:t>Observational studies</w:t>
            </w:r>
          </w:p>
        </w:tc>
        <w:tc>
          <w:tcPr>
            <w:tcW w:w="443" w:type="pct"/>
            <w:vAlign w:val="center"/>
          </w:tcPr>
          <w:p w14:paraId="0D928222"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21" w:type="pct"/>
            <w:vAlign w:val="center"/>
          </w:tcPr>
          <w:p w14:paraId="489715F0"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489" w:type="pct"/>
            <w:vAlign w:val="center"/>
          </w:tcPr>
          <w:p w14:paraId="67316BE1"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473" w:type="pct"/>
            <w:vAlign w:val="center"/>
          </w:tcPr>
          <w:p w14:paraId="6E0492D1"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Serious</w:t>
            </w:r>
          </w:p>
        </w:tc>
        <w:tc>
          <w:tcPr>
            <w:tcW w:w="549" w:type="pct"/>
            <w:vAlign w:val="center"/>
          </w:tcPr>
          <w:p w14:paraId="40815456"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None</w:t>
            </w:r>
          </w:p>
        </w:tc>
        <w:tc>
          <w:tcPr>
            <w:tcW w:w="832" w:type="pct"/>
            <w:vAlign w:val="center"/>
          </w:tcPr>
          <w:p w14:paraId="3C8D3D2F" w14:textId="358D7910"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 xml:space="preserve">PR = </w:t>
            </w:r>
            <w:r w:rsidR="00DC5563">
              <w:rPr>
                <w:rFonts w:ascii="Times New Roman" w:eastAsia="Times New Roman" w:hAnsi="Times New Roman" w:cs="Times New Roman"/>
                <w:sz w:val="16"/>
                <w:szCs w:val="16"/>
                <w:lang w:val="en-GB"/>
              </w:rPr>
              <w:t>1.98</w:t>
            </w:r>
            <w:r w:rsidRPr="007A2C72">
              <w:rPr>
                <w:rFonts w:ascii="Times New Roman" w:eastAsia="Times New Roman" w:hAnsi="Times New Roman" w:cs="Times New Roman"/>
                <w:sz w:val="16"/>
                <w:szCs w:val="16"/>
                <w:lang w:val="en-GB"/>
              </w:rPr>
              <w:t xml:space="preserve"> (0.6</w:t>
            </w:r>
            <w:r w:rsidR="00DC5563">
              <w:rPr>
                <w:rFonts w:ascii="Times New Roman" w:eastAsia="Times New Roman" w:hAnsi="Times New Roman" w:cs="Times New Roman"/>
                <w:sz w:val="16"/>
                <w:szCs w:val="16"/>
                <w:lang w:val="en-GB"/>
              </w:rPr>
              <w:t>6</w:t>
            </w:r>
            <w:r w:rsidRPr="007A2C72">
              <w:rPr>
                <w:rFonts w:ascii="Times New Roman" w:eastAsia="Times New Roman" w:hAnsi="Times New Roman" w:cs="Times New Roman"/>
                <w:sz w:val="16"/>
                <w:szCs w:val="16"/>
                <w:lang w:val="en-GB"/>
              </w:rPr>
              <w:t xml:space="preserve">, </w:t>
            </w:r>
            <w:r w:rsidR="00C41D1C">
              <w:rPr>
                <w:rFonts w:ascii="Times New Roman" w:eastAsia="Times New Roman" w:hAnsi="Times New Roman" w:cs="Times New Roman"/>
                <w:sz w:val="16"/>
                <w:szCs w:val="16"/>
                <w:lang w:val="en-GB"/>
              </w:rPr>
              <w:t>5.94</w:t>
            </w:r>
            <w:r w:rsidRPr="007A2C72">
              <w:rPr>
                <w:rFonts w:ascii="Times New Roman" w:eastAsia="Times New Roman" w:hAnsi="Times New Roman" w:cs="Times New Roman"/>
                <w:sz w:val="16"/>
                <w:szCs w:val="16"/>
                <w:lang w:val="en-GB"/>
              </w:rPr>
              <w:t>)</w:t>
            </w:r>
          </w:p>
        </w:tc>
        <w:tc>
          <w:tcPr>
            <w:tcW w:w="597" w:type="pct"/>
            <w:vAlign w:val="center"/>
          </w:tcPr>
          <w:p w14:paraId="11711B07"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Very low</w:t>
            </w:r>
          </w:p>
        </w:tc>
      </w:tr>
      <w:tr w:rsidR="001B5F9B" w:rsidRPr="00C3200D" w14:paraId="314A24A8" w14:textId="77777777" w:rsidTr="00B0783B">
        <w:trPr>
          <w:jc w:val="center"/>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7F7F7F" w:themeColor="text1" w:themeTint="80"/>
            </w:tcBorders>
            <w:vAlign w:val="center"/>
          </w:tcPr>
          <w:p w14:paraId="54969E77" w14:textId="77777777" w:rsidR="001B5F9B" w:rsidRPr="002233C1" w:rsidRDefault="001B5F9B" w:rsidP="001B5F9B">
            <w:pPr>
              <w:numPr>
                <w:ilvl w:val="0"/>
                <w:numId w:val="1"/>
              </w:numPr>
              <w:ind w:left="320" w:hanging="320"/>
              <w:contextualSpacing/>
              <w:rPr>
                <w:rFonts w:ascii="Times New Roman" w:eastAsia="Times New Roman" w:hAnsi="Times New Roman" w:cs="Times New Roman"/>
                <w:sz w:val="16"/>
                <w:szCs w:val="16"/>
                <w:lang w:val="en-GB"/>
              </w:rPr>
            </w:pPr>
            <w:r w:rsidRPr="002233C1">
              <w:rPr>
                <w:rFonts w:ascii="Times New Roman" w:eastAsia="Times New Roman" w:hAnsi="Times New Roman" w:cs="Times New Roman"/>
                <w:sz w:val="16"/>
                <w:szCs w:val="16"/>
                <w:lang w:val="en-GB"/>
              </w:rPr>
              <w:t>ASD – Childhood vs. Juvenile (without Childhood)</w:t>
            </w:r>
          </w:p>
        </w:tc>
      </w:tr>
      <w:tr w:rsidR="001B5F9B" w:rsidRPr="007A2C72" w14:paraId="206E5680" w14:textId="77777777" w:rsidTr="00B07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 w:type="pct"/>
            <w:tcBorders>
              <w:bottom w:val="single" w:sz="4" w:space="0" w:color="auto"/>
            </w:tcBorders>
            <w:vAlign w:val="center"/>
          </w:tcPr>
          <w:p w14:paraId="046D0A51" w14:textId="77777777" w:rsidR="001B5F9B" w:rsidRPr="007A2C72" w:rsidRDefault="001B5F9B" w:rsidP="00B0783B">
            <w:pPr>
              <w:jc w:val="center"/>
              <w:rPr>
                <w:rFonts w:ascii="Times New Roman" w:eastAsia="Times New Roman" w:hAnsi="Times New Roman" w:cs="Times New Roman"/>
                <w:sz w:val="16"/>
                <w:szCs w:val="16"/>
                <w:lang w:val="en-GB"/>
              </w:rPr>
            </w:pPr>
            <w:r w:rsidRPr="007A2C72">
              <w:rPr>
                <w:rFonts w:ascii="Times New Roman" w:eastAsia="Times New Roman" w:hAnsi="Times New Roman" w:cs="Times New Roman"/>
                <w:b w:val="0"/>
                <w:bCs w:val="0"/>
                <w:sz w:val="16"/>
                <w:szCs w:val="16"/>
                <w:lang w:val="en-GB"/>
              </w:rPr>
              <w:t>3</w:t>
            </w:r>
          </w:p>
        </w:tc>
        <w:tc>
          <w:tcPr>
            <w:tcW w:w="781" w:type="pct"/>
            <w:tcBorders>
              <w:bottom w:val="single" w:sz="4" w:space="0" w:color="auto"/>
            </w:tcBorders>
            <w:vAlign w:val="center"/>
          </w:tcPr>
          <w:p w14:paraId="66316B43" w14:textId="77777777" w:rsidR="001B5F9B" w:rsidRPr="002233C1"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2233C1">
              <w:rPr>
                <w:rFonts w:ascii="Times New Roman" w:eastAsia="Times New Roman" w:hAnsi="Times New Roman" w:cs="Times New Roman"/>
                <w:sz w:val="16"/>
                <w:szCs w:val="16"/>
                <w:lang w:val="en-GB"/>
              </w:rPr>
              <w:t>Observational studies</w:t>
            </w:r>
          </w:p>
        </w:tc>
        <w:tc>
          <w:tcPr>
            <w:tcW w:w="443" w:type="pct"/>
            <w:tcBorders>
              <w:bottom w:val="single" w:sz="4" w:space="0" w:color="auto"/>
            </w:tcBorders>
            <w:vAlign w:val="center"/>
          </w:tcPr>
          <w:p w14:paraId="10ECDF21"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21" w:type="pct"/>
            <w:tcBorders>
              <w:bottom w:val="single" w:sz="4" w:space="0" w:color="auto"/>
            </w:tcBorders>
            <w:vAlign w:val="center"/>
          </w:tcPr>
          <w:p w14:paraId="6A38BD24"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Serious</w:t>
            </w:r>
          </w:p>
        </w:tc>
        <w:tc>
          <w:tcPr>
            <w:tcW w:w="489" w:type="pct"/>
            <w:tcBorders>
              <w:bottom w:val="single" w:sz="4" w:space="0" w:color="auto"/>
            </w:tcBorders>
            <w:vAlign w:val="center"/>
          </w:tcPr>
          <w:p w14:paraId="1DBD0B36"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473" w:type="pct"/>
            <w:tcBorders>
              <w:bottom w:val="single" w:sz="4" w:space="0" w:color="auto"/>
            </w:tcBorders>
            <w:vAlign w:val="center"/>
          </w:tcPr>
          <w:p w14:paraId="7863D721"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Serious</w:t>
            </w:r>
          </w:p>
        </w:tc>
        <w:tc>
          <w:tcPr>
            <w:tcW w:w="549" w:type="pct"/>
            <w:tcBorders>
              <w:bottom w:val="single" w:sz="4" w:space="0" w:color="auto"/>
            </w:tcBorders>
            <w:vAlign w:val="center"/>
          </w:tcPr>
          <w:p w14:paraId="2940F5E4"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None</w:t>
            </w:r>
          </w:p>
        </w:tc>
        <w:tc>
          <w:tcPr>
            <w:tcW w:w="832" w:type="pct"/>
            <w:tcBorders>
              <w:bottom w:val="single" w:sz="4" w:space="0" w:color="auto"/>
            </w:tcBorders>
            <w:vAlign w:val="center"/>
          </w:tcPr>
          <w:p w14:paraId="3C25EAB2" w14:textId="6F1A4ED2"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 xml:space="preserve">PR = </w:t>
            </w:r>
            <w:r w:rsidR="00C41D1C">
              <w:rPr>
                <w:rFonts w:ascii="Times New Roman" w:eastAsia="Times New Roman" w:hAnsi="Times New Roman" w:cs="Times New Roman"/>
                <w:sz w:val="16"/>
                <w:szCs w:val="16"/>
                <w:lang w:val="en-GB"/>
              </w:rPr>
              <w:t>2.04</w:t>
            </w:r>
            <w:r w:rsidRPr="007A2C72">
              <w:rPr>
                <w:rFonts w:ascii="Times New Roman" w:eastAsia="Times New Roman" w:hAnsi="Times New Roman" w:cs="Times New Roman"/>
                <w:sz w:val="16"/>
                <w:szCs w:val="16"/>
                <w:lang w:val="en-GB"/>
              </w:rPr>
              <w:t xml:space="preserve"> (0.</w:t>
            </w:r>
            <w:r w:rsidR="00C41D1C">
              <w:rPr>
                <w:rFonts w:ascii="Times New Roman" w:eastAsia="Times New Roman" w:hAnsi="Times New Roman" w:cs="Times New Roman"/>
                <w:sz w:val="16"/>
                <w:szCs w:val="16"/>
                <w:lang w:val="en-GB"/>
              </w:rPr>
              <w:t>16</w:t>
            </w:r>
            <w:r w:rsidRPr="007A2C72">
              <w:rPr>
                <w:rFonts w:ascii="Times New Roman" w:eastAsia="Times New Roman" w:hAnsi="Times New Roman" w:cs="Times New Roman"/>
                <w:sz w:val="16"/>
                <w:szCs w:val="16"/>
                <w:lang w:val="en-GB"/>
              </w:rPr>
              <w:t>,</w:t>
            </w:r>
            <w:r w:rsidR="00C41D1C">
              <w:rPr>
                <w:rFonts w:ascii="Times New Roman" w:eastAsia="Times New Roman" w:hAnsi="Times New Roman" w:cs="Times New Roman"/>
                <w:sz w:val="16"/>
                <w:szCs w:val="16"/>
                <w:lang w:val="en-GB"/>
              </w:rPr>
              <w:t xml:space="preserve"> 25.36</w:t>
            </w:r>
            <w:r w:rsidRPr="007A2C72">
              <w:rPr>
                <w:rFonts w:ascii="Times New Roman" w:eastAsia="Times New Roman" w:hAnsi="Times New Roman" w:cs="Times New Roman"/>
                <w:sz w:val="16"/>
                <w:szCs w:val="16"/>
                <w:lang w:val="en-GB"/>
              </w:rPr>
              <w:t>)</w:t>
            </w:r>
          </w:p>
        </w:tc>
        <w:tc>
          <w:tcPr>
            <w:tcW w:w="597" w:type="pct"/>
            <w:tcBorders>
              <w:bottom w:val="single" w:sz="4" w:space="0" w:color="auto"/>
            </w:tcBorders>
            <w:vAlign w:val="center"/>
          </w:tcPr>
          <w:p w14:paraId="15A9715A"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Very low</w:t>
            </w:r>
          </w:p>
        </w:tc>
      </w:tr>
      <w:tr w:rsidR="001B5F9B" w:rsidRPr="007A2C72" w14:paraId="4857DF77" w14:textId="77777777" w:rsidTr="00B0783B">
        <w:trPr>
          <w:jc w:val="cent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bottom w:val="single" w:sz="4" w:space="0" w:color="auto"/>
            </w:tcBorders>
            <w:vAlign w:val="center"/>
          </w:tcPr>
          <w:p w14:paraId="43F926F2" w14:textId="77777777" w:rsidR="001B5F9B" w:rsidRPr="002233C1" w:rsidRDefault="001B5F9B" w:rsidP="001B5F9B">
            <w:pPr>
              <w:numPr>
                <w:ilvl w:val="0"/>
                <w:numId w:val="1"/>
              </w:numPr>
              <w:ind w:left="320" w:hanging="320"/>
              <w:contextualSpacing/>
              <w:rPr>
                <w:rFonts w:ascii="Times New Roman" w:eastAsia="Times New Roman" w:hAnsi="Times New Roman" w:cs="Times New Roman"/>
                <w:sz w:val="16"/>
                <w:szCs w:val="16"/>
                <w:lang w:val="en-GB"/>
              </w:rPr>
            </w:pPr>
            <w:r w:rsidRPr="002233C1">
              <w:rPr>
                <w:rFonts w:ascii="Times New Roman" w:eastAsia="Times New Roman" w:hAnsi="Times New Roman" w:cs="Times New Roman"/>
                <w:sz w:val="16"/>
                <w:szCs w:val="16"/>
                <w:lang w:val="en-GB"/>
              </w:rPr>
              <w:t>ADHD – Congenital vs. Childhood</w:t>
            </w:r>
          </w:p>
        </w:tc>
      </w:tr>
      <w:tr w:rsidR="001B5F9B" w:rsidRPr="007A2C72" w14:paraId="1D3DD7EA" w14:textId="77777777" w:rsidTr="00B07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 w:type="pct"/>
            <w:tcBorders>
              <w:top w:val="single" w:sz="4" w:space="0" w:color="auto"/>
              <w:bottom w:val="single" w:sz="4" w:space="0" w:color="auto"/>
            </w:tcBorders>
            <w:vAlign w:val="center"/>
          </w:tcPr>
          <w:p w14:paraId="6E24B1FE" w14:textId="77777777" w:rsidR="001B5F9B" w:rsidRPr="007A2C72" w:rsidRDefault="001B5F9B" w:rsidP="00B0783B">
            <w:pPr>
              <w:jc w:val="center"/>
              <w:rPr>
                <w:rFonts w:ascii="Times New Roman" w:eastAsia="Times New Roman" w:hAnsi="Times New Roman" w:cs="Times New Roman"/>
                <w:sz w:val="16"/>
                <w:szCs w:val="16"/>
                <w:lang w:val="en-GB"/>
              </w:rPr>
            </w:pPr>
            <w:r w:rsidRPr="007A2C72">
              <w:rPr>
                <w:rFonts w:ascii="Times New Roman" w:eastAsia="Times New Roman" w:hAnsi="Times New Roman" w:cs="Times New Roman"/>
                <w:b w:val="0"/>
                <w:bCs w:val="0"/>
                <w:sz w:val="16"/>
                <w:szCs w:val="16"/>
                <w:lang w:val="en-GB"/>
              </w:rPr>
              <w:t>5</w:t>
            </w:r>
          </w:p>
        </w:tc>
        <w:tc>
          <w:tcPr>
            <w:tcW w:w="781" w:type="pct"/>
            <w:tcBorders>
              <w:top w:val="single" w:sz="4" w:space="0" w:color="auto"/>
              <w:bottom w:val="single" w:sz="4" w:space="0" w:color="auto"/>
            </w:tcBorders>
            <w:vAlign w:val="center"/>
          </w:tcPr>
          <w:p w14:paraId="10CD4E58"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Observational studies</w:t>
            </w:r>
          </w:p>
        </w:tc>
        <w:tc>
          <w:tcPr>
            <w:tcW w:w="443" w:type="pct"/>
            <w:tcBorders>
              <w:top w:val="single" w:sz="4" w:space="0" w:color="auto"/>
              <w:bottom w:val="single" w:sz="4" w:space="0" w:color="auto"/>
            </w:tcBorders>
            <w:vAlign w:val="center"/>
          </w:tcPr>
          <w:p w14:paraId="2F433D31"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21" w:type="pct"/>
            <w:tcBorders>
              <w:top w:val="single" w:sz="4" w:space="0" w:color="auto"/>
              <w:bottom w:val="single" w:sz="4" w:space="0" w:color="auto"/>
            </w:tcBorders>
            <w:vAlign w:val="center"/>
          </w:tcPr>
          <w:p w14:paraId="418F559F"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Serious</w:t>
            </w:r>
          </w:p>
        </w:tc>
        <w:tc>
          <w:tcPr>
            <w:tcW w:w="489" w:type="pct"/>
            <w:tcBorders>
              <w:top w:val="single" w:sz="4" w:space="0" w:color="auto"/>
              <w:bottom w:val="single" w:sz="4" w:space="0" w:color="auto"/>
            </w:tcBorders>
            <w:vAlign w:val="center"/>
          </w:tcPr>
          <w:p w14:paraId="32D47FEA"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473" w:type="pct"/>
            <w:tcBorders>
              <w:top w:val="single" w:sz="4" w:space="0" w:color="auto"/>
              <w:bottom w:val="single" w:sz="4" w:space="0" w:color="auto"/>
            </w:tcBorders>
            <w:vAlign w:val="center"/>
          </w:tcPr>
          <w:p w14:paraId="1D3C14F8"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49" w:type="pct"/>
            <w:tcBorders>
              <w:top w:val="single" w:sz="4" w:space="0" w:color="auto"/>
              <w:bottom w:val="single" w:sz="4" w:space="0" w:color="auto"/>
            </w:tcBorders>
            <w:vAlign w:val="center"/>
          </w:tcPr>
          <w:p w14:paraId="24FD2338"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None</w:t>
            </w:r>
          </w:p>
        </w:tc>
        <w:tc>
          <w:tcPr>
            <w:tcW w:w="832" w:type="pct"/>
            <w:tcBorders>
              <w:top w:val="single" w:sz="4" w:space="0" w:color="auto"/>
              <w:bottom w:val="single" w:sz="4" w:space="0" w:color="auto"/>
            </w:tcBorders>
            <w:vAlign w:val="center"/>
          </w:tcPr>
          <w:p w14:paraId="1E3CECDE"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PR = 0.69 (0.44, 1.07)</w:t>
            </w:r>
          </w:p>
        </w:tc>
        <w:tc>
          <w:tcPr>
            <w:tcW w:w="597" w:type="pct"/>
            <w:tcBorders>
              <w:top w:val="single" w:sz="4" w:space="0" w:color="auto"/>
              <w:bottom w:val="single" w:sz="4" w:space="0" w:color="auto"/>
            </w:tcBorders>
            <w:vAlign w:val="center"/>
          </w:tcPr>
          <w:p w14:paraId="2257CC1A"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Very low</w:t>
            </w:r>
          </w:p>
        </w:tc>
      </w:tr>
      <w:tr w:rsidR="001B5F9B" w:rsidRPr="00C3200D" w14:paraId="1C61011D" w14:textId="77777777" w:rsidTr="00B0783B">
        <w:trPr>
          <w:jc w:val="cent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bottom w:val="single" w:sz="4" w:space="0" w:color="auto"/>
            </w:tcBorders>
            <w:vAlign w:val="center"/>
          </w:tcPr>
          <w:p w14:paraId="6890F702" w14:textId="77777777" w:rsidR="001B5F9B" w:rsidRPr="007A2C72" w:rsidRDefault="001B5F9B" w:rsidP="001B5F9B">
            <w:pPr>
              <w:pStyle w:val="Prrafodelista"/>
              <w:numPr>
                <w:ilvl w:val="0"/>
                <w:numId w:val="1"/>
              </w:numPr>
              <w:ind w:left="320" w:hanging="320"/>
              <w:rPr>
                <w:rFonts w:ascii="Times New Roman" w:hAnsi="Times New Roman"/>
                <w:sz w:val="16"/>
                <w:szCs w:val="16"/>
                <w:lang w:val="en-GB"/>
              </w:rPr>
            </w:pPr>
            <w:r w:rsidRPr="007A2C72">
              <w:rPr>
                <w:rFonts w:ascii="Times New Roman" w:hAnsi="Times New Roman"/>
                <w:sz w:val="16"/>
                <w:szCs w:val="16"/>
                <w:lang w:val="en-GB"/>
              </w:rPr>
              <w:t>ADHD – Childhood vs. Juvenile (without Childhood)</w:t>
            </w:r>
          </w:p>
        </w:tc>
      </w:tr>
      <w:tr w:rsidR="001B5F9B" w:rsidRPr="007A2C72" w14:paraId="099E724E" w14:textId="77777777" w:rsidTr="00B07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 w:type="pct"/>
            <w:tcBorders>
              <w:top w:val="single" w:sz="4" w:space="0" w:color="auto"/>
              <w:bottom w:val="single" w:sz="4" w:space="0" w:color="auto"/>
            </w:tcBorders>
            <w:vAlign w:val="center"/>
          </w:tcPr>
          <w:p w14:paraId="507472E7" w14:textId="77777777" w:rsidR="001B5F9B" w:rsidRPr="007A2C72" w:rsidRDefault="001B5F9B" w:rsidP="00B0783B">
            <w:pPr>
              <w:jc w:val="center"/>
              <w:rPr>
                <w:rFonts w:ascii="Times New Roman" w:eastAsia="Times New Roman" w:hAnsi="Times New Roman" w:cs="Times New Roman"/>
                <w:sz w:val="16"/>
                <w:szCs w:val="16"/>
                <w:lang w:val="en-GB"/>
              </w:rPr>
            </w:pPr>
            <w:r w:rsidRPr="007A2C72">
              <w:rPr>
                <w:rFonts w:ascii="Times New Roman" w:eastAsia="Times New Roman" w:hAnsi="Times New Roman" w:cs="Times New Roman"/>
                <w:b w:val="0"/>
                <w:bCs w:val="0"/>
                <w:sz w:val="16"/>
                <w:szCs w:val="16"/>
                <w:lang w:val="en-GB"/>
              </w:rPr>
              <w:t>2</w:t>
            </w:r>
          </w:p>
        </w:tc>
        <w:tc>
          <w:tcPr>
            <w:tcW w:w="781" w:type="pct"/>
            <w:tcBorders>
              <w:top w:val="single" w:sz="4" w:space="0" w:color="auto"/>
              <w:bottom w:val="single" w:sz="4" w:space="0" w:color="auto"/>
            </w:tcBorders>
            <w:vAlign w:val="center"/>
          </w:tcPr>
          <w:p w14:paraId="1E68D8B1"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Observational studies</w:t>
            </w:r>
          </w:p>
        </w:tc>
        <w:tc>
          <w:tcPr>
            <w:tcW w:w="443" w:type="pct"/>
            <w:tcBorders>
              <w:top w:val="single" w:sz="4" w:space="0" w:color="auto"/>
              <w:bottom w:val="single" w:sz="4" w:space="0" w:color="auto"/>
            </w:tcBorders>
            <w:vAlign w:val="center"/>
          </w:tcPr>
          <w:p w14:paraId="374DD0CC"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21" w:type="pct"/>
            <w:tcBorders>
              <w:top w:val="single" w:sz="4" w:space="0" w:color="auto"/>
              <w:bottom w:val="single" w:sz="4" w:space="0" w:color="auto"/>
            </w:tcBorders>
            <w:vAlign w:val="center"/>
          </w:tcPr>
          <w:p w14:paraId="3F4FFB6D"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Serious</w:t>
            </w:r>
          </w:p>
        </w:tc>
        <w:tc>
          <w:tcPr>
            <w:tcW w:w="489" w:type="pct"/>
            <w:tcBorders>
              <w:top w:val="single" w:sz="4" w:space="0" w:color="auto"/>
              <w:bottom w:val="single" w:sz="4" w:space="0" w:color="auto"/>
            </w:tcBorders>
            <w:vAlign w:val="center"/>
          </w:tcPr>
          <w:p w14:paraId="7A6D4BDA"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473" w:type="pct"/>
            <w:tcBorders>
              <w:top w:val="single" w:sz="4" w:space="0" w:color="auto"/>
              <w:bottom w:val="single" w:sz="4" w:space="0" w:color="auto"/>
            </w:tcBorders>
            <w:vAlign w:val="center"/>
          </w:tcPr>
          <w:p w14:paraId="4E03E06E"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Not serious</w:t>
            </w:r>
          </w:p>
        </w:tc>
        <w:tc>
          <w:tcPr>
            <w:tcW w:w="549" w:type="pct"/>
            <w:tcBorders>
              <w:top w:val="single" w:sz="4" w:space="0" w:color="auto"/>
              <w:bottom w:val="single" w:sz="4" w:space="0" w:color="auto"/>
            </w:tcBorders>
            <w:vAlign w:val="center"/>
          </w:tcPr>
          <w:p w14:paraId="05C5CE15"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None</w:t>
            </w:r>
          </w:p>
        </w:tc>
        <w:tc>
          <w:tcPr>
            <w:tcW w:w="832" w:type="pct"/>
            <w:tcBorders>
              <w:top w:val="single" w:sz="4" w:space="0" w:color="auto"/>
              <w:bottom w:val="single" w:sz="4" w:space="0" w:color="auto"/>
            </w:tcBorders>
            <w:vAlign w:val="center"/>
          </w:tcPr>
          <w:p w14:paraId="107FA13F"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PR = 1.44 (0.44, 4.75)</w:t>
            </w:r>
          </w:p>
        </w:tc>
        <w:tc>
          <w:tcPr>
            <w:tcW w:w="597" w:type="pct"/>
            <w:tcBorders>
              <w:top w:val="single" w:sz="4" w:space="0" w:color="auto"/>
              <w:bottom w:val="single" w:sz="4" w:space="0" w:color="auto"/>
            </w:tcBorders>
            <w:vAlign w:val="center"/>
          </w:tcPr>
          <w:p w14:paraId="0B59A869" w14:textId="77777777" w:rsidR="001B5F9B" w:rsidRPr="007A2C72" w:rsidRDefault="001B5F9B" w:rsidP="00B07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rPr>
            </w:pPr>
            <w:r w:rsidRPr="007A2C72">
              <w:rPr>
                <w:rFonts w:ascii="Times New Roman" w:eastAsia="Times New Roman" w:hAnsi="Times New Roman" w:cs="Times New Roman"/>
                <w:sz w:val="16"/>
                <w:szCs w:val="16"/>
                <w:lang w:val="en-GB"/>
              </w:rPr>
              <w:t>Very low</w:t>
            </w:r>
          </w:p>
        </w:tc>
      </w:tr>
    </w:tbl>
    <w:p w14:paraId="1E93C99E" w14:textId="77777777" w:rsidR="001B5F9B" w:rsidRPr="007A2C72" w:rsidRDefault="001B5F9B" w:rsidP="001B5F9B">
      <w:pPr>
        <w:jc w:val="both"/>
        <w:rPr>
          <w:rFonts w:ascii="Times New Roman" w:hAnsi="Times New Roman" w:cs="Times New Roman"/>
          <w:sz w:val="24"/>
          <w:szCs w:val="24"/>
          <w:lang w:val="en-GB"/>
        </w:rPr>
      </w:pPr>
    </w:p>
    <w:p w14:paraId="26AA7D7A" w14:textId="77777777" w:rsidR="001B5F9B" w:rsidRPr="007A2C72" w:rsidRDefault="001B5F9B" w:rsidP="001B5F9B">
      <w:pPr>
        <w:jc w:val="both"/>
        <w:rPr>
          <w:rFonts w:ascii="Times New Roman" w:hAnsi="Times New Roman" w:cs="Times New Roman"/>
          <w:sz w:val="24"/>
          <w:szCs w:val="24"/>
          <w:lang w:val="en-GB"/>
        </w:rPr>
      </w:pPr>
    </w:p>
    <w:p w14:paraId="759C8B4E" w14:textId="77777777" w:rsidR="001B5F9B" w:rsidRPr="007A2C72" w:rsidRDefault="001B5F9B" w:rsidP="001B5F9B">
      <w:pPr>
        <w:jc w:val="both"/>
        <w:rPr>
          <w:rFonts w:ascii="Times New Roman" w:hAnsi="Times New Roman" w:cs="Times New Roman"/>
          <w:sz w:val="24"/>
          <w:szCs w:val="24"/>
          <w:lang w:val="en-GB"/>
        </w:rPr>
      </w:pPr>
    </w:p>
    <w:p w14:paraId="11993550" w14:textId="77777777" w:rsidR="001B5F9B" w:rsidRPr="007A2C72" w:rsidRDefault="001B5F9B" w:rsidP="001B5F9B">
      <w:pPr>
        <w:jc w:val="both"/>
        <w:rPr>
          <w:rFonts w:ascii="Times New Roman" w:hAnsi="Times New Roman" w:cs="Times New Roman"/>
          <w:sz w:val="24"/>
          <w:szCs w:val="24"/>
          <w:lang w:val="en-GB"/>
        </w:rPr>
      </w:pPr>
    </w:p>
    <w:p w14:paraId="3D9EE8D9" w14:textId="77777777" w:rsidR="001B5F9B" w:rsidRPr="007A2C72" w:rsidRDefault="001B5F9B" w:rsidP="001B5F9B">
      <w:pPr>
        <w:jc w:val="both"/>
        <w:rPr>
          <w:rFonts w:ascii="Times New Roman" w:hAnsi="Times New Roman" w:cs="Times New Roman"/>
          <w:sz w:val="24"/>
          <w:szCs w:val="24"/>
          <w:lang w:val="en-GB"/>
        </w:rPr>
      </w:pPr>
    </w:p>
    <w:p w14:paraId="14579BCF" w14:textId="77777777" w:rsidR="001B5F9B" w:rsidRPr="007A2C72" w:rsidRDefault="001B5F9B" w:rsidP="001B5F9B">
      <w:pPr>
        <w:jc w:val="both"/>
        <w:rPr>
          <w:rFonts w:ascii="Times New Roman" w:hAnsi="Times New Roman" w:cs="Times New Roman"/>
          <w:sz w:val="24"/>
          <w:szCs w:val="24"/>
          <w:lang w:val="en-GB"/>
        </w:rPr>
      </w:pPr>
    </w:p>
    <w:p w14:paraId="000118EA" w14:textId="77777777" w:rsidR="001B5F9B" w:rsidRPr="007A2C72" w:rsidRDefault="001B5F9B" w:rsidP="001B5F9B">
      <w:pPr>
        <w:jc w:val="both"/>
        <w:rPr>
          <w:rFonts w:ascii="Times New Roman" w:hAnsi="Times New Roman" w:cs="Times New Roman"/>
          <w:sz w:val="24"/>
          <w:szCs w:val="24"/>
          <w:lang w:val="en-GB"/>
        </w:rPr>
      </w:pPr>
    </w:p>
    <w:p w14:paraId="45256BC6" w14:textId="77777777" w:rsidR="001B5F9B" w:rsidRPr="007A2C72" w:rsidRDefault="001B5F9B" w:rsidP="001B5F9B">
      <w:pPr>
        <w:jc w:val="both"/>
        <w:rPr>
          <w:rFonts w:ascii="Times New Roman" w:hAnsi="Times New Roman" w:cs="Times New Roman"/>
          <w:sz w:val="24"/>
          <w:szCs w:val="24"/>
          <w:lang w:val="en-GB"/>
        </w:rPr>
      </w:pPr>
    </w:p>
    <w:p w14:paraId="47A46F8F" w14:textId="77777777" w:rsidR="001B5F9B" w:rsidRPr="007A2C72" w:rsidRDefault="001B5F9B" w:rsidP="001B5F9B">
      <w:pPr>
        <w:jc w:val="both"/>
        <w:rPr>
          <w:rFonts w:ascii="Times New Roman" w:hAnsi="Times New Roman" w:cs="Times New Roman"/>
          <w:sz w:val="24"/>
          <w:szCs w:val="24"/>
          <w:lang w:val="en-GB"/>
        </w:rPr>
      </w:pPr>
    </w:p>
    <w:p w14:paraId="0A58A67B" w14:textId="77777777" w:rsidR="001B5F9B" w:rsidRPr="007A2C72" w:rsidRDefault="001B5F9B" w:rsidP="001B5F9B">
      <w:pPr>
        <w:jc w:val="both"/>
        <w:rPr>
          <w:rFonts w:ascii="Times New Roman" w:hAnsi="Times New Roman" w:cs="Times New Roman"/>
          <w:sz w:val="24"/>
          <w:szCs w:val="24"/>
          <w:lang w:val="en-GB"/>
        </w:rPr>
      </w:pPr>
    </w:p>
    <w:p w14:paraId="05F774E2" w14:textId="77777777" w:rsidR="001B5F9B" w:rsidRPr="007A2C72" w:rsidRDefault="001B5F9B" w:rsidP="001B5F9B">
      <w:pPr>
        <w:jc w:val="both"/>
        <w:rPr>
          <w:rFonts w:ascii="Times New Roman" w:hAnsi="Times New Roman" w:cs="Times New Roman"/>
          <w:sz w:val="24"/>
          <w:szCs w:val="24"/>
          <w:lang w:val="en-GB"/>
        </w:rPr>
      </w:pPr>
    </w:p>
    <w:p w14:paraId="014BBE6C" w14:textId="77777777" w:rsidR="001B5F9B" w:rsidRPr="007A2C72" w:rsidRDefault="001B5F9B" w:rsidP="001B5F9B">
      <w:pPr>
        <w:jc w:val="both"/>
        <w:rPr>
          <w:rFonts w:ascii="Times New Roman" w:hAnsi="Times New Roman" w:cs="Times New Roman"/>
          <w:sz w:val="24"/>
          <w:szCs w:val="24"/>
          <w:lang w:val="en-GB"/>
        </w:rPr>
      </w:pPr>
    </w:p>
    <w:p w14:paraId="51D4F12D" w14:textId="77777777" w:rsidR="001B5F9B" w:rsidRPr="007A2C72" w:rsidRDefault="001B5F9B" w:rsidP="001B5F9B">
      <w:pPr>
        <w:jc w:val="both"/>
        <w:rPr>
          <w:rFonts w:ascii="Times New Roman" w:hAnsi="Times New Roman" w:cs="Times New Roman"/>
          <w:sz w:val="24"/>
          <w:szCs w:val="24"/>
          <w:lang w:val="en-GB"/>
        </w:rPr>
      </w:pPr>
    </w:p>
    <w:p w14:paraId="7135312C" w14:textId="77777777" w:rsidR="001B5F9B" w:rsidRPr="007A2C72" w:rsidRDefault="001B5F9B" w:rsidP="001B5F9B">
      <w:pPr>
        <w:jc w:val="both"/>
        <w:rPr>
          <w:rFonts w:ascii="Times New Roman" w:hAnsi="Times New Roman" w:cs="Times New Roman"/>
          <w:sz w:val="24"/>
          <w:szCs w:val="24"/>
          <w:lang w:val="en-GB"/>
        </w:rPr>
      </w:pPr>
    </w:p>
    <w:p w14:paraId="20AC6AE2" w14:textId="77777777" w:rsidR="001B5F9B" w:rsidRPr="007A2C72" w:rsidRDefault="001B5F9B" w:rsidP="001B5F9B">
      <w:pPr>
        <w:jc w:val="both"/>
        <w:rPr>
          <w:rFonts w:ascii="Times New Roman" w:hAnsi="Times New Roman" w:cs="Times New Roman"/>
          <w:sz w:val="24"/>
          <w:szCs w:val="24"/>
          <w:lang w:val="en-GB"/>
        </w:rPr>
      </w:pPr>
    </w:p>
    <w:p w14:paraId="118D2A5C" w14:textId="77777777" w:rsidR="001B5F9B" w:rsidRPr="007A2C72" w:rsidRDefault="001B5F9B" w:rsidP="001B5F9B">
      <w:pPr>
        <w:jc w:val="both"/>
        <w:rPr>
          <w:rFonts w:ascii="Times New Roman" w:hAnsi="Times New Roman" w:cs="Times New Roman"/>
          <w:sz w:val="24"/>
          <w:szCs w:val="24"/>
          <w:lang w:val="en-GB"/>
        </w:rPr>
      </w:pPr>
    </w:p>
    <w:p w14:paraId="6F9EBF1F" w14:textId="77777777" w:rsidR="001B5F9B" w:rsidRPr="007A2C72" w:rsidRDefault="001B5F9B" w:rsidP="001B5F9B">
      <w:pPr>
        <w:jc w:val="both"/>
        <w:rPr>
          <w:rFonts w:ascii="Times New Roman" w:hAnsi="Times New Roman" w:cs="Times New Roman"/>
          <w:sz w:val="24"/>
          <w:szCs w:val="24"/>
          <w:lang w:val="en-GB"/>
        </w:rPr>
      </w:pPr>
    </w:p>
    <w:p w14:paraId="3816EED7" w14:textId="77777777" w:rsidR="001B5F9B" w:rsidRPr="007A2C72" w:rsidRDefault="001B5F9B" w:rsidP="001B5F9B">
      <w:pPr>
        <w:jc w:val="both"/>
        <w:rPr>
          <w:rFonts w:ascii="Times New Roman" w:hAnsi="Times New Roman" w:cs="Times New Roman"/>
          <w:sz w:val="24"/>
          <w:szCs w:val="24"/>
          <w:lang w:val="en-GB"/>
        </w:rPr>
      </w:pPr>
    </w:p>
    <w:p w14:paraId="62D57B34" w14:textId="77777777" w:rsidR="001B5F9B" w:rsidRPr="007A2C72" w:rsidRDefault="001B5F9B" w:rsidP="001B5F9B">
      <w:pPr>
        <w:jc w:val="both"/>
        <w:rPr>
          <w:rFonts w:ascii="Times New Roman" w:hAnsi="Times New Roman" w:cs="Times New Roman"/>
          <w:sz w:val="24"/>
          <w:szCs w:val="24"/>
          <w:lang w:val="en-GB"/>
        </w:rPr>
      </w:pPr>
    </w:p>
    <w:p w14:paraId="32E47693" w14:textId="77777777" w:rsidR="001B5F9B" w:rsidRPr="007A2C72" w:rsidRDefault="001B5F9B" w:rsidP="001B5F9B">
      <w:pPr>
        <w:jc w:val="both"/>
        <w:rPr>
          <w:rFonts w:ascii="Times New Roman" w:hAnsi="Times New Roman" w:cs="Times New Roman"/>
          <w:sz w:val="24"/>
          <w:szCs w:val="24"/>
          <w:lang w:val="en-GB"/>
        </w:rPr>
      </w:pPr>
    </w:p>
    <w:p w14:paraId="01A5A279" w14:textId="77777777" w:rsidR="001B5F9B" w:rsidRPr="007A2C72" w:rsidRDefault="001B5F9B" w:rsidP="001B5F9B">
      <w:pPr>
        <w:jc w:val="both"/>
        <w:rPr>
          <w:rFonts w:ascii="Times New Roman" w:hAnsi="Times New Roman" w:cs="Times New Roman"/>
          <w:sz w:val="24"/>
          <w:szCs w:val="24"/>
          <w:lang w:val="en-GB"/>
        </w:rPr>
      </w:pPr>
    </w:p>
    <w:p w14:paraId="4A56B0DB" w14:textId="77777777" w:rsidR="001B5F9B" w:rsidRPr="007A2C72" w:rsidRDefault="001B5F9B" w:rsidP="001B5F9B">
      <w:pPr>
        <w:jc w:val="both"/>
        <w:rPr>
          <w:rFonts w:ascii="Times New Roman" w:hAnsi="Times New Roman" w:cs="Times New Roman"/>
          <w:sz w:val="24"/>
          <w:szCs w:val="24"/>
          <w:lang w:val="en-GB"/>
        </w:rPr>
      </w:pPr>
    </w:p>
    <w:p w14:paraId="7ACBA489" w14:textId="77777777" w:rsidR="001B5F9B" w:rsidRDefault="001B5F9B" w:rsidP="001B5F9B">
      <w:pPr>
        <w:jc w:val="both"/>
        <w:rPr>
          <w:rFonts w:ascii="Times New Roman" w:hAnsi="Times New Roman" w:cs="Times New Roman"/>
          <w:sz w:val="24"/>
          <w:szCs w:val="24"/>
          <w:lang w:val="en-GB"/>
        </w:rPr>
      </w:pPr>
    </w:p>
    <w:p w14:paraId="37F551AA" w14:textId="749A570C" w:rsidR="00794088" w:rsidRPr="00A86A75" w:rsidRDefault="00794088" w:rsidP="00794088">
      <w:pPr>
        <w:jc w:val="both"/>
        <w:rPr>
          <w:rFonts w:ascii="Times New Roman" w:hAnsi="Times New Roman" w:cs="Times New Roman"/>
          <w:sz w:val="24"/>
          <w:szCs w:val="24"/>
          <w:lang w:val="en-GB"/>
        </w:rPr>
      </w:pPr>
      <w:r w:rsidRPr="00A86A75">
        <w:rPr>
          <w:rFonts w:ascii="Times New Roman" w:hAnsi="Times New Roman" w:cs="Times New Roman"/>
          <w:b/>
          <w:bCs/>
          <w:sz w:val="24"/>
          <w:szCs w:val="24"/>
          <w:lang w:val="en-GB"/>
        </w:rPr>
        <w:lastRenderedPageBreak/>
        <w:t>Table S</w:t>
      </w:r>
      <w:r>
        <w:rPr>
          <w:rFonts w:ascii="Times New Roman" w:hAnsi="Times New Roman" w:cs="Times New Roman"/>
          <w:b/>
          <w:bCs/>
          <w:sz w:val="24"/>
          <w:szCs w:val="24"/>
          <w:lang w:val="en-GB"/>
        </w:rPr>
        <w:t>8</w:t>
      </w:r>
      <w:r w:rsidRPr="00A86A75">
        <w:rPr>
          <w:rFonts w:ascii="Times New Roman" w:hAnsi="Times New Roman" w:cs="Times New Roman"/>
          <w:b/>
          <w:bCs/>
          <w:sz w:val="24"/>
          <w:szCs w:val="24"/>
          <w:lang w:val="en-GB"/>
        </w:rPr>
        <w:t>.</w:t>
      </w:r>
      <w:r w:rsidRPr="00A86A75">
        <w:rPr>
          <w:rFonts w:ascii="Times New Roman" w:hAnsi="Times New Roman" w:cs="Times New Roman"/>
          <w:sz w:val="24"/>
          <w:szCs w:val="24"/>
          <w:lang w:val="en-GB"/>
        </w:rPr>
        <w:t xml:space="preserve"> Sensitivity analyses.</w:t>
      </w:r>
    </w:p>
    <w:p w14:paraId="594ABCED" w14:textId="77777777" w:rsidR="00794088" w:rsidRPr="00A86A75" w:rsidRDefault="00794088" w:rsidP="00794088">
      <w:pPr>
        <w:pStyle w:val="Prrafodelista"/>
        <w:numPr>
          <w:ilvl w:val="0"/>
          <w:numId w:val="8"/>
        </w:numPr>
        <w:rPr>
          <w:rFonts w:ascii="Times New Roman" w:hAnsi="Times New Roman" w:cs="Times New Roman"/>
          <w:sz w:val="24"/>
          <w:szCs w:val="24"/>
          <w:lang w:val="en-GB"/>
        </w:rPr>
      </w:pPr>
      <w:r w:rsidRPr="00A86A75">
        <w:rPr>
          <w:rFonts w:ascii="Times New Roman" w:hAnsi="Times New Roman" w:cs="Times New Roman"/>
          <w:sz w:val="24"/>
          <w:szCs w:val="24"/>
          <w:lang w:val="en-GB"/>
        </w:rPr>
        <w:t>Autism spectrum disorders</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2831"/>
        <w:gridCol w:w="2409"/>
        <w:gridCol w:w="3254"/>
      </w:tblGrid>
      <w:tr w:rsidR="00794088" w:rsidRPr="00A86A75" w14:paraId="0CAFE188" w14:textId="77777777" w:rsidTr="00AA3DF8">
        <w:tc>
          <w:tcPr>
            <w:tcW w:w="2831" w:type="dxa"/>
            <w:tcBorders>
              <w:bottom w:val="single" w:sz="4" w:space="0" w:color="auto"/>
            </w:tcBorders>
          </w:tcPr>
          <w:p w14:paraId="233EA598"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Study omitted</w:t>
            </w:r>
          </w:p>
        </w:tc>
        <w:tc>
          <w:tcPr>
            <w:tcW w:w="2409" w:type="dxa"/>
            <w:tcBorders>
              <w:bottom w:val="single" w:sz="4" w:space="0" w:color="auto"/>
            </w:tcBorders>
          </w:tcPr>
          <w:p w14:paraId="3563755C"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Estimate</w:t>
            </w:r>
          </w:p>
        </w:tc>
        <w:tc>
          <w:tcPr>
            <w:tcW w:w="3254" w:type="dxa"/>
            <w:tcBorders>
              <w:bottom w:val="single" w:sz="4" w:space="0" w:color="auto"/>
            </w:tcBorders>
          </w:tcPr>
          <w:p w14:paraId="439A2CA7"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95% Confidence interval</w:t>
            </w:r>
          </w:p>
        </w:tc>
      </w:tr>
      <w:tr w:rsidR="00794088" w:rsidRPr="00A86A75" w14:paraId="7AF8008D" w14:textId="77777777" w:rsidTr="00AA3DF8">
        <w:tc>
          <w:tcPr>
            <w:tcW w:w="2831" w:type="dxa"/>
            <w:tcBorders>
              <w:bottom w:val="nil"/>
              <w:right w:val="nil"/>
            </w:tcBorders>
          </w:tcPr>
          <w:p w14:paraId="526BD03C"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w:t>
            </w:r>
          </w:p>
        </w:tc>
        <w:tc>
          <w:tcPr>
            <w:tcW w:w="2409" w:type="dxa"/>
            <w:tcBorders>
              <w:left w:val="nil"/>
              <w:bottom w:val="nil"/>
              <w:right w:val="nil"/>
            </w:tcBorders>
          </w:tcPr>
          <w:p w14:paraId="0D205F9F"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-2.0393078</w:t>
            </w:r>
          </w:p>
        </w:tc>
        <w:tc>
          <w:tcPr>
            <w:tcW w:w="3254" w:type="dxa"/>
            <w:tcBorders>
              <w:left w:val="nil"/>
              <w:bottom w:val="nil"/>
            </w:tcBorders>
          </w:tcPr>
          <w:p w14:paraId="2E0117BA"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-2.6801271, -1.3984884</w:t>
            </w:r>
          </w:p>
        </w:tc>
      </w:tr>
      <w:tr w:rsidR="00794088" w:rsidRPr="00A86A75" w14:paraId="007AB088" w14:textId="77777777" w:rsidTr="00AA3DF8">
        <w:tc>
          <w:tcPr>
            <w:tcW w:w="2831" w:type="dxa"/>
            <w:tcBorders>
              <w:top w:val="nil"/>
              <w:bottom w:val="nil"/>
              <w:right w:val="nil"/>
            </w:tcBorders>
          </w:tcPr>
          <w:p w14:paraId="173A1417"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2</w:t>
            </w:r>
          </w:p>
        </w:tc>
        <w:tc>
          <w:tcPr>
            <w:tcW w:w="2409" w:type="dxa"/>
            <w:tcBorders>
              <w:top w:val="nil"/>
              <w:left w:val="nil"/>
              <w:bottom w:val="nil"/>
              <w:right w:val="nil"/>
            </w:tcBorders>
          </w:tcPr>
          <w:p w14:paraId="2A217B5E"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-1.9351264</w:t>
            </w:r>
          </w:p>
        </w:tc>
        <w:tc>
          <w:tcPr>
            <w:tcW w:w="3254" w:type="dxa"/>
            <w:tcBorders>
              <w:top w:val="nil"/>
              <w:left w:val="nil"/>
              <w:bottom w:val="nil"/>
            </w:tcBorders>
          </w:tcPr>
          <w:p w14:paraId="618683C9"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-2.5825708, -1.2876821</w:t>
            </w:r>
          </w:p>
        </w:tc>
      </w:tr>
      <w:tr w:rsidR="00794088" w:rsidRPr="00A86A75" w14:paraId="29719E25" w14:textId="77777777" w:rsidTr="00AA3DF8">
        <w:tc>
          <w:tcPr>
            <w:tcW w:w="2831" w:type="dxa"/>
            <w:tcBorders>
              <w:top w:val="nil"/>
              <w:bottom w:val="nil"/>
              <w:right w:val="nil"/>
            </w:tcBorders>
          </w:tcPr>
          <w:p w14:paraId="7DD30434"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3</w:t>
            </w:r>
          </w:p>
        </w:tc>
        <w:tc>
          <w:tcPr>
            <w:tcW w:w="2409" w:type="dxa"/>
            <w:tcBorders>
              <w:top w:val="nil"/>
              <w:left w:val="nil"/>
              <w:bottom w:val="nil"/>
              <w:right w:val="nil"/>
            </w:tcBorders>
          </w:tcPr>
          <w:p w14:paraId="235544F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-2.2577462</w:t>
            </w:r>
          </w:p>
        </w:tc>
        <w:tc>
          <w:tcPr>
            <w:tcW w:w="3254" w:type="dxa"/>
            <w:tcBorders>
              <w:top w:val="nil"/>
              <w:left w:val="nil"/>
              <w:bottom w:val="nil"/>
            </w:tcBorders>
          </w:tcPr>
          <w:p w14:paraId="19428EEB"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-2.8410206, -1.674472</w:t>
            </w:r>
          </w:p>
        </w:tc>
      </w:tr>
      <w:tr w:rsidR="00794088" w:rsidRPr="00A86A75" w14:paraId="201EC036" w14:textId="77777777" w:rsidTr="00AA3DF8">
        <w:tc>
          <w:tcPr>
            <w:tcW w:w="2831" w:type="dxa"/>
            <w:tcBorders>
              <w:top w:val="nil"/>
              <w:bottom w:val="nil"/>
              <w:right w:val="nil"/>
            </w:tcBorders>
          </w:tcPr>
          <w:p w14:paraId="06CCC3F1"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4</w:t>
            </w:r>
          </w:p>
        </w:tc>
        <w:tc>
          <w:tcPr>
            <w:tcW w:w="2409" w:type="dxa"/>
            <w:tcBorders>
              <w:top w:val="nil"/>
              <w:left w:val="nil"/>
              <w:bottom w:val="nil"/>
              <w:right w:val="nil"/>
            </w:tcBorders>
          </w:tcPr>
          <w:p w14:paraId="7885A78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-2.06493</w:t>
            </w:r>
          </w:p>
        </w:tc>
        <w:tc>
          <w:tcPr>
            <w:tcW w:w="3254" w:type="dxa"/>
            <w:tcBorders>
              <w:top w:val="nil"/>
              <w:left w:val="nil"/>
              <w:bottom w:val="nil"/>
            </w:tcBorders>
          </w:tcPr>
          <w:p w14:paraId="3A77C71F"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-2.7673483, -1.3625119</w:t>
            </w:r>
          </w:p>
        </w:tc>
      </w:tr>
      <w:tr w:rsidR="00794088" w:rsidRPr="00A86A75" w14:paraId="1218B738" w14:textId="77777777" w:rsidTr="00AA3DF8">
        <w:tc>
          <w:tcPr>
            <w:tcW w:w="2831" w:type="dxa"/>
            <w:tcBorders>
              <w:top w:val="nil"/>
              <w:bottom w:val="nil"/>
              <w:right w:val="nil"/>
            </w:tcBorders>
          </w:tcPr>
          <w:p w14:paraId="56C0AA30"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5</w:t>
            </w:r>
          </w:p>
        </w:tc>
        <w:tc>
          <w:tcPr>
            <w:tcW w:w="2409" w:type="dxa"/>
            <w:tcBorders>
              <w:top w:val="nil"/>
              <w:left w:val="nil"/>
              <w:bottom w:val="nil"/>
              <w:right w:val="nil"/>
            </w:tcBorders>
          </w:tcPr>
          <w:p w14:paraId="384DD3B9"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-2.1855605</w:t>
            </w:r>
          </w:p>
        </w:tc>
        <w:tc>
          <w:tcPr>
            <w:tcW w:w="3254" w:type="dxa"/>
            <w:tcBorders>
              <w:top w:val="nil"/>
              <w:left w:val="nil"/>
              <w:bottom w:val="nil"/>
            </w:tcBorders>
          </w:tcPr>
          <w:p w14:paraId="1CC02358"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-3.1019111, -1.26921</w:t>
            </w:r>
          </w:p>
        </w:tc>
      </w:tr>
      <w:tr w:rsidR="00794088" w:rsidRPr="00A86A75" w14:paraId="75115176" w14:textId="77777777" w:rsidTr="00AA3DF8">
        <w:tc>
          <w:tcPr>
            <w:tcW w:w="2831" w:type="dxa"/>
            <w:tcBorders>
              <w:top w:val="nil"/>
              <w:bottom w:val="nil"/>
              <w:right w:val="nil"/>
            </w:tcBorders>
          </w:tcPr>
          <w:p w14:paraId="5939A76C"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6</w:t>
            </w:r>
          </w:p>
        </w:tc>
        <w:tc>
          <w:tcPr>
            <w:tcW w:w="2409" w:type="dxa"/>
            <w:tcBorders>
              <w:top w:val="nil"/>
              <w:left w:val="nil"/>
              <w:bottom w:val="nil"/>
              <w:right w:val="nil"/>
            </w:tcBorders>
          </w:tcPr>
          <w:p w14:paraId="13D8D066"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-1.8679143</w:t>
            </w:r>
          </w:p>
        </w:tc>
        <w:tc>
          <w:tcPr>
            <w:tcW w:w="3254" w:type="dxa"/>
            <w:tcBorders>
              <w:top w:val="nil"/>
              <w:left w:val="nil"/>
              <w:bottom w:val="nil"/>
            </w:tcBorders>
          </w:tcPr>
          <w:p w14:paraId="7FBF9DAF"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-2.4908066, -1.2450221</w:t>
            </w:r>
          </w:p>
        </w:tc>
      </w:tr>
      <w:tr w:rsidR="00794088" w:rsidRPr="00A86A75" w14:paraId="0E618295" w14:textId="77777777" w:rsidTr="00AA3DF8">
        <w:tc>
          <w:tcPr>
            <w:tcW w:w="2831" w:type="dxa"/>
            <w:tcBorders>
              <w:top w:val="nil"/>
              <w:bottom w:val="nil"/>
              <w:right w:val="nil"/>
            </w:tcBorders>
          </w:tcPr>
          <w:p w14:paraId="346F04B1"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7</w:t>
            </w:r>
          </w:p>
        </w:tc>
        <w:tc>
          <w:tcPr>
            <w:tcW w:w="2409" w:type="dxa"/>
            <w:tcBorders>
              <w:top w:val="nil"/>
              <w:left w:val="nil"/>
              <w:bottom w:val="nil"/>
              <w:right w:val="nil"/>
            </w:tcBorders>
          </w:tcPr>
          <w:p w14:paraId="2213D8A3"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-2.0636997</w:t>
            </w:r>
          </w:p>
        </w:tc>
        <w:tc>
          <w:tcPr>
            <w:tcW w:w="3254" w:type="dxa"/>
            <w:tcBorders>
              <w:top w:val="nil"/>
              <w:left w:val="nil"/>
              <w:bottom w:val="nil"/>
            </w:tcBorders>
          </w:tcPr>
          <w:p w14:paraId="6E6AB2FD"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-2.7594121, -1.3679873</w:t>
            </w:r>
          </w:p>
        </w:tc>
      </w:tr>
      <w:tr w:rsidR="00794088" w:rsidRPr="00A86A75" w14:paraId="5EFD594E" w14:textId="77777777" w:rsidTr="00AA3DF8">
        <w:tc>
          <w:tcPr>
            <w:tcW w:w="2831" w:type="dxa"/>
            <w:tcBorders>
              <w:top w:val="nil"/>
              <w:bottom w:val="nil"/>
              <w:right w:val="nil"/>
            </w:tcBorders>
          </w:tcPr>
          <w:p w14:paraId="4DDB4C8B"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8</w:t>
            </w:r>
          </w:p>
        </w:tc>
        <w:tc>
          <w:tcPr>
            <w:tcW w:w="2409" w:type="dxa"/>
            <w:tcBorders>
              <w:top w:val="nil"/>
              <w:left w:val="nil"/>
              <w:bottom w:val="nil"/>
              <w:right w:val="nil"/>
            </w:tcBorders>
          </w:tcPr>
          <w:p w14:paraId="71145619"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-1.9861959</w:t>
            </w:r>
          </w:p>
        </w:tc>
        <w:tc>
          <w:tcPr>
            <w:tcW w:w="3254" w:type="dxa"/>
            <w:tcBorders>
              <w:top w:val="nil"/>
              <w:left w:val="nil"/>
              <w:bottom w:val="nil"/>
            </w:tcBorders>
          </w:tcPr>
          <w:p w14:paraId="3437E29C"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-2.6477346, -1.3246572</w:t>
            </w:r>
          </w:p>
        </w:tc>
      </w:tr>
      <w:tr w:rsidR="00794088" w:rsidRPr="00A86A75" w14:paraId="5C3CDA43" w14:textId="77777777" w:rsidTr="00AA3DF8">
        <w:tc>
          <w:tcPr>
            <w:tcW w:w="2831" w:type="dxa"/>
            <w:tcBorders>
              <w:top w:val="nil"/>
              <w:right w:val="nil"/>
            </w:tcBorders>
          </w:tcPr>
          <w:p w14:paraId="3857EEFC"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9</w:t>
            </w:r>
          </w:p>
        </w:tc>
        <w:tc>
          <w:tcPr>
            <w:tcW w:w="2409" w:type="dxa"/>
            <w:tcBorders>
              <w:top w:val="nil"/>
              <w:left w:val="nil"/>
              <w:right w:val="nil"/>
            </w:tcBorders>
          </w:tcPr>
          <w:p w14:paraId="207817BC"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-1.9036084</w:t>
            </w:r>
          </w:p>
        </w:tc>
        <w:tc>
          <w:tcPr>
            <w:tcW w:w="3254" w:type="dxa"/>
            <w:tcBorders>
              <w:top w:val="nil"/>
              <w:left w:val="nil"/>
            </w:tcBorders>
          </w:tcPr>
          <w:p w14:paraId="3A334723"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-2.5482461, -1.2589706</w:t>
            </w:r>
          </w:p>
        </w:tc>
      </w:tr>
      <w:tr w:rsidR="00794088" w:rsidRPr="00A86A75" w14:paraId="406FE5DF" w14:textId="77777777" w:rsidTr="00AA3DF8">
        <w:tc>
          <w:tcPr>
            <w:tcW w:w="2831" w:type="dxa"/>
          </w:tcPr>
          <w:p w14:paraId="258E204C"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Combined</w:t>
            </w:r>
          </w:p>
        </w:tc>
        <w:tc>
          <w:tcPr>
            <w:tcW w:w="2409" w:type="dxa"/>
          </w:tcPr>
          <w:p w14:paraId="5879C2EC"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-2.0393078</w:t>
            </w:r>
          </w:p>
        </w:tc>
        <w:tc>
          <w:tcPr>
            <w:tcW w:w="3254" w:type="dxa"/>
          </w:tcPr>
          <w:p w14:paraId="5237C43B"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-2.6801271, -1.3984884</w:t>
            </w:r>
          </w:p>
        </w:tc>
      </w:tr>
    </w:tbl>
    <w:p w14:paraId="1FD27F12" w14:textId="77777777" w:rsidR="00794088" w:rsidRPr="00A86A75" w:rsidRDefault="00794088" w:rsidP="00794088">
      <w:pPr>
        <w:rPr>
          <w:rFonts w:ascii="Times New Roman" w:hAnsi="Times New Roman" w:cs="Times New Roman"/>
          <w:sz w:val="24"/>
          <w:szCs w:val="24"/>
          <w:lang w:val="en-GB"/>
        </w:rPr>
      </w:pPr>
    </w:p>
    <w:p w14:paraId="69618DF5" w14:textId="77777777" w:rsidR="00794088" w:rsidRPr="00A86A75" w:rsidRDefault="00794088" w:rsidP="00794088">
      <w:pPr>
        <w:pStyle w:val="Prrafodelista"/>
        <w:numPr>
          <w:ilvl w:val="0"/>
          <w:numId w:val="8"/>
        </w:numPr>
        <w:rPr>
          <w:rFonts w:ascii="Times New Roman" w:hAnsi="Times New Roman" w:cs="Times New Roman"/>
          <w:sz w:val="24"/>
          <w:szCs w:val="24"/>
          <w:lang w:val="en-GB"/>
        </w:rPr>
      </w:pPr>
      <w:r w:rsidRPr="00A86A75">
        <w:rPr>
          <w:rFonts w:ascii="Times New Roman" w:hAnsi="Times New Roman" w:cs="Times New Roman"/>
          <w:sz w:val="24"/>
          <w:szCs w:val="24"/>
          <w:lang w:val="en-GB"/>
        </w:rPr>
        <w:t>Attention deficit hyperactivity disorder</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2831"/>
        <w:gridCol w:w="2409"/>
        <w:gridCol w:w="3254"/>
      </w:tblGrid>
      <w:tr w:rsidR="00794088" w:rsidRPr="00A86A75" w14:paraId="1F0D4D52" w14:textId="77777777" w:rsidTr="00AA3DF8">
        <w:tc>
          <w:tcPr>
            <w:tcW w:w="2831" w:type="dxa"/>
            <w:tcBorders>
              <w:bottom w:val="single" w:sz="4" w:space="0" w:color="auto"/>
            </w:tcBorders>
          </w:tcPr>
          <w:p w14:paraId="5E8FE797"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Study omitted</w:t>
            </w:r>
          </w:p>
        </w:tc>
        <w:tc>
          <w:tcPr>
            <w:tcW w:w="2409" w:type="dxa"/>
            <w:tcBorders>
              <w:bottom w:val="single" w:sz="4" w:space="0" w:color="auto"/>
            </w:tcBorders>
          </w:tcPr>
          <w:p w14:paraId="51B461CC"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Estimate</w:t>
            </w:r>
          </w:p>
        </w:tc>
        <w:tc>
          <w:tcPr>
            <w:tcW w:w="3254" w:type="dxa"/>
            <w:tcBorders>
              <w:bottom w:val="single" w:sz="4" w:space="0" w:color="auto"/>
            </w:tcBorders>
          </w:tcPr>
          <w:p w14:paraId="1018B610"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95% Confidence interval</w:t>
            </w:r>
          </w:p>
        </w:tc>
      </w:tr>
      <w:tr w:rsidR="00794088" w:rsidRPr="00A86A75" w14:paraId="66548E98" w14:textId="77777777" w:rsidTr="00AA3DF8">
        <w:tc>
          <w:tcPr>
            <w:tcW w:w="2831" w:type="dxa"/>
            <w:tcBorders>
              <w:bottom w:val="nil"/>
              <w:right w:val="nil"/>
            </w:tcBorders>
          </w:tcPr>
          <w:p w14:paraId="5C5BFD88"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w:t>
            </w:r>
          </w:p>
        </w:tc>
        <w:tc>
          <w:tcPr>
            <w:tcW w:w="2409" w:type="dxa"/>
            <w:tcBorders>
              <w:left w:val="nil"/>
              <w:bottom w:val="nil"/>
              <w:right w:val="nil"/>
            </w:tcBorders>
          </w:tcPr>
          <w:p w14:paraId="501A33D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-1.5355623</w:t>
            </w:r>
          </w:p>
        </w:tc>
        <w:tc>
          <w:tcPr>
            <w:tcW w:w="3254" w:type="dxa"/>
            <w:tcBorders>
              <w:left w:val="nil"/>
              <w:bottom w:val="nil"/>
            </w:tcBorders>
          </w:tcPr>
          <w:p w14:paraId="18433BA9"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-1.9703227, -1.1008018</w:t>
            </w:r>
          </w:p>
        </w:tc>
      </w:tr>
      <w:tr w:rsidR="00794088" w:rsidRPr="00A86A75" w14:paraId="456AE2AD" w14:textId="77777777" w:rsidTr="00AA3DF8">
        <w:tc>
          <w:tcPr>
            <w:tcW w:w="2831" w:type="dxa"/>
            <w:tcBorders>
              <w:top w:val="nil"/>
              <w:bottom w:val="nil"/>
              <w:right w:val="nil"/>
            </w:tcBorders>
          </w:tcPr>
          <w:p w14:paraId="54EF5301"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2</w:t>
            </w:r>
          </w:p>
        </w:tc>
        <w:tc>
          <w:tcPr>
            <w:tcW w:w="2409" w:type="dxa"/>
            <w:tcBorders>
              <w:top w:val="nil"/>
              <w:left w:val="nil"/>
              <w:bottom w:val="nil"/>
              <w:right w:val="nil"/>
            </w:tcBorders>
          </w:tcPr>
          <w:p w14:paraId="7C503BE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-1.5735401</w:t>
            </w:r>
          </w:p>
        </w:tc>
        <w:tc>
          <w:tcPr>
            <w:tcW w:w="3254" w:type="dxa"/>
            <w:tcBorders>
              <w:top w:val="nil"/>
              <w:left w:val="nil"/>
              <w:bottom w:val="nil"/>
            </w:tcBorders>
          </w:tcPr>
          <w:p w14:paraId="2D1623DF"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-2.0112276, -1.1358527</w:t>
            </w:r>
          </w:p>
        </w:tc>
      </w:tr>
      <w:tr w:rsidR="00794088" w:rsidRPr="00A86A75" w14:paraId="7D25F5B0" w14:textId="77777777" w:rsidTr="00AA3DF8">
        <w:tc>
          <w:tcPr>
            <w:tcW w:w="2831" w:type="dxa"/>
            <w:tcBorders>
              <w:top w:val="nil"/>
              <w:bottom w:val="nil"/>
              <w:right w:val="nil"/>
            </w:tcBorders>
          </w:tcPr>
          <w:p w14:paraId="3086D752"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3</w:t>
            </w:r>
          </w:p>
        </w:tc>
        <w:tc>
          <w:tcPr>
            <w:tcW w:w="2409" w:type="dxa"/>
            <w:tcBorders>
              <w:top w:val="nil"/>
              <w:left w:val="nil"/>
              <w:bottom w:val="nil"/>
              <w:right w:val="nil"/>
            </w:tcBorders>
          </w:tcPr>
          <w:p w14:paraId="3FFF41C7"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-1.3458239</w:t>
            </w:r>
          </w:p>
        </w:tc>
        <w:tc>
          <w:tcPr>
            <w:tcW w:w="3254" w:type="dxa"/>
            <w:tcBorders>
              <w:top w:val="nil"/>
              <w:left w:val="nil"/>
              <w:bottom w:val="nil"/>
            </w:tcBorders>
          </w:tcPr>
          <w:p w14:paraId="3E8B32BB"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-1.6816951, -1.0099525</w:t>
            </w:r>
          </w:p>
        </w:tc>
      </w:tr>
      <w:tr w:rsidR="00794088" w:rsidRPr="00A86A75" w14:paraId="323C503D" w14:textId="77777777" w:rsidTr="00AA3DF8">
        <w:tc>
          <w:tcPr>
            <w:tcW w:w="2831" w:type="dxa"/>
            <w:tcBorders>
              <w:top w:val="nil"/>
              <w:bottom w:val="nil"/>
              <w:right w:val="nil"/>
            </w:tcBorders>
          </w:tcPr>
          <w:p w14:paraId="344F6543"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4</w:t>
            </w:r>
          </w:p>
        </w:tc>
        <w:tc>
          <w:tcPr>
            <w:tcW w:w="2409" w:type="dxa"/>
            <w:tcBorders>
              <w:top w:val="nil"/>
              <w:left w:val="nil"/>
              <w:bottom w:val="nil"/>
              <w:right w:val="nil"/>
            </w:tcBorders>
          </w:tcPr>
          <w:p w14:paraId="64EC8CC9"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-1.4639229</w:t>
            </w:r>
          </w:p>
        </w:tc>
        <w:tc>
          <w:tcPr>
            <w:tcW w:w="3254" w:type="dxa"/>
            <w:tcBorders>
              <w:top w:val="nil"/>
              <w:left w:val="nil"/>
              <w:bottom w:val="nil"/>
            </w:tcBorders>
          </w:tcPr>
          <w:p w14:paraId="61E1E5DE"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-1.8754354, -1.0524104</w:t>
            </w:r>
          </w:p>
        </w:tc>
      </w:tr>
      <w:tr w:rsidR="00794088" w:rsidRPr="00A86A75" w14:paraId="0FF4E871" w14:textId="77777777" w:rsidTr="00AA3DF8">
        <w:tc>
          <w:tcPr>
            <w:tcW w:w="2831" w:type="dxa"/>
            <w:tcBorders>
              <w:top w:val="nil"/>
              <w:bottom w:val="nil"/>
              <w:right w:val="nil"/>
            </w:tcBorders>
          </w:tcPr>
          <w:p w14:paraId="4EDEFECA"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5</w:t>
            </w:r>
          </w:p>
        </w:tc>
        <w:tc>
          <w:tcPr>
            <w:tcW w:w="2409" w:type="dxa"/>
            <w:tcBorders>
              <w:top w:val="nil"/>
              <w:left w:val="nil"/>
              <w:bottom w:val="nil"/>
              <w:right w:val="nil"/>
            </w:tcBorders>
          </w:tcPr>
          <w:p w14:paraId="5BE161EC"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-1.4374459</w:t>
            </w:r>
          </w:p>
        </w:tc>
        <w:tc>
          <w:tcPr>
            <w:tcW w:w="3254" w:type="dxa"/>
            <w:tcBorders>
              <w:top w:val="nil"/>
              <w:left w:val="nil"/>
              <w:bottom w:val="nil"/>
            </w:tcBorders>
          </w:tcPr>
          <w:p w14:paraId="7076931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-1.8567942, -1.0180974</w:t>
            </w:r>
          </w:p>
        </w:tc>
      </w:tr>
      <w:tr w:rsidR="00794088" w:rsidRPr="00A86A75" w14:paraId="256C8438" w14:textId="77777777" w:rsidTr="00AA3DF8">
        <w:tc>
          <w:tcPr>
            <w:tcW w:w="2831" w:type="dxa"/>
            <w:tcBorders>
              <w:top w:val="nil"/>
              <w:bottom w:val="nil"/>
              <w:right w:val="nil"/>
            </w:tcBorders>
          </w:tcPr>
          <w:p w14:paraId="4185F4DE"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6</w:t>
            </w:r>
          </w:p>
        </w:tc>
        <w:tc>
          <w:tcPr>
            <w:tcW w:w="2409" w:type="dxa"/>
            <w:tcBorders>
              <w:top w:val="nil"/>
              <w:left w:val="nil"/>
              <w:bottom w:val="nil"/>
              <w:right w:val="nil"/>
            </w:tcBorders>
          </w:tcPr>
          <w:p w14:paraId="4B0FBCDE"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-1.4132715</w:t>
            </w:r>
          </w:p>
        </w:tc>
        <w:tc>
          <w:tcPr>
            <w:tcW w:w="3254" w:type="dxa"/>
            <w:tcBorders>
              <w:top w:val="nil"/>
              <w:left w:val="nil"/>
              <w:bottom w:val="nil"/>
            </w:tcBorders>
          </w:tcPr>
          <w:p w14:paraId="35CD70C8"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-1.7713248, -1.0552183</w:t>
            </w:r>
          </w:p>
        </w:tc>
      </w:tr>
      <w:tr w:rsidR="00794088" w:rsidRPr="00A86A75" w14:paraId="663F4ADE" w14:textId="77777777" w:rsidTr="00AA3DF8">
        <w:tc>
          <w:tcPr>
            <w:tcW w:w="2831" w:type="dxa"/>
            <w:tcBorders>
              <w:top w:val="nil"/>
              <w:bottom w:val="nil"/>
              <w:right w:val="nil"/>
            </w:tcBorders>
          </w:tcPr>
          <w:p w14:paraId="4F1930D5"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7</w:t>
            </w:r>
          </w:p>
        </w:tc>
        <w:tc>
          <w:tcPr>
            <w:tcW w:w="2409" w:type="dxa"/>
            <w:tcBorders>
              <w:top w:val="nil"/>
              <w:left w:val="nil"/>
              <w:bottom w:val="nil"/>
              <w:right w:val="nil"/>
            </w:tcBorders>
          </w:tcPr>
          <w:p w14:paraId="1473491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-1.5362777</w:t>
            </w:r>
          </w:p>
        </w:tc>
        <w:tc>
          <w:tcPr>
            <w:tcW w:w="3254" w:type="dxa"/>
            <w:tcBorders>
              <w:top w:val="nil"/>
              <w:left w:val="nil"/>
              <w:bottom w:val="nil"/>
            </w:tcBorders>
          </w:tcPr>
          <w:p w14:paraId="25C734BF"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-1.957039, -1.1155163</w:t>
            </w:r>
          </w:p>
        </w:tc>
      </w:tr>
      <w:tr w:rsidR="00794088" w:rsidRPr="00A86A75" w14:paraId="74E3A3A4" w14:textId="77777777" w:rsidTr="00AA3DF8">
        <w:tc>
          <w:tcPr>
            <w:tcW w:w="2831" w:type="dxa"/>
            <w:tcBorders>
              <w:top w:val="nil"/>
              <w:right w:val="nil"/>
            </w:tcBorders>
          </w:tcPr>
          <w:p w14:paraId="25280B6E"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8</w:t>
            </w:r>
          </w:p>
        </w:tc>
        <w:tc>
          <w:tcPr>
            <w:tcW w:w="2409" w:type="dxa"/>
            <w:tcBorders>
              <w:top w:val="nil"/>
              <w:left w:val="nil"/>
              <w:right w:val="nil"/>
            </w:tcBorders>
          </w:tcPr>
          <w:p w14:paraId="0C4B3A3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-1.5874553</w:t>
            </w:r>
          </w:p>
        </w:tc>
        <w:tc>
          <w:tcPr>
            <w:tcW w:w="3254" w:type="dxa"/>
            <w:tcBorders>
              <w:top w:val="nil"/>
              <w:left w:val="nil"/>
            </w:tcBorders>
          </w:tcPr>
          <w:p w14:paraId="3D049C0E"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-1.9874219, -1.1874887</w:t>
            </w:r>
          </w:p>
        </w:tc>
      </w:tr>
      <w:tr w:rsidR="00794088" w:rsidRPr="00A86A75" w14:paraId="3F15D353" w14:textId="77777777" w:rsidTr="00AA3DF8">
        <w:tc>
          <w:tcPr>
            <w:tcW w:w="2831" w:type="dxa"/>
          </w:tcPr>
          <w:p w14:paraId="5C09D39F"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Combined</w:t>
            </w:r>
          </w:p>
        </w:tc>
        <w:tc>
          <w:tcPr>
            <w:tcW w:w="2409" w:type="dxa"/>
          </w:tcPr>
          <w:p w14:paraId="00085D26"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-1.4815742</w:t>
            </w:r>
          </w:p>
        </w:tc>
        <w:tc>
          <w:tcPr>
            <w:tcW w:w="3254" w:type="dxa"/>
          </w:tcPr>
          <w:p w14:paraId="5BEA1ADF"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-1.8574767, -1.1056717</w:t>
            </w:r>
          </w:p>
        </w:tc>
      </w:tr>
    </w:tbl>
    <w:p w14:paraId="4358F75C" w14:textId="77777777" w:rsidR="00794088" w:rsidRDefault="00794088" w:rsidP="00794088">
      <w:pPr>
        <w:rPr>
          <w:rFonts w:ascii="Times New Roman" w:hAnsi="Times New Roman" w:cs="Times New Roman"/>
          <w:sz w:val="24"/>
          <w:szCs w:val="24"/>
          <w:lang w:val="en-GB"/>
        </w:rPr>
      </w:pPr>
    </w:p>
    <w:p w14:paraId="471666F4" w14:textId="77777777" w:rsidR="00794088" w:rsidRPr="00A86A75" w:rsidRDefault="00794088" w:rsidP="00794088">
      <w:pPr>
        <w:pStyle w:val="Prrafodelista"/>
        <w:numPr>
          <w:ilvl w:val="0"/>
          <w:numId w:val="8"/>
        </w:numPr>
        <w:rPr>
          <w:rFonts w:ascii="Times New Roman" w:hAnsi="Times New Roman" w:cs="Times New Roman"/>
          <w:sz w:val="24"/>
          <w:szCs w:val="24"/>
          <w:lang w:val="en-GB"/>
        </w:rPr>
      </w:pPr>
      <w:r w:rsidRPr="00A86A75">
        <w:rPr>
          <w:rFonts w:ascii="Times New Roman" w:hAnsi="Times New Roman" w:cs="Times New Roman"/>
          <w:sz w:val="24"/>
          <w:szCs w:val="24"/>
          <w:lang w:val="en-GB"/>
        </w:rPr>
        <w:t>Depression</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2831"/>
        <w:gridCol w:w="2409"/>
        <w:gridCol w:w="3254"/>
      </w:tblGrid>
      <w:tr w:rsidR="00794088" w:rsidRPr="00A86A75" w14:paraId="5C45CF33" w14:textId="77777777" w:rsidTr="00AA3DF8">
        <w:tc>
          <w:tcPr>
            <w:tcW w:w="2831" w:type="dxa"/>
          </w:tcPr>
          <w:p w14:paraId="41787303"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Study omitted</w:t>
            </w:r>
          </w:p>
        </w:tc>
        <w:tc>
          <w:tcPr>
            <w:tcW w:w="2409" w:type="dxa"/>
          </w:tcPr>
          <w:p w14:paraId="44E101CC"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Estimate</w:t>
            </w:r>
          </w:p>
        </w:tc>
        <w:tc>
          <w:tcPr>
            <w:tcW w:w="3254" w:type="dxa"/>
          </w:tcPr>
          <w:p w14:paraId="070EC26F"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95% Confidence interval</w:t>
            </w:r>
          </w:p>
        </w:tc>
      </w:tr>
      <w:tr w:rsidR="00794088" w:rsidRPr="00A86A75" w14:paraId="6BCEBEB4" w14:textId="77777777" w:rsidTr="00AA3DF8">
        <w:tc>
          <w:tcPr>
            <w:tcW w:w="8494" w:type="dxa"/>
            <w:gridSpan w:val="3"/>
            <w:tcBorders>
              <w:bottom w:val="single" w:sz="4" w:space="0" w:color="auto"/>
            </w:tcBorders>
          </w:tcPr>
          <w:p w14:paraId="7D2ABE2D"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Myotonic dystrophy 1</w:t>
            </w:r>
          </w:p>
        </w:tc>
      </w:tr>
      <w:tr w:rsidR="00794088" w:rsidRPr="00A86A75" w14:paraId="51EB7C11" w14:textId="77777777" w:rsidTr="00AA3DF8">
        <w:tc>
          <w:tcPr>
            <w:tcW w:w="2831" w:type="dxa"/>
            <w:tcBorders>
              <w:bottom w:val="nil"/>
              <w:right w:val="nil"/>
            </w:tcBorders>
          </w:tcPr>
          <w:p w14:paraId="7576F10E"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w:t>
            </w:r>
          </w:p>
        </w:tc>
        <w:tc>
          <w:tcPr>
            <w:tcW w:w="2409" w:type="dxa"/>
            <w:tcBorders>
              <w:left w:val="nil"/>
              <w:bottom w:val="nil"/>
              <w:right w:val="nil"/>
            </w:tcBorders>
          </w:tcPr>
          <w:p w14:paraId="6F0A950D"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-1.6842948</w:t>
            </w:r>
          </w:p>
        </w:tc>
        <w:tc>
          <w:tcPr>
            <w:tcW w:w="3254" w:type="dxa"/>
            <w:tcBorders>
              <w:left w:val="nil"/>
              <w:bottom w:val="nil"/>
            </w:tcBorders>
          </w:tcPr>
          <w:p w14:paraId="0405146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-1.8576325, -1.5109571</w:t>
            </w:r>
          </w:p>
        </w:tc>
      </w:tr>
      <w:tr w:rsidR="00794088" w:rsidRPr="00A86A75" w14:paraId="41CDDC5F" w14:textId="77777777" w:rsidTr="00AA3DF8">
        <w:tc>
          <w:tcPr>
            <w:tcW w:w="2831" w:type="dxa"/>
            <w:tcBorders>
              <w:top w:val="nil"/>
              <w:bottom w:val="nil"/>
              <w:right w:val="nil"/>
            </w:tcBorders>
          </w:tcPr>
          <w:p w14:paraId="5203862B"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2</w:t>
            </w:r>
          </w:p>
        </w:tc>
        <w:tc>
          <w:tcPr>
            <w:tcW w:w="2409" w:type="dxa"/>
            <w:tcBorders>
              <w:top w:val="nil"/>
              <w:left w:val="nil"/>
              <w:bottom w:val="nil"/>
              <w:right w:val="nil"/>
            </w:tcBorders>
          </w:tcPr>
          <w:p w14:paraId="6C3F1255"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-1.6991044</w:t>
            </w:r>
          </w:p>
        </w:tc>
        <w:tc>
          <w:tcPr>
            <w:tcW w:w="3254" w:type="dxa"/>
            <w:tcBorders>
              <w:top w:val="nil"/>
              <w:left w:val="nil"/>
              <w:bottom w:val="nil"/>
            </w:tcBorders>
          </w:tcPr>
          <w:p w14:paraId="4AAF4A9A"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-1.8845631, -1.5136456</w:t>
            </w:r>
          </w:p>
        </w:tc>
      </w:tr>
      <w:tr w:rsidR="00794088" w:rsidRPr="00A86A75" w14:paraId="372226CA" w14:textId="77777777" w:rsidTr="00AA3DF8">
        <w:tc>
          <w:tcPr>
            <w:tcW w:w="2831" w:type="dxa"/>
            <w:tcBorders>
              <w:top w:val="nil"/>
              <w:bottom w:val="nil"/>
              <w:right w:val="nil"/>
            </w:tcBorders>
          </w:tcPr>
          <w:p w14:paraId="118C0DF8"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3</w:t>
            </w:r>
          </w:p>
        </w:tc>
        <w:tc>
          <w:tcPr>
            <w:tcW w:w="2409" w:type="dxa"/>
            <w:tcBorders>
              <w:top w:val="nil"/>
              <w:left w:val="nil"/>
              <w:bottom w:val="nil"/>
              <w:right w:val="nil"/>
            </w:tcBorders>
          </w:tcPr>
          <w:p w14:paraId="45009452"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-1.707101</w:t>
            </w:r>
          </w:p>
        </w:tc>
        <w:tc>
          <w:tcPr>
            <w:tcW w:w="3254" w:type="dxa"/>
            <w:tcBorders>
              <w:top w:val="nil"/>
              <w:left w:val="nil"/>
              <w:bottom w:val="nil"/>
            </w:tcBorders>
          </w:tcPr>
          <w:p w14:paraId="4246F497"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-1.8883747, -1.5258273</w:t>
            </w:r>
          </w:p>
        </w:tc>
      </w:tr>
      <w:tr w:rsidR="00794088" w:rsidRPr="00A86A75" w14:paraId="08A3D7E0" w14:textId="77777777" w:rsidTr="00AA3DF8">
        <w:tc>
          <w:tcPr>
            <w:tcW w:w="2831" w:type="dxa"/>
            <w:tcBorders>
              <w:top w:val="nil"/>
              <w:bottom w:val="nil"/>
              <w:right w:val="nil"/>
            </w:tcBorders>
          </w:tcPr>
          <w:p w14:paraId="3436D65F"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4</w:t>
            </w:r>
          </w:p>
        </w:tc>
        <w:tc>
          <w:tcPr>
            <w:tcW w:w="2409" w:type="dxa"/>
            <w:tcBorders>
              <w:top w:val="nil"/>
              <w:left w:val="nil"/>
              <w:bottom w:val="nil"/>
              <w:right w:val="nil"/>
            </w:tcBorders>
          </w:tcPr>
          <w:p w14:paraId="36CABCD3"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-1.6922839</w:t>
            </w:r>
          </w:p>
        </w:tc>
        <w:tc>
          <w:tcPr>
            <w:tcW w:w="3254" w:type="dxa"/>
            <w:tcBorders>
              <w:top w:val="nil"/>
              <w:left w:val="nil"/>
              <w:bottom w:val="nil"/>
            </w:tcBorders>
          </w:tcPr>
          <w:p w14:paraId="1ABABAFA"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-1.8697481, -1.5148195</w:t>
            </w:r>
          </w:p>
        </w:tc>
      </w:tr>
      <w:tr w:rsidR="00794088" w:rsidRPr="00A86A75" w14:paraId="65793488" w14:textId="77777777" w:rsidTr="00AA3DF8">
        <w:tc>
          <w:tcPr>
            <w:tcW w:w="2831" w:type="dxa"/>
            <w:tcBorders>
              <w:top w:val="nil"/>
              <w:bottom w:val="nil"/>
              <w:right w:val="nil"/>
            </w:tcBorders>
          </w:tcPr>
          <w:p w14:paraId="109D51B1"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5</w:t>
            </w:r>
          </w:p>
        </w:tc>
        <w:tc>
          <w:tcPr>
            <w:tcW w:w="2409" w:type="dxa"/>
            <w:tcBorders>
              <w:top w:val="nil"/>
              <w:left w:val="nil"/>
              <w:bottom w:val="nil"/>
              <w:right w:val="nil"/>
            </w:tcBorders>
          </w:tcPr>
          <w:p w14:paraId="7E53B84E"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-1.7099042</w:t>
            </w:r>
          </w:p>
        </w:tc>
        <w:tc>
          <w:tcPr>
            <w:tcW w:w="3254" w:type="dxa"/>
            <w:tcBorders>
              <w:top w:val="nil"/>
              <w:left w:val="nil"/>
              <w:bottom w:val="nil"/>
            </w:tcBorders>
          </w:tcPr>
          <w:p w14:paraId="6CD293B3"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-1.8941734, -1.525635</w:t>
            </w:r>
          </w:p>
        </w:tc>
      </w:tr>
      <w:tr w:rsidR="00794088" w:rsidRPr="00A86A75" w14:paraId="372CB5C4" w14:textId="77777777" w:rsidTr="00AA3DF8">
        <w:tc>
          <w:tcPr>
            <w:tcW w:w="2831" w:type="dxa"/>
            <w:tcBorders>
              <w:top w:val="nil"/>
              <w:bottom w:val="nil"/>
              <w:right w:val="nil"/>
            </w:tcBorders>
          </w:tcPr>
          <w:p w14:paraId="75E14502"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6</w:t>
            </w:r>
          </w:p>
        </w:tc>
        <w:tc>
          <w:tcPr>
            <w:tcW w:w="2409" w:type="dxa"/>
            <w:tcBorders>
              <w:top w:val="nil"/>
              <w:left w:val="nil"/>
              <w:bottom w:val="nil"/>
              <w:right w:val="nil"/>
            </w:tcBorders>
          </w:tcPr>
          <w:p w14:paraId="5E21446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-1.6631293</w:t>
            </w:r>
          </w:p>
        </w:tc>
        <w:tc>
          <w:tcPr>
            <w:tcW w:w="3254" w:type="dxa"/>
            <w:tcBorders>
              <w:top w:val="nil"/>
              <w:left w:val="nil"/>
              <w:bottom w:val="nil"/>
            </w:tcBorders>
          </w:tcPr>
          <w:p w14:paraId="3D491162"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-1.822665, -1.5035936</w:t>
            </w:r>
          </w:p>
        </w:tc>
      </w:tr>
      <w:tr w:rsidR="00794088" w:rsidRPr="00A86A75" w14:paraId="0C3525A2" w14:textId="77777777" w:rsidTr="00AA3DF8">
        <w:tc>
          <w:tcPr>
            <w:tcW w:w="2831" w:type="dxa"/>
            <w:tcBorders>
              <w:top w:val="nil"/>
              <w:bottom w:val="nil"/>
              <w:right w:val="nil"/>
            </w:tcBorders>
          </w:tcPr>
          <w:p w14:paraId="4945FFE3"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7</w:t>
            </w:r>
          </w:p>
        </w:tc>
        <w:tc>
          <w:tcPr>
            <w:tcW w:w="2409" w:type="dxa"/>
            <w:tcBorders>
              <w:top w:val="nil"/>
              <w:left w:val="nil"/>
              <w:bottom w:val="nil"/>
              <w:right w:val="nil"/>
            </w:tcBorders>
          </w:tcPr>
          <w:p w14:paraId="1D767F95"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-1.724934</w:t>
            </w:r>
          </w:p>
        </w:tc>
        <w:tc>
          <w:tcPr>
            <w:tcW w:w="3254" w:type="dxa"/>
            <w:tcBorders>
              <w:top w:val="nil"/>
              <w:left w:val="nil"/>
              <w:bottom w:val="nil"/>
            </w:tcBorders>
          </w:tcPr>
          <w:p w14:paraId="660941FB"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-1.9106188, -1.5392493</w:t>
            </w:r>
          </w:p>
        </w:tc>
      </w:tr>
      <w:tr w:rsidR="00794088" w:rsidRPr="00A86A75" w14:paraId="1C1DC550" w14:textId="77777777" w:rsidTr="00AA3DF8">
        <w:tc>
          <w:tcPr>
            <w:tcW w:w="2831" w:type="dxa"/>
            <w:tcBorders>
              <w:top w:val="nil"/>
              <w:bottom w:val="nil"/>
              <w:right w:val="nil"/>
            </w:tcBorders>
          </w:tcPr>
          <w:p w14:paraId="6DF17D75"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8</w:t>
            </w:r>
          </w:p>
        </w:tc>
        <w:tc>
          <w:tcPr>
            <w:tcW w:w="2409" w:type="dxa"/>
            <w:tcBorders>
              <w:top w:val="nil"/>
              <w:left w:val="nil"/>
              <w:bottom w:val="nil"/>
              <w:right w:val="nil"/>
            </w:tcBorders>
          </w:tcPr>
          <w:p w14:paraId="6466E7E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-1.7187197</w:t>
            </w:r>
          </w:p>
        </w:tc>
        <w:tc>
          <w:tcPr>
            <w:tcW w:w="3254" w:type="dxa"/>
            <w:tcBorders>
              <w:top w:val="nil"/>
              <w:left w:val="nil"/>
              <w:bottom w:val="nil"/>
            </w:tcBorders>
          </w:tcPr>
          <w:p w14:paraId="5ADAEF5E"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-1.9024341, -1.5350053</w:t>
            </w:r>
          </w:p>
        </w:tc>
      </w:tr>
      <w:tr w:rsidR="00794088" w:rsidRPr="00A86A75" w14:paraId="71AE5EAF" w14:textId="77777777" w:rsidTr="00AA3DF8">
        <w:tc>
          <w:tcPr>
            <w:tcW w:w="2831" w:type="dxa"/>
            <w:tcBorders>
              <w:top w:val="nil"/>
              <w:bottom w:val="nil"/>
              <w:right w:val="nil"/>
            </w:tcBorders>
          </w:tcPr>
          <w:p w14:paraId="3D275193"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9</w:t>
            </w:r>
          </w:p>
        </w:tc>
        <w:tc>
          <w:tcPr>
            <w:tcW w:w="2409" w:type="dxa"/>
            <w:tcBorders>
              <w:top w:val="nil"/>
              <w:left w:val="nil"/>
              <w:bottom w:val="nil"/>
              <w:right w:val="nil"/>
            </w:tcBorders>
          </w:tcPr>
          <w:p w14:paraId="2871412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-1.6969925</w:t>
            </w:r>
          </w:p>
        </w:tc>
        <w:tc>
          <w:tcPr>
            <w:tcW w:w="3254" w:type="dxa"/>
            <w:tcBorders>
              <w:top w:val="nil"/>
              <w:left w:val="nil"/>
              <w:bottom w:val="nil"/>
            </w:tcBorders>
          </w:tcPr>
          <w:p w14:paraId="1BDC68D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-1.8774601, -1.5165249</w:t>
            </w:r>
          </w:p>
        </w:tc>
      </w:tr>
      <w:tr w:rsidR="00794088" w:rsidRPr="00A86A75" w14:paraId="07C31B2A" w14:textId="77777777" w:rsidTr="00AA3DF8">
        <w:tc>
          <w:tcPr>
            <w:tcW w:w="2831" w:type="dxa"/>
            <w:tcBorders>
              <w:top w:val="nil"/>
              <w:bottom w:val="nil"/>
              <w:right w:val="nil"/>
            </w:tcBorders>
          </w:tcPr>
          <w:p w14:paraId="49735F54"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10</w:t>
            </w:r>
          </w:p>
        </w:tc>
        <w:tc>
          <w:tcPr>
            <w:tcW w:w="2409" w:type="dxa"/>
            <w:tcBorders>
              <w:top w:val="nil"/>
              <w:left w:val="nil"/>
              <w:bottom w:val="nil"/>
              <w:right w:val="nil"/>
            </w:tcBorders>
          </w:tcPr>
          <w:p w14:paraId="6A1CE7D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-1.6687375</w:t>
            </w:r>
          </w:p>
        </w:tc>
        <w:tc>
          <w:tcPr>
            <w:tcW w:w="3254" w:type="dxa"/>
            <w:tcBorders>
              <w:top w:val="nil"/>
              <w:left w:val="nil"/>
              <w:bottom w:val="nil"/>
            </w:tcBorders>
          </w:tcPr>
          <w:p w14:paraId="71F60FA5"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-1.832186, -1.5052891</w:t>
            </w:r>
          </w:p>
        </w:tc>
      </w:tr>
      <w:tr w:rsidR="00794088" w:rsidRPr="00A86A75" w14:paraId="7978748C" w14:textId="77777777" w:rsidTr="00AA3DF8">
        <w:tc>
          <w:tcPr>
            <w:tcW w:w="2831" w:type="dxa"/>
            <w:tcBorders>
              <w:top w:val="nil"/>
              <w:bottom w:val="nil"/>
              <w:right w:val="nil"/>
            </w:tcBorders>
          </w:tcPr>
          <w:p w14:paraId="62F5D539"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11</w:t>
            </w:r>
          </w:p>
        </w:tc>
        <w:tc>
          <w:tcPr>
            <w:tcW w:w="2409" w:type="dxa"/>
            <w:tcBorders>
              <w:top w:val="nil"/>
              <w:left w:val="nil"/>
              <w:bottom w:val="nil"/>
              <w:right w:val="nil"/>
            </w:tcBorders>
          </w:tcPr>
          <w:p w14:paraId="0C01EA0A"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-1.7130605</w:t>
            </w:r>
          </w:p>
        </w:tc>
        <w:tc>
          <w:tcPr>
            <w:tcW w:w="3254" w:type="dxa"/>
            <w:tcBorders>
              <w:top w:val="nil"/>
              <w:left w:val="nil"/>
              <w:bottom w:val="nil"/>
            </w:tcBorders>
          </w:tcPr>
          <w:p w14:paraId="407C3E8D"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-1.8940398, -1.5320814</w:t>
            </w:r>
          </w:p>
        </w:tc>
      </w:tr>
      <w:tr w:rsidR="00794088" w:rsidRPr="00A86A75" w14:paraId="0CFD0808" w14:textId="77777777" w:rsidTr="00AA3DF8">
        <w:tc>
          <w:tcPr>
            <w:tcW w:w="2831" w:type="dxa"/>
            <w:tcBorders>
              <w:top w:val="nil"/>
              <w:bottom w:val="nil"/>
              <w:right w:val="nil"/>
            </w:tcBorders>
          </w:tcPr>
          <w:p w14:paraId="1D1C0A16"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12</w:t>
            </w:r>
          </w:p>
        </w:tc>
        <w:tc>
          <w:tcPr>
            <w:tcW w:w="2409" w:type="dxa"/>
            <w:tcBorders>
              <w:top w:val="nil"/>
              <w:left w:val="nil"/>
              <w:bottom w:val="nil"/>
              <w:right w:val="nil"/>
            </w:tcBorders>
          </w:tcPr>
          <w:p w14:paraId="57BB9EC5"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-1.722474</w:t>
            </w:r>
          </w:p>
        </w:tc>
        <w:tc>
          <w:tcPr>
            <w:tcW w:w="3254" w:type="dxa"/>
            <w:tcBorders>
              <w:top w:val="nil"/>
              <w:left w:val="nil"/>
              <w:bottom w:val="nil"/>
            </w:tcBorders>
          </w:tcPr>
          <w:p w14:paraId="53C6CEEC"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-1.91312, -1.5318279</w:t>
            </w:r>
          </w:p>
        </w:tc>
      </w:tr>
      <w:tr w:rsidR="00794088" w:rsidRPr="00A86A75" w14:paraId="64C4478D" w14:textId="77777777" w:rsidTr="00AA3DF8">
        <w:tc>
          <w:tcPr>
            <w:tcW w:w="2831" w:type="dxa"/>
            <w:tcBorders>
              <w:top w:val="nil"/>
              <w:bottom w:val="nil"/>
              <w:right w:val="nil"/>
            </w:tcBorders>
          </w:tcPr>
          <w:p w14:paraId="6229DBA4"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13</w:t>
            </w:r>
          </w:p>
        </w:tc>
        <w:tc>
          <w:tcPr>
            <w:tcW w:w="2409" w:type="dxa"/>
            <w:tcBorders>
              <w:top w:val="nil"/>
              <w:left w:val="nil"/>
              <w:bottom w:val="nil"/>
              <w:right w:val="nil"/>
            </w:tcBorders>
          </w:tcPr>
          <w:p w14:paraId="7ADC206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-1.6936167</w:t>
            </w:r>
          </w:p>
        </w:tc>
        <w:tc>
          <w:tcPr>
            <w:tcW w:w="3254" w:type="dxa"/>
            <w:tcBorders>
              <w:top w:val="nil"/>
              <w:left w:val="nil"/>
              <w:bottom w:val="nil"/>
            </w:tcBorders>
          </w:tcPr>
          <w:p w14:paraId="69D32877"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-1.8670224, -1.5202112</w:t>
            </w:r>
          </w:p>
        </w:tc>
      </w:tr>
      <w:tr w:rsidR="00794088" w:rsidRPr="00A86A75" w14:paraId="24269793" w14:textId="77777777" w:rsidTr="00AA3DF8">
        <w:tc>
          <w:tcPr>
            <w:tcW w:w="2831" w:type="dxa"/>
            <w:tcBorders>
              <w:top w:val="nil"/>
              <w:bottom w:val="nil"/>
              <w:right w:val="nil"/>
            </w:tcBorders>
          </w:tcPr>
          <w:p w14:paraId="58F9E2C2"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14</w:t>
            </w:r>
          </w:p>
        </w:tc>
        <w:tc>
          <w:tcPr>
            <w:tcW w:w="2409" w:type="dxa"/>
            <w:tcBorders>
              <w:top w:val="nil"/>
              <w:left w:val="nil"/>
              <w:bottom w:val="nil"/>
              <w:right w:val="nil"/>
            </w:tcBorders>
          </w:tcPr>
          <w:p w14:paraId="057D13F5"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-1.6814114</w:t>
            </w:r>
          </w:p>
        </w:tc>
        <w:tc>
          <w:tcPr>
            <w:tcW w:w="3254" w:type="dxa"/>
            <w:tcBorders>
              <w:top w:val="nil"/>
              <w:left w:val="nil"/>
              <w:bottom w:val="nil"/>
            </w:tcBorders>
          </w:tcPr>
          <w:p w14:paraId="2A734B9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-1.8530601, -1.5097625</w:t>
            </w:r>
          </w:p>
        </w:tc>
      </w:tr>
      <w:tr w:rsidR="00794088" w:rsidRPr="00A86A75" w14:paraId="1F02F224" w14:textId="77777777" w:rsidTr="00AA3DF8">
        <w:tc>
          <w:tcPr>
            <w:tcW w:w="2831" w:type="dxa"/>
            <w:tcBorders>
              <w:top w:val="nil"/>
              <w:bottom w:val="nil"/>
              <w:right w:val="nil"/>
            </w:tcBorders>
          </w:tcPr>
          <w:p w14:paraId="7791A815"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15</w:t>
            </w:r>
          </w:p>
        </w:tc>
        <w:tc>
          <w:tcPr>
            <w:tcW w:w="2409" w:type="dxa"/>
            <w:tcBorders>
              <w:top w:val="nil"/>
              <w:left w:val="nil"/>
              <w:bottom w:val="nil"/>
              <w:right w:val="nil"/>
            </w:tcBorders>
          </w:tcPr>
          <w:p w14:paraId="29EA2AFC"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-1.6936167</w:t>
            </w:r>
          </w:p>
        </w:tc>
        <w:tc>
          <w:tcPr>
            <w:tcW w:w="3254" w:type="dxa"/>
            <w:tcBorders>
              <w:top w:val="nil"/>
              <w:left w:val="nil"/>
              <w:bottom w:val="nil"/>
            </w:tcBorders>
          </w:tcPr>
          <w:p w14:paraId="177FDB0B"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-1.8670224, -1.5202112</w:t>
            </w:r>
          </w:p>
        </w:tc>
      </w:tr>
      <w:tr w:rsidR="00794088" w:rsidRPr="00A86A75" w14:paraId="17E94F16" w14:textId="77777777" w:rsidTr="00AA3DF8">
        <w:tc>
          <w:tcPr>
            <w:tcW w:w="2831" w:type="dxa"/>
            <w:tcBorders>
              <w:top w:val="nil"/>
              <w:bottom w:val="nil"/>
              <w:right w:val="nil"/>
            </w:tcBorders>
          </w:tcPr>
          <w:p w14:paraId="4F100AF2"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16</w:t>
            </w:r>
          </w:p>
        </w:tc>
        <w:tc>
          <w:tcPr>
            <w:tcW w:w="2409" w:type="dxa"/>
            <w:tcBorders>
              <w:top w:val="nil"/>
              <w:left w:val="nil"/>
              <w:bottom w:val="nil"/>
              <w:right w:val="nil"/>
            </w:tcBorders>
          </w:tcPr>
          <w:p w14:paraId="3580C4C6"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-1.6700374</w:t>
            </w:r>
          </w:p>
        </w:tc>
        <w:tc>
          <w:tcPr>
            <w:tcW w:w="3254" w:type="dxa"/>
            <w:tcBorders>
              <w:top w:val="nil"/>
              <w:left w:val="nil"/>
              <w:bottom w:val="nil"/>
            </w:tcBorders>
          </w:tcPr>
          <w:p w14:paraId="2809B81F"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-1.842643, -1.4974319</w:t>
            </w:r>
          </w:p>
        </w:tc>
      </w:tr>
      <w:tr w:rsidR="00794088" w:rsidRPr="00A86A75" w14:paraId="22EB9C2F" w14:textId="77777777" w:rsidTr="00AA3DF8">
        <w:tc>
          <w:tcPr>
            <w:tcW w:w="2831" w:type="dxa"/>
            <w:tcBorders>
              <w:top w:val="nil"/>
              <w:bottom w:val="nil"/>
              <w:right w:val="nil"/>
            </w:tcBorders>
          </w:tcPr>
          <w:p w14:paraId="6C8BBFF4"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17</w:t>
            </w:r>
          </w:p>
        </w:tc>
        <w:tc>
          <w:tcPr>
            <w:tcW w:w="2409" w:type="dxa"/>
            <w:tcBorders>
              <w:top w:val="nil"/>
              <w:left w:val="nil"/>
              <w:bottom w:val="nil"/>
              <w:right w:val="nil"/>
            </w:tcBorders>
          </w:tcPr>
          <w:p w14:paraId="484FDFFD"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-1.6828506</w:t>
            </w:r>
          </w:p>
        </w:tc>
        <w:tc>
          <w:tcPr>
            <w:tcW w:w="3254" w:type="dxa"/>
            <w:tcBorders>
              <w:top w:val="nil"/>
              <w:left w:val="nil"/>
              <w:bottom w:val="nil"/>
            </w:tcBorders>
          </w:tcPr>
          <w:p w14:paraId="3B50B99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-1.8672476, -1.4984536</w:t>
            </w:r>
          </w:p>
        </w:tc>
      </w:tr>
      <w:tr w:rsidR="00794088" w:rsidRPr="00A86A75" w14:paraId="294AF539" w14:textId="77777777" w:rsidTr="00AA3DF8">
        <w:tc>
          <w:tcPr>
            <w:tcW w:w="2831" w:type="dxa"/>
            <w:tcBorders>
              <w:top w:val="nil"/>
              <w:bottom w:val="nil"/>
              <w:right w:val="nil"/>
            </w:tcBorders>
          </w:tcPr>
          <w:p w14:paraId="43D38CDE"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18</w:t>
            </w:r>
          </w:p>
        </w:tc>
        <w:tc>
          <w:tcPr>
            <w:tcW w:w="2409" w:type="dxa"/>
            <w:tcBorders>
              <w:top w:val="nil"/>
              <w:left w:val="nil"/>
              <w:bottom w:val="nil"/>
              <w:right w:val="nil"/>
            </w:tcBorders>
          </w:tcPr>
          <w:p w14:paraId="25CFF9AA"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-1.6594683</w:t>
            </w:r>
          </w:p>
        </w:tc>
        <w:tc>
          <w:tcPr>
            <w:tcW w:w="3254" w:type="dxa"/>
            <w:tcBorders>
              <w:top w:val="nil"/>
              <w:left w:val="nil"/>
              <w:bottom w:val="nil"/>
            </w:tcBorders>
          </w:tcPr>
          <w:p w14:paraId="36A9C08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-1.8206835, -1.4982531</w:t>
            </w:r>
          </w:p>
        </w:tc>
      </w:tr>
      <w:tr w:rsidR="00794088" w:rsidRPr="00A86A75" w14:paraId="4DB4CCC1" w14:textId="77777777" w:rsidTr="00AA3DF8">
        <w:tc>
          <w:tcPr>
            <w:tcW w:w="2831" w:type="dxa"/>
            <w:tcBorders>
              <w:top w:val="nil"/>
              <w:bottom w:val="nil"/>
              <w:right w:val="nil"/>
            </w:tcBorders>
          </w:tcPr>
          <w:p w14:paraId="3BAE55D0"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19</w:t>
            </w:r>
          </w:p>
        </w:tc>
        <w:tc>
          <w:tcPr>
            <w:tcW w:w="2409" w:type="dxa"/>
            <w:tcBorders>
              <w:top w:val="nil"/>
              <w:left w:val="nil"/>
              <w:bottom w:val="nil"/>
              <w:right w:val="nil"/>
            </w:tcBorders>
          </w:tcPr>
          <w:p w14:paraId="2A1ED8B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-1.6889365</w:t>
            </w:r>
          </w:p>
        </w:tc>
        <w:tc>
          <w:tcPr>
            <w:tcW w:w="3254" w:type="dxa"/>
            <w:tcBorders>
              <w:top w:val="nil"/>
              <w:left w:val="nil"/>
              <w:bottom w:val="nil"/>
            </w:tcBorders>
          </w:tcPr>
          <w:p w14:paraId="7C6BC6C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-1.8647907, -1.5130823</w:t>
            </w:r>
          </w:p>
        </w:tc>
      </w:tr>
      <w:tr w:rsidR="00794088" w:rsidRPr="00A86A75" w14:paraId="36517C72" w14:textId="77777777" w:rsidTr="00AA3DF8">
        <w:tc>
          <w:tcPr>
            <w:tcW w:w="2831" w:type="dxa"/>
            <w:tcBorders>
              <w:top w:val="nil"/>
              <w:bottom w:val="nil"/>
              <w:right w:val="nil"/>
            </w:tcBorders>
          </w:tcPr>
          <w:p w14:paraId="2C1FDEA8"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20</w:t>
            </w:r>
          </w:p>
        </w:tc>
        <w:tc>
          <w:tcPr>
            <w:tcW w:w="2409" w:type="dxa"/>
            <w:tcBorders>
              <w:top w:val="nil"/>
              <w:left w:val="nil"/>
              <w:bottom w:val="nil"/>
              <w:right w:val="nil"/>
            </w:tcBorders>
          </w:tcPr>
          <w:p w14:paraId="5DADA50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-1.7022489</w:t>
            </w:r>
          </w:p>
        </w:tc>
        <w:tc>
          <w:tcPr>
            <w:tcW w:w="3254" w:type="dxa"/>
            <w:tcBorders>
              <w:top w:val="nil"/>
              <w:left w:val="nil"/>
              <w:bottom w:val="nil"/>
            </w:tcBorders>
          </w:tcPr>
          <w:p w14:paraId="699FE643"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-1.886242, -1.5182557</w:t>
            </w:r>
          </w:p>
        </w:tc>
      </w:tr>
      <w:tr w:rsidR="00794088" w:rsidRPr="00A86A75" w14:paraId="769C098B" w14:textId="77777777" w:rsidTr="00AA3DF8">
        <w:tc>
          <w:tcPr>
            <w:tcW w:w="2831" w:type="dxa"/>
            <w:tcBorders>
              <w:top w:val="nil"/>
              <w:bottom w:val="nil"/>
              <w:right w:val="nil"/>
            </w:tcBorders>
          </w:tcPr>
          <w:p w14:paraId="6F1FEEAA"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21</w:t>
            </w:r>
          </w:p>
        </w:tc>
        <w:tc>
          <w:tcPr>
            <w:tcW w:w="2409" w:type="dxa"/>
            <w:tcBorders>
              <w:top w:val="nil"/>
              <w:left w:val="nil"/>
              <w:bottom w:val="nil"/>
              <w:right w:val="nil"/>
            </w:tcBorders>
          </w:tcPr>
          <w:p w14:paraId="3713D403"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-1.6936167</w:t>
            </w:r>
          </w:p>
        </w:tc>
        <w:tc>
          <w:tcPr>
            <w:tcW w:w="3254" w:type="dxa"/>
            <w:tcBorders>
              <w:top w:val="nil"/>
              <w:left w:val="nil"/>
              <w:bottom w:val="nil"/>
            </w:tcBorders>
          </w:tcPr>
          <w:p w14:paraId="0EB9526E"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-1.8670224, -1.5202112</w:t>
            </w:r>
          </w:p>
        </w:tc>
      </w:tr>
      <w:tr w:rsidR="00794088" w:rsidRPr="00A86A75" w14:paraId="1C624D5D" w14:textId="77777777" w:rsidTr="00AA3DF8">
        <w:tc>
          <w:tcPr>
            <w:tcW w:w="2831" w:type="dxa"/>
            <w:tcBorders>
              <w:top w:val="nil"/>
              <w:right w:val="nil"/>
            </w:tcBorders>
          </w:tcPr>
          <w:p w14:paraId="5B27138E"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22</w:t>
            </w:r>
          </w:p>
        </w:tc>
        <w:tc>
          <w:tcPr>
            <w:tcW w:w="2409" w:type="dxa"/>
            <w:tcBorders>
              <w:top w:val="nil"/>
              <w:left w:val="nil"/>
              <w:right w:val="nil"/>
            </w:tcBorders>
          </w:tcPr>
          <w:p w14:paraId="05260462"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-1.6913779</w:t>
            </w:r>
          </w:p>
        </w:tc>
        <w:tc>
          <w:tcPr>
            <w:tcW w:w="3254" w:type="dxa"/>
            <w:tcBorders>
              <w:top w:val="nil"/>
              <w:left w:val="nil"/>
            </w:tcBorders>
          </w:tcPr>
          <w:p w14:paraId="1E82D64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-1.870146, -1.5126096</w:t>
            </w:r>
          </w:p>
        </w:tc>
      </w:tr>
      <w:tr w:rsidR="00794088" w:rsidRPr="00A86A75" w14:paraId="59A2F98D" w14:textId="77777777" w:rsidTr="00AA3DF8">
        <w:tc>
          <w:tcPr>
            <w:tcW w:w="2831" w:type="dxa"/>
          </w:tcPr>
          <w:p w14:paraId="023EA2C9"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Combined</w:t>
            </w:r>
          </w:p>
        </w:tc>
        <w:tc>
          <w:tcPr>
            <w:tcW w:w="2409" w:type="dxa"/>
          </w:tcPr>
          <w:p w14:paraId="37F79CC3"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-1.6936168</w:t>
            </w:r>
          </w:p>
        </w:tc>
        <w:tc>
          <w:tcPr>
            <w:tcW w:w="3254" w:type="dxa"/>
          </w:tcPr>
          <w:p w14:paraId="3145B0F8"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-1.8670223, -1.5202112</w:t>
            </w:r>
          </w:p>
        </w:tc>
      </w:tr>
      <w:tr w:rsidR="00794088" w:rsidRPr="00A86A75" w14:paraId="7DCF8C53" w14:textId="77777777" w:rsidTr="00AA3DF8">
        <w:tc>
          <w:tcPr>
            <w:tcW w:w="8494" w:type="dxa"/>
            <w:gridSpan w:val="3"/>
            <w:tcBorders>
              <w:bottom w:val="single" w:sz="4" w:space="0" w:color="auto"/>
            </w:tcBorders>
          </w:tcPr>
          <w:p w14:paraId="5C4C7FCC"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Myotonic dystrophy 2</w:t>
            </w:r>
          </w:p>
        </w:tc>
      </w:tr>
      <w:tr w:rsidR="00794088" w:rsidRPr="00A86A75" w14:paraId="7F74C00F" w14:textId="77777777" w:rsidTr="00AA3DF8">
        <w:tc>
          <w:tcPr>
            <w:tcW w:w="2831" w:type="dxa"/>
            <w:tcBorders>
              <w:bottom w:val="nil"/>
              <w:right w:val="nil"/>
            </w:tcBorders>
          </w:tcPr>
          <w:p w14:paraId="1E47367A"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w:t>
            </w:r>
          </w:p>
        </w:tc>
        <w:tc>
          <w:tcPr>
            <w:tcW w:w="2409" w:type="dxa"/>
            <w:tcBorders>
              <w:left w:val="nil"/>
              <w:bottom w:val="nil"/>
              <w:right w:val="nil"/>
            </w:tcBorders>
          </w:tcPr>
          <w:p w14:paraId="2D01B692"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-1.7234367</w:t>
            </w:r>
          </w:p>
        </w:tc>
        <w:tc>
          <w:tcPr>
            <w:tcW w:w="3254" w:type="dxa"/>
            <w:tcBorders>
              <w:left w:val="nil"/>
              <w:bottom w:val="nil"/>
            </w:tcBorders>
          </w:tcPr>
          <w:p w14:paraId="35C5C71F"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-2.0309012, -1.4159721</w:t>
            </w:r>
          </w:p>
        </w:tc>
      </w:tr>
      <w:tr w:rsidR="00794088" w:rsidRPr="00A86A75" w14:paraId="740D087A" w14:textId="77777777" w:rsidTr="00AA3DF8">
        <w:tc>
          <w:tcPr>
            <w:tcW w:w="2831" w:type="dxa"/>
            <w:tcBorders>
              <w:top w:val="nil"/>
              <w:bottom w:val="nil"/>
              <w:right w:val="nil"/>
            </w:tcBorders>
          </w:tcPr>
          <w:p w14:paraId="3CF8EA73"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lastRenderedPageBreak/>
              <w:t>2</w:t>
            </w:r>
          </w:p>
        </w:tc>
        <w:tc>
          <w:tcPr>
            <w:tcW w:w="2409" w:type="dxa"/>
            <w:tcBorders>
              <w:top w:val="nil"/>
              <w:left w:val="nil"/>
              <w:bottom w:val="nil"/>
              <w:right w:val="nil"/>
            </w:tcBorders>
          </w:tcPr>
          <w:p w14:paraId="3446FFF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-1.6723242</w:t>
            </w:r>
          </w:p>
        </w:tc>
        <w:tc>
          <w:tcPr>
            <w:tcW w:w="3254" w:type="dxa"/>
            <w:tcBorders>
              <w:top w:val="nil"/>
              <w:left w:val="nil"/>
              <w:bottom w:val="nil"/>
            </w:tcBorders>
          </w:tcPr>
          <w:p w14:paraId="22D582F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-1.9439124, -1.400736</w:t>
            </w:r>
          </w:p>
        </w:tc>
      </w:tr>
      <w:tr w:rsidR="00794088" w:rsidRPr="00A86A75" w14:paraId="496D85DE" w14:textId="77777777" w:rsidTr="00AA3DF8">
        <w:tc>
          <w:tcPr>
            <w:tcW w:w="2831" w:type="dxa"/>
            <w:tcBorders>
              <w:top w:val="nil"/>
              <w:bottom w:val="nil"/>
              <w:right w:val="nil"/>
            </w:tcBorders>
          </w:tcPr>
          <w:p w14:paraId="330B219D"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3</w:t>
            </w:r>
          </w:p>
        </w:tc>
        <w:tc>
          <w:tcPr>
            <w:tcW w:w="2409" w:type="dxa"/>
            <w:tcBorders>
              <w:top w:val="nil"/>
              <w:left w:val="nil"/>
              <w:bottom w:val="nil"/>
              <w:right w:val="nil"/>
            </w:tcBorders>
          </w:tcPr>
          <w:p w14:paraId="4D155016"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-1.7723911</w:t>
            </w:r>
          </w:p>
        </w:tc>
        <w:tc>
          <w:tcPr>
            <w:tcW w:w="3254" w:type="dxa"/>
            <w:tcBorders>
              <w:top w:val="nil"/>
              <w:left w:val="nil"/>
              <w:bottom w:val="nil"/>
            </w:tcBorders>
          </w:tcPr>
          <w:p w14:paraId="45AE43D8"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-2.1039257, -1.4408566</w:t>
            </w:r>
          </w:p>
        </w:tc>
      </w:tr>
      <w:tr w:rsidR="00794088" w:rsidRPr="00A86A75" w14:paraId="5DA516B3" w14:textId="77777777" w:rsidTr="00AA3DF8">
        <w:tc>
          <w:tcPr>
            <w:tcW w:w="2831" w:type="dxa"/>
            <w:tcBorders>
              <w:top w:val="nil"/>
              <w:bottom w:val="nil"/>
              <w:right w:val="nil"/>
            </w:tcBorders>
          </w:tcPr>
          <w:p w14:paraId="09B56BAB"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4</w:t>
            </w:r>
          </w:p>
        </w:tc>
        <w:tc>
          <w:tcPr>
            <w:tcW w:w="2409" w:type="dxa"/>
            <w:tcBorders>
              <w:top w:val="nil"/>
              <w:left w:val="nil"/>
              <w:bottom w:val="nil"/>
              <w:right w:val="nil"/>
            </w:tcBorders>
          </w:tcPr>
          <w:p w14:paraId="0FF046AE"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-1.6277061</w:t>
            </w:r>
          </w:p>
        </w:tc>
        <w:tc>
          <w:tcPr>
            <w:tcW w:w="3254" w:type="dxa"/>
            <w:tcBorders>
              <w:top w:val="nil"/>
              <w:left w:val="nil"/>
              <w:bottom w:val="nil"/>
            </w:tcBorders>
          </w:tcPr>
          <w:p w14:paraId="0FD44699"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-1.9050337, -1.3503783</w:t>
            </w:r>
          </w:p>
        </w:tc>
      </w:tr>
      <w:tr w:rsidR="00794088" w:rsidRPr="00A86A75" w14:paraId="729A7294" w14:textId="77777777" w:rsidTr="00AA3DF8">
        <w:tc>
          <w:tcPr>
            <w:tcW w:w="2831" w:type="dxa"/>
            <w:tcBorders>
              <w:top w:val="nil"/>
              <w:bottom w:val="nil"/>
              <w:right w:val="nil"/>
            </w:tcBorders>
          </w:tcPr>
          <w:p w14:paraId="2164B6EF"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5</w:t>
            </w:r>
          </w:p>
        </w:tc>
        <w:tc>
          <w:tcPr>
            <w:tcW w:w="2409" w:type="dxa"/>
            <w:tcBorders>
              <w:top w:val="nil"/>
              <w:left w:val="nil"/>
              <w:bottom w:val="nil"/>
              <w:right w:val="nil"/>
            </w:tcBorders>
          </w:tcPr>
          <w:p w14:paraId="2FCAA38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-1.734743</w:t>
            </w:r>
          </w:p>
        </w:tc>
        <w:tc>
          <w:tcPr>
            <w:tcW w:w="3254" w:type="dxa"/>
            <w:tcBorders>
              <w:top w:val="nil"/>
              <w:left w:val="nil"/>
              <w:bottom w:val="nil"/>
            </w:tcBorders>
          </w:tcPr>
          <w:p w14:paraId="0BEF339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-2.0199914, -1.4494945</w:t>
            </w:r>
          </w:p>
        </w:tc>
      </w:tr>
      <w:tr w:rsidR="00794088" w:rsidRPr="00A86A75" w14:paraId="59C8743C" w14:textId="77777777" w:rsidTr="00AA3DF8">
        <w:tc>
          <w:tcPr>
            <w:tcW w:w="2831" w:type="dxa"/>
            <w:tcBorders>
              <w:top w:val="nil"/>
              <w:right w:val="nil"/>
            </w:tcBorders>
          </w:tcPr>
          <w:p w14:paraId="2A2A925A"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6</w:t>
            </w:r>
          </w:p>
        </w:tc>
        <w:tc>
          <w:tcPr>
            <w:tcW w:w="2409" w:type="dxa"/>
            <w:tcBorders>
              <w:top w:val="nil"/>
              <w:left w:val="nil"/>
              <w:right w:val="nil"/>
            </w:tcBorders>
          </w:tcPr>
          <w:p w14:paraId="3E3D4077"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-1.724615</w:t>
            </w:r>
          </w:p>
        </w:tc>
        <w:tc>
          <w:tcPr>
            <w:tcW w:w="3254" w:type="dxa"/>
            <w:tcBorders>
              <w:top w:val="nil"/>
              <w:left w:val="nil"/>
            </w:tcBorders>
          </w:tcPr>
          <w:p w14:paraId="4EDEF0CB"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-2.111686, -1.337544</w:t>
            </w:r>
          </w:p>
        </w:tc>
      </w:tr>
      <w:tr w:rsidR="00794088" w:rsidRPr="00A86A75" w14:paraId="2ABF6364" w14:textId="77777777" w:rsidTr="00AA3DF8">
        <w:tc>
          <w:tcPr>
            <w:tcW w:w="2831" w:type="dxa"/>
          </w:tcPr>
          <w:p w14:paraId="7A200F7D"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Combined</w:t>
            </w:r>
          </w:p>
        </w:tc>
        <w:tc>
          <w:tcPr>
            <w:tcW w:w="2409" w:type="dxa"/>
          </w:tcPr>
          <w:p w14:paraId="3AFF2B9E"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-1.698117</w:t>
            </w:r>
          </w:p>
        </w:tc>
        <w:tc>
          <w:tcPr>
            <w:tcW w:w="3254" w:type="dxa"/>
          </w:tcPr>
          <w:p w14:paraId="6A3913F4"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-1.9640899, -1.4321441</w:t>
            </w:r>
          </w:p>
        </w:tc>
      </w:tr>
    </w:tbl>
    <w:p w14:paraId="0B54AE73" w14:textId="77777777" w:rsidR="00794088" w:rsidRPr="00A86A75" w:rsidRDefault="00794088" w:rsidP="00794088">
      <w:pPr>
        <w:rPr>
          <w:rFonts w:ascii="Times New Roman" w:hAnsi="Times New Roman" w:cs="Times New Roman"/>
          <w:sz w:val="24"/>
          <w:szCs w:val="24"/>
          <w:lang w:val="en-GB"/>
        </w:rPr>
      </w:pPr>
    </w:p>
    <w:p w14:paraId="4AB53151" w14:textId="77777777" w:rsidR="00794088" w:rsidRPr="00A86A75" w:rsidRDefault="00794088" w:rsidP="00794088">
      <w:pPr>
        <w:pStyle w:val="Prrafodelista"/>
        <w:numPr>
          <w:ilvl w:val="0"/>
          <w:numId w:val="8"/>
        </w:numPr>
        <w:rPr>
          <w:rFonts w:ascii="Times New Roman" w:hAnsi="Times New Roman" w:cs="Times New Roman"/>
          <w:sz w:val="24"/>
          <w:szCs w:val="24"/>
          <w:lang w:val="en-GB"/>
        </w:rPr>
      </w:pPr>
      <w:r w:rsidRPr="00A86A75">
        <w:rPr>
          <w:rFonts w:ascii="Times New Roman" w:hAnsi="Times New Roman" w:cs="Times New Roman"/>
          <w:sz w:val="24"/>
          <w:szCs w:val="24"/>
          <w:lang w:val="en-GB"/>
        </w:rPr>
        <w:t>Anxiety</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2831"/>
        <w:gridCol w:w="2831"/>
        <w:gridCol w:w="2832"/>
      </w:tblGrid>
      <w:tr w:rsidR="00794088" w:rsidRPr="00A86A75" w14:paraId="0BFC522D" w14:textId="77777777" w:rsidTr="00AA3DF8">
        <w:tc>
          <w:tcPr>
            <w:tcW w:w="2831" w:type="dxa"/>
          </w:tcPr>
          <w:p w14:paraId="2431CB77"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Study omitted</w:t>
            </w:r>
          </w:p>
        </w:tc>
        <w:tc>
          <w:tcPr>
            <w:tcW w:w="2831" w:type="dxa"/>
          </w:tcPr>
          <w:p w14:paraId="2557624F"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Estimate</w:t>
            </w:r>
          </w:p>
        </w:tc>
        <w:tc>
          <w:tcPr>
            <w:tcW w:w="2832" w:type="dxa"/>
          </w:tcPr>
          <w:p w14:paraId="24632E84"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95% Confidence interval</w:t>
            </w:r>
          </w:p>
        </w:tc>
      </w:tr>
      <w:tr w:rsidR="00794088" w:rsidRPr="00A86A75" w14:paraId="349A5476" w14:textId="77777777" w:rsidTr="00AA3DF8">
        <w:tc>
          <w:tcPr>
            <w:tcW w:w="8494" w:type="dxa"/>
            <w:gridSpan w:val="3"/>
            <w:tcBorders>
              <w:bottom w:val="single" w:sz="4" w:space="0" w:color="auto"/>
            </w:tcBorders>
          </w:tcPr>
          <w:p w14:paraId="69E9421D"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Myotonic dystrophy 1</w:t>
            </w:r>
          </w:p>
        </w:tc>
      </w:tr>
      <w:tr w:rsidR="00794088" w:rsidRPr="00A86A75" w14:paraId="302F3F7D" w14:textId="77777777" w:rsidTr="00AA3DF8">
        <w:tc>
          <w:tcPr>
            <w:tcW w:w="2831" w:type="dxa"/>
            <w:tcBorders>
              <w:bottom w:val="nil"/>
              <w:right w:val="nil"/>
            </w:tcBorders>
          </w:tcPr>
          <w:p w14:paraId="1FA70B5C"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w:t>
            </w:r>
          </w:p>
        </w:tc>
        <w:tc>
          <w:tcPr>
            <w:tcW w:w="2831" w:type="dxa"/>
            <w:tcBorders>
              <w:left w:val="nil"/>
              <w:bottom w:val="nil"/>
              <w:right w:val="nil"/>
            </w:tcBorders>
          </w:tcPr>
          <w:p w14:paraId="666B8FC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-1.8018398</w:t>
            </w:r>
          </w:p>
        </w:tc>
        <w:tc>
          <w:tcPr>
            <w:tcW w:w="2832" w:type="dxa"/>
            <w:tcBorders>
              <w:left w:val="nil"/>
              <w:bottom w:val="nil"/>
            </w:tcBorders>
          </w:tcPr>
          <w:p w14:paraId="4776B5F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-2.173867, -1.4298128</w:t>
            </w:r>
          </w:p>
        </w:tc>
      </w:tr>
      <w:tr w:rsidR="00794088" w:rsidRPr="00A86A75" w14:paraId="0FF5EAA4" w14:textId="77777777" w:rsidTr="00AA3DF8">
        <w:tc>
          <w:tcPr>
            <w:tcW w:w="2831" w:type="dxa"/>
            <w:tcBorders>
              <w:top w:val="nil"/>
              <w:bottom w:val="nil"/>
              <w:right w:val="nil"/>
            </w:tcBorders>
          </w:tcPr>
          <w:p w14:paraId="1FA35CD4"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2</w:t>
            </w:r>
          </w:p>
        </w:tc>
        <w:tc>
          <w:tcPr>
            <w:tcW w:w="2831" w:type="dxa"/>
            <w:tcBorders>
              <w:top w:val="nil"/>
              <w:left w:val="nil"/>
              <w:bottom w:val="nil"/>
              <w:right w:val="nil"/>
            </w:tcBorders>
          </w:tcPr>
          <w:p w14:paraId="592CF04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-1.7433599</w:t>
            </w:r>
          </w:p>
        </w:tc>
        <w:tc>
          <w:tcPr>
            <w:tcW w:w="2832" w:type="dxa"/>
            <w:tcBorders>
              <w:top w:val="nil"/>
              <w:left w:val="nil"/>
              <w:bottom w:val="nil"/>
            </w:tcBorders>
          </w:tcPr>
          <w:p w14:paraId="2C09D325"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-2.118777, -1.3679428</w:t>
            </w:r>
          </w:p>
        </w:tc>
      </w:tr>
      <w:tr w:rsidR="00794088" w:rsidRPr="00A86A75" w14:paraId="740B90CC" w14:textId="77777777" w:rsidTr="00AA3DF8">
        <w:tc>
          <w:tcPr>
            <w:tcW w:w="2831" w:type="dxa"/>
            <w:tcBorders>
              <w:top w:val="nil"/>
              <w:bottom w:val="nil"/>
              <w:right w:val="nil"/>
            </w:tcBorders>
          </w:tcPr>
          <w:p w14:paraId="683751E5"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3</w:t>
            </w:r>
          </w:p>
        </w:tc>
        <w:tc>
          <w:tcPr>
            <w:tcW w:w="2831" w:type="dxa"/>
            <w:tcBorders>
              <w:top w:val="nil"/>
              <w:left w:val="nil"/>
              <w:bottom w:val="nil"/>
              <w:right w:val="nil"/>
            </w:tcBorders>
          </w:tcPr>
          <w:p w14:paraId="2D4DA08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-1.7783674</w:t>
            </w:r>
          </w:p>
        </w:tc>
        <w:tc>
          <w:tcPr>
            <w:tcW w:w="2832" w:type="dxa"/>
            <w:tcBorders>
              <w:top w:val="nil"/>
              <w:left w:val="nil"/>
              <w:bottom w:val="nil"/>
            </w:tcBorders>
          </w:tcPr>
          <w:p w14:paraId="16130DF8"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-2.1573472, -1.3993876</w:t>
            </w:r>
          </w:p>
        </w:tc>
      </w:tr>
      <w:tr w:rsidR="00794088" w:rsidRPr="00A86A75" w14:paraId="42877C3E" w14:textId="77777777" w:rsidTr="00AA3DF8">
        <w:tc>
          <w:tcPr>
            <w:tcW w:w="2831" w:type="dxa"/>
            <w:tcBorders>
              <w:top w:val="nil"/>
              <w:bottom w:val="nil"/>
              <w:right w:val="nil"/>
            </w:tcBorders>
          </w:tcPr>
          <w:p w14:paraId="7ABEDAAA"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4</w:t>
            </w:r>
          </w:p>
        </w:tc>
        <w:tc>
          <w:tcPr>
            <w:tcW w:w="2831" w:type="dxa"/>
            <w:tcBorders>
              <w:top w:val="nil"/>
              <w:left w:val="nil"/>
              <w:bottom w:val="nil"/>
              <w:right w:val="nil"/>
            </w:tcBorders>
          </w:tcPr>
          <w:p w14:paraId="06D7B601"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-1.9030588</w:t>
            </w:r>
          </w:p>
        </w:tc>
        <w:tc>
          <w:tcPr>
            <w:tcW w:w="2832" w:type="dxa"/>
            <w:tcBorders>
              <w:top w:val="nil"/>
              <w:left w:val="nil"/>
              <w:bottom w:val="nil"/>
            </w:tcBorders>
          </w:tcPr>
          <w:p w14:paraId="1C6DFCC9"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-2.2483649, -1.5577527</w:t>
            </w:r>
          </w:p>
        </w:tc>
      </w:tr>
      <w:tr w:rsidR="00794088" w:rsidRPr="00A86A75" w14:paraId="26AB8AE0" w14:textId="77777777" w:rsidTr="00AA3DF8">
        <w:tc>
          <w:tcPr>
            <w:tcW w:w="2831" w:type="dxa"/>
            <w:tcBorders>
              <w:top w:val="nil"/>
              <w:bottom w:val="nil"/>
              <w:right w:val="nil"/>
            </w:tcBorders>
          </w:tcPr>
          <w:p w14:paraId="62B62C77"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5</w:t>
            </w:r>
          </w:p>
        </w:tc>
        <w:tc>
          <w:tcPr>
            <w:tcW w:w="2831" w:type="dxa"/>
            <w:tcBorders>
              <w:top w:val="nil"/>
              <w:left w:val="nil"/>
              <w:bottom w:val="nil"/>
              <w:right w:val="nil"/>
            </w:tcBorders>
          </w:tcPr>
          <w:p w14:paraId="01D4B830"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-1.7620654</w:t>
            </w:r>
          </w:p>
        </w:tc>
        <w:tc>
          <w:tcPr>
            <w:tcW w:w="2832" w:type="dxa"/>
            <w:tcBorders>
              <w:top w:val="nil"/>
              <w:left w:val="nil"/>
              <w:bottom w:val="nil"/>
            </w:tcBorders>
          </w:tcPr>
          <w:p w14:paraId="58AAAC9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-2.145226, -1.3789048</w:t>
            </w:r>
          </w:p>
        </w:tc>
      </w:tr>
      <w:tr w:rsidR="00794088" w:rsidRPr="00A86A75" w14:paraId="74A3E648" w14:textId="77777777" w:rsidTr="00AA3DF8">
        <w:tc>
          <w:tcPr>
            <w:tcW w:w="2831" w:type="dxa"/>
            <w:tcBorders>
              <w:top w:val="nil"/>
              <w:bottom w:val="nil"/>
              <w:right w:val="nil"/>
            </w:tcBorders>
          </w:tcPr>
          <w:p w14:paraId="1DFB8D71"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6</w:t>
            </w:r>
          </w:p>
        </w:tc>
        <w:tc>
          <w:tcPr>
            <w:tcW w:w="2831" w:type="dxa"/>
            <w:tcBorders>
              <w:top w:val="nil"/>
              <w:left w:val="nil"/>
              <w:bottom w:val="nil"/>
              <w:right w:val="nil"/>
            </w:tcBorders>
          </w:tcPr>
          <w:p w14:paraId="566DE843"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-1.865039</w:t>
            </w:r>
          </w:p>
        </w:tc>
        <w:tc>
          <w:tcPr>
            <w:tcW w:w="2832" w:type="dxa"/>
            <w:tcBorders>
              <w:top w:val="nil"/>
              <w:left w:val="nil"/>
              <w:bottom w:val="nil"/>
            </w:tcBorders>
          </w:tcPr>
          <w:p w14:paraId="517445BB"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-2.2635572, -1.4665208</w:t>
            </w:r>
          </w:p>
        </w:tc>
      </w:tr>
      <w:tr w:rsidR="00794088" w:rsidRPr="00A86A75" w14:paraId="18629679" w14:textId="77777777" w:rsidTr="00AA3DF8">
        <w:tc>
          <w:tcPr>
            <w:tcW w:w="2831" w:type="dxa"/>
            <w:tcBorders>
              <w:top w:val="nil"/>
              <w:bottom w:val="nil"/>
              <w:right w:val="nil"/>
            </w:tcBorders>
          </w:tcPr>
          <w:p w14:paraId="4EC63FB5"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7</w:t>
            </w:r>
          </w:p>
        </w:tc>
        <w:tc>
          <w:tcPr>
            <w:tcW w:w="2831" w:type="dxa"/>
            <w:tcBorders>
              <w:top w:val="nil"/>
              <w:left w:val="nil"/>
              <w:bottom w:val="nil"/>
              <w:right w:val="nil"/>
            </w:tcBorders>
          </w:tcPr>
          <w:p w14:paraId="2686DDCB"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-1.8018398</w:t>
            </w:r>
          </w:p>
        </w:tc>
        <w:tc>
          <w:tcPr>
            <w:tcW w:w="2832" w:type="dxa"/>
            <w:tcBorders>
              <w:top w:val="nil"/>
              <w:left w:val="nil"/>
              <w:bottom w:val="nil"/>
            </w:tcBorders>
          </w:tcPr>
          <w:p w14:paraId="1EF782D3"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-2.173867, -1.4298128</w:t>
            </w:r>
          </w:p>
        </w:tc>
      </w:tr>
      <w:tr w:rsidR="00794088" w:rsidRPr="00A86A75" w14:paraId="6E7E158F" w14:textId="77777777" w:rsidTr="00AA3DF8">
        <w:tc>
          <w:tcPr>
            <w:tcW w:w="2831" w:type="dxa"/>
            <w:tcBorders>
              <w:top w:val="nil"/>
              <w:bottom w:val="nil"/>
              <w:right w:val="nil"/>
            </w:tcBorders>
          </w:tcPr>
          <w:p w14:paraId="19334DD1"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8</w:t>
            </w:r>
          </w:p>
        </w:tc>
        <w:tc>
          <w:tcPr>
            <w:tcW w:w="2831" w:type="dxa"/>
            <w:tcBorders>
              <w:top w:val="nil"/>
              <w:left w:val="nil"/>
              <w:bottom w:val="nil"/>
              <w:right w:val="nil"/>
            </w:tcBorders>
          </w:tcPr>
          <w:p w14:paraId="603D04B2"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-1.7760715</w:t>
            </w:r>
          </w:p>
        </w:tc>
        <w:tc>
          <w:tcPr>
            <w:tcW w:w="2832" w:type="dxa"/>
            <w:tcBorders>
              <w:top w:val="nil"/>
              <w:left w:val="nil"/>
              <w:bottom w:val="nil"/>
            </w:tcBorders>
          </w:tcPr>
          <w:p w14:paraId="1FE9FC3B"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-2.1601326, -1.3920105</w:t>
            </w:r>
          </w:p>
        </w:tc>
      </w:tr>
      <w:tr w:rsidR="00794088" w:rsidRPr="00A86A75" w14:paraId="42D07D26" w14:textId="77777777" w:rsidTr="00AA3DF8">
        <w:tc>
          <w:tcPr>
            <w:tcW w:w="2831" w:type="dxa"/>
            <w:tcBorders>
              <w:top w:val="nil"/>
              <w:bottom w:val="nil"/>
              <w:right w:val="nil"/>
            </w:tcBorders>
          </w:tcPr>
          <w:p w14:paraId="760DFCA4"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9</w:t>
            </w:r>
          </w:p>
        </w:tc>
        <w:tc>
          <w:tcPr>
            <w:tcW w:w="2831" w:type="dxa"/>
            <w:tcBorders>
              <w:top w:val="nil"/>
              <w:left w:val="nil"/>
              <w:bottom w:val="nil"/>
              <w:right w:val="nil"/>
            </w:tcBorders>
          </w:tcPr>
          <w:p w14:paraId="11A21CC9"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-1.8158474</w:t>
            </w:r>
          </w:p>
        </w:tc>
        <w:tc>
          <w:tcPr>
            <w:tcW w:w="2832" w:type="dxa"/>
            <w:tcBorders>
              <w:top w:val="nil"/>
              <w:left w:val="nil"/>
              <w:bottom w:val="nil"/>
            </w:tcBorders>
          </w:tcPr>
          <w:p w14:paraId="1337129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-2.2346413, -1.3970534</w:t>
            </w:r>
          </w:p>
        </w:tc>
      </w:tr>
      <w:tr w:rsidR="00794088" w:rsidRPr="00A86A75" w14:paraId="0E8ADF82" w14:textId="77777777" w:rsidTr="00AA3DF8">
        <w:tc>
          <w:tcPr>
            <w:tcW w:w="2831" w:type="dxa"/>
            <w:tcBorders>
              <w:top w:val="nil"/>
              <w:bottom w:val="nil"/>
              <w:right w:val="nil"/>
            </w:tcBorders>
          </w:tcPr>
          <w:p w14:paraId="535DFC49"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10</w:t>
            </w:r>
          </w:p>
        </w:tc>
        <w:tc>
          <w:tcPr>
            <w:tcW w:w="2831" w:type="dxa"/>
            <w:tcBorders>
              <w:top w:val="nil"/>
              <w:left w:val="nil"/>
              <w:bottom w:val="nil"/>
              <w:right w:val="nil"/>
            </w:tcBorders>
          </w:tcPr>
          <w:p w14:paraId="57A4626C"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-1.7130085</w:t>
            </w:r>
          </w:p>
        </w:tc>
        <w:tc>
          <w:tcPr>
            <w:tcW w:w="2832" w:type="dxa"/>
            <w:tcBorders>
              <w:top w:val="nil"/>
              <w:left w:val="nil"/>
              <w:bottom w:val="nil"/>
            </w:tcBorders>
          </w:tcPr>
          <w:p w14:paraId="5860A445"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-2.0770733, -1.3489438</w:t>
            </w:r>
          </w:p>
        </w:tc>
      </w:tr>
      <w:tr w:rsidR="00794088" w:rsidRPr="00A86A75" w14:paraId="56E31B99" w14:textId="77777777" w:rsidTr="00AA3DF8">
        <w:tc>
          <w:tcPr>
            <w:tcW w:w="2831" w:type="dxa"/>
            <w:tcBorders>
              <w:top w:val="nil"/>
              <w:bottom w:val="nil"/>
              <w:right w:val="nil"/>
            </w:tcBorders>
          </w:tcPr>
          <w:p w14:paraId="00AD3C0C"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11</w:t>
            </w:r>
          </w:p>
        </w:tc>
        <w:tc>
          <w:tcPr>
            <w:tcW w:w="2831" w:type="dxa"/>
            <w:tcBorders>
              <w:top w:val="nil"/>
              <w:left w:val="nil"/>
              <w:bottom w:val="nil"/>
              <w:right w:val="nil"/>
            </w:tcBorders>
          </w:tcPr>
          <w:p w14:paraId="10E54638"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-1.8018398</w:t>
            </w:r>
          </w:p>
        </w:tc>
        <w:tc>
          <w:tcPr>
            <w:tcW w:w="2832" w:type="dxa"/>
            <w:tcBorders>
              <w:top w:val="nil"/>
              <w:left w:val="nil"/>
              <w:bottom w:val="nil"/>
            </w:tcBorders>
          </w:tcPr>
          <w:p w14:paraId="46C38C1D"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-2.173867, -1.4298128</w:t>
            </w:r>
          </w:p>
        </w:tc>
      </w:tr>
      <w:tr w:rsidR="00794088" w:rsidRPr="00A86A75" w14:paraId="36B9FF9A" w14:textId="77777777" w:rsidTr="00AA3DF8">
        <w:tc>
          <w:tcPr>
            <w:tcW w:w="2831" w:type="dxa"/>
            <w:tcBorders>
              <w:top w:val="nil"/>
              <w:right w:val="nil"/>
            </w:tcBorders>
          </w:tcPr>
          <w:p w14:paraId="61A6A3AE" w14:textId="77777777" w:rsidR="00794088" w:rsidRPr="00A86A75" w:rsidRDefault="00794088"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12</w:t>
            </w:r>
          </w:p>
        </w:tc>
        <w:tc>
          <w:tcPr>
            <w:tcW w:w="2831" w:type="dxa"/>
            <w:tcBorders>
              <w:top w:val="nil"/>
              <w:left w:val="nil"/>
              <w:right w:val="nil"/>
            </w:tcBorders>
          </w:tcPr>
          <w:p w14:paraId="50E24804"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-1.7532958</w:t>
            </w:r>
          </w:p>
        </w:tc>
        <w:tc>
          <w:tcPr>
            <w:tcW w:w="2832" w:type="dxa"/>
            <w:tcBorders>
              <w:top w:val="nil"/>
              <w:left w:val="nil"/>
            </w:tcBorders>
          </w:tcPr>
          <w:p w14:paraId="13F19A52" w14:textId="77777777" w:rsidR="00794088" w:rsidRPr="00A86A75" w:rsidRDefault="00794088"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-2.1396766, -1.3669149</w:t>
            </w:r>
          </w:p>
        </w:tc>
      </w:tr>
      <w:tr w:rsidR="00794088" w:rsidRPr="00A86A75" w14:paraId="2CDC67A8" w14:textId="77777777" w:rsidTr="00AA3DF8">
        <w:tc>
          <w:tcPr>
            <w:tcW w:w="2831" w:type="dxa"/>
          </w:tcPr>
          <w:p w14:paraId="188F792F" w14:textId="77777777" w:rsidR="00794088" w:rsidRPr="00A86A75" w:rsidRDefault="00794088" w:rsidP="00AA3DF8">
            <w:pP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Combined</w:t>
            </w:r>
          </w:p>
        </w:tc>
        <w:tc>
          <w:tcPr>
            <w:tcW w:w="2831" w:type="dxa"/>
          </w:tcPr>
          <w:p w14:paraId="5328C96E"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-1.8018399</w:t>
            </w:r>
          </w:p>
        </w:tc>
        <w:tc>
          <w:tcPr>
            <w:tcW w:w="2832" w:type="dxa"/>
          </w:tcPr>
          <w:p w14:paraId="5EC45421" w14:textId="77777777" w:rsidR="00794088" w:rsidRPr="00A86A75" w:rsidRDefault="00794088"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-2.173867, -1.4298127</w:t>
            </w:r>
          </w:p>
        </w:tc>
      </w:tr>
    </w:tbl>
    <w:p w14:paraId="1E816090" w14:textId="77777777" w:rsidR="00794088" w:rsidRDefault="00794088" w:rsidP="00794088">
      <w:pPr>
        <w:jc w:val="both"/>
        <w:rPr>
          <w:rFonts w:ascii="Times New Roman" w:hAnsi="Times New Roman" w:cs="Times New Roman"/>
          <w:sz w:val="24"/>
          <w:szCs w:val="24"/>
          <w:lang w:val="en-GB"/>
        </w:rPr>
      </w:pPr>
    </w:p>
    <w:p w14:paraId="51334BF2" w14:textId="77777777" w:rsidR="00794088" w:rsidRDefault="00794088" w:rsidP="001B5F9B">
      <w:pPr>
        <w:jc w:val="both"/>
        <w:rPr>
          <w:rFonts w:ascii="Times New Roman" w:hAnsi="Times New Roman" w:cs="Times New Roman"/>
          <w:sz w:val="24"/>
          <w:szCs w:val="24"/>
          <w:lang w:val="en-GB"/>
        </w:rPr>
      </w:pPr>
    </w:p>
    <w:p w14:paraId="06E99708" w14:textId="77777777" w:rsidR="00794088" w:rsidRDefault="00794088" w:rsidP="001B5F9B">
      <w:pPr>
        <w:jc w:val="both"/>
        <w:rPr>
          <w:rFonts w:ascii="Times New Roman" w:hAnsi="Times New Roman" w:cs="Times New Roman"/>
          <w:sz w:val="24"/>
          <w:szCs w:val="24"/>
          <w:lang w:val="en-GB"/>
        </w:rPr>
      </w:pPr>
    </w:p>
    <w:p w14:paraId="092EC9C9" w14:textId="77777777" w:rsidR="00794088" w:rsidRDefault="00794088" w:rsidP="001B5F9B">
      <w:pPr>
        <w:jc w:val="both"/>
        <w:rPr>
          <w:rFonts w:ascii="Times New Roman" w:hAnsi="Times New Roman" w:cs="Times New Roman"/>
          <w:sz w:val="24"/>
          <w:szCs w:val="24"/>
          <w:lang w:val="en-GB"/>
        </w:rPr>
      </w:pPr>
    </w:p>
    <w:p w14:paraId="0F22B079" w14:textId="77777777" w:rsidR="00794088" w:rsidRDefault="00794088" w:rsidP="001B5F9B">
      <w:pPr>
        <w:jc w:val="both"/>
        <w:rPr>
          <w:rFonts w:ascii="Times New Roman" w:hAnsi="Times New Roman" w:cs="Times New Roman"/>
          <w:sz w:val="24"/>
          <w:szCs w:val="24"/>
          <w:lang w:val="en-GB"/>
        </w:rPr>
      </w:pPr>
    </w:p>
    <w:p w14:paraId="55F8B20F" w14:textId="77777777" w:rsidR="00794088" w:rsidRDefault="00794088" w:rsidP="001B5F9B">
      <w:pPr>
        <w:jc w:val="both"/>
        <w:rPr>
          <w:rFonts w:ascii="Times New Roman" w:hAnsi="Times New Roman" w:cs="Times New Roman"/>
          <w:sz w:val="24"/>
          <w:szCs w:val="24"/>
          <w:lang w:val="en-GB"/>
        </w:rPr>
      </w:pPr>
    </w:p>
    <w:p w14:paraId="16092A4B" w14:textId="77777777" w:rsidR="00794088" w:rsidRDefault="00794088" w:rsidP="001B5F9B">
      <w:pPr>
        <w:jc w:val="both"/>
        <w:rPr>
          <w:rFonts w:ascii="Times New Roman" w:hAnsi="Times New Roman" w:cs="Times New Roman"/>
          <w:sz w:val="24"/>
          <w:szCs w:val="24"/>
          <w:lang w:val="en-GB"/>
        </w:rPr>
      </w:pPr>
    </w:p>
    <w:p w14:paraId="6721DB37" w14:textId="77777777" w:rsidR="00794088" w:rsidRDefault="00794088" w:rsidP="001B5F9B">
      <w:pPr>
        <w:jc w:val="both"/>
        <w:rPr>
          <w:rFonts w:ascii="Times New Roman" w:hAnsi="Times New Roman" w:cs="Times New Roman"/>
          <w:sz w:val="24"/>
          <w:szCs w:val="24"/>
          <w:lang w:val="en-GB"/>
        </w:rPr>
      </w:pPr>
    </w:p>
    <w:p w14:paraId="71F94725" w14:textId="77777777" w:rsidR="00794088" w:rsidRDefault="00794088" w:rsidP="001B5F9B">
      <w:pPr>
        <w:jc w:val="both"/>
        <w:rPr>
          <w:rFonts w:ascii="Times New Roman" w:hAnsi="Times New Roman" w:cs="Times New Roman"/>
          <w:sz w:val="24"/>
          <w:szCs w:val="24"/>
          <w:lang w:val="en-GB"/>
        </w:rPr>
      </w:pPr>
    </w:p>
    <w:p w14:paraId="30CA4823" w14:textId="77777777" w:rsidR="00794088" w:rsidRDefault="00794088" w:rsidP="001B5F9B">
      <w:pPr>
        <w:jc w:val="both"/>
        <w:rPr>
          <w:rFonts w:ascii="Times New Roman" w:hAnsi="Times New Roman" w:cs="Times New Roman"/>
          <w:sz w:val="24"/>
          <w:szCs w:val="24"/>
          <w:lang w:val="en-GB"/>
        </w:rPr>
      </w:pPr>
    </w:p>
    <w:p w14:paraId="7D901825" w14:textId="77777777" w:rsidR="00794088" w:rsidRDefault="00794088" w:rsidP="001B5F9B">
      <w:pPr>
        <w:jc w:val="both"/>
        <w:rPr>
          <w:rFonts w:ascii="Times New Roman" w:hAnsi="Times New Roman" w:cs="Times New Roman"/>
          <w:sz w:val="24"/>
          <w:szCs w:val="24"/>
          <w:lang w:val="en-GB"/>
        </w:rPr>
      </w:pPr>
    </w:p>
    <w:p w14:paraId="131F4E84" w14:textId="77777777" w:rsidR="00794088" w:rsidRDefault="00794088" w:rsidP="001B5F9B">
      <w:pPr>
        <w:jc w:val="both"/>
        <w:rPr>
          <w:rFonts w:ascii="Times New Roman" w:hAnsi="Times New Roman" w:cs="Times New Roman"/>
          <w:sz w:val="24"/>
          <w:szCs w:val="24"/>
          <w:lang w:val="en-GB"/>
        </w:rPr>
      </w:pPr>
    </w:p>
    <w:p w14:paraId="1CB4BF59" w14:textId="77777777" w:rsidR="00794088" w:rsidRDefault="00794088" w:rsidP="001B5F9B">
      <w:pPr>
        <w:jc w:val="both"/>
        <w:rPr>
          <w:rFonts w:ascii="Times New Roman" w:hAnsi="Times New Roman" w:cs="Times New Roman"/>
          <w:sz w:val="24"/>
          <w:szCs w:val="24"/>
          <w:lang w:val="en-GB"/>
        </w:rPr>
      </w:pPr>
    </w:p>
    <w:p w14:paraId="4EBE5D88" w14:textId="77777777" w:rsidR="00794088" w:rsidRDefault="00794088" w:rsidP="001B5F9B">
      <w:pPr>
        <w:jc w:val="both"/>
        <w:rPr>
          <w:rFonts w:ascii="Times New Roman" w:hAnsi="Times New Roman" w:cs="Times New Roman"/>
          <w:sz w:val="24"/>
          <w:szCs w:val="24"/>
          <w:lang w:val="en-GB"/>
        </w:rPr>
      </w:pPr>
    </w:p>
    <w:p w14:paraId="278EC51A" w14:textId="77777777" w:rsidR="00794088" w:rsidRDefault="00794088" w:rsidP="001B5F9B">
      <w:pPr>
        <w:jc w:val="both"/>
        <w:rPr>
          <w:rFonts w:ascii="Times New Roman" w:hAnsi="Times New Roman" w:cs="Times New Roman"/>
          <w:sz w:val="24"/>
          <w:szCs w:val="24"/>
          <w:lang w:val="en-GB"/>
        </w:rPr>
      </w:pPr>
    </w:p>
    <w:p w14:paraId="5B1FB413" w14:textId="77777777" w:rsidR="00794088" w:rsidRDefault="00794088" w:rsidP="001B5F9B">
      <w:pPr>
        <w:jc w:val="both"/>
        <w:rPr>
          <w:rFonts w:ascii="Times New Roman" w:hAnsi="Times New Roman" w:cs="Times New Roman"/>
          <w:sz w:val="24"/>
          <w:szCs w:val="24"/>
          <w:lang w:val="en-GB"/>
        </w:rPr>
      </w:pPr>
    </w:p>
    <w:p w14:paraId="04D4BFE8" w14:textId="77777777" w:rsidR="00794088" w:rsidRDefault="00794088" w:rsidP="001B5F9B">
      <w:pPr>
        <w:jc w:val="both"/>
        <w:rPr>
          <w:rFonts w:ascii="Times New Roman" w:hAnsi="Times New Roman" w:cs="Times New Roman"/>
          <w:sz w:val="24"/>
          <w:szCs w:val="24"/>
          <w:lang w:val="en-GB"/>
        </w:rPr>
      </w:pPr>
    </w:p>
    <w:p w14:paraId="4125B304" w14:textId="624D6B19" w:rsidR="00D048AD" w:rsidRPr="00A86A75" w:rsidRDefault="00D048AD" w:rsidP="00D048AD">
      <w:pPr>
        <w:jc w:val="both"/>
        <w:rPr>
          <w:rFonts w:ascii="Times New Roman" w:hAnsi="Times New Roman" w:cs="Times New Roman"/>
          <w:sz w:val="24"/>
          <w:szCs w:val="24"/>
          <w:lang w:val="en-GB"/>
        </w:rPr>
      </w:pPr>
      <w:r w:rsidRPr="00A86A75">
        <w:rPr>
          <w:rFonts w:ascii="Times New Roman" w:hAnsi="Times New Roman" w:cs="Times New Roman"/>
          <w:b/>
          <w:bCs/>
          <w:sz w:val="24"/>
          <w:szCs w:val="24"/>
          <w:lang w:val="en-GB"/>
        </w:rPr>
        <w:lastRenderedPageBreak/>
        <w:t>Table S</w:t>
      </w:r>
      <w:r w:rsidR="00794088">
        <w:rPr>
          <w:rFonts w:ascii="Times New Roman" w:hAnsi="Times New Roman" w:cs="Times New Roman"/>
          <w:b/>
          <w:bCs/>
          <w:sz w:val="24"/>
          <w:szCs w:val="24"/>
          <w:lang w:val="en-GB"/>
        </w:rPr>
        <w:t>9</w:t>
      </w:r>
      <w:r w:rsidRPr="00A86A75">
        <w:rPr>
          <w:rFonts w:ascii="Times New Roman" w:hAnsi="Times New Roman" w:cs="Times New Roman"/>
          <w:b/>
          <w:bCs/>
          <w:sz w:val="24"/>
          <w:szCs w:val="24"/>
          <w:lang w:val="en-GB"/>
        </w:rPr>
        <w:t>.</w:t>
      </w:r>
      <w:r w:rsidRPr="00A86A75">
        <w:rPr>
          <w:rFonts w:ascii="Times New Roman" w:hAnsi="Times New Roman" w:cs="Times New Roman"/>
          <w:sz w:val="24"/>
          <w:szCs w:val="24"/>
          <w:lang w:val="en-GB"/>
        </w:rPr>
        <w:t xml:space="preserve"> Meta-regressions for the prevalence of neuropsychiatric disorders (in natural logarithm) and mean CTG repeats.</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3681"/>
        <w:gridCol w:w="2835"/>
        <w:gridCol w:w="1978"/>
      </w:tblGrid>
      <w:tr w:rsidR="00D048AD" w:rsidRPr="00A86A75" w14:paraId="24AB37D3" w14:textId="77777777" w:rsidTr="00AA3DF8">
        <w:tc>
          <w:tcPr>
            <w:tcW w:w="3681" w:type="dxa"/>
            <w:tcBorders>
              <w:bottom w:val="single" w:sz="4" w:space="0" w:color="auto"/>
            </w:tcBorders>
          </w:tcPr>
          <w:p w14:paraId="5E5168D5" w14:textId="77777777" w:rsidR="00D048AD" w:rsidRPr="00A86A75" w:rsidRDefault="00D048AD"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Outcome</w:t>
            </w:r>
          </w:p>
        </w:tc>
        <w:tc>
          <w:tcPr>
            <w:tcW w:w="2835" w:type="dxa"/>
            <w:tcBorders>
              <w:bottom w:val="single" w:sz="4" w:space="0" w:color="auto"/>
            </w:tcBorders>
          </w:tcPr>
          <w:p w14:paraId="742F9F0C" w14:textId="77777777" w:rsidR="00D048AD" w:rsidRPr="00A86A75" w:rsidRDefault="00D048AD"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Slope (95% CI)</w:t>
            </w:r>
          </w:p>
        </w:tc>
        <w:tc>
          <w:tcPr>
            <w:tcW w:w="1978" w:type="dxa"/>
            <w:tcBorders>
              <w:bottom w:val="single" w:sz="4" w:space="0" w:color="auto"/>
            </w:tcBorders>
          </w:tcPr>
          <w:p w14:paraId="61F5903C" w14:textId="77777777" w:rsidR="00D048AD" w:rsidRPr="00A86A75" w:rsidRDefault="00D048AD" w:rsidP="00AA3DF8">
            <w:pPr>
              <w:jc w:val="center"/>
              <w:rPr>
                <w:rFonts w:ascii="Times New Roman" w:hAnsi="Times New Roman" w:cs="Times New Roman"/>
                <w:b/>
                <w:bCs/>
                <w:sz w:val="20"/>
                <w:szCs w:val="20"/>
                <w:lang w:val="en-GB"/>
              </w:rPr>
            </w:pPr>
            <w:r w:rsidRPr="00A86A75">
              <w:rPr>
                <w:rFonts w:ascii="Times New Roman" w:hAnsi="Times New Roman" w:cs="Times New Roman"/>
                <w:b/>
                <w:bCs/>
                <w:sz w:val="20"/>
                <w:szCs w:val="20"/>
                <w:lang w:val="en-GB"/>
              </w:rPr>
              <w:t>p-value</w:t>
            </w:r>
          </w:p>
        </w:tc>
      </w:tr>
      <w:tr w:rsidR="00D048AD" w:rsidRPr="00A86A75" w14:paraId="1297F77A" w14:textId="77777777" w:rsidTr="00AA3DF8">
        <w:tc>
          <w:tcPr>
            <w:tcW w:w="3681" w:type="dxa"/>
            <w:tcBorders>
              <w:bottom w:val="nil"/>
              <w:right w:val="nil"/>
            </w:tcBorders>
          </w:tcPr>
          <w:p w14:paraId="57894DF4" w14:textId="77777777" w:rsidR="00D048AD" w:rsidRPr="00A86A75" w:rsidRDefault="00D048AD"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Autism spectrum disorders</w:t>
            </w:r>
          </w:p>
        </w:tc>
        <w:tc>
          <w:tcPr>
            <w:tcW w:w="2835" w:type="dxa"/>
            <w:tcBorders>
              <w:left w:val="nil"/>
              <w:bottom w:val="nil"/>
              <w:right w:val="nil"/>
            </w:tcBorders>
          </w:tcPr>
          <w:p w14:paraId="49805B3D" w14:textId="77777777" w:rsidR="00D048AD" w:rsidRPr="00A86A75" w:rsidRDefault="00D048AD"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-0.0002 (-0.0023, 0.0019)</w:t>
            </w:r>
          </w:p>
        </w:tc>
        <w:tc>
          <w:tcPr>
            <w:tcW w:w="1978" w:type="dxa"/>
            <w:tcBorders>
              <w:left w:val="nil"/>
              <w:bottom w:val="nil"/>
            </w:tcBorders>
          </w:tcPr>
          <w:p w14:paraId="5C390594" w14:textId="77777777" w:rsidR="00D048AD" w:rsidRPr="00A86A75" w:rsidRDefault="00D048AD"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0.830</w:t>
            </w:r>
          </w:p>
        </w:tc>
      </w:tr>
      <w:tr w:rsidR="00D048AD" w:rsidRPr="00A86A75" w14:paraId="7A2FFE22" w14:textId="77777777" w:rsidTr="00AA3DF8">
        <w:tc>
          <w:tcPr>
            <w:tcW w:w="3681" w:type="dxa"/>
            <w:tcBorders>
              <w:top w:val="nil"/>
              <w:bottom w:val="nil"/>
              <w:right w:val="nil"/>
            </w:tcBorders>
          </w:tcPr>
          <w:p w14:paraId="6AFDCEB2" w14:textId="77777777" w:rsidR="00D048AD" w:rsidRPr="00A86A75" w:rsidRDefault="00D048AD"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Attention deficit hyperactivity disorder</w:t>
            </w:r>
          </w:p>
        </w:tc>
        <w:tc>
          <w:tcPr>
            <w:tcW w:w="2835" w:type="dxa"/>
            <w:tcBorders>
              <w:top w:val="nil"/>
              <w:left w:val="nil"/>
              <w:bottom w:val="nil"/>
              <w:right w:val="nil"/>
            </w:tcBorders>
          </w:tcPr>
          <w:p w14:paraId="25EF7887" w14:textId="77777777" w:rsidR="00D048AD" w:rsidRPr="00A86A75" w:rsidRDefault="00D048AD"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0.0000 (-0.0009, 0.0011)</w:t>
            </w:r>
          </w:p>
        </w:tc>
        <w:tc>
          <w:tcPr>
            <w:tcW w:w="1978" w:type="dxa"/>
            <w:tcBorders>
              <w:top w:val="nil"/>
              <w:left w:val="nil"/>
              <w:bottom w:val="nil"/>
            </w:tcBorders>
          </w:tcPr>
          <w:p w14:paraId="6EEFA23D" w14:textId="77777777" w:rsidR="00D048AD" w:rsidRPr="00A86A75" w:rsidRDefault="00D048AD"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0.894</w:t>
            </w:r>
          </w:p>
        </w:tc>
      </w:tr>
      <w:tr w:rsidR="00D048AD" w:rsidRPr="00A86A75" w14:paraId="3D5E4769" w14:textId="77777777" w:rsidTr="00AA3DF8">
        <w:tc>
          <w:tcPr>
            <w:tcW w:w="3681" w:type="dxa"/>
            <w:tcBorders>
              <w:top w:val="nil"/>
              <w:bottom w:val="nil"/>
              <w:right w:val="nil"/>
            </w:tcBorders>
          </w:tcPr>
          <w:p w14:paraId="1E3567D9" w14:textId="77777777" w:rsidR="00D048AD" w:rsidRPr="00A86A75" w:rsidRDefault="00D048AD"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Depression</w:t>
            </w:r>
          </w:p>
        </w:tc>
        <w:tc>
          <w:tcPr>
            <w:tcW w:w="2835" w:type="dxa"/>
            <w:tcBorders>
              <w:top w:val="nil"/>
              <w:left w:val="nil"/>
              <w:bottom w:val="nil"/>
              <w:right w:val="nil"/>
            </w:tcBorders>
          </w:tcPr>
          <w:p w14:paraId="01DDAF4D" w14:textId="77777777" w:rsidR="00D048AD" w:rsidRPr="00A86A75" w:rsidRDefault="00D048AD"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-0.0003 (-0.0014, 0.0007)</w:t>
            </w:r>
          </w:p>
        </w:tc>
        <w:tc>
          <w:tcPr>
            <w:tcW w:w="1978" w:type="dxa"/>
            <w:tcBorders>
              <w:top w:val="nil"/>
              <w:left w:val="nil"/>
              <w:bottom w:val="nil"/>
            </w:tcBorders>
          </w:tcPr>
          <w:p w14:paraId="309ACAAE" w14:textId="77777777" w:rsidR="00D048AD" w:rsidRPr="00A86A75" w:rsidRDefault="00D048AD"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0.521</w:t>
            </w:r>
          </w:p>
        </w:tc>
      </w:tr>
      <w:tr w:rsidR="00D048AD" w:rsidRPr="00A86A75" w14:paraId="1CAF7200" w14:textId="77777777" w:rsidTr="00AA3DF8">
        <w:tc>
          <w:tcPr>
            <w:tcW w:w="3681" w:type="dxa"/>
            <w:tcBorders>
              <w:top w:val="nil"/>
              <w:right w:val="nil"/>
            </w:tcBorders>
          </w:tcPr>
          <w:p w14:paraId="64E65B96" w14:textId="77777777" w:rsidR="00D048AD" w:rsidRPr="00A86A75" w:rsidRDefault="00D048AD" w:rsidP="00AA3DF8">
            <w:pPr>
              <w:rPr>
                <w:rFonts w:ascii="Times New Roman" w:hAnsi="Times New Roman" w:cs="Times New Roman"/>
                <w:sz w:val="20"/>
                <w:szCs w:val="20"/>
                <w:lang w:val="en-GB"/>
              </w:rPr>
            </w:pPr>
            <w:r w:rsidRPr="00A86A75">
              <w:rPr>
                <w:rFonts w:ascii="Times New Roman" w:hAnsi="Times New Roman" w:cs="Times New Roman"/>
                <w:sz w:val="20"/>
                <w:szCs w:val="20"/>
                <w:lang w:val="en-GB"/>
              </w:rPr>
              <w:t>Anxiety</w:t>
            </w:r>
          </w:p>
        </w:tc>
        <w:tc>
          <w:tcPr>
            <w:tcW w:w="2835" w:type="dxa"/>
            <w:tcBorders>
              <w:top w:val="nil"/>
              <w:left w:val="nil"/>
              <w:right w:val="nil"/>
            </w:tcBorders>
          </w:tcPr>
          <w:p w14:paraId="74547E87" w14:textId="77777777" w:rsidR="00D048AD" w:rsidRPr="00A86A75" w:rsidRDefault="00D048AD"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-0.0005 (-0.0124, 0.0114)</w:t>
            </w:r>
          </w:p>
        </w:tc>
        <w:tc>
          <w:tcPr>
            <w:tcW w:w="1978" w:type="dxa"/>
            <w:tcBorders>
              <w:top w:val="nil"/>
              <w:left w:val="nil"/>
            </w:tcBorders>
          </w:tcPr>
          <w:p w14:paraId="6886F69A" w14:textId="77777777" w:rsidR="00D048AD" w:rsidRPr="00A86A75" w:rsidRDefault="00D048AD" w:rsidP="00AA3DF8">
            <w:pPr>
              <w:jc w:val="center"/>
              <w:rPr>
                <w:rFonts w:ascii="Times New Roman" w:hAnsi="Times New Roman" w:cs="Times New Roman"/>
                <w:sz w:val="20"/>
                <w:szCs w:val="20"/>
                <w:lang w:val="en-GB"/>
              </w:rPr>
            </w:pPr>
            <w:r w:rsidRPr="00A86A75">
              <w:rPr>
                <w:rFonts w:ascii="Times New Roman" w:hAnsi="Times New Roman" w:cs="Times New Roman"/>
                <w:sz w:val="20"/>
                <w:szCs w:val="20"/>
                <w:lang w:val="en-GB"/>
              </w:rPr>
              <w:t>0.696</w:t>
            </w:r>
          </w:p>
        </w:tc>
      </w:tr>
    </w:tbl>
    <w:p w14:paraId="11B52DBD" w14:textId="77777777" w:rsidR="00D048AD" w:rsidRDefault="00D048AD" w:rsidP="00D048AD">
      <w:pPr>
        <w:rPr>
          <w:rFonts w:ascii="Times New Roman" w:hAnsi="Times New Roman" w:cs="Times New Roman"/>
          <w:sz w:val="24"/>
          <w:szCs w:val="24"/>
          <w:lang w:val="en-GB"/>
        </w:rPr>
      </w:pPr>
    </w:p>
    <w:p w14:paraId="6EA866ED" w14:textId="77777777" w:rsidR="00D048AD" w:rsidRDefault="00D048AD" w:rsidP="00D048AD">
      <w:pPr>
        <w:rPr>
          <w:rFonts w:ascii="Times New Roman" w:hAnsi="Times New Roman" w:cs="Times New Roman"/>
          <w:sz w:val="24"/>
          <w:szCs w:val="24"/>
          <w:lang w:val="en-GB"/>
        </w:rPr>
      </w:pPr>
    </w:p>
    <w:p w14:paraId="4D8185F0" w14:textId="77777777" w:rsidR="00D048AD" w:rsidRDefault="00D048AD" w:rsidP="00D048AD">
      <w:pPr>
        <w:rPr>
          <w:rFonts w:ascii="Times New Roman" w:hAnsi="Times New Roman" w:cs="Times New Roman"/>
          <w:sz w:val="24"/>
          <w:szCs w:val="24"/>
          <w:lang w:val="en-GB"/>
        </w:rPr>
      </w:pPr>
    </w:p>
    <w:p w14:paraId="7CFC1B21" w14:textId="77777777" w:rsidR="00D048AD" w:rsidRDefault="00D048AD" w:rsidP="00D048AD">
      <w:pPr>
        <w:rPr>
          <w:rFonts w:ascii="Times New Roman" w:hAnsi="Times New Roman" w:cs="Times New Roman"/>
          <w:sz w:val="24"/>
          <w:szCs w:val="24"/>
          <w:lang w:val="en-GB"/>
        </w:rPr>
      </w:pPr>
    </w:p>
    <w:p w14:paraId="6EA9C41C" w14:textId="77777777" w:rsidR="00D048AD" w:rsidRDefault="00D048AD" w:rsidP="00D048AD">
      <w:pPr>
        <w:rPr>
          <w:rFonts w:ascii="Times New Roman" w:hAnsi="Times New Roman" w:cs="Times New Roman"/>
          <w:sz w:val="24"/>
          <w:szCs w:val="24"/>
          <w:lang w:val="en-GB"/>
        </w:rPr>
      </w:pPr>
    </w:p>
    <w:p w14:paraId="01D56195" w14:textId="77777777" w:rsidR="00D048AD" w:rsidRDefault="00D048AD" w:rsidP="00D048AD">
      <w:pPr>
        <w:rPr>
          <w:rFonts w:ascii="Times New Roman" w:hAnsi="Times New Roman" w:cs="Times New Roman"/>
          <w:sz w:val="24"/>
          <w:szCs w:val="24"/>
          <w:lang w:val="en-GB"/>
        </w:rPr>
      </w:pPr>
    </w:p>
    <w:p w14:paraId="720D4AE5" w14:textId="77777777" w:rsidR="00D048AD" w:rsidRDefault="00D048AD" w:rsidP="00D048AD">
      <w:pPr>
        <w:rPr>
          <w:rFonts w:ascii="Times New Roman" w:hAnsi="Times New Roman" w:cs="Times New Roman"/>
          <w:sz w:val="24"/>
          <w:szCs w:val="24"/>
          <w:lang w:val="en-GB"/>
        </w:rPr>
      </w:pPr>
    </w:p>
    <w:p w14:paraId="02FF3520" w14:textId="77777777" w:rsidR="00D048AD" w:rsidRDefault="00D048AD" w:rsidP="00D048AD">
      <w:pPr>
        <w:rPr>
          <w:rFonts w:ascii="Times New Roman" w:hAnsi="Times New Roman" w:cs="Times New Roman"/>
          <w:sz w:val="24"/>
          <w:szCs w:val="24"/>
          <w:lang w:val="en-GB"/>
        </w:rPr>
      </w:pPr>
    </w:p>
    <w:p w14:paraId="13A5AF78" w14:textId="77777777" w:rsidR="00D048AD" w:rsidRDefault="00D048AD" w:rsidP="00D048AD">
      <w:pPr>
        <w:rPr>
          <w:rFonts w:ascii="Times New Roman" w:hAnsi="Times New Roman" w:cs="Times New Roman"/>
          <w:sz w:val="24"/>
          <w:szCs w:val="24"/>
          <w:lang w:val="en-GB"/>
        </w:rPr>
      </w:pPr>
    </w:p>
    <w:p w14:paraId="564953D4" w14:textId="77777777" w:rsidR="00D048AD" w:rsidRDefault="00D048AD" w:rsidP="00D048AD">
      <w:pPr>
        <w:rPr>
          <w:rFonts w:ascii="Times New Roman" w:hAnsi="Times New Roman" w:cs="Times New Roman"/>
          <w:sz w:val="24"/>
          <w:szCs w:val="24"/>
          <w:lang w:val="en-GB"/>
        </w:rPr>
      </w:pPr>
    </w:p>
    <w:p w14:paraId="5621D690" w14:textId="77777777" w:rsidR="00D048AD" w:rsidRDefault="00D048AD" w:rsidP="00D048AD">
      <w:pPr>
        <w:rPr>
          <w:rFonts w:ascii="Times New Roman" w:hAnsi="Times New Roman" w:cs="Times New Roman"/>
          <w:sz w:val="24"/>
          <w:szCs w:val="24"/>
          <w:lang w:val="en-GB"/>
        </w:rPr>
      </w:pPr>
    </w:p>
    <w:p w14:paraId="6B313763" w14:textId="77777777" w:rsidR="00D048AD" w:rsidRDefault="00D048AD" w:rsidP="00D048AD">
      <w:pPr>
        <w:rPr>
          <w:rFonts w:ascii="Times New Roman" w:hAnsi="Times New Roman" w:cs="Times New Roman"/>
          <w:sz w:val="24"/>
          <w:szCs w:val="24"/>
          <w:lang w:val="en-GB"/>
        </w:rPr>
      </w:pPr>
    </w:p>
    <w:p w14:paraId="5A26D271" w14:textId="77777777" w:rsidR="00D048AD" w:rsidRDefault="00D048AD" w:rsidP="00D048AD">
      <w:pPr>
        <w:rPr>
          <w:rFonts w:ascii="Times New Roman" w:hAnsi="Times New Roman" w:cs="Times New Roman"/>
          <w:sz w:val="24"/>
          <w:szCs w:val="24"/>
          <w:lang w:val="en-GB"/>
        </w:rPr>
      </w:pPr>
    </w:p>
    <w:p w14:paraId="1E640E19" w14:textId="77777777" w:rsidR="00D048AD" w:rsidRDefault="00D048AD" w:rsidP="00D048AD">
      <w:pPr>
        <w:rPr>
          <w:rFonts w:ascii="Times New Roman" w:hAnsi="Times New Roman" w:cs="Times New Roman"/>
          <w:sz w:val="24"/>
          <w:szCs w:val="24"/>
          <w:lang w:val="en-GB"/>
        </w:rPr>
      </w:pPr>
    </w:p>
    <w:p w14:paraId="7F7D8EC6" w14:textId="77777777" w:rsidR="00D048AD" w:rsidRDefault="00D048AD" w:rsidP="00D048AD">
      <w:pPr>
        <w:rPr>
          <w:rFonts w:ascii="Times New Roman" w:hAnsi="Times New Roman" w:cs="Times New Roman"/>
          <w:sz w:val="24"/>
          <w:szCs w:val="24"/>
          <w:lang w:val="en-GB"/>
        </w:rPr>
      </w:pPr>
    </w:p>
    <w:p w14:paraId="0EDB3CE4" w14:textId="77777777" w:rsidR="00D048AD" w:rsidRDefault="00D048AD" w:rsidP="00D048AD">
      <w:pPr>
        <w:rPr>
          <w:rFonts w:ascii="Times New Roman" w:hAnsi="Times New Roman" w:cs="Times New Roman"/>
          <w:sz w:val="24"/>
          <w:szCs w:val="24"/>
          <w:lang w:val="en-GB"/>
        </w:rPr>
      </w:pPr>
    </w:p>
    <w:p w14:paraId="0BBBAD28" w14:textId="77777777" w:rsidR="00D048AD" w:rsidRDefault="00D048AD" w:rsidP="00D048AD">
      <w:pPr>
        <w:rPr>
          <w:rFonts w:ascii="Times New Roman" w:hAnsi="Times New Roman" w:cs="Times New Roman"/>
          <w:sz w:val="24"/>
          <w:szCs w:val="24"/>
          <w:lang w:val="en-GB"/>
        </w:rPr>
      </w:pPr>
    </w:p>
    <w:p w14:paraId="39EE7F18" w14:textId="77777777" w:rsidR="00D048AD" w:rsidRDefault="00D048AD" w:rsidP="00D048AD">
      <w:pPr>
        <w:rPr>
          <w:rFonts w:ascii="Times New Roman" w:hAnsi="Times New Roman" w:cs="Times New Roman"/>
          <w:sz w:val="24"/>
          <w:szCs w:val="24"/>
          <w:lang w:val="en-GB"/>
        </w:rPr>
      </w:pPr>
    </w:p>
    <w:p w14:paraId="0D8E91F7" w14:textId="77777777" w:rsidR="00D048AD" w:rsidRDefault="00D048AD" w:rsidP="00D048AD">
      <w:pPr>
        <w:rPr>
          <w:rFonts w:ascii="Times New Roman" w:hAnsi="Times New Roman" w:cs="Times New Roman"/>
          <w:sz w:val="24"/>
          <w:szCs w:val="24"/>
          <w:lang w:val="en-GB"/>
        </w:rPr>
      </w:pPr>
    </w:p>
    <w:p w14:paraId="318266D4" w14:textId="77777777" w:rsidR="00D048AD" w:rsidRDefault="00D048AD" w:rsidP="00D048AD">
      <w:pPr>
        <w:rPr>
          <w:rFonts w:ascii="Times New Roman" w:hAnsi="Times New Roman" w:cs="Times New Roman"/>
          <w:sz w:val="24"/>
          <w:szCs w:val="24"/>
          <w:lang w:val="en-GB"/>
        </w:rPr>
      </w:pPr>
    </w:p>
    <w:p w14:paraId="72AFB266" w14:textId="77777777" w:rsidR="00D048AD" w:rsidRDefault="00D048AD" w:rsidP="00D048AD">
      <w:pPr>
        <w:rPr>
          <w:rFonts w:ascii="Times New Roman" w:hAnsi="Times New Roman" w:cs="Times New Roman"/>
          <w:sz w:val="24"/>
          <w:szCs w:val="24"/>
          <w:lang w:val="en-GB"/>
        </w:rPr>
      </w:pPr>
    </w:p>
    <w:p w14:paraId="595BD5A9" w14:textId="77777777" w:rsidR="00D048AD" w:rsidRDefault="00D048AD" w:rsidP="00D048AD">
      <w:pPr>
        <w:rPr>
          <w:rFonts w:ascii="Times New Roman" w:hAnsi="Times New Roman" w:cs="Times New Roman"/>
          <w:sz w:val="24"/>
          <w:szCs w:val="24"/>
          <w:lang w:val="en-GB"/>
        </w:rPr>
      </w:pPr>
    </w:p>
    <w:p w14:paraId="33208FBC" w14:textId="77777777" w:rsidR="00D048AD" w:rsidRDefault="00D048AD" w:rsidP="00D048AD">
      <w:pPr>
        <w:rPr>
          <w:rFonts w:ascii="Times New Roman" w:hAnsi="Times New Roman" w:cs="Times New Roman"/>
          <w:sz w:val="24"/>
          <w:szCs w:val="24"/>
          <w:lang w:val="en-GB"/>
        </w:rPr>
      </w:pPr>
    </w:p>
    <w:p w14:paraId="0336E2E3" w14:textId="77777777" w:rsidR="00D048AD" w:rsidRDefault="00D048AD" w:rsidP="00D048AD">
      <w:pPr>
        <w:rPr>
          <w:rFonts w:ascii="Times New Roman" w:hAnsi="Times New Roman" w:cs="Times New Roman"/>
          <w:sz w:val="24"/>
          <w:szCs w:val="24"/>
          <w:lang w:val="en-GB"/>
        </w:rPr>
      </w:pPr>
    </w:p>
    <w:p w14:paraId="6BAACBCB" w14:textId="77777777" w:rsidR="00D048AD" w:rsidRDefault="00D048AD" w:rsidP="00D048AD">
      <w:pPr>
        <w:rPr>
          <w:rFonts w:ascii="Times New Roman" w:hAnsi="Times New Roman" w:cs="Times New Roman"/>
          <w:sz w:val="24"/>
          <w:szCs w:val="24"/>
          <w:lang w:val="en-GB"/>
        </w:rPr>
      </w:pPr>
    </w:p>
    <w:p w14:paraId="125926D5" w14:textId="77777777" w:rsidR="00D048AD" w:rsidRPr="00A86A75" w:rsidRDefault="00D048AD" w:rsidP="00D048AD">
      <w:pPr>
        <w:rPr>
          <w:rFonts w:ascii="Times New Roman" w:hAnsi="Times New Roman" w:cs="Times New Roman"/>
          <w:sz w:val="24"/>
          <w:szCs w:val="24"/>
          <w:lang w:val="en-GB"/>
        </w:rPr>
      </w:pPr>
    </w:p>
    <w:p w14:paraId="27A70B81" w14:textId="017283C2" w:rsidR="001B5F9B" w:rsidRPr="007A5780" w:rsidRDefault="001B5F9B" w:rsidP="001B5F9B">
      <w:pPr>
        <w:jc w:val="both"/>
        <w:rPr>
          <w:rFonts w:ascii="Times New Roman" w:hAnsi="Times New Roman" w:cs="Times New Roman"/>
          <w:sz w:val="24"/>
          <w:szCs w:val="24"/>
          <w:lang w:val="en-GB"/>
        </w:rPr>
      </w:pPr>
      <w:r w:rsidRPr="007A5780">
        <w:rPr>
          <w:rFonts w:ascii="Times New Roman" w:hAnsi="Times New Roman" w:cs="Times New Roman"/>
          <w:b/>
          <w:bCs/>
          <w:sz w:val="24"/>
          <w:szCs w:val="24"/>
          <w:lang w:val="en-GB"/>
        </w:rPr>
        <w:lastRenderedPageBreak/>
        <w:t>Figure S</w:t>
      </w:r>
      <w:r w:rsidR="00C768B8">
        <w:rPr>
          <w:rFonts w:ascii="Times New Roman" w:hAnsi="Times New Roman" w:cs="Times New Roman"/>
          <w:b/>
          <w:bCs/>
          <w:sz w:val="24"/>
          <w:szCs w:val="24"/>
          <w:lang w:val="en-GB"/>
        </w:rPr>
        <w:t>1</w:t>
      </w:r>
      <w:r w:rsidRPr="007A5780">
        <w:rPr>
          <w:rFonts w:ascii="Times New Roman" w:hAnsi="Times New Roman" w:cs="Times New Roman"/>
          <w:b/>
          <w:bCs/>
          <w:sz w:val="24"/>
          <w:szCs w:val="24"/>
          <w:lang w:val="en-GB"/>
        </w:rPr>
        <w:t>.</w:t>
      </w:r>
      <w:r w:rsidRPr="007A5780">
        <w:rPr>
          <w:rFonts w:ascii="Times New Roman" w:hAnsi="Times New Roman" w:cs="Times New Roman"/>
          <w:sz w:val="24"/>
          <w:szCs w:val="24"/>
          <w:lang w:val="en-GB"/>
        </w:rPr>
        <w:t xml:space="preserve"> Meta-analysis of depression in DM1 and DM2 by onset.</w:t>
      </w:r>
    </w:p>
    <w:p w14:paraId="4E711D38" w14:textId="77777777" w:rsidR="001B5F9B" w:rsidRPr="007A5780" w:rsidRDefault="001B5F9B" w:rsidP="001B5F9B">
      <w:pPr>
        <w:jc w:val="both"/>
        <w:rPr>
          <w:rFonts w:ascii="Times New Roman" w:hAnsi="Times New Roman" w:cs="Times New Roman"/>
          <w:sz w:val="24"/>
          <w:szCs w:val="24"/>
          <w:lang w:val="en-GB"/>
        </w:rPr>
      </w:pPr>
      <w:r w:rsidRPr="007A5780">
        <w:rPr>
          <w:noProof/>
          <w:lang w:val="en-GB"/>
        </w:rPr>
        <w:drawing>
          <wp:inline distT="0" distB="0" distL="0" distR="0" wp14:anchorId="31FE1244" wp14:editId="7B0F846E">
            <wp:extent cx="4646930" cy="5643245"/>
            <wp:effectExtent l="0" t="0" r="1270" b="0"/>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646930" cy="5643245"/>
                    </a:xfrm>
                    <a:prstGeom prst="rect">
                      <a:avLst/>
                    </a:prstGeom>
                    <a:noFill/>
                    <a:ln>
                      <a:noFill/>
                    </a:ln>
                  </pic:spPr>
                </pic:pic>
              </a:graphicData>
            </a:graphic>
          </wp:inline>
        </w:drawing>
      </w:r>
    </w:p>
    <w:p w14:paraId="647AC083" w14:textId="77777777" w:rsidR="001B5F9B" w:rsidRPr="007A5780" w:rsidRDefault="001B5F9B" w:rsidP="001B5F9B">
      <w:pPr>
        <w:jc w:val="both"/>
        <w:rPr>
          <w:rFonts w:ascii="Times New Roman" w:hAnsi="Times New Roman" w:cs="Times New Roman"/>
          <w:sz w:val="24"/>
          <w:szCs w:val="24"/>
          <w:lang w:val="en-GB"/>
        </w:rPr>
      </w:pPr>
    </w:p>
    <w:p w14:paraId="54385341" w14:textId="77777777" w:rsidR="001B5F9B" w:rsidRPr="007A5780" w:rsidRDefault="001B5F9B" w:rsidP="001B5F9B">
      <w:pPr>
        <w:jc w:val="both"/>
        <w:rPr>
          <w:rFonts w:ascii="Times New Roman" w:hAnsi="Times New Roman" w:cs="Times New Roman"/>
          <w:sz w:val="24"/>
          <w:szCs w:val="24"/>
          <w:lang w:val="en-GB"/>
        </w:rPr>
      </w:pPr>
    </w:p>
    <w:p w14:paraId="0FDED383" w14:textId="77777777" w:rsidR="001B5F9B" w:rsidRPr="007A5780" w:rsidRDefault="001B5F9B" w:rsidP="001B5F9B">
      <w:pPr>
        <w:jc w:val="both"/>
        <w:rPr>
          <w:rFonts w:ascii="Times New Roman" w:hAnsi="Times New Roman" w:cs="Times New Roman"/>
          <w:sz w:val="24"/>
          <w:szCs w:val="24"/>
          <w:lang w:val="en-GB"/>
        </w:rPr>
      </w:pPr>
    </w:p>
    <w:p w14:paraId="7264F578" w14:textId="77777777" w:rsidR="001B5F9B" w:rsidRPr="007A5780" w:rsidRDefault="001B5F9B" w:rsidP="001B5F9B">
      <w:pPr>
        <w:jc w:val="both"/>
        <w:rPr>
          <w:rFonts w:ascii="Times New Roman" w:hAnsi="Times New Roman" w:cs="Times New Roman"/>
          <w:sz w:val="24"/>
          <w:szCs w:val="24"/>
          <w:lang w:val="en-GB"/>
        </w:rPr>
      </w:pPr>
    </w:p>
    <w:p w14:paraId="2629F53B" w14:textId="77777777" w:rsidR="001B5F9B" w:rsidRPr="007A5780" w:rsidRDefault="001B5F9B" w:rsidP="001B5F9B">
      <w:pPr>
        <w:jc w:val="both"/>
        <w:rPr>
          <w:rFonts w:ascii="Times New Roman" w:hAnsi="Times New Roman" w:cs="Times New Roman"/>
          <w:sz w:val="24"/>
          <w:szCs w:val="24"/>
          <w:lang w:val="en-GB"/>
        </w:rPr>
      </w:pPr>
    </w:p>
    <w:p w14:paraId="32B19CFE" w14:textId="77777777" w:rsidR="001B5F9B" w:rsidRPr="007A5780" w:rsidRDefault="001B5F9B" w:rsidP="001B5F9B">
      <w:pPr>
        <w:jc w:val="both"/>
        <w:rPr>
          <w:rFonts w:ascii="Times New Roman" w:hAnsi="Times New Roman" w:cs="Times New Roman"/>
          <w:sz w:val="24"/>
          <w:szCs w:val="24"/>
          <w:lang w:val="en-GB"/>
        </w:rPr>
      </w:pPr>
    </w:p>
    <w:p w14:paraId="62E09DD4" w14:textId="77777777" w:rsidR="001B5F9B" w:rsidRPr="007A5780" w:rsidRDefault="001B5F9B" w:rsidP="001B5F9B">
      <w:pPr>
        <w:jc w:val="both"/>
        <w:rPr>
          <w:rFonts w:ascii="Times New Roman" w:hAnsi="Times New Roman" w:cs="Times New Roman"/>
          <w:sz w:val="24"/>
          <w:szCs w:val="24"/>
          <w:lang w:val="en-GB"/>
        </w:rPr>
      </w:pPr>
    </w:p>
    <w:p w14:paraId="5E13BAE3" w14:textId="77777777" w:rsidR="001B5F9B" w:rsidRPr="007A5780" w:rsidRDefault="001B5F9B" w:rsidP="001B5F9B">
      <w:pPr>
        <w:jc w:val="both"/>
        <w:rPr>
          <w:rFonts w:ascii="Times New Roman" w:hAnsi="Times New Roman" w:cs="Times New Roman"/>
          <w:sz w:val="24"/>
          <w:szCs w:val="24"/>
          <w:lang w:val="en-GB"/>
        </w:rPr>
      </w:pPr>
    </w:p>
    <w:p w14:paraId="35F56D62" w14:textId="77777777" w:rsidR="001B5F9B" w:rsidRPr="007A5780" w:rsidRDefault="001B5F9B" w:rsidP="001B5F9B">
      <w:pPr>
        <w:jc w:val="both"/>
        <w:rPr>
          <w:rFonts w:ascii="Times New Roman" w:hAnsi="Times New Roman" w:cs="Times New Roman"/>
          <w:sz w:val="24"/>
          <w:szCs w:val="24"/>
          <w:lang w:val="en-GB"/>
        </w:rPr>
      </w:pPr>
    </w:p>
    <w:p w14:paraId="2372170E" w14:textId="77777777" w:rsidR="001B5F9B" w:rsidRPr="007A5780" w:rsidRDefault="001B5F9B" w:rsidP="001B5F9B">
      <w:pPr>
        <w:jc w:val="both"/>
        <w:rPr>
          <w:rFonts w:ascii="Times New Roman" w:hAnsi="Times New Roman" w:cs="Times New Roman"/>
          <w:sz w:val="24"/>
          <w:szCs w:val="24"/>
          <w:lang w:val="en-GB"/>
        </w:rPr>
      </w:pPr>
    </w:p>
    <w:p w14:paraId="6AEB2E61" w14:textId="15C05F63" w:rsidR="001B5F9B" w:rsidRPr="007A5780" w:rsidRDefault="001B5F9B" w:rsidP="001B5F9B">
      <w:pPr>
        <w:jc w:val="both"/>
        <w:rPr>
          <w:rFonts w:ascii="Times New Roman" w:hAnsi="Times New Roman" w:cs="Times New Roman"/>
          <w:sz w:val="24"/>
          <w:szCs w:val="24"/>
          <w:lang w:val="en-GB"/>
        </w:rPr>
      </w:pPr>
      <w:r w:rsidRPr="007A5780">
        <w:rPr>
          <w:rFonts w:ascii="Times New Roman" w:hAnsi="Times New Roman" w:cs="Times New Roman"/>
          <w:b/>
          <w:bCs/>
          <w:sz w:val="24"/>
          <w:szCs w:val="24"/>
          <w:lang w:val="en-GB"/>
        </w:rPr>
        <w:lastRenderedPageBreak/>
        <w:t>Figure S</w:t>
      </w:r>
      <w:r w:rsidR="00C768B8">
        <w:rPr>
          <w:rFonts w:ascii="Times New Roman" w:hAnsi="Times New Roman" w:cs="Times New Roman"/>
          <w:b/>
          <w:bCs/>
          <w:sz w:val="24"/>
          <w:szCs w:val="24"/>
          <w:lang w:val="en-GB"/>
        </w:rPr>
        <w:t>2</w:t>
      </w:r>
      <w:r w:rsidRPr="007A5780">
        <w:rPr>
          <w:rFonts w:ascii="Times New Roman" w:hAnsi="Times New Roman" w:cs="Times New Roman"/>
          <w:b/>
          <w:bCs/>
          <w:sz w:val="24"/>
          <w:szCs w:val="24"/>
          <w:lang w:val="en-GB"/>
        </w:rPr>
        <w:t>.</w:t>
      </w:r>
      <w:r w:rsidRPr="007A5780">
        <w:rPr>
          <w:rFonts w:ascii="Times New Roman" w:hAnsi="Times New Roman" w:cs="Times New Roman"/>
          <w:sz w:val="24"/>
          <w:szCs w:val="24"/>
          <w:lang w:val="en-GB"/>
        </w:rPr>
        <w:t xml:space="preserve"> Meta-analysis of anxiety in DM1 by onset.</w:t>
      </w:r>
    </w:p>
    <w:p w14:paraId="5B5F2537" w14:textId="77777777" w:rsidR="001B5F9B" w:rsidRPr="007A5780" w:rsidRDefault="001B5F9B" w:rsidP="001B5F9B">
      <w:pPr>
        <w:jc w:val="both"/>
        <w:rPr>
          <w:rFonts w:ascii="Times New Roman" w:hAnsi="Times New Roman" w:cs="Times New Roman"/>
          <w:sz w:val="24"/>
          <w:szCs w:val="24"/>
          <w:lang w:val="en-GB"/>
        </w:rPr>
      </w:pPr>
      <w:r w:rsidRPr="007A5780">
        <w:rPr>
          <w:noProof/>
          <w:lang w:val="en-GB"/>
        </w:rPr>
        <w:drawing>
          <wp:inline distT="0" distB="0" distL="0" distR="0" wp14:anchorId="1D5865FA" wp14:editId="634CDE97">
            <wp:extent cx="5400040" cy="4951095"/>
            <wp:effectExtent l="0" t="0" r="0" b="1905"/>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00040" cy="4951095"/>
                    </a:xfrm>
                    <a:prstGeom prst="rect">
                      <a:avLst/>
                    </a:prstGeom>
                    <a:noFill/>
                    <a:ln>
                      <a:noFill/>
                    </a:ln>
                  </pic:spPr>
                </pic:pic>
              </a:graphicData>
            </a:graphic>
          </wp:inline>
        </w:drawing>
      </w:r>
    </w:p>
    <w:p w14:paraId="6C23910F" w14:textId="77777777" w:rsidR="001B5F9B" w:rsidRPr="007A5780" w:rsidRDefault="001B5F9B" w:rsidP="001B5F9B">
      <w:pPr>
        <w:jc w:val="both"/>
        <w:rPr>
          <w:rFonts w:ascii="Times New Roman" w:hAnsi="Times New Roman" w:cs="Times New Roman"/>
          <w:sz w:val="24"/>
          <w:szCs w:val="24"/>
          <w:lang w:val="en-GB"/>
        </w:rPr>
      </w:pPr>
    </w:p>
    <w:p w14:paraId="2B80E3BD" w14:textId="77777777" w:rsidR="001B5F9B" w:rsidRPr="007A5780" w:rsidRDefault="001B5F9B" w:rsidP="001B5F9B">
      <w:pPr>
        <w:jc w:val="both"/>
        <w:rPr>
          <w:rFonts w:ascii="Times New Roman" w:hAnsi="Times New Roman" w:cs="Times New Roman"/>
          <w:sz w:val="24"/>
          <w:szCs w:val="24"/>
          <w:lang w:val="en-GB"/>
        </w:rPr>
      </w:pPr>
    </w:p>
    <w:p w14:paraId="0AAD83BC" w14:textId="77777777" w:rsidR="001B5F9B" w:rsidRPr="007A5780" w:rsidRDefault="001B5F9B" w:rsidP="001B5F9B">
      <w:pPr>
        <w:jc w:val="both"/>
        <w:rPr>
          <w:rFonts w:ascii="Times New Roman" w:hAnsi="Times New Roman" w:cs="Times New Roman"/>
          <w:sz w:val="24"/>
          <w:szCs w:val="24"/>
          <w:lang w:val="en-GB"/>
        </w:rPr>
      </w:pPr>
    </w:p>
    <w:p w14:paraId="3DA36E02" w14:textId="77777777" w:rsidR="001B5F9B" w:rsidRPr="007A5780" w:rsidRDefault="001B5F9B" w:rsidP="001B5F9B">
      <w:pPr>
        <w:jc w:val="both"/>
        <w:rPr>
          <w:rFonts w:ascii="Times New Roman" w:hAnsi="Times New Roman" w:cs="Times New Roman"/>
          <w:sz w:val="24"/>
          <w:szCs w:val="24"/>
          <w:lang w:val="en-GB"/>
        </w:rPr>
      </w:pPr>
    </w:p>
    <w:p w14:paraId="41C00ABC" w14:textId="77777777" w:rsidR="001B5F9B" w:rsidRPr="007A5780" w:rsidRDefault="001B5F9B" w:rsidP="001B5F9B">
      <w:pPr>
        <w:jc w:val="both"/>
        <w:rPr>
          <w:rFonts w:ascii="Times New Roman" w:hAnsi="Times New Roman" w:cs="Times New Roman"/>
          <w:sz w:val="24"/>
          <w:szCs w:val="24"/>
          <w:lang w:val="en-GB"/>
        </w:rPr>
      </w:pPr>
    </w:p>
    <w:p w14:paraId="7F689720" w14:textId="77777777" w:rsidR="001B5F9B" w:rsidRPr="007A5780" w:rsidRDefault="001B5F9B" w:rsidP="001B5F9B">
      <w:pPr>
        <w:jc w:val="both"/>
        <w:rPr>
          <w:rFonts w:ascii="Times New Roman" w:hAnsi="Times New Roman" w:cs="Times New Roman"/>
          <w:sz w:val="24"/>
          <w:szCs w:val="24"/>
          <w:lang w:val="en-GB"/>
        </w:rPr>
      </w:pPr>
    </w:p>
    <w:p w14:paraId="6A7A95BE" w14:textId="77777777" w:rsidR="001B5F9B" w:rsidRPr="007A5780" w:rsidRDefault="001B5F9B" w:rsidP="001B5F9B">
      <w:pPr>
        <w:jc w:val="both"/>
        <w:rPr>
          <w:rFonts w:ascii="Times New Roman" w:hAnsi="Times New Roman" w:cs="Times New Roman"/>
          <w:sz w:val="24"/>
          <w:szCs w:val="24"/>
          <w:lang w:val="en-GB"/>
        </w:rPr>
      </w:pPr>
    </w:p>
    <w:p w14:paraId="7BCF823F" w14:textId="77777777" w:rsidR="001B5F9B" w:rsidRPr="007A5780" w:rsidRDefault="001B5F9B" w:rsidP="001B5F9B">
      <w:pPr>
        <w:jc w:val="both"/>
        <w:rPr>
          <w:rFonts w:ascii="Times New Roman" w:hAnsi="Times New Roman" w:cs="Times New Roman"/>
          <w:sz w:val="24"/>
          <w:szCs w:val="24"/>
          <w:lang w:val="en-GB"/>
        </w:rPr>
      </w:pPr>
    </w:p>
    <w:p w14:paraId="62C49E20" w14:textId="77777777" w:rsidR="001B5F9B" w:rsidRPr="007A5780" w:rsidRDefault="001B5F9B" w:rsidP="001B5F9B">
      <w:pPr>
        <w:jc w:val="both"/>
        <w:rPr>
          <w:rFonts w:ascii="Times New Roman" w:hAnsi="Times New Roman" w:cs="Times New Roman"/>
          <w:sz w:val="24"/>
          <w:szCs w:val="24"/>
          <w:lang w:val="en-GB"/>
        </w:rPr>
      </w:pPr>
    </w:p>
    <w:p w14:paraId="2BF3198D" w14:textId="77777777" w:rsidR="001B5F9B" w:rsidRPr="007A5780" w:rsidRDefault="001B5F9B" w:rsidP="001B5F9B">
      <w:pPr>
        <w:jc w:val="both"/>
        <w:rPr>
          <w:rFonts w:ascii="Times New Roman" w:hAnsi="Times New Roman" w:cs="Times New Roman"/>
          <w:sz w:val="24"/>
          <w:szCs w:val="24"/>
          <w:lang w:val="en-GB"/>
        </w:rPr>
      </w:pPr>
    </w:p>
    <w:p w14:paraId="28280D97" w14:textId="77777777" w:rsidR="001B5F9B" w:rsidRPr="007A5780" w:rsidRDefault="001B5F9B" w:rsidP="001B5F9B">
      <w:pPr>
        <w:jc w:val="both"/>
        <w:rPr>
          <w:rFonts w:ascii="Times New Roman" w:hAnsi="Times New Roman" w:cs="Times New Roman"/>
          <w:sz w:val="24"/>
          <w:szCs w:val="24"/>
          <w:lang w:val="en-GB"/>
        </w:rPr>
      </w:pPr>
    </w:p>
    <w:p w14:paraId="239E2BC1" w14:textId="77777777" w:rsidR="001B5F9B" w:rsidRPr="007A5780" w:rsidRDefault="001B5F9B" w:rsidP="001B5F9B">
      <w:pPr>
        <w:jc w:val="both"/>
        <w:rPr>
          <w:rFonts w:ascii="Times New Roman" w:hAnsi="Times New Roman" w:cs="Times New Roman"/>
          <w:sz w:val="24"/>
          <w:szCs w:val="24"/>
          <w:lang w:val="en-GB"/>
        </w:rPr>
      </w:pPr>
    </w:p>
    <w:p w14:paraId="0601530C" w14:textId="08528DC1" w:rsidR="001B5F9B" w:rsidRPr="007A5780" w:rsidRDefault="001B5F9B" w:rsidP="001B5F9B">
      <w:pPr>
        <w:jc w:val="both"/>
        <w:rPr>
          <w:rFonts w:ascii="Times New Roman" w:hAnsi="Times New Roman" w:cs="Times New Roman"/>
          <w:sz w:val="24"/>
          <w:szCs w:val="24"/>
          <w:lang w:val="en-GB"/>
        </w:rPr>
      </w:pPr>
      <w:r w:rsidRPr="007A5780">
        <w:rPr>
          <w:rFonts w:ascii="Times New Roman" w:hAnsi="Times New Roman" w:cs="Times New Roman"/>
          <w:b/>
          <w:bCs/>
          <w:sz w:val="24"/>
          <w:szCs w:val="24"/>
          <w:lang w:val="en-GB"/>
        </w:rPr>
        <w:lastRenderedPageBreak/>
        <w:t>Figure S</w:t>
      </w:r>
      <w:r w:rsidR="00C768B8">
        <w:rPr>
          <w:rFonts w:ascii="Times New Roman" w:hAnsi="Times New Roman" w:cs="Times New Roman"/>
          <w:b/>
          <w:bCs/>
          <w:sz w:val="24"/>
          <w:szCs w:val="24"/>
          <w:lang w:val="en-GB"/>
        </w:rPr>
        <w:t>3</w:t>
      </w:r>
      <w:r w:rsidRPr="007A5780">
        <w:rPr>
          <w:rFonts w:ascii="Times New Roman" w:hAnsi="Times New Roman" w:cs="Times New Roman"/>
          <w:b/>
          <w:bCs/>
          <w:sz w:val="24"/>
          <w:szCs w:val="24"/>
          <w:lang w:val="en-GB"/>
        </w:rPr>
        <w:t>.</w:t>
      </w:r>
      <w:r w:rsidRPr="007A5780">
        <w:rPr>
          <w:rFonts w:ascii="Times New Roman" w:hAnsi="Times New Roman" w:cs="Times New Roman"/>
          <w:sz w:val="24"/>
          <w:szCs w:val="24"/>
          <w:lang w:val="en-GB"/>
        </w:rPr>
        <w:t xml:space="preserve"> Meta-analysis of ASD prevalence-onset </w:t>
      </w:r>
      <w:r w:rsidRPr="007A5780">
        <w:rPr>
          <w:rFonts w:ascii="Times New Roman" w:eastAsia="Calibri" w:hAnsi="Times New Roman" w:cs="Times New Roman"/>
          <w:sz w:val="24"/>
          <w:szCs w:val="24"/>
          <w:lang w:val="en-GB"/>
        </w:rPr>
        <w:t xml:space="preserve">association </w:t>
      </w:r>
      <w:r w:rsidRPr="007A5780">
        <w:rPr>
          <w:rFonts w:ascii="Times New Roman" w:hAnsi="Times New Roman" w:cs="Times New Roman"/>
          <w:sz w:val="24"/>
          <w:szCs w:val="24"/>
          <w:lang w:val="en-GB"/>
        </w:rPr>
        <w:t xml:space="preserve">through prevalence ratio considering childhood and juvenile </w:t>
      </w:r>
      <w:r w:rsidRPr="007A5780">
        <w:rPr>
          <w:rFonts w:ascii="Times New Roman" w:eastAsia="Calibri" w:hAnsi="Times New Roman" w:cs="Times New Roman"/>
          <w:sz w:val="24"/>
          <w:szCs w:val="24"/>
          <w:lang w:val="en-GB"/>
        </w:rPr>
        <w:t>onset</w:t>
      </w:r>
      <w:r w:rsidRPr="007A5780">
        <w:rPr>
          <w:rFonts w:ascii="Times New Roman" w:hAnsi="Times New Roman" w:cs="Times New Roman"/>
          <w:sz w:val="24"/>
          <w:szCs w:val="24"/>
          <w:lang w:val="en-GB"/>
        </w:rPr>
        <w:t>.</w:t>
      </w:r>
    </w:p>
    <w:p w14:paraId="7BDBB538" w14:textId="13F1FFB6" w:rsidR="001B5F9B" w:rsidRPr="007A5780" w:rsidRDefault="00942261" w:rsidP="001B5F9B">
      <w:pPr>
        <w:jc w:val="both"/>
        <w:rPr>
          <w:rFonts w:ascii="Times New Roman" w:hAnsi="Times New Roman" w:cs="Times New Roman"/>
          <w:sz w:val="24"/>
          <w:szCs w:val="24"/>
          <w:lang w:val="en-GB"/>
        </w:rPr>
      </w:pPr>
      <w:r w:rsidRPr="007A5780">
        <w:rPr>
          <w:noProof/>
        </w:rPr>
        <w:drawing>
          <wp:inline distT="0" distB="0" distL="0" distR="0" wp14:anchorId="5A943C06" wp14:editId="6D45DCDE">
            <wp:extent cx="5400040" cy="3404235"/>
            <wp:effectExtent l="0" t="0" r="0" b="5715"/>
            <wp:docPr id="875919888"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19888" name="Imagen 2" descr="Gráfic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404235"/>
                    </a:xfrm>
                    <a:prstGeom prst="rect">
                      <a:avLst/>
                    </a:prstGeom>
                    <a:noFill/>
                    <a:ln>
                      <a:noFill/>
                    </a:ln>
                  </pic:spPr>
                </pic:pic>
              </a:graphicData>
            </a:graphic>
          </wp:inline>
        </w:drawing>
      </w:r>
    </w:p>
    <w:p w14:paraId="36C41896" w14:textId="77777777" w:rsidR="001B5F9B" w:rsidRPr="007A5780" w:rsidRDefault="001B5F9B" w:rsidP="001B5F9B">
      <w:pPr>
        <w:jc w:val="both"/>
        <w:rPr>
          <w:rFonts w:ascii="Times New Roman" w:hAnsi="Times New Roman" w:cs="Times New Roman"/>
          <w:sz w:val="24"/>
          <w:szCs w:val="24"/>
          <w:lang w:val="en-GB"/>
        </w:rPr>
      </w:pPr>
    </w:p>
    <w:p w14:paraId="1BEFF40F" w14:textId="77777777" w:rsidR="001B5F9B" w:rsidRPr="007A5780" w:rsidRDefault="001B5F9B" w:rsidP="001B5F9B">
      <w:pPr>
        <w:jc w:val="both"/>
        <w:rPr>
          <w:rFonts w:ascii="Times New Roman" w:hAnsi="Times New Roman" w:cs="Times New Roman"/>
          <w:sz w:val="24"/>
          <w:szCs w:val="24"/>
          <w:lang w:val="en-GB"/>
        </w:rPr>
      </w:pPr>
    </w:p>
    <w:p w14:paraId="5F729473" w14:textId="77777777" w:rsidR="001B5F9B" w:rsidRPr="007A5780" w:rsidRDefault="001B5F9B" w:rsidP="001B5F9B">
      <w:pPr>
        <w:jc w:val="both"/>
        <w:rPr>
          <w:rFonts w:ascii="Times New Roman" w:hAnsi="Times New Roman" w:cs="Times New Roman"/>
          <w:sz w:val="24"/>
          <w:szCs w:val="24"/>
          <w:lang w:val="en-GB"/>
        </w:rPr>
      </w:pPr>
    </w:p>
    <w:p w14:paraId="49B5F809" w14:textId="77777777" w:rsidR="001B5F9B" w:rsidRPr="007A5780" w:rsidRDefault="001B5F9B" w:rsidP="001B5F9B">
      <w:pPr>
        <w:jc w:val="both"/>
        <w:rPr>
          <w:rFonts w:ascii="Times New Roman" w:hAnsi="Times New Roman" w:cs="Times New Roman"/>
          <w:sz w:val="24"/>
          <w:szCs w:val="24"/>
          <w:lang w:val="en-GB"/>
        </w:rPr>
      </w:pPr>
    </w:p>
    <w:p w14:paraId="64F95F90" w14:textId="77777777" w:rsidR="001B5F9B" w:rsidRPr="007A5780" w:rsidRDefault="001B5F9B" w:rsidP="001B5F9B">
      <w:pPr>
        <w:jc w:val="both"/>
        <w:rPr>
          <w:rFonts w:ascii="Times New Roman" w:hAnsi="Times New Roman" w:cs="Times New Roman"/>
          <w:sz w:val="24"/>
          <w:szCs w:val="24"/>
          <w:lang w:val="en-GB"/>
        </w:rPr>
      </w:pPr>
    </w:p>
    <w:p w14:paraId="4DD3FF8A" w14:textId="77777777" w:rsidR="001B5F9B" w:rsidRPr="007A5780" w:rsidRDefault="001B5F9B" w:rsidP="001B5F9B">
      <w:pPr>
        <w:jc w:val="both"/>
        <w:rPr>
          <w:rFonts w:ascii="Times New Roman" w:hAnsi="Times New Roman" w:cs="Times New Roman"/>
          <w:sz w:val="24"/>
          <w:szCs w:val="24"/>
          <w:lang w:val="en-GB"/>
        </w:rPr>
      </w:pPr>
    </w:p>
    <w:p w14:paraId="58FF1E02" w14:textId="77777777" w:rsidR="001B5F9B" w:rsidRPr="007A5780" w:rsidRDefault="001B5F9B" w:rsidP="001B5F9B">
      <w:pPr>
        <w:jc w:val="both"/>
        <w:rPr>
          <w:rFonts w:ascii="Times New Roman" w:hAnsi="Times New Roman" w:cs="Times New Roman"/>
          <w:sz w:val="24"/>
          <w:szCs w:val="24"/>
          <w:lang w:val="en-GB"/>
        </w:rPr>
      </w:pPr>
    </w:p>
    <w:p w14:paraId="4E2F1A80" w14:textId="77777777" w:rsidR="001B5F9B" w:rsidRPr="007A5780" w:rsidRDefault="001B5F9B" w:rsidP="001B5F9B">
      <w:pPr>
        <w:jc w:val="both"/>
        <w:rPr>
          <w:rFonts w:ascii="Times New Roman" w:hAnsi="Times New Roman" w:cs="Times New Roman"/>
          <w:sz w:val="24"/>
          <w:szCs w:val="24"/>
          <w:lang w:val="en-GB"/>
        </w:rPr>
      </w:pPr>
    </w:p>
    <w:p w14:paraId="0018904C" w14:textId="77777777" w:rsidR="001B5F9B" w:rsidRPr="007A5780" w:rsidRDefault="001B5F9B" w:rsidP="001B5F9B">
      <w:pPr>
        <w:jc w:val="both"/>
        <w:rPr>
          <w:rFonts w:ascii="Times New Roman" w:hAnsi="Times New Roman" w:cs="Times New Roman"/>
          <w:sz w:val="24"/>
          <w:szCs w:val="24"/>
          <w:lang w:val="en-GB"/>
        </w:rPr>
      </w:pPr>
    </w:p>
    <w:p w14:paraId="49646762" w14:textId="77777777" w:rsidR="001B5F9B" w:rsidRPr="007A5780" w:rsidRDefault="001B5F9B" w:rsidP="001B5F9B">
      <w:pPr>
        <w:jc w:val="both"/>
        <w:rPr>
          <w:rFonts w:ascii="Times New Roman" w:hAnsi="Times New Roman" w:cs="Times New Roman"/>
          <w:sz w:val="24"/>
          <w:szCs w:val="24"/>
          <w:lang w:val="en-GB"/>
        </w:rPr>
      </w:pPr>
    </w:p>
    <w:p w14:paraId="2BDF0826" w14:textId="77777777" w:rsidR="001B5F9B" w:rsidRPr="007A5780" w:rsidRDefault="001B5F9B" w:rsidP="001B5F9B">
      <w:pPr>
        <w:jc w:val="both"/>
        <w:rPr>
          <w:rFonts w:ascii="Times New Roman" w:hAnsi="Times New Roman" w:cs="Times New Roman"/>
          <w:sz w:val="24"/>
          <w:szCs w:val="24"/>
          <w:lang w:val="en-GB"/>
        </w:rPr>
      </w:pPr>
    </w:p>
    <w:p w14:paraId="26487059" w14:textId="77777777" w:rsidR="001B5F9B" w:rsidRPr="007A5780" w:rsidRDefault="001B5F9B" w:rsidP="001B5F9B">
      <w:pPr>
        <w:jc w:val="both"/>
        <w:rPr>
          <w:rFonts w:ascii="Times New Roman" w:hAnsi="Times New Roman" w:cs="Times New Roman"/>
          <w:sz w:val="24"/>
          <w:szCs w:val="24"/>
          <w:lang w:val="en-GB"/>
        </w:rPr>
      </w:pPr>
    </w:p>
    <w:p w14:paraId="440AD84E" w14:textId="77777777" w:rsidR="001B5F9B" w:rsidRPr="007A5780" w:rsidRDefault="001B5F9B" w:rsidP="001B5F9B">
      <w:pPr>
        <w:jc w:val="both"/>
        <w:rPr>
          <w:rFonts w:ascii="Times New Roman" w:hAnsi="Times New Roman" w:cs="Times New Roman"/>
          <w:sz w:val="24"/>
          <w:szCs w:val="24"/>
          <w:lang w:val="en-GB"/>
        </w:rPr>
      </w:pPr>
    </w:p>
    <w:p w14:paraId="6F18F73C" w14:textId="77777777" w:rsidR="001B5F9B" w:rsidRPr="007A5780" w:rsidRDefault="001B5F9B" w:rsidP="001B5F9B">
      <w:pPr>
        <w:jc w:val="both"/>
        <w:rPr>
          <w:rFonts w:ascii="Times New Roman" w:hAnsi="Times New Roman" w:cs="Times New Roman"/>
          <w:sz w:val="24"/>
          <w:szCs w:val="24"/>
          <w:lang w:val="en-GB"/>
        </w:rPr>
      </w:pPr>
    </w:p>
    <w:p w14:paraId="2BD19CE7" w14:textId="77777777" w:rsidR="001B5F9B" w:rsidRPr="007A5780" w:rsidRDefault="001B5F9B" w:rsidP="001B5F9B">
      <w:pPr>
        <w:jc w:val="both"/>
        <w:rPr>
          <w:rFonts w:ascii="Times New Roman" w:hAnsi="Times New Roman" w:cs="Times New Roman"/>
          <w:sz w:val="24"/>
          <w:szCs w:val="24"/>
          <w:lang w:val="en-GB"/>
        </w:rPr>
      </w:pPr>
    </w:p>
    <w:p w14:paraId="237D172C" w14:textId="77777777" w:rsidR="001B5F9B" w:rsidRPr="007A5780" w:rsidRDefault="001B5F9B" w:rsidP="001B5F9B">
      <w:pPr>
        <w:jc w:val="both"/>
        <w:rPr>
          <w:rFonts w:ascii="Times New Roman" w:hAnsi="Times New Roman" w:cs="Times New Roman"/>
          <w:sz w:val="24"/>
          <w:szCs w:val="24"/>
          <w:lang w:val="en-GB"/>
        </w:rPr>
      </w:pPr>
    </w:p>
    <w:p w14:paraId="10EEB0E1" w14:textId="77777777" w:rsidR="001B5F9B" w:rsidRPr="007A5780" w:rsidRDefault="001B5F9B" w:rsidP="001B5F9B">
      <w:pPr>
        <w:jc w:val="both"/>
        <w:rPr>
          <w:rFonts w:ascii="Times New Roman" w:hAnsi="Times New Roman" w:cs="Times New Roman"/>
          <w:sz w:val="24"/>
          <w:szCs w:val="24"/>
          <w:lang w:val="en-GB"/>
        </w:rPr>
      </w:pPr>
    </w:p>
    <w:p w14:paraId="22943817" w14:textId="5365CA5E" w:rsidR="001B5F9B" w:rsidRPr="007A5780" w:rsidRDefault="001B5F9B" w:rsidP="001B5F9B">
      <w:pPr>
        <w:jc w:val="both"/>
        <w:rPr>
          <w:rFonts w:ascii="Times New Roman" w:hAnsi="Times New Roman" w:cs="Times New Roman"/>
          <w:sz w:val="24"/>
          <w:szCs w:val="24"/>
          <w:lang w:val="en-GB"/>
        </w:rPr>
      </w:pPr>
      <w:r w:rsidRPr="007A5780">
        <w:rPr>
          <w:rFonts w:ascii="Times New Roman" w:hAnsi="Times New Roman" w:cs="Times New Roman"/>
          <w:b/>
          <w:bCs/>
          <w:sz w:val="24"/>
          <w:szCs w:val="24"/>
          <w:lang w:val="en-GB"/>
        </w:rPr>
        <w:lastRenderedPageBreak/>
        <w:t>Figure S</w:t>
      </w:r>
      <w:r w:rsidR="00C768B8">
        <w:rPr>
          <w:rFonts w:ascii="Times New Roman" w:hAnsi="Times New Roman" w:cs="Times New Roman"/>
          <w:b/>
          <w:bCs/>
          <w:sz w:val="24"/>
          <w:szCs w:val="24"/>
          <w:lang w:val="en-GB"/>
        </w:rPr>
        <w:t>4</w:t>
      </w:r>
      <w:r w:rsidRPr="007A5780">
        <w:rPr>
          <w:rFonts w:ascii="Times New Roman" w:hAnsi="Times New Roman" w:cs="Times New Roman"/>
          <w:b/>
          <w:bCs/>
          <w:sz w:val="24"/>
          <w:szCs w:val="24"/>
          <w:lang w:val="en-GB"/>
        </w:rPr>
        <w:t>.</w:t>
      </w:r>
      <w:r w:rsidRPr="007A5780">
        <w:rPr>
          <w:rFonts w:ascii="Times New Roman" w:hAnsi="Times New Roman" w:cs="Times New Roman"/>
          <w:sz w:val="24"/>
          <w:szCs w:val="24"/>
          <w:lang w:val="en-GB"/>
        </w:rPr>
        <w:t xml:space="preserve"> Meta-analysis of</w:t>
      </w:r>
      <w:r w:rsidRPr="007A5780">
        <w:rPr>
          <w:rFonts w:ascii="Times New Roman" w:eastAsia="Calibri" w:hAnsi="Times New Roman" w:cs="Times New Roman"/>
          <w:sz w:val="24"/>
          <w:szCs w:val="24"/>
          <w:lang w:val="en-GB"/>
        </w:rPr>
        <w:t xml:space="preserve"> ADHD </w:t>
      </w:r>
      <w:r w:rsidRPr="007A5780">
        <w:rPr>
          <w:rFonts w:ascii="Times New Roman" w:hAnsi="Times New Roman" w:cs="Times New Roman"/>
          <w:sz w:val="24"/>
          <w:szCs w:val="24"/>
          <w:lang w:val="en-GB"/>
        </w:rPr>
        <w:t xml:space="preserve">prevalence-onset </w:t>
      </w:r>
      <w:r w:rsidRPr="007A5780">
        <w:rPr>
          <w:rFonts w:ascii="Times New Roman" w:eastAsia="Calibri" w:hAnsi="Times New Roman" w:cs="Times New Roman"/>
          <w:sz w:val="24"/>
          <w:szCs w:val="24"/>
          <w:lang w:val="en-GB"/>
        </w:rPr>
        <w:t xml:space="preserve">association </w:t>
      </w:r>
      <w:r w:rsidRPr="007A5780">
        <w:rPr>
          <w:rFonts w:ascii="Times New Roman" w:hAnsi="Times New Roman" w:cs="Times New Roman"/>
          <w:sz w:val="24"/>
          <w:szCs w:val="24"/>
          <w:lang w:val="en-GB"/>
        </w:rPr>
        <w:t xml:space="preserve">through prevalence ratio considering childhood and juvenile </w:t>
      </w:r>
      <w:r w:rsidRPr="007A5780">
        <w:rPr>
          <w:rFonts w:ascii="Times New Roman" w:eastAsia="Calibri" w:hAnsi="Times New Roman" w:cs="Times New Roman"/>
          <w:sz w:val="24"/>
          <w:szCs w:val="24"/>
          <w:lang w:val="en-GB"/>
        </w:rPr>
        <w:t>onset</w:t>
      </w:r>
      <w:r w:rsidRPr="007A5780">
        <w:rPr>
          <w:rFonts w:ascii="Times New Roman" w:hAnsi="Times New Roman" w:cs="Times New Roman"/>
          <w:sz w:val="24"/>
          <w:szCs w:val="24"/>
          <w:lang w:val="en-GB"/>
        </w:rPr>
        <w:t>.</w:t>
      </w:r>
    </w:p>
    <w:p w14:paraId="2B389F53" w14:textId="77777777" w:rsidR="001B5F9B" w:rsidRPr="007A5780" w:rsidRDefault="001B5F9B" w:rsidP="001B5F9B">
      <w:pPr>
        <w:jc w:val="both"/>
        <w:rPr>
          <w:rFonts w:ascii="Times New Roman" w:hAnsi="Times New Roman" w:cs="Times New Roman"/>
          <w:sz w:val="24"/>
          <w:szCs w:val="24"/>
          <w:lang w:val="en-GB"/>
        </w:rPr>
      </w:pPr>
      <w:r w:rsidRPr="007A5780">
        <w:rPr>
          <w:noProof/>
          <w:lang w:val="en-GB"/>
        </w:rPr>
        <w:drawing>
          <wp:inline distT="0" distB="0" distL="0" distR="0" wp14:anchorId="32C2AD02" wp14:editId="7173EFFA">
            <wp:extent cx="4926965" cy="2995930"/>
            <wp:effectExtent l="0" t="0" r="6985" b="0"/>
            <wp:docPr id="6" name="Imagen 6"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cajas y bigote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26965" cy="2995930"/>
                    </a:xfrm>
                    <a:prstGeom prst="rect">
                      <a:avLst/>
                    </a:prstGeom>
                    <a:noFill/>
                    <a:ln>
                      <a:noFill/>
                    </a:ln>
                  </pic:spPr>
                </pic:pic>
              </a:graphicData>
            </a:graphic>
          </wp:inline>
        </w:drawing>
      </w:r>
    </w:p>
    <w:p w14:paraId="36450C3E" w14:textId="77777777" w:rsidR="001B5F9B" w:rsidRPr="007A5780" w:rsidRDefault="001B5F9B" w:rsidP="001B5F9B">
      <w:pPr>
        <w:jc w:val="both"/>
        <w:rPr>
          <w:rFonts w:ascii="Times New Roman" w:hAnsi="Times New Roman" w:cs="Times New Roman"/>
          <w:sz w:val="24"/>
          <w:szCs w:val="24"/>
          <w:lang w:val="en-GB"/>
        </w:rPr>
      </w:pPr>
    </w:p>
    <w:p w14:paraId="11F37F3E" w14:textId="77777777" w:rsidR="001B5F9B" w:rsidRPr="007A5780" w:rsidRDefault="001B5F9B" w:rsidP="001B5F9B">
      <w:pPr>
        <w:jc w:val="both"/>
        <w:rPr>
          <w:rFonts w:ascii="Times New Roman" w:hAnsi="Times New Roman" w:cs="Times New Roman"/>
          <w:sz w:val="24"/>
          <w:szCs w:val="24"/>
          <w:lang w:val="en-GB"/>
        </w:rPr>
      </w:pPr>
    </w:p>
    <w:p w14:paraId="45652366" w14:textId="77777777" w:rsidR="001B5F9B" w:rsidRPr="007A5780" w:rsidRDefault="001B5F9B" w:rsidP="001B5F9B">
      <w:pPr>
        <w:jc w:val="both"/>
        <w:rPr>
          <w:rFonts w:ascii="Times New Roman" w:hAnsi="Times New Roman" w:cs="Times New Roman"/>
          <w:sz w:val="24"/>
          <w:szCs w:val="24"/>
          <w:lang w:val="en-GB"/>
        </w:rPr>
      </w:pPr>
    </w:p>
    <w:p w14:paraId="540BCA88" w14:textId="77777777" w:rsidR="001B5F9B" w:rsidRPr="007A5780" w:rsidRDefault="001B5F9B" w:rsidP="001B5F9B">
      <w:pPr>
        <w:jc w:val="both"/>
        <w:rPr>
          <w:rFonts w:ascii="Times New Roman" w:hAnsi="Times New Roman" w:cs="Times New Roman"/>
          <w:sz w:val="24"/>
          <w:szCs w:val="24"/>
          <w:lang w:val="en-GB"/>
        </w:rPr>
      </w:pPr>
    </w:p>
    <w:p w14:paraId="6365B260" w14:textId="77777777" w:rsidR="001B5F9B" w:rsidRPr="007A5780" w:rsidRDefault="001B5F9B" w:rsidP="001B5F9B">
      <w:pPr>
        <w:jc w:val="both"/>
        <w:rPr>
          <w:rFonts w:ascii="Times New Roman" w:hAnsi="Times New Roman" w:cs="Times New Roman"/>
          <w:sz w:val="24"/>
          <w:szCs w:val="24"/>
          <w:lang w:val="en-GB"/>
        </w:rPr>
      </w:pPr>
    </w:p>
    <w:p w14:paraId="4F78E717" w14:textId="77777777" w:rsidR="001B5F9B" w:rsidRPr="007A5780" w:rsidRDefault="001B5F9B" w:rsidP="001B5F9B">
      <w:pPr>
        <w:jc w:val="both"/>
        <w:rPr>
          <w:rFonts w:ascii="Times New Roman" w:hAnsi="Times New Roman" w:cs="Times New Roman"/>
          <w:sz w:val="24"/>
          <w:szCs w:val="24"/>
          <w:lang w:val="en-GB"/>
        </w:rPr>
      </w:pPr>
    </w:p>
    <w:p w14:paraId="6C462B81" w14:textId="77777777" w:rsidR="001B5F9B" w:rsidRPr="007A5780" w:rsidRDefault="001B5F9B" w:rsidP="001B5F9B">
      <w:pPr>
        <w:jc w:val="both"/>
        <w:rPr>
          <w:rFonts w:ascii="Times New Roman" w:hAnsi="Times New Roman" w:cs="Times New Roman"/>
          <w:sz w:val="24"/>
          <w:szCs w:val="24"/>
          <w:lang w:val="en-GB"/>
        </w:rPr>
      </w:pPr>
    </w:p>
    <w:p w14:paraId="5AFFDF02" w14:textId="77777777" w:rsidR="001B5F9B" w:rsidRPr="007A5780" w:rsidRDefault="001B5F9B" w:rsidP="001B5F9B">
      <w:pPr>
        <w:jc w:val="both"/>
        <w:rPr>
          <w:rFonts w:ascii="Times New Roman" w:hAnsi="Times New Roman" w:cs="Times New Roman"/>
          <w:sz w:val="24"/>
          <w:szCs w:val="24"/>
          <w:lang w:val="en-GB"/>
        </w:rPr>
      </w:pPr>
    </w:p>
    <w:p w14:paraId="251B4657" w14:textId="77777777" w:rsidR="001B5F9B" w:rsidRPr="007A5780" w:rsidRDefault="001B5F9B" w:rsidP="001B5F9B">
      <w:pPr>
        <w:jc w:val="both"/>
        <w:rPr>
          <w:rFonts w:ascii="Times New Roman" w:hAnsi="Times New Roman" w:cs="Times New Roman"/>
          <w:sz w:val="24"/>
          <w:szCs w:val="24"/>
          <w:lang w:val="en-GB"/>
        </w:rPr>
      </w:pPr>
    </w:p>
    <w:p w14:paraId="22663FB0" w14:textId="77777777" w:rsidR="001B5F9B" w:rsidRPr="007A5780" w:rsidRDefault="001B5F9B" w:rsidP="001B5F9B">
      <w:pPr>
        <w:jc w:val="both"/>
        <w:rPr>
          <w:rFonts w:ascii="Times New Roman" w:hAnsi="Times New Roman" w:cs="Times New Roman"/>
          <w:sz w:val="24"/>
          <w:szCs w:val="24"/>
          <w:lang w:val="en-GB"/>
        </w:rPr>
      </w:pPr>
    </w:p>
    <w:p w14:paraId="47A612BC" w14:textId="77777777" w:rsidR="001B5F9B" w:rsidRPr="007A5780" w:rsidRDefault="001B5F9B" w:rsidP="001B5F9B">
      <w:pPr>
        <w:jc w:val="both"/>
        <w:rPr>
          <w:rFonts w:ascii="Times New Roman" w:hAnsi="Times New Roman" w:cs="Times New Roman"/>
          <w:sz w:val="24"/>
          <w:szCs w:val="24"/>
          <w:lang w:val="en-GB"/>
        </w:rPr>
      </w:pPr>
    </w:p>
    <w:p w14:paraId="4929A14B" w14:textId="77777777" w:rsidR="001B5F9B" w:rsidRPr="007A5780" w:rsidRDefault="001B5F9B" w:rsidP="001B5F9B">
      <w:pPr>
        <w:jc w:val="both"/>
        <w:rPr>
          <w:rFonts w:ascii="Times New Roman" w:hAnsi="Times New Roman" w:cs="Times New Roman"/>
          <w:sz w:val="24"/>
          <w:szCs w:val="24"/>
          <w:lang w:val="en-GB"/>
        </w:rPr>
      </w:pPr>
    </w:p>
    <w:p w14:paraId="5D1DA2C5" w14:textId="77777777" w:rsidR="001B5F9B" w:rsidRPr="007A5780" w:rsidRDefault="001B5F9B" w:rsidP="001B5F9B">
      <w:pPr>
        <w:jc w:val="both"/>
        <w:rPr>
          <w:rFonts w:ascii="Times New Roman" w:hAnsi="Times New Roman" w:cs="Times New Roman"/>
          <w:sz w:val="24"/>
          <w:szCs w:val="24"/>
          <w:lang w:val="en-GB"/>
        </w:rPr>
      </w:pPr>
    </w:p>
    <w:p w14:paraId="54FA4851" w14:textId="77777777" w:rsidR="001B5F9B" w:rsidRPr="007A5780" w:rsidRDefault="001B5F9B" w:rsidP="001B5F9B">
      <w:pPr>
        <w:jc w:val="both"/>
        <w:rPr>
          <w:rFonts w:ascii="Times New Roman" w:hAnsi="Times New Roman" w:cs="Times New Roman"/>
          <w:sz w:val="24"/>
          <w:szCs w:val="24"/>
          <w:lang w:val="en-GB"/>
        </w:rPr>
      </w:pPr>
    </w:p>
    <w:p w14:paraId="20B522B8" w14:textId="77777777" w:rsidR="001B5F9B" w:rsidRPr="007A5780" w:rsidRDefault="001B5F9B" w:rsidP="001B5F9B">
      <w:pPr>
        <w:jc w:val="both"/>
        <w:rPr>
          <w:rFonts w:ascii="Times New Roman" w:hAnsi="Times New Roman" w:cs="Times New Roman"/>
          <w:sz w:val="24"/>
          <w:szCs w:val="24"/>
          <w:lang w:val="en-GB"/>
        </w:rPr>
      </w:pPr>
    </w:p>
    <w:p w14:paraId="6001B7C5" w14:textId="77777777" w:rsidR="001B5F9B" w:rsidRPr="007A5780" w:rsidRDefault="001B5F9B" w:rsidP="001B5F9B">
      <w:pPr>
        <w:jc w:val="both"/>
        <w:rPr>
          <w:rFonts w:ascii="Times New Roman" w:hAnsi="Times New Roman" w:cs="Times New Roman"/>
          <w:sz w:val="24"/>
          <w:szCs w:val="24"/>
          <w:lang w:val="en-GB"/>
        </w:rPr>
      </w:pPr>
    </w:p>
    <w:p w14:paraId="3CF3F2FB" w14:textId="77777777" w:rsidR="001B5F9B" w:rsidRPr="007A5780" w:rsidRDefault="001B5F9B" w:rsidP="001B5F9B">
      <w:pPr>
        <w:jc w:val="both"/>
        <w:rPr>
          <w:rFonts w:ascii="Times New Roman" w:hAnsi="Times New Roman" w:cs="Times New Roman"/>
          <w:sz w:val="24"/>
          <w:szCs w:val="24"/>
          <w:lang w:val="en-GB"/>
        </w:rPr>
      </w:pPr>
    </w:p>
    <w:p w14:paraId="75BD6F08" w14:textId="77777777" w:rsidR="001B5F9B" w:rsidRPr="007A5780" w:rsidRDefault="001B5F9B" w:rsidP="001B5F9B">
      <w:pPr>
        <w:jc w:val="both"/>
        <w:rPr>
          <w:rFonts w:ascii="Times New Roman" w:hAnsi="Times New Roman" w:cs="Times New Roman"/>
          <w:sz w:val="24"/>
          <w:szCs w:val="24"/>
          <w:lang w:val="en-GB"/>
        </w:rPr>
      </w:pPr>
    </w:p>
    <w:p w14:paraId="7F597CAA" w14:textId="4E3A9DC6" w:rsidR="001B5F9B" w:rsidRPr="007A5780" w:rsidRDefault="001B5F9B" w:rsidP="001B5F9B">
      <w:pPr>
        <w:jc w:val="both"/>
        <w:rPr>
          <w:rFonts w:ascii="Times New Roman" w:hAnsi="Times New Roman" w:cs="Times New Roman"/>
          <w:sz w:val="24"/>
          <w:szCs w:val="24"/>
          <w:lang w:val="en-GB"/>
        </w:rPr>
      </w:pPr>
      <w:r w:rsidRPr="007A5780">
        <w:rPr>
          <w:rFonts w:ascii="Times New Roman" w:hAnsi="Times New Roman" w:cs="Times New Roman"/>
          <w:b/>
          <w:bCs/>
          <w:sz w:val="24"/>
          <w:szCs w:val="24"/>
          <w:lang w:val="en-GB"/>
        </w:rPr>
        <w:lastRenderedPageBreak/>
        <w:t>Figure S</w:t>
      </w:r>
      <w:r w:rsidR="00C768B8">
        <w:rPr>
          <w:rFonts w:ascii="Times New Roman" w:hAnsi="Times New Roman" w:cs="Times New Roman"/>
          <w:b/>
          <w:bCs/>
          <w:sz w:val="24"/>
          <w:szCs w:val="24"/>
          <w:lang w:val="en-GB"/>
        </w:rPr>
        <w:t>5</w:t>
      </w:r>
      <w:r w:rsidRPr="007A5780">
        <w:rPr>
          <w:rFonts w:ascii="Times New Roman" w:hAnsi="Times New Roman" w:cs="Times New Roman"/>
          <w:b/>
          <w:bCs/>
          <w:sz w:val="24"/>
          <w:szCs w:val="24"/>
          <w:lang w:val="en-GB"/>
        </w:rPr>
        <w:t>.</w:t>
      </w:r>
      <w:r w:rsidRPr="007A5780">
        <w:rPr>
          <w:rFonts w:ascii="Times New Roman" w:hAnsi="Times New Roman" w:cs="Times New Roman"/>
          <w:sz w:val="24"/>
          <w:szCs w:val="24"/>
          <w:lang w:val="en-GB"/>
        </w:rPr>
        <w:t xml:space="preserve"> Funnel plots of primary outcomes.</w:t>
      </w:r>
    </w:p>
    <w:p w14:paraId="27108237" w14:textId="77777777" w:rsidR="001B5F9B" w:rsidRPr="007A5780" w:rsidRDefault="001B5F9B" w:rsidP="001B5F9B">
      <w:pPr>
        <w:pStyle w:val="Prrafodelista"/>
        <w:numPr>
          <w:ilvl w:val="0"/>
          <w:numId w:val="2"/>
        </w:numPr>
        <w:ind w:left="567" w:hanging="567"/>
        <w:jc w:val="both"/>
        <w:rPr>
          <w:rFonts w:ascii="Times New Roman" w:hAnsi="Times New Roman"/>
          <w:szCs w:val="24"/>
          <w:lang w:val="en-GB"/>
        </w:rPr>
      </w:pPr>
      <w:r w:rsidRPr="007A5780">
        <w:rPr>
          <w:rFonts w:ascii="Times New Roman" w:hAnsi="Times New Roman"/>
          <w:szCs w:val="24"/>
          <w:lang w:val="en-GB"/>
        </w:rPr>
        <w:t>Funnel plot of ASDs.</w:t>
      </w:r>
    </w:p>
    <w:p w14:paraId="3F604695" w14:textId="6944A554" w:rsidR="001B5F9B" w:rsidRPr="007A5780" w:rsidRDefault="00811C18" w:rsidP="001B5F9B">
      <w:pPr>
        <w:jc w:val="both"/>
        <w:rPr>
          <w:rFonts w:ascii="Times New Roman" w:hAnsi="Times New Roman" w:cs="Times New Roman"/>
          <w:sz w:val="24"/>
          <w:szCs w:val="24"/>
          <w:lang w:val="en-GB"/>
        </w:rPr>
      </w:pPr>
      <w:r w:rsidRPr="007A5780">
        <w:rPr>
          <w:noProof/>
        </w:rPr>
        <w:drawing>
          <wp:inline distT="0" distB="0" distL="0" distR="0" wp14:anchorId="59779AE6" wp14:editId="406EED02">
            <wp:extent cx="5400040" cy="3928745"/>
            <wp:effectExtent l="0" t="0" r="0" b="0"/>
            <wp:docPr id="683846452" name="Imagen 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46452" name="Imagen 3" descr="Gráfico, Gráfico de dispersión&#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928745"/>
                    </a:xfrm>
                    <a:prstGeom prst="rect">
                      <a:avLst/>
                    </a:prstGeom>
                    <a:noFill/>
                    <a:ln>
                      <a:noFill/>
                    </a:ln>
                  </pic:spPr>
                </pic:pic>
              </a:graphicData>
            </a:graphic>
          </wp:inline>
        </w:drawing>
      </w:r>
    </w:p>
    <w:p w14:paraId="6B808A5C" w14:textId="77777777" w:rsidR="001B5F9B" w:rsidRPr="007A5780" w:rsidRDefault="001B5F9B" w:rsidP="001B5F9B">
      <w:pPr>
        <w:pStyle w:val="Prrafodelista"/>
        <w:numPr>
          <w:ilvl w:val="0"/>
          <w:numId w:val="2"/>
        </w:numPr>
        <w:ind w:left="567" w:hanging="567"/>
        <w:jc w:val="both"/>
        <w:rPr>
          <w:rFonts w:ascii="Times New Roman" w:hAnsi="Times New Roman"/>
          <w:szCs w:val="24"/>
          <w:lang w:val="en-GB"/>
        </w:rPr>
      </w:pPr>
      <w:r w:rsidRPr="007A5780">
        <w:rPr>
          <w:rFonts w:ascii="Times New Roman" w:hAnsi="Times New Roman"/>
          <w:szCs w:val="24"/>
          <w:lang w:val="en-GB"/>
        </w:rPr>
        <w:t>Funnel plot of ADHD.</w:t>
      </w:r>
    </w:p>
    <w:p w14:paraId="3D48C928" w14:textId="77777777" w:rsidR="001B5F9B" w:rsidRPr="007A5780" w:rsidRDefault="001B5F9B" w:rsidP="001B5F9B">
      <w:pPr>
        <w:rPr>
          <w:rFonts w:ascii="Times New Roman" w:hAnsi="Times New Roman" w:cs="Times New Roman"/>
          <w:sz w:val="24"/>
          <w:szCs w:val="24"/>
          <w:lang w:val="en-GB"/>
        </w:rPr>
      </w:pPr>
      <w:r w:rsidRPr="007A5780">
        <w:rPr>
          <w:noProof/>
          <w:lang w:val="en-GB"/>
        </w:rPr>
        <w:drawing>
          <wp:inline distT="0" distB="0" distL="0" distR="0" wp14:anchorId="6FA216FF" wp14:editId="38592242">
            <wp:extent cx="5400040" cy="3928110"/>
            <wp:effectExtent l="0" t="0" r="0" b="0"/>
            <wp:docPr id="9" name="Imagen 9" descr="Gráfico, Gráfico de líneas,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líneas, Gráfico de dispersión&#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00040" cy="3928110"/>
                    </a:xfrm>
                    <a:prstGeom prst="rect">
                      <a:avLst/>
                    </a:prstGeom>
                    <a:noFill/>
                    <a:ln>
                      <a:noFill/>
                    </a:ln>
                  </pic:spPr>
                </pic:pic>
              </a:graphicData>
            </a:graphic>
          </wp:inline>
        </w:drawing>
      </w:r>
    </w:p>
    <w:p w14:paraId="2C59E65D" w14:textId="77777777" w:rsidR="001B5F9B" w:rsidRPr="007A5780" w:rsidRDefault="001B5F9B" w:rsidP="001B5F9B">
      <w:pPr>
        <w:pStyle w:val="Prrafodelista"/>
        <w:numPr>
          <w:ilvl w:val="0"/>
          <w:numId w:val="2"/>
        </w:numPr>
        <w:ind w:left="567" w:hanging="567"/>
        <w:jc w:val="both"/>
        <w:rPr>
          <w:rFonts w:ascii="Times New Roman" w:hAnsi="Times New Roman"/>
          <w:szCs w:val="24"/>
          <w:lang w:val="en-GB"/>
        </w:rPr>
      </w:pPr>
      <w:r w:rsidRPr="007A5780">
        <w:rPr>
          <w:rFonts w:ascii="Times New Roman" w:hAnsi="Times New Roman"/>
          <w:szCs w:val="24"/>
          <w:lang w:val="en-GB"/>
        </w:rPr>
        <w:lastRenderedPageBreak/>
        <w:t>Funnel plot of depression in DM1.</w:t>
      </w:r>
    </w:p>
    <w:p w14:paraId="0FE747AB" w14:textId="77777777" w:rsidR="001B5F9B" w:rsidRPr="007A5780" w:rsidRDefault="001B5F9B" w:rsidP="001B5F9B">
      <w:pPr>
        <w:jc w:val="both"/>
        <w:rPr>
          <w:rFonts w:ascii="Times New Roman" w:hAnsi="Times New Roman" w:cs="Times New Roman"/>
          <w:sz w:val="24"/>
          <w:szCs w:val="24"/>
          <w:lang w:val="en-GB"/>
        </w:rPr>
      </w:pPr>
      <w:r w:rsidRPr="007A5780">
        <w:rPr>
          <w:noProof/>
          <w:lang w:val="en-GB"/>
        </w:rPr>
        <w:drawing>
          <wp:inline distT="0" distB="0" distL="0" distR="0" wp14:anchorId="4E840DED" wp14:editId="3B170FAB">
            <wp:extent cx="5400040" cy="3928110"/>
            <wp:effectExtent l="0" t="0" r="0" b="0"/>
            <wp:docPr id="10" name="Imagen 10"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dispersión&#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00040" cy="3928110"/>
                    </a:xfrm>
                    <a:prstGeom prst="rect">
                      <a:avLst/>
                    </a:prstGeom>
                    <a:noFill/>
                    <a:ln>
                      <a:noFill/>
                    </a:ln>
                  </pic:spPr>
                </pic:pic>
              </a:graphicData>
            </a:graphic>
          </wp:inline>
        </w:drawing>
      </w:r>
    </w:p>
    <w:p w14:paraId="36B52258" w14:textId="77777777" w:rsidR="001B5F9B" w:rsidRPr="007A5780" w:rsidRDefault="001B5F9B" w:rsidP="001B5F9B">
      <w:pPr>
        <w:pStyle w:val="Prrafodelista"/>
        <w:numPr>
          <w:ilvl w:val="0"/>
          <w:numId w:val="2"/>
        </w:numPr>
        <w:ind w:left="567" w:hanging="567"/>
        <w:jc w:val="both"/>
        <w:rPr>
          <w:rFonts w:ascii="Times New Roman" w:hAnsi="Times New Roman"/>
          <w:szCs w:val="24"/>
          <w:lang w:val="en-GB"/>
        </w:rPr>
      </w:pPr>
      <w:r w:rsidRPr="007A5780">
        <w:rPr>
          <w:rFonts w:ascii="Times New Roman" w:hAnsi="Times New Roman"/>
          <w:szCs w:val="24"/>
          <w:lang w:val="en-GB"/>
        </w:rPr>
        <w:t>Funnel plot of depression in DM2.</w:t>
      </w:r>
    </w:p>
    <w:p w14:paraId="5DF35EC9" w14:textId="77777777" w:rsidR="001B5F9B" w:rsidRPr="007A5780" w:rsidRDefault="001B5F9B" w:rsidP="00C768B8">
      <w:pPr>
        <w:jc w:val="center"/>
        <w:rPr>
          <w:rFonts w:ascii="Times New Roman" w:hAnsi="Times New Roman" w:cs="Times New Roman"/>
          <w:sz w:val="24"/>
          <w:szCs w:val="24"/>
          <w:lang w:val="en-GB"/>
        </w:rPr>
      </w:pPr>
      <w:r w:rsidRPr="007A5780">
        <w:rPr>
          <w:noProof/>
          <w:lang w:val="en-GB"/>
        </w:rPr>
        <w:drawing>
          <wp:inline distT="0" distB="0" distL="0" distR="0" wp14:anchorId="7EC0F367" wp14:editId="4B469FEB">
            <wp:extent cx="5400040" cy="3928110"/>
            <wp:effectExtent l="0" t="0" r="0" b="0"/>
            <wp:docPr id="11" name="Imagen 1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dispersión&#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00040" cy="3928110"/>
                    </a:xfrm>
                    <a:prstGeom prst="rect">
                      <a:avLst/>
                    </a:prstGeom>
                    <a:noFill/>
                    <a:ln>
                      <a:noFill/>
                    </a:ln>
                  </pic:spPr>
                </pic:pic>
              </a:graphicData>
            </a:graphic>
          </wp:inline>
        </w:drawing>
      </w:r>
    </w:p>
    <w:p w14:paraId="5C883689" w14:textId="77777777" w:rsidR="001B5F9B" w:rsidRPr="007A5780" w:rsidRDefault="001B5F9B" w:rsidP="001B5F9B">
      <w:pPr>
        <w:jc w:val="both"/>
        <w:rPr>
          <w:rFonts w:ascii="Times New Roman" w:hAnsi="Times New Roman" w:cs="Times New Roman"/>
          <w:sz w:val="24"/>
          <w:szCs w:val="24"/>
          <w:lang w:val="en-GB"/>
        </w:rPr>
      </w:pPr>
    </w:p>
    <w:p w14:paraId="70A106B9" w14:textId="77777777" w:rsidR="001B5F9B" w:rsidRPr="007A5780" w:rsidRDefault="001B5F9B" w:rsidP="001B5F9B">
      <w:pPr>
        <w:pStyle w:val="Prrafodelista"/>
        <w:numPr>
          <w:ilvl w:val="0"/>
          <w:numId w:val="2"/>
        </w:numPr>
        <w:ind w:left="567" w:hanging="567"/>
        <w:jc w:val="both"/>
        <w:rPr>
          <w:rFonts w:ascii="Times New Roman" w:hAnsi="Times New Roman"/>
          <w:szCs w:val="24"/>
          <w:lang w:val="en-GB"/>
        </w:rPr>
      </w:pPr>
      <w:r w:rsidRPr="007A5780">
        <w:rPr>
          <w:rFonts w:ascii="Times New Roman" w:hAnsi="Times New Roman"/>
          <w:szCs w:val="24"/>
          <w:lang w:val="en-GB"/>
        </w:rPr>
        <w:lastRenderedPageBreak/>
        <w:t>Funnel plot of anxiety in DM1.</w:t>
      </w:r>
    </w:p>
    <w:p w14:paraId="6C8BE90E" w14:textId="77777777" w:rsidR="001B5F9B" w:rsidRPr="007A2C72" w:rsidRDefault="001B5F9B" w:rsidP="00C768B8">
      <w:pPr>
        <w:jc w:val="center"/>
        <w:rPr>
          <w:rFonts w:ascii="Times New Roman" w:hAnsi="Times New Roman" w:cs="Times New Roman"/>
          <w:sz w:val="24"/>
          <w:szCs w:val="24"/>
          <w:lang w:val="en-GB"/>
        </w:rPr>
      </w:pPr>
      <w:r w:rsidRPr="007A5780">
        <w:rPr>
          <w:noProof/>
          <w:lang w:val="en-GB"/>
        </w:rPr>
        <w:drawing>
          <wp:inline distT="0" distB="0" distL="0" distR="0" wp14:anchorId="6F71CA9E" wp14:editId="7B76FDD7">
            <wp:extent cx="5400040" cy="3928110"/>
            <wp:effectExtent l="0" t="0" r="0" b="0"/>
            <wp:docPr id="12" name="Imagen 1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dispersión&#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00040" cy="3928110"/>
                    </a:xfrm>
                    <a:prstGeom prst="rect">
                      <a:avLst/>
                    </a:prstGeom>
                    <a:noFill/>
                    <a:ln>
                      <a:noFill/>
                    </a:ln>
                  </pic:spPr>
                </pic:pic>
              </a:graphicData>
            </a:graphic>
          </wp:inline>
        </w:drawing>
      </w:r>
    </w:p>
    <w:p w14:paraId="4E78B60C" w14:textId="77777777" w:rsidR="001B5F9B" w:rsidRPr="007A2C72" w:rsidRDefault="001B5F9B" w:rsidP="001B5F9B">
      <w:pPr>
        <w:jc w:val="both"/>
        <w:rPr>
          <w:rFonts w:ascii="Times New Roman" w:hAnsi="Times New Roman" w:cs="Times New Roman"/>
          <w:sz w:val="24"/>
          <w:szCs w:val="24"/>
          <w:lang w:val="en-GB"/>
        </w:rPr>
      </w:pPr>
    </w:p>
    <w:p w14:paraId="07ECBCDC" w14:textId="77777777" w:rsidR="001B5F9B" w:rsidRPr="007A2C72" w:rsidRDefault="001B5F9B" w:rsidP="001B5F9B">
      <w:pPr>
        <w:jc w:val="both"/>
        <w:rPr>
          <w:rFonts w:ascii="Times New Roman" w:hAnsi="Times New Roman" w:cs="Times New Roman"/>
          <w:sz w:val="24"/>
          <w:szCs w:val="24"/>
          <w:lang w:val="en-GB"/>
        </w:rPr>
      </w:pPr>
    </w:p>
    <w:p w14:paraId="2015F6E0" w14:textId="77777777" w:rsidR="001B5F9B" w:rsidRPr="007A2C72" w:rsidRDefault="001B5F9B" w:rsidP="001B5F9B">
      <w:pPr>
        <w:jc w:val="both"/>
        <w:rPr>
          <w:rFonts w:ascii="Times New Roman" w:hAnsi="Times New Roman" w:cs="Times New Roman"/>
          <w:sz w:val="24"/>
          <w:szCs w:val="24"/>
          <w:lang w:val="en-GB"/>
        </w:rPr>
      </w:pPr>
    </w:p>
    <w:p w14:paraId="05ACB6A3" w14:textId="77777777" w:rsidR="001B5F9B" w:rsidRPr="007A2C72" w:rsidRDefault="001B5F9B" w:rsidP="001B5F9B">
      <w:pPr>
        <w:jc w:val="both"/>
        <w:rPr>
          <w:rFonts w:ascii="Times New Roman" w:hAnsi="Times New Roman" w:cs="Times New Roman"/>
          <w:sz w:val="24"/>
          <w:szCs w:val="24"/>
          <w:lang w:val="en-GB"/>
        </w:rPr>
      </w:pPr>
    </w:p>
    <w:p w14:paraId="4DE734B9" w14:textId="77777777" w:rsidR="001B5F9B" w:rsidRPr="007A2C72" w:rsidRDefault="001B5F9B" w:rsidP="001B5F9B">
      <w:pPr>
        <w:jc w:val="both"/>
        <w:rPr>
          <w:rFonts w:ascii="Times New Roman" w:hAnsi="Times New Roman" w:cs="Times New Roman"/>
          <w:sz w:val="24"/>
          <w:szCs w:val="24"/>
          <w:lang w:val="en-GB"/>
        </w:rPr>
      </w:pPr>
    </w:p>
    <w:p w14:paraId="39DE8F2C" w14:textId="77777777" w:rsidR="001B5F9B" w:rsidRPr="007A2C72" w:rsidRDefault="001B5F9B" w:rsidP="001B5F9B">
      <w:pPr>
        <w:jc w:val="both"/>
        <w:rPr>
          <w:rFonts w:ascii="Times New Roman" w:hAnsi="Times New Roman" w:cs="Times New Roman"/>
          <w:sz w:val="24"/>
          <w:szCs w:val="24"/>
          <w:lang w:val="en-GB"/>
        </w:rPr>
      </w:pPr>
    </w:p>
    <w:p w14:paraId="2A276F64" w14:textId="77777777" w:rsidR="001B5F9B" w:rsidRPr="007A2C72" w:rsidRDefault="001B5F9B" w:rsidP="001B5F9B">
      <w:pPr>
        <w:jc w:val="both"/>
        <w:rPr>
          <w:rFonts w:ascii="Times New Roman" w:hAnsi="Times New Roman" w:cs="Times New Roman"/>
          <w:sz w:val="24"/>
          <w:szCs w:val="24"/>
          <w:lang w:val="en-GB"/>
        </w:rPr>
      </w:pPr>
    </w:p>
    <w:p w14:paraId="45E91217" w14:textId="77777777" w:rsidR="001B5F9B" w:rsidRPr="007A2C72" w:rsidRDefault="001B5F9B" w:rsidP="001B5F9B">
      <w:pPr>
        <w:jc w:val="both"/>
        <w:rPr>
          <w:rFonts w:ascii="Times New Roman" w:hAnsi="Times New Roman" w:cs="Times New Roman"/>
          <w:sz w:val="24"/>
          <w:szCs w:val="24"/>
          <w:lang w:val="en-GB"/>
        </w:rPr>
      </w:pPr>
    </w:p>
    <w:p w14:paraId="1967D021" w14:textId="77777777" w:rsidR="001B5F9B" w:rsidRPr="007A2C72" w:rsidRDefault="001B5F9B" w:rsidP="001B5F9B">
      <w:pPr>
        <w:jc w:val="both"/>
        <w:rPr>
          <w:rFonts w:ascii="Times New Roman" w:hAnsi="Times New Roman" w:cs="Times New Roman"/>
          <w:sz w:val="24"/>
          <w:szCs w:val="24"/>
          <w:lang w:val="en-GB"/>
        </w:rPr>
      </w:pPr>
    </w:p>
    <w:p w14:paraId="3EA83850" w14:textId="77777777" w:rsidR="001B5F9B" w:rsidRPr="007A2C72" w:rsidRDefault="001B5F9B" w:rsidP="001B5F9B">
      <w:pPr>
        <w:jc w:val="both"/>
        <w:rPr>
          <w:rFonts w:ascii="Times New Roman" w:hAnsi="Times New Roman" w:cs="Times New Roman"/>
          <w:sz w:val="24"/>
          <w:szCs w:val="24"/>
          <w:lang w:val="en-GB"/>
        </w:rPr>
      </w:pPr>
    </w:p>
    <w:p w14:paraId="568522FD" w14:textId="77777777" w:rsidR="001B5F9B" w:rsidRPr="007A2C72" w:rsidRDefault="001B5F9B" w:rsidP="001B5F9B">
      <w:pPr>
        <w:jc w:val="both"/>
        <w:rPr>
          <w:rFonts w:ascii="Times New Roman" w:hAnsi="Times New Roman" w:cs="Times New Roman"/>
          <w:sz w:val="24"/>
          <w:szCs w:val="24"/>
          <w:lang w:val="en-GB"/>
        </w:rPr>
      </w:pPr>
    </w:p>
    <w:p w14:paraId="4C9C1A27" w14:textId="77777777" w:rsidR="001B5F9B" w:rsidRPr="007A2C72" w:rsidRDefault="001B5F9B" w:rsidP="001B5F9B">
      <w:pPr>
        <w:jc w:val="both"/>
        <w:rPr>
          <w:rFonts w:ascii="Times New Roman" w:hAnsi="Times New Roman" w:cs="Times New Roman"/>
          <w:sz w:val="24"/>
          <w:szCs w:val="24"/>
          <w:lang w:val="en-GB"/>
        </w:rPr>
      </w:pPr>
    </w:p>
    <w:p w14:paraId="1BA426A2" w14:textId="77777777" w:rsidR="001B5F9B" w:rsidRPr="007A2C72" w:rsidRDefault="001B5F9B" w:rsidP="001B5F9B">
      <w:pPr>
        <w:jc w:val="both"/>
        <w:rPr>
          <w:rFonts w:ascii="Times New Roman" w:hAnsi="Times New Roman" w:cs="Times New Roman"/>
          <w:sz w:val="24"/>
          <w:szCs w:val="24"/>
          <w:lang w:val="en-GB"/>
        </w:rPr>
      </w:pPr>
    </w:p>
    <w:p w14:paraId="036ACDE0" w14:textId="77777777" w:rsidR="001B5F9B" w:rsidRPr="007A2C72" w:rsidRDefault="001B5F9B" w:rsidP="001B5F9B">
      <w:pPr>
        <w:jc w:val="both"/>
        <w:rPr>
          <w:rFonts w:ascii="Times New Roman" w:hAnsi="Times New Roman" w:cs="Times New Roman"/>
          <w:sz w:val="24"/>
          <w:szCs w:val="24"/>
          <w:lang w:val="en-GB"/>
        </w:rPr>
      </w:pPr>
    </w:p>
    <w:p w14:paraId="3368C69E" w14:textId="77777777" w:rsidR="001B5F9B" w:rsidRPr="007A2C72" w:rsidRDefault="001B5F9B" w:rsidP="001B5F9B">
      <w:pPr>
        <w:jc w:val="both"/>
        <w:rPr>
          <w:rFonts w:ascii="Times New Roman" w:hAnsi="Times New Roman" w:cs="Times New Roman"/>
          <w:sz w:val="24"/>
          <w:szCs w:val="24"/>
          <w:lang w:val="en-GB"/>
        </w:rPr>
      </w:pPr>
    </w:p>
    <w:p w14:paraId="559876BC" w14:textId="77777777" w:rsidR="001B5F9B" w:rsidRPr="007A2C72" w:rsidRDefault="001B5F9B" w:rsidP="001B5F9B">
      <w:pPr>
        <w:jc w:val="both"/>
        <w:rPr>
          <w:rFonts w:ascii="Times New Roman" w:hAnsi="Times New Roman" w:cs="Times New Roman"/>
          <w:sz w:val="24"/>
          <w:szCs w:val="24"/>
          <w:lang w:val="en-GB"/>
        </w:rPr>
      </w:pPr>
    </w:p>
    <w:p w14:paraId="550FF43F" w14:textId="77777777" w:rsidR="001B5F9B" w:rsidRPr="007A5780" w:rsidRDefault="001B5F9B" w:rsidP="001B5F9B">
      <w:pPr>
        <w:jc w:val="both"/>
        <w:rPr>
          <w:rFonts w:ascii="Times New Roman" w:hAnsi="Times New Roman" w:cs="Times New Roman"/>
          <w:sz w:val="24"/>
          <w:szCs w:val="24"/>
          <w:lang w:val="en-GB"/>
        </w:rPr>
      </w:pPr>
      <w:r w:rsidRPr="007A5780">
        <w:rPr>
          <w:rFonts w:ascii="Times New Roman" w:hAnsi="Times New Roman" w:cs="Times New Roman"/>
          <w:b/>
          <w:bCs/>
          <w:sz w:val="24"/>
          <w:szCs w:val="24"/>
          <w:lang w:val="en-GB"/>
        </w:rPr>
        <w:lastRenderedPageBreak/>
        <w:t>Appendix S1</w:t>
      </w:r>
      <w:r w:rsidRPr="007A5780">
        <w:rPr>
          <w:rFonts w:ascii="Times New Roman" w:hAnsi="Times New Roman" w:cs="Times New Roman"/>
          <w:sz w:val="24"/>
          <w:szCs w:val="24"/>
          <w:lang w:val="en-GB"/>
        </w:rPr>
        <w:t>: Search strategy.</w:t>
      </w:r>
    </w:p>
    <w:p w14:paraId="6019E894" w14:textId="77777777" w:rsidR="001B5F9B" w:rsidRPr="007A5780" w:rsidRDefault="001B5F9B" w:rsidP="001B5F9B">
      <w:pPr>
        <w:numPr>
          <w:ilvl w:val="0"/>
          <w:numId w:val="3"/>
        </w:numPr>
        <w:ind w:left="567" w:hanging="567"/>
        <w:jc w:val="both"/>
        <w:rPr>
          <w:rFonts w:ascii="Times New Roman" w:hAnsi="Times New Roman" w:cs="Times New Roman"/>
          <w:sz w:val="24"/>
          <w:szCs w:val="24"/>
          <w:lang w:val="en-GB"/>
        </w:rPr>
      </w:pPr>
      <w:r w:rsidRPr="007A5780">
        <w:rPr>
          <w:rFonts w:ascii="Times New Roman" w:hAnsi="Times New Roman" w:cs="Times New Roman"/>
          <w:sz w:val="24"/>
          <w:szCs w:val="24"/>
          <w:lang w:val="en-GB"/>
        </w:rPr>
        <w:t>Medline, Scopus, Web of Science, Cochrane Library</w:t>
      </w:r>
    </w:p>
    <w:p w14:paraId="5CFC71D8" w14:textId="77777777" w:rsidR="001B5F9B" w:rsidRPr="007A5780" w:rsidRDefault="001B5F9B" w:rsidP="001B5F9B">
      <w:pPr>
        <w:jc w:val="both"/>
        <w:rPr>
          <w:rFonts w:ascii="Times New Roman" w:hAnsi="Times New Roman" w:cs="Times New Roman"/>
          <w:sz w:val="24"/>
          <w:szCs w:val="24"/>
          <w:lang w:val="en-GB"/>
        </w:rPr>
      </w:pPr>
      <w:r w:rsidRPr="007A5780">
        <w:rPr>
          <w:rFonts w:ascii="Times New Roman" w:hAnsi="Times New Roman" w:cs="Times New Roman"/>
          <w:sz w:val="24"/>
          <w:szCs w:val="24"/>
          <w:lang w:val="en-GB"/>
        </w:rPr>
        <w:t>("myotonic dystrophy" OR "Steinert myotonic dystrophy" OR “myotonic dystrophy type 1” OR “type 1 myotonic dystrophy” OR “myotonic dystrophy type 2” OR “type 2 myotonic dystrophy”) AND (“cognitive profile” OR “cognitive function” OR “psychological profile” OR “mental disorders” OR “mental health” OR “neurodevelopmental” OR “developmental” OR “psychiatric” OR “autism” OR "attention deficit hyperactivity disorder" OR “adhd” OR “depression” OR “anxiety”)</w:t>
      </w:r>
    </w:p>
    <w:p w14:paraId="5BA863E1" w14:textId="77777777" w:rsidR="001B5F9B" w:rsidRPr="007A5780" w:rsidRDefault="001B5F9B" w:rsidP="001B5F9B">
      <w:pPr>
        <w:numPr>
          <w:ilvl w:val="0"/>
          <w:numId w:val="3"/>
        </w:numPr>
        <w:ind w:left="567" w:hanging="567"/>
        <w:jc w:val="both"/>
        <w:rPr>
          <w:rFonts w:ascii="Times New Roman" w:hAnsi="Times New Roman" w:cs="Times New Roman"/>
          <w:sz w:val="24"/>
          <w:szCs w:val="24"/>
          <w:lang w:val="en-GB"/>
        </w:rPr>
      </w:pPr>
      <w:r w:rsidRPr="007A5780">
        <w:rPr>
          <w:rFonts w:ascii="Times New Roman" w:hAnsi="Times New Roman" w:cs="Times New Roman"/>
          <w:sz w:val="24"/>
          <w:szCs w:val="24"/>
          <w:lang w:val="en-GB"/>
        </w:rPr>
        <w:t>Grey literature</w:t>
      </w:r>
    </w:p>
    <w:p w14:paraId="660C849B" w14:textId="77777777" w:rsidR="001B5F9B" w:rsidRPr="007A2C72" w:rsidRDefault="001B5F9B" w:rsidP="001B5F9B">
      <w:pPr>
        <w:jc w:val="both"/>
        <w:rPr>
          <w:rFonts w:ascii="Times New Roman" w:hAnsi="Times New Roman" w:cs="Times New Roman"/>
          <w:sz w:val="24"/>
          <w:szCs w:val="24"/>
          <w:lang w:val="en-GB"/>
        </w:rPr>
      </w:pPr>
      <w:r w:rsidRPr="007A5780">
        <w:rPr>
          <w:rFonts w:ascii="Times New Roman" w:hAnsi="Times New Roman" w:cs="Times New Roman"/>
          <w:sz w:val="24"/>
          <w:szCs w:val="24"/>
          <w:lang w:val="en-GB"/>
        </w:rPr>
        <w:t>Not specified.</w:t>
      </w:r>
    </w:p>
    <w:p w14:paraId="09480E4C" w14:textId="77777777" w:rsidR="001B5F9B" w:rsidRPr="007A2C72" w:rsidRDefault="001B5F9B" w:rsidP="001B5F9B">
      <w:pPr>
        <w:jc w:val="both"/>
        <w:rPr>
          <w:rFonts w:ascii="Times New Roman" w:hAnsi="Times New Roman" w:cs="Times New Roman"/>
          <w:sz w:val="24"/>
          <w:szCs w:val="24"/>
          <w:lang w:val="en-GB"/>
        </w:rPr>
      </w:pPr>
    </w:p>
    <w:p w14:paraId="2C5920E0" w14:textId="77777777" w:rsidR="001B5F9B" w:rsidRPr="007A2C72" w:rsidRDefault="001B5F9B" w:rsidP="001B5F9B">
      <w:pPr>
        <w:rPr>
          <w:lang w:val="en-GB"/>
        </w:rPr>
      </w:pPr>
    </w:p>
    <w:p w14:paraId="20AC9655" w14:textId="77777777" w:rsidR="00E43EAE" w:rsidRPr="007A2C72" w:rsidRDefault="00E43EAE" w:rsidP="001B5F9B">
      <w:pPr>
        <w:jc w:val="center"/>
        <w:rPr>
          <w:rFonts w:ascii="Times New Roman" w:hAnsi="Times New Roman" w:cs="Times New Roman"/>
          <w:sz w:val="24"/>
          <w:szCs w:val="24"/>
          <w:lang w:val="en-GB"/>
        </w:rPr>
      </w:pPr>
    </w:p>
    <w:sectPr w:rsidR="00E43EAE" w:rsidRPr="007A2C72">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D8D9B" w14:textId="77777777" w:rsidR="00C71482" w:rsidRDefault="00C71482" w:rsidP="00AA3A43">
      <w:pPr>
        <w:spacing w:after="0" w:line="240" w:lineRule="auto"/>
      </w:pPr>
      <w:r>
        <w:separator/>
      </w:r>
    </w:p>
  </w:endnote>
  <w:endnote w:type="continuationSeparator" w:id="0">
    <w:p w14:paraId="2A26D7A3" w14:textId="77777777" w:rsidR="00C71482" w:rsidRDefault="00C71482" w:rsidP="00AA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7EC6" w14:textId="77777777" w:rsidR="00AA3A43" w:rsidRDefault="00AA3A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038449"/>
      <w:docPartObj>
        <w:docPartGallery w:val="Page Numbers (Bottom of Page)"/>
        <w:docPartUnique/>
      </w:docPartObj>
    </w:sdtPr>
    <w:sdtEndPr/>
    <w:sdtContent>
      <w:p w14:paraId="2162BA37" w14:textId="3A819A16" w:rsidR="00AA3A43" w:rsidRDefault="00AA3A43">
        <w:pPr>
          <w:pStyle w:val="Piedepgina"/>
          <w:jc w:val="center"/>
        </w:pPr>
        <w:r w:rsidRPr="00AA3A43">
          <w:rPr>
            <w:rFonts w:ascii="Times New Roman" w:hAnsi="Times New Roman" w:cs="Times New Roman"/>
            <w:sz w:val="24"/>
            <w:szCs w:val="24"/>
          </w:rPr>
          <w:fldChar w:fldCharType="begin"/>
        </w:r>
        <w:r w:rsidRPr="00AA3A43">
          <w:rPr>
            <w:rFonts w:ascii="Times New Roman" w:hAnsi="Times New Roman" w:cs="Times New Roman"/>
            <w:sz w:val="24"/>
            <w:szCs w:val="24"/>
          </w:rPr>
          <w:instrText>PAGE   \* MERGEFORMAT</w:instrText>
        </w:r>
        <w:r w:rsidRPr="00AA3A43">
          <w:rPr>
            <w:rFonts w:ascii="Times New Roman" w:hAnsi="Times New Roman" w:cs="Times New Roman"/>
            <w:sz w:val="24"/>
            <w:szCs w:val="24"/>
          </w:rPr>
          <w:fldChar w:fldCharType="separate"/>
        </w:r>
        <w:r w:rsidRPr="00AA3A43">
          <w:rPr>
            <w:rFonts w:ascii="Times New Roman" w:hAnsi="Times New Roman" w:cs="Times New Roman"/>
            <w:sz w:val="24"/>
            <w:szCs w:val="24"/>
          </w:rPr>
          <w:t>2</w:t>
        </w:r>
        <w:r w:rsidRPr="00AA3A43">
          <w:rPr>
            <w:rFonts w:ascii="Times New Roman" w:hAnsi="Times New Roman" w:cs="Times New Roman"/>
            <w:sz w:val="24"/>
            <w:szCs w:val="24"/>
          </w:rPr>
          <w:fldChar w:fldCharType="end"/>
        </w:r>
      </w:p>
    </w:sdtContent>
  </w:sdt>
  <w:p w14:paraId="68500F66" w14:textId="77777777" w:rsidR="00AA3A43" w:rsidRDefault="00AA3A4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41BD" w14:textId="77777777" w:rsidR="00AA3A43" w:rsidRDefault="00AA3A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74747" w14:textId="77777777" w:rsidR="00C71482" w:rsidRDefault="00C71482" w:rsidP="00AA3A43">
      <w:pPr>
        <w:spacing w:after="0" w:line="240" w:lineRule="auto"/>
      </w:pPr>
      <w:r>
        <w:separator/>
      </w:r>
    </w:p>
  </w:footnote>
  <w:footnote w:type="continuationSeparator" w:id="0">
    <w:p w14:paraId="0574CA87" w14:textId="77777777" w:rsidR="00C71482" w:rsidRDefault="00C71482" w:rsidP="00AA3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0C62" w14:textId="77777777" w:rsidR="00AA3A43" w:rsidRDefault="00AA3A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C629" w14:textId="77777777" w:rsidR="00AA3A43" w:rsidRDefault="00AA3A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24D3" w14:textId="77777777" w:rsidR="00AA3A43" w:rsidRDefault="00AA3A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92A2C"/>
    <w:multiLevelType w:val="multilevel"/>
    <w:tmpl w:val="ACACF7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BC00D3"/>
    <w:multiLevelType w:val="hybridMultilevel"/>
    <w:tmpl w:val="8BB89D5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1560AAA"/>
    <w:multiLevelType w:val="hybridMultilevel"/>
    <w:tmpl w:val="3DD44756"/>
    <w:lvl w:ilvl="0" w:tplc="11764698">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C7967F2"/>
    <w:multiLevelType w:val="hybridMultilevel"/>
    <w:tmpl w:val="6BA047CA"/>
    <w:lvl w:ilvl="0" w:tplc="6A98ACEA">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CFF350E"/>
    <w:multiLevelType w:val="hybridMultilevel"/>
    <w:tmpl w:val="965A9744"/>
    <w:lvl w:ilvl="0" w:tplc="F70C352A">
      <w:start w:val="1"/>
      <w:numFmt w:val="decimal"/>
      <w:lvlText w:val="[%1]"/>
      <w:lvlJc w:val="left"/>
      <w:pPr>
        <w:ind w:left="1070" w:hanging="71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4787667"/>
    <w:multiLevelType w:val="multilevel"/>
    <w:tmpl w:val="3C2E01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615D7733"/>
    <w:multiLevelType w:val="hybridMultilevel"/>
    <w:tmpl w:val="5762E71C"/>
    <w:lvl w:ilvl="0" w:tplc="5C7EB26C">
      <w:numFmt w:val="bullet"/>
      <w:lvlText w:val="-"/>
      <w:lvlJc w:val="left"/>
      <w:pPr>
        <w:ind w:left="720" w:hanging="360"/>
      </w:pPr>
      <w:rPr>
        <w:rFonts w:ascii="Times New Roman" w:eastAsia="Times New Roman" w:hAnsi="Times New Roman" w:cs="Times New Roman" w:hint="default"/>
      </w:rPr>
    </w:lvl>
    <w:lvl w:ilvl="1" w:tplc="73C6F59C" w:tentative="1">
      <w:start w:val="1"/>
      <w:numFmt w:val="bullet"/>
      <w:lvlText w:val="o"/>
      <w:lvlJc w:val="left"/>
      <w:pPr>
        <w:ind w:left="1440" w:hanging="360"/>
      </w:pPr>
      <w:rPr>
        <w:rFonts w:ascii="Courier New" w:hAnsi="Courier New" w:cs="Courier New" w:hint="default"/>
      </w:rPr>
    </w:lvl>
    <w:lvl w:ilvl="2" w:tplc="1D989B22" w:tentative="1">
      <w:start w:val="1"/>
      <w:numFmt w:val="bullet"/>
      <w:lvlText w:val=""/>
      <w:lvlJc w:val="left"/>
      <w:pPr>
        <w:ind w:left="2160" w:hanging="360"/>
      </w:pPr>
      <w:rPr>
        <w:rFonts w:ascii="Wingdings" w:hAnsi="Wingdings" w:hint="default"/>
      </w:rPr>
    </w:lvl>
    <w:lvl w:ilvl="3" w:tplc="15FCB57C" w:tentative="1">
      <w:start w:val="1"/>
      <w:numFmt w:val="bullet"/>
      <w:lvlText w:val=""/>
      <w:lvlJc w:val="left"/>
      <w:pPr>
        <w:ind w:left="2880" w:hanging="360"/>
      </w:pPr>
      <w:rPr>
        <w:rFonts w:ascii="Symbol" w:hAnsi="Symbol" w:hint="default"/>
      </w:rPr>
    </w:lvl>
    <w:lvl w:ilvl="4" w:tplc="FD8EDB1E" w:tentative="1">
      <w:start w:val="1"/>
      <w:numFmt w:val="bullet"/>
      <w:lvlText w:val="o"/>
      <w:lvlJc w:val="left"/>
      <w:pPr>
        <w:ind w:left="3600" w:hanging="360"/>
      </w:pPr>
      <w:rPr>
        <w:rFonts w:ascii="Courier New" w:hAnsi="Courier New" w:cs="Courier New" w:hint="default"/>
      </w:rPr>
    </w:lvl>
    <w:lvl w:ilvl="5" w:tplc="A950D784" w:tentative="1">
      <w:start w:val="1"/>
      <w:numFmt w:val="bullet"/>
      <w:lvlText w:val=""/>
      <w:lvlJc w:val="left"/>
      <w:pPr>
        <w:ind w:left="4320" w:hanging="360"/>
      </w:pPr>
      <w:rPr>
        <w:rFonts w:ascii="Wingdings" w:hAnsi="Wingdings" w:hint="default"/>
      </w:rPr>
    </w:lvl>
    <w:lvl w:ilvl="6" w:tplc="644AE038" w:tentative="1">
      <w:start w:val="1"/>
      <w:numFmt w:val="bullet"/>
      <w:lvlText w:val=""/>
      <w:lvlJc w:val="left"/>
      <w:pPr>
        <w:ind w:left="5040" w:hanging="360"/>
      </w:pPr>
      <w:rPr>
        <w:rFonts w:ascii="Symbol" w:hAnsi="Symbol" w:hint="default"/>
      </w:rPr>
    </w:lvl>
    <w:lvl w:ilvl="7" w:tplc="6C0EF2D4" w:tentative="1">
      <w:start w:val="1"/>
      <w:numFmt w:val="bullet"/>
      <w:lvlText w:val="o"/>
      <w:lvlJc w:val="left"/>
      <w:pPr>
        <w:ind w:left="5760" w:hanging="360"/>
      </w:pPr>
      <w:rPr>
        <w:rFonts w:ascii="Courier New" w:hAnsi="Courier New" w:cs="Courier New" w:hint="default"/>
      </w:rPr>
    </w:lvl>
    <w:lvl w:ilvl="8" w:tplc="308849AC" w:tentative="1">
      <w:start w:val="1"/>
      <w:numFmt w:val="bullet"/>
      <w:lvlText w:val=""/>
      <w:lvlJc w:val="left"/>
      <w:pPr>
        <w:ind w:left="6480" w:hanging="360"/>
      </w:pPr>
      <w:rPr>
        <w:rFonts w:ascii="Wingdings" w:hAnsi="Wingdings" w:hint="default"/>
      </w:rPr>
    </w:lvl>
  </w:abstractNum>
  <w:abstractNum w:abstractNumId="7" w15:restartNumberingAfterBreak="0">
    <w:nsid w:val="7B536217"/>
    <w:multiLevelType w:val="hybridMultilevel"/>
    <w:tmpl w:val="8BE0A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72315367">
    <w:abstractNumId w:val="1"/>
  </w:num>
  <w:num w:numId="2" w16cid:durableId="1865828394">
    <w:abstractNumId w:val="2"/>
  </w:num>
  <w:num w:numId="3" w16cid:durableId="1548570845">
    <w:abstractNumId w:val="7"/>
  </w:num>
  <w:num w:numId="4" w16cid:durableId="1063484354">
    <w:abstractNumId w:val="4"/>
  </w:num>
  <w:num w:numId="5" w16cid:durableId="864633153">
    <w:abstractNumId w:val="0"/>
  </w:num>
  <w:num w:numId="6" w16cid:durableId="475027305">
    <w:abstractNumId w:val="5"/>
  </w:num>
  <w:num w:numId="7" w16cid:durableId="249121352">
    <w:abstractNumId w:val="6"/>
  </w:num>
  <w:num w:numId="8" w16cid:durableId="1841890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1EA"/>
    <w:rsid w:val="00000366"/>
    <w:rsid w:val="00007924"/>
    <w:rsid w:val="000114CA"/>
    <w:rsid w:val="000320DA"/>
    <w:rsid w:val="000350B1"/>
    <w:rsid w:val="00070BCE"/>
    <w:rsid w:val="00073D70"/>
    <w:rsid w:val="00081BBB"/>
    <w:rsid w:val="00081CE8"/>
    <w:rsid w:val="000849E5"/>
    <w:rsid w:val="00094BE7"/>
    <w:rsid w:val="000A6F11"/>
    <w:rsid w:val="000B7493"/>
    <w:rsid w:val="000C454E"/>
    <w:rsid w:val="000D1ABA"/>
    <w:rsid w:val="000D3CF3"/>
    <w:rsid w:val="000F7498"/>
    <w:rsid w:val="0011437C"/>
    <w:rsid w:val="00115378"/>
    <w:rsid w:val="00122CFE"/>
    <w:rsid w:val="00125E3C"/>
    <w:rsid w:val="00186BED"/>
    <w:rsid w:val="00193761"/>
    <w:rsid w:val="001B5F9B"/>
    <w:rsid w:val="001D0618"/>
    <w:rsid w:val="001F7883"/>
    <w:rsid w:val="00205FB6"/>
    <w:rsid w:val="00211900"/>
    <w:rsid w:val="002148F7"/>
    <w:rsid w:val="002233C1"/>
    <w:rsid w:val="0022645D"/>
    <w:rsid w:val="00226A18"/>
    <w:rsid w:val="0024496C"/>
    <w:rsid w:val="002720A0"/>
    <w:rsid w:val="002806BE"/>
    <w:rsid w:val="002838F1"/>
    <w:rsid w:val="00296FB2"/>
    <w:rsid w:val="002B41EA"/>
    <w:rsid w:val="002C4677"/>
    <w:rsid w:val="002C5278"/>
    <w:rsid w:val="002E6EF7"/>
    <w:rsid w:val="00312F22"/>
    <w:rsid w:val="00352BC5"/>
    <w:rsid w:val="00372BEA"/>
    <w:rsid w:val="00391CF4"/>
    <w:rsid w:val="003B46E9"/>
    <w:rsid w:val="003C23E4"/>
    <w:rsid w:val="003F07D4"/>
    <w:rsid w:val="00402E9A"/>
    <w:rsid w:val="0042359C"/>
    <w:rsid w:val="00436884"/>
    <w:rsid w:val="0045023D"/>
    <w:rsid w:val="00461B40"/>
    <w:rsid w:val="00471E04"/>
    <w:rsid w:val="0047243C"/>
    <w:rsid w:val="00481D89"/>
    <w:rsid w:val="0049509A"/>
    <w:rsid w:val="00496B02"/>
    <w:rsid w:val="004B61DC"/>
    <w:rsid w:val="004B709C"/>
    <w:rsid w:val="004B7B0A"/>
    <w:rsid w:val="004D170E"/>
    <w:rsid w:val="004D1B88"/>
    <w:rsid w:val="004D6A19"/>
    <w:rsid w:val="004F44BF"/>
    <w:rsid w:val="005079FA"/>
    <w:rsid w:val="005634AD"/>
    <w:rsid w:val="0057199D"/>
    <w:rsid w:val="00571D85"/>
    <w:rsid w:val="00590D09"/>
    <w:rsid w:val="005A0BE3"/>
    <w:rsid w:val="005A355E"/>
    <w:rsid w:val="005B24E4"/>
    <w:rsid w:val="005D7C56"/>
    <w:rsid w:val="005E0A39"/>
    <w:rsid w:val="00622D7F"/>
    <w:rsid w:val="00626ED1"/>
    <w:rsid w:val="0065586F"/>
    <w:rsid w:val="00662555"/>
    <w:rsid w:val="00667F26"/>
    <w:rsid w:val="00686BB7"/>
    <w:rsid w:val="00691E54"/>
    <w:rsid w:val="00694398"/>
    <w:rsid w:val="006C4481"/>
    <w:rsid w:val="006D3083"/>
    <w:rsid w:val="0072003D"/>
    <w:rsid w:val="00755C28"/>
    <w:rsid w:val="00771423"/>
    <w:rsid w:val="00794088"/>
    <w:rsid w:val="0079564D"/>
    <w:rsid w:val="007A2C72"/>
    <w:rsid w:val="007A5780"/>
    <w:rsid w:val="007B0CDD"/>
    <w:rsid w:val="007B6EB9"/>
    <w:rsid w:val="007D0E3F"/>
    <w:rsid w:val="00811C18"/>
    <w:rsid w:val="00812290"/>
    <w:rsid w:val="0083050D"/>
    <w:rsid w:val="00836F33"/>
    <w:rsid w:val="00875E48"/>
    <w:rsid w:val="00897CB6"/>
    <w:rsid w:val="008B6606"/>
    <w:rsid w:val="008C20D3"/>
    <w:rsid w:val="008C30BD"/>
    <w:rsid w:val="008E3DE8"/>
    <w:rsid w:val="00930157"/>
    <w:rsid w:val="00930A38"/>
    <w:rsid w:val="00932560"/>
    <w:rsid w:val="00935F92"/>
    <w:rsid w:val="00942261"/>
    <w:rsid w:val="0095458A"/>
    <w:rsid w:val="00962C28"/>
    <w:rsid w:val="00964AFA"/>
    <w:rsid w:val="0099039A"/>
    <w:rsid w:val="00990D94"/>
    <w:rsid w:val="00992C34"/>
    <w:rsid w:val="009A3147"/>
    <w:rsid w:val="009A435C"/>
    <w:rsid w:val="009C67F0"/>
    <w:rsid w:val="00A12BC0"/>
    <w:rsid w:val="00A27496"/>
    <w:rsid w:val="00A37AB8"/>
    <w:rsid w:val="00A57C7E"/>
    <w:rsid w:val="00A6364E"/>
    <w:rsid w:val="00A70CD5"/>
    <w:rsid w:val="00A7337E"/>
    <w:rsid w:val="00A95967"/>
    <w:rsid w:val="00AA0483"/>
    <w:rsid w:val="00AA2C28"/>
    <w:rsid w:val="00AA3A43"/>
    <w:rsid w:val="00AC129E"/>
    <w:rsid w:val="00AC54EC"/>
    <w:rsid w:val="00AC693A"/>
    <w:rsid w:val="00AD57EF"/>
    <w:rsid w:val="00AE193A"/>
    <w:rsid w:val="00AE29FF"/>
    <w:rsid w:val="00B174D4"/>
    <w:rsid w:val="00B34CDE"/>
    <w:rsid w:val="00B4133A"/>
    <w:rsid w:val="00B55920"/>
    <w:rsid w:val="00B71236"/>
    <w:rsid w:val="00B91F0A"/>
    <w:rsid w:val="00BA480A"/>
    <w:rsid w:val="00BC53C7"/>
    <w:rsid w:val="00BD0F3F"/>
    <w:rsid w:val="00BD2AB2"/>
    <w:rsid w:val="00BD2BFB"/>
    <w:rsid w:val="00BF143A"/>
    <w:rsid w:val="00BF7687"/>
    <w:rsid w:val="00C22049"/>
    <w:rsid w:val="00C3200D"/>
    <w:rsid w:val="00C41D1C"/>
    <w:rsid w:val="00C44A92"/>
    <w:rsid w:val="00C52CA6"/>
    <w:rsid w:val="00C5637B"/>
    <w:rsid w:val="00C71482"/>
    <w:rsid w:val="00C768B8"/>
    <w:rsid w:val="00C770E9"/>
    <w:rsid w:val="00C8329B"/>
    <w:rsid w:val="00C873F9"/>
    <w:rsid w:val="00C92F33"/>
    <w:rsid w:val="00CA5E6E"/>
    <w:rsid w:val="00CC76E8"/>
    <w:rsid w:val="00CF2060"/>
    <w:rsid w:val="00D048AD"/>
    <w:rsid w:val="00D25F97"/>
    <w:rsid w:val="00D34117"/>
    <w:rsid w:val="00D71FEF"/>
    <w:rsid w:val="00D76E14"/>
    <w:rsid w:val="00D81E61"/>
    <w:rsid w:val="00D9658C"/>
    <w:rsid w:val="00DB23A8"/>
    <w:rsid w:val="00DB385C"/>
    <w:rsid w:val="00DC5563"/>
    <w:rsid w:val="00DC6C28"/>
    <w:rsid w:val="00DF282D"/>
    <w:rsid w:val="00E0274D"/>
    <w:rsid w:val="00E0428F"/>
    <w:rsid w:val="00E058CA"/>
    <w:rsid w:val="00E43EAE"/>
    <w:rsid w:val="00E57D33"/>
    <w:rsid w:val="00E8689D"/>
    <w:rsid w:val="00EA3A19"/>
    <w:rsid w:val="00ED13E2"/>
    <w:rsid w:val="00EE0057"/>
    <w:rsid w:val="00EF06DA"/>
    <w:rsid w:val="00EF3330"/>
    <w:rsid w:val="00EF4746"/>
    <w:rsid w:val="00F105C2"/>
    <w:rsid w:val="00F2114A"/>
    <w:rsid w:val="00F23BF1"/>
    <w:rsid w:val="00FA709A"/>
    <w:rsid w:val="00FC0466"/>
    <w:rsid w:val="00FC3528"/>
    <w:rsid w:val="00FC7918"/>
    <w:rsid w:val="00FC7E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01FA"/>
  <w15:chartTrackingRefBased/>
  <w15:docId w15:val="{DAA4DDC2-633B-4724-AD1F-394C1067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73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DB385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FA709A"/>
    <w:pPr>
      <w:spacing w:after="0" w:line="240" w:lineRule="auto"/>
    </w:pPr>
    <w:rPr>
      <w:rFonts w:eastAsiaTheme="minorEastAsia"/>
      <w:lang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FA709A"/>
    <w:pPr>
      <w:ind w:left="720"/>
      <w:contextualSpacing/>
    </w:pPr>
  </w:style>
  <w:style w:type="character" w:styleId="Hipervnculo">
    <w:name w:val="Hyperlink"/>
    <w:basedOn w:val="Fuentedeprrafopredeter"/>
    <w:uiPriority w:val="99"/>
    <w:unhideWhenUsed/>
    <w:rsid w:val="00094BE7"/>
    <w:rPr>
      <w:color w:val="0563C1" w:themeColor="hyperlink"/>
      <w:u w:val="single"/>
    </w:rPr>
  </w:style>
  <w:style w:type="character" w:styleId="Mencinsinresolver">
    <w:name w:val="Unresolved Mention"/>
    <w:basedOn w:val="Fuentedeprrafopredeter"/>
    <w:uiPriority w:val="99"/>
    <w:semiHidden/>
    <w:unhideWhenUsed/>
    <w:rsid w:val="00094BE7"/>
    <w:rPr>
      <w:color w:val="605E5C"/>
      <w:shd w:val="clear" w:color="auto" w:fill="E1DFDD"/>
    </w:rPr>
  </w:style>
  <w:style w:type="paragraph" w:styleId="Encabezado">
    <w:name w:val="header"/>
    <w:basedOn w:val="Normal"/>
    <w:link w:val="EncabezadoCar"/>
    <w:uiPriority w:val="99"/>
    <w:unhideWhenUsed/>
    <w:rsid w:val="00AA3A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A3A43"/>
  </w:style>
  <w:style w:type="paragraph" w:styleId="Piedepgina">
    <w:name w:val="footer"/>
    <w:basedOn w:val="Normal"/>
    <w:link w:val="PiedepginaCar"/>
    <w:uiPriority w:val="99"/>
    <w:unhideWhenUsed/>
    <w:rsid w:val="00AA3A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A3A43"/>
  </w:style>
  <w:style w:type="paragraph" w:styleId="Textoindependiente">
    <w:name w:val="Body Text"/>
    <w:basedOn w:val="Normal"/>
    <w:link w:val="TextoindependienteCar"/>
    <w:rsid w:val="001B5F9B"/>
    <w:pPr>
      <w:widowControl w:val="0"/>
      <w:spacing w:after="0" w:line="240" w:lineRule="auto"/>
      <w:jc w:val="both"/>
    </w:pPr>
    <w:rPr>
      <w:rFonts w:ascii="Arial" w:eastAsia="Times New Roman" w:hAnsi="Arial" w:cs="Arial"/>
      <w:snapToGrid w:val="0"/>
      <w:sz w:val="24"/>
      <w:szCs w:val="20"/>
      <w:lang w:val="en-GB" w:eastAsia="es-ES"/>
    </w:rPr>
  </w:style>
  <w:style w:type="character" w:customStyle="1" w:styleId="TextoindependienteCar">
    <w:name w:val="Texto independiente Car"/>
    <w:basedOn w:val="Fuentedeprrafopredeter"/>
    <w:link w:val="Textoindependiente"/>
    <w:rsid w:val="001B5F9B"/>
    <w:rPr>
      <w:rFonts w:ascii="Arial" w:eastAsia="Times New Roman" w:hAnsi="Arial" w:cs="Arial"/>
      <w:snapToGrid w:val="0"/>
      <w:sz w:val="24"/>
      <w:szCs w:val="20"/>
      <w:lang w:val="en-GB" w:eastAsia="es-ES"/>
    </w:rPr>
  </w:style>
  <w:style w:type="paragraph" w:customStyle="1" w:styleId="Textodenotaalfinal">
    <w:name w:val="Texto de nota al final"/>
    <w:basedOn w:val="Normal"/>
    <w:rsid w:val="001B5F9B"/>
    <w:pPr>
      <w:widowControl w:val="0"/>
      <w:spacing w:after="0" w:line="240" w:lineRule="auto"/>
    </w:pPr>
    <w:rPr>
      <w:rFonts w:ascii="Courier" w:eastAsia="Times New Roman" w:hAnsi="Courier" w:cs="Times New Roman"/>
      <w:snapToGrid w:val="0"/>
      <w:sz w:val="24"/>
      <w:szCs w:val="20"/>
      <w:lang w:val="en-GB" w:eastAsia="es-ES"/>
    </w:rPr>
  </w:style>
  <w:style w:type="character" w:customStyle="1" w:styleId="Mencinsinresolver1">
    <w:name w:val="Mención sin resolver1"/>
    <w:basedOn w:val="Fuentedeprrafopredeter"/>
    <w:uiPriority w:val="99"/>
    <w:semiHidden/>
    <w:unhideWhenUsed/>
    <w:rsid w:val="001B5F9B"/>
    <w:rPr>
      <w:color w:val="605E5C"/>
      <w:shd w:val="clear" w:color="auto" w:fill="E1DFDD"/>
    </w:rPr>
  </w:style>
  <w:style w:type="character" w:styleId="Refdecomentario">
    <w:name w:val="annotation reference"/>
    <w:basedOn w:val="Fuentedeprrafopredeter"/>
    <w:uiPriority w:val="99"/>
    <w:rsid w:val="001B5F9B"/>
    <w:rPr>
      <w:sz w:val="16"/>
      <w:szCs w:val="16"/>
    </w:rPr>
  </w:style>
  <w:style w:type="paragraph" w:styleId="Textocomentario">
    <w:name w:val="annotation text"/>
    <w:basedOn w:val="Normal"/>
    <w:link w:val="TextocomentarioCar"/>
    <w:uiPriority w:val="99"/>
    <w:semiHidden/>
    <w:unhideWhenUsed/>
    <w:rsid w:val="001B5F9B"/>
    <w:pPr>
      <w:spacing w:line="240" w:lineRule="auto"/>
    </w:pPr>
    <w:rPr>
      <w:sz w:val="20"/>
      <w:szCs w:val="20"/>
      <w:lang w:val="en-GB"/>
    </w:rPr>
  </w:style>
  <w:style w:type="character" w:customStyle="1" w:styleId="TextocomentarioCar">
    <w:name w:val="Texto comentario Car"/>
    <w:basedOn w:val="Fuentedeprrafopredeter"/>
    <w:link w:val="Textocomentario"/>
    <w:uiPriority w:val="99"/>
    <w:semiHidden/>
    <w:rsid w:val="001B5F9B"/>
    <w:rPr>
      <w:sz w:val="20"/>
      <w:szCs w:val="20"/>
      <w:lang w:val="en-GB"/>
    </w:rPr>
  </w:style>
  <w:style w:type="paragraph" w:styleId="NormalWeb">
    <w:name w:val="Normal (Web)"/>
    <w:basedOn w:val="Normal"/>
    <w:uiPriority w:val="99"/>
    <w:semiHidden/>
    <w:unhideWhenUsed/>
    <w:rsid w:val="003B46E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delmarcadordeposicin">
    <w:name w:val="Placeholder Text"/>
    <w:basedOn w:val="Fuentedeprrafopredeter"/>
    <w:uiPriority w:val="99"/>
    <w:semiHidden/>
    <w:rsid w:val="005079F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79971">
      <w:bodyDiv w:val="1"/>
      <w:marLeft w:val="0"/>
      <w:marRight w:val="0"/>
      <w:marTop w:val="0"/>
      <w:marBottom w:val="0"/>
      <w:divBdr>
        <w:top w:val="none" w:sz="0" w:space="0" w:color="auto"/>
        <w:left w:val="none" w:sz="0" w:space="0" w:color="auto"/>
        <w:bottom w:val="none" w:sz="0" w:space="0" w:color="auto"/>
        <w:right w:val="none" w:sz="0" w:space="0" w:color="auto"/>
      </w:divBdr>
    </w:div>
    <w:div w:id="140317776">
      <w:bodyDiv w:val="1"/>
      <w:marLeft w:val="0"/>
      <w:marRight w:val="0"/>
      <w:marTop w:val="0"/>
      <w:marBottom w:val="0"/>
      <w:divBdr>
        <w:top w:val="none" w:sz="0" w:space="0" w:color="auto"/>
        <w:left w:val="none" w:sz="0" w:space="0" w:color="auto"/>
        <w:bottom w:val="none" w:sz="0" w:space="0" w:color="auto"/>
        <w:right w:val="none" w:sz="0" w:space="0" w:color="auto"/>
      </w:divBdr>
      <w:divsChild>
        <w:div w:id="478301542">
          <w:marLeft w:val="480"/>
          <w:marRight w:val="0"/>
          <w:marTop w:val="0"/>
          <w:marBottom w:val="0"/>
          <w:divBdr>
            <w:top w:val="none" w:sz="0" w:space="0" w:color="auto"/>
            <w:left w:val="none" w:sz="0" w:space="0" w:color="auto"/>
            <w:bottom w:val="none" w:sz="0" w:space="0" w:color="auto"/>
            <w:right w:val="none" w:sz="0" w:space="0" w:color="auto"/>
          </w:divBdr>
        </w:div>
        <w:div w:id="1836532121">
          <w:marLeft w:val="480"/>
          <w:marRight w:val="0"/>
          <w:marTop w:val="0"/>
          <w:marBottom w:val="0"/>
          <w:divBdr>
            <w:top w:val="none" w:sz="0" w:space="0" w:color="auto"/>
            <w:left w:val="none" w:sz="0" w:space="0" w:color="auto"/>
            <w:bottom w:val="none" w:sz="0" w:space="0" w:color="auto"/>
            <w:right w:val="none" w:sz="0" w:space="0" w:color="auto"/>
          </w:divBdr>
        </w:div>
        <w:div w:id="461310700">
          <w:marLeft w:val="480"/>
          <w:marRight w:val="0"/>
          <w:marTop w:val="0"/>
          <w:marBottom w:val="0"/>
          <w:divBdr>
            <w:top w:val="none" w:sz="0" w:space="0" w:color="auto"/>
            <w:left w:val="none" w:sz="0" w:space="0" w:color="auto"/>
            <w:bottom w:val="none" w:sz="0" w:space="0" w:color="auto"/>
            <w:right w:val="none" w:sz="0" w:space="0" w:color="auto"/>
          </w:divBdr>
        </w:div>
        <w:div w:id="2087068670">
          <w:marLeft w:val="480"/>
          <w:marRight w:val="0"/>
          <w:marTop w:val="0"/>
          <w:marBottom w:val="0"/>
          <w:divBdr>
            <w:top w:val="none" w:sz="0" w:space="0" w:color="auto"/>
            <w:left w:val="none" w:sz="0" w:space="0" w:color="auto"/>
            <w:bottom w:val="none" w:sz="0" w:space="0" w:color="auto"/>
            <w:right w:val="none" w:sz="0" w:space="0" w:color="auto"/>
          </w:divBdr>
        </w:div>
        <w:div w:id="1196574010">
          <w:marLeft w:val="480"/>
          <w:marRight w:val="0"/>
          <w:marTop w:val="0"/>
          <w:marBottom w:val="0"/>
          <w:divBdr>
            <w:top w:val="none" w:sz="0" w:space="0" w:color="auto"/>
            <w:left w:val="none" w:sz="0" w:space="0" w:color="auto"/>
            <w:bottom w:val="none" w:sz="0" w:space="0" w:color="auto"/>
            <w:right w:val="none" w:sz="0" w:space="0" w:color="auto"/>
          </w:divBdr>
        </w:div>
        <w:div w:id="1855880404">
          <w:marLeft w:val="480"/>
          <w:marRight w:val="0"/>
          <w:marTop w:val="0"/>
          <w:marBottom w:val="0"/>
          <w:divBdr>
            <w:top w:val="none" w:sz="0" w:space="0" w:color="auto"/>
            <w:left w:val="none" w:sz="0" w:space="0" w:color="auto"/>
            <w:bottom w:val="none" w:sz="0" w:space="0" w:color="auto"/>
            <w:right w:val="none" w:sz="0" w:space="0" w:color="auto"/>
          </w:divBdr>
        </w:div>
        <w:div w:id="195428359">
          <w:marLeft w:val="480"/>
          <w:marRight w:val="0"/>
          <w:marTop w:val="0"/>
          <w:marBottom w:val="0"/>
          <w:divBdr>
            <w:top w:val="none" w:sz="0" w:space="0" w:color="auto"/>
            <w:left w:val="none" w:sz="0" w:space="0" w:color="auto"/>
            <w:bottom w:val="none" w:sz="0" w:space="0" w:color="auto"/>
            <w:right w:val="none" w:sz="0" w:space="0" w:color="auto"/>
          </w:divBdr>
        </w:div>
      </w:divsChild>
    </w:div>
    <w:div w:id="167866586">
      <w:bodyDiv w:val="1"/>
      <w:marLeft w:val="0"/>
      <w:marRight w:val="0"/>
      <w:marTop w:val="0"/>
      <w:marBottom w:val="0"/>
      <w:divBdr>
        <w:top w:val="none" w:sz="0" w:space="0" w:color="auto"/>
        <w:left w:val="none" w:sz="0" w:space="0" w:color="auto"/>
        <w:bottom w:val="none" w:sz="0" w:space="0" w:color="auto"/>
        <w:right w:val="none" w:sz="0" w:space="0" w:color="auto"/>
      </w:divBdr>
    </w:div>
    <w:div w:id="217784602">
      <w:bodyDiv w:val="1"/>
      <w:marLeft w:val="0"/>
      <w:marRight w:val="0"/>
      <w:marTop w:val="0"/>
      <w:marBottom w:val="0"/>
      <w:divBdr>
        <w:top w:val="none" w:sz="0" w:space="0" w:color="auto"/>
        <w:left w:val="none" w:sz="0" w:space="0" w:color="auto"/>
        <w:bottom w:val="none" w:sz="0" w:space="0" w:color="auto"/>
        <w:right w:val="none" w:sz="0" w:space="0" w:color="auto"/>
      </w:divBdr>
    </w:div>
    <w:div w:id="278604932">
      <w:bodyDiv w:val="1"/>
      <w:marLeft w:val="0"/>
      <w:marRight w:val="0"/>
      <w:marTop w:val="0"/>
      <w:marBottom w:val="0"/>
      <w:divBdr>
        <w:top w:val="none" w:sz="0" w:space="0" w:color="auto"/>
        <w:left w:val="none" w:sz="0" w:space="0" w:color="auto"/>
        <w:bottom w:val="none" w:sz="0" w:space="0" w:color="auto"/>
        <w:right w:val="none" w:sz="0" w:space="0" w:color="auto"/>
      </w:divBdr>
      <w:divsChild>
        <w:div w:id="1323318795">
          <w:marLeft w:val="640"/>
          <w:marRight w:val="0"/>
          <w:marTop w:val="0"/>
          <w:marBottom w:val="0"/>
          <w:divBdr>
            <w:top w:val="none" w:sz="0" w:space="0" w:color="auto"/>
            <w:left w:val="none" w:sz="0" w:space="0" w:color="auto"/>
            <w:bottom w:val="none" w:sz="0" w:space="0" w:color="auto"/>
            <w:right w:val="none" w:sz="0" w:space="0" w:color="auto"/>
          </w:divBdr>
        </w:div>
        <w:div w:id="1153107935">
          <w:marLeft w:val="640"/>
          <w:marRight w:val="0"/>
          <w:marTop w:val="0"/>
          <w:marBottom w:val="0"/>
          <w:divBdr>
            <w:top w:val="none" w:sz="0" w:space="0" w:color="auto"/>
            <w:left w:val="none" w:sz="0" w:space="0" w:color="auto"/>
            <w:bottom w:val="none" w:sz="0" w:space="0" w:color="auto"/>
            <w:right w:val="none" w:sz="0" w:space="0" w:color="auto"/>
          </w:divBdr>
        </w:div>
        <w:div w:id="1927684158">
          <w:marLeft w:val="640"/>
          <w:marRight w:val="0"/>
          <w:marTop w:val="0"/>
          <w:marBottom w:val="0"/>
          <w:divBdr>
            <w:top w:val="none" w:sz="0" w:space="0" w:color="auto"/>
            <w:left w:val="none" w:sz="0" w:space="0" w:color="auto"/>
            <w:bottom w:val="none" w:sz="0" w:space="0" w:color="auto"/>
            <w:right w:val="none" w:sz="0" w:space="0" w:color="auto"/>
          </w:divBdr>
        </w:div>
        <w:div w:id="1771461581">
          <w:marLeft w:val="640"/>
          <w:marRight w:val="0"/>
          <w:marTop w:val="0"/>
          <w:marBottom w:val="0"/>
          <w:divBdr>
            <w:top w:val="none" w:sz="0" w:space="0" w:color="auto"/>
            <w:left w:val="none" w:sz="0" w:space="0" w:color="auto"/>
            <w:bottom w:val="none" w:sz="0" w:space="0" w:color="auto"/>
            <w:right w:val="none" w:sz="0" w:space="0" w:color="auto"/>
          </w:divBdr>
        </w:div>
        <w:div w:id="2053772333">
          <w:marLeft w:val="640"/>
          <w:marRight w:val="0"/>
          <w:marTop w:val="0"/>
          <w:marBottom w:val="0"/>
          <w:divBdr>
            <w:top w:val="none" w:sz="0" w:space="0" w:color="auto"/>
            <w:left w:val="none" w:sz="0" w:space="0" w:color="auto"/>
            <w:bottom w:val="none" w:sz="0" w:space="0" w:color="auto"/>
            <w:right w:val="none" w:sz="0" w:space="0" w:color="auto"/>
          </w:divBdr>
        </w:div>
        <w:div w:id="389226912">
          <w:marLeft w:val="640"/>
          <w:marRight w:val="0"/>
          <w:marTop w:val="0"/>
          <w:marBottom w:val="0"/>
          <w:divBdr>
            <w:top w:val="none" w:sz="0" w:space="0" w:color="auto"/>
            <w:left w:val="none" w:sz="0" w:space="0" w:color="auto"/>
            <w:bottom w:val="none" w:sz="0" w:space="0" w:color="auto"/>
            <w:right w:val="none" w:sz="0" w:space="0" w:color="auto"/>
          </w:divBdr>
        </w:div>
        <w:div w:id="2098671513">
          <w:marLeft w:val="640"/>
          <w:marRight w:val="0"/>
          <w:marTop w:val="0"/>
          <w:marBottom w:val="0"/>
          <w:divBdr>
            <w:top w:val="none" w:sz="0" w:space="0" w:color="auto"/>
            <w:left w:val="none" w:sz="0" w:space="0" w:color="auto"/>
            <w:bottom w:val="none" w:sz="0" w:space="0" w:color="auto"/>
            <w:right w:val="none" w:sz="0" w:space="0" w:color="auto"/>
          </w:divBdr>
        </w:div>
      </w:divsChild>
    </w:div>
    <w:div w:id="340592987">
      <w:bodyDiv w:val="1"/>
      <w:marLeft w:val="0"/>
      <w:marRight w:val="0"/>
      <w:marTop w:val="0"/>
      <w:marBottom w:val="0"/>
      <w:divBdr>
        <w:top w:val="none" w:sz="0" w:space="0" w:color="auto"/>
        <w:left w:val="none" w:sz="0" w:space="0" w:color="auto"/>
        <w:bottom w:val="none" w:sz="0" w:space="0" w:color="auto"/>
        <w:right w:val="none" w:sz="0" w:space="0" w:color="auto"/>
      </w:divBdr>
    </w:div>
    <w:div w:id="418915412">
      <w:bodyDiv w:val="1"/>
      <w:marLeft w:val="0"/>
      <w:marRight w:val="0"/>
      <w:marTop w:val="0"/>
      <w:marBottom w:val="0"/>
      <w:divBdr>
        <w:top w:val="none" w:sz="0" w:space="0" w:color="auto"/>
        <w:left w:val="none" w:sz="0" w:space="0" w:color="auto"/>
        <w:bottom w:val="none" w:sz="0" w:space="0" w:color="auto"/>
        <w:right w:val="none" w:sz="0" w:space="0" w:color="auto"/>
      </w:divBdr>
    </w:div>
    <w:div w:id="547567256">
      <w:bodyDiv w:val="1"/>
      <w:marLeft w:val="0"/>
      <w:marRight w:val="0"/>
      <w:marTop w:val="0"/>
      <w:marBottom w:val="0"/>
      <w:divBdr>
        <w:top w:val="none" w:sz="0" w:space="0" w:color="auto"/>
        <w:left w:val="none" w:sz="0" w:space="0" w:color="auto"/>
        <w:bottom w:val="none" w:sz="0" w:space="0" w:color="auto"/>
        <w:right w:val="none" w:sz="0" w:space="0" w:color="auto"/>
      </w:divBdr>
    </w:div>
    <w:div w:id="660235772">
      <w:bodyDiv w:val="1"/>
      <w:marLeft w:val="0"/>
      <w:marRight w:val="0"/>
      <w:marTop w:val="0"/>
      <w:marBottom w:val="0"/>
      <w:divBdr>
        <w:top w:val="none" w:sz="0" w:space="0" w:color="auto"/>
        <w:left w:val="none" w:sz="0" w:space="0" w:color="auto"/>
        <w:bottom w:val="none" w:sz="0" w:space="0" w:color="auto"/>
        <w:right w:val="none" w:sz="0" w:space="0" w:color="auto"/>
      </w:divBdr>
      <w:divsChild>
        <w:div w:id="1519734455">
          <w:marLeft w:val="640"/>
          <w:marRight w:val="0"/>
          <w:marTop w:val="0"/>
          <w:marBottom w:val="0"/>
          <w:divBdr>
            <w:top w:val="none" w:sz="0" w:space="0" w:color="auto"/>
            <w:left w:val="none" w:sz="0" w:space="0" w:color="auto"/>
            <w:bottom w:val="none" w:sz="0" w:space="0" w:color="auto"/>
            <w:right w:val="none" w:sz="0" w:space="0" w:color="auto"/>
          </w:divBdr>
        </w:div>
        <w:div w:id="1762870703">
          <w:marLeft w:val="640"/>
          <w:marRight w:val="0"/>
          <w:marTop w:val="0"/>
          <w:marBottom w:val="0"/>
          <w:divBdr>
            <w:top w:val="none" w:sz="0" w:space="0" w:color="auto"/>
            <w:left w:val="none" w:sz="0" w:space="0" w:color="auto"/>
            <w:bottom w:val="none" w:sz="0" w:space="0" w:color="auto"/>
            <w:right w:val="none" w:sz="0" w:space="0" w:color="auto"/>
          </w:divBdr>
        </w:div>
        <w:div w:id="1646544419">
          <w:marLeft w:val="640"/>
          <w:marRight w:val="0"/>
          <w:marTop w:val="0"/>
          <w:marBottom w:val="0"/>
          <w:divBdr>
            <w:top w:val="none" w:sz="0" w:space="0" w:color="auto"/>
            <w:left w:val="none" w:sz="0" w:space="0" w:color="auto"/>
            <w:bottom w:val="none" w:sz="0" w:space="0" w:color="auto"/>
            <w:right w:val="none" w:sz="0" w:space="0" w:color="auto"/>
          </w:divBdr>
        </w:div>
        <w:div w:id="943879089">
          <w:marLeft w:val="640"/>
          <w:marRight w:val="0"/>
          <w:marTop w:val="0"/>
          <w:marBottom w:val="0"/>
          <w:divBdr>
            <w:top w:val="none" w:sz="0" w:space="0" w:color="auto"/>
            <w:left w:val="none" w:sz="0" w:space="0" w:color="auto"/>
            <w:bottom w:val="none" w:sz="0" w:space="0" w:color="auto"/>
            <w:right w:val="none" w:sz="0" w:space="0" w:color="auto"/>
          </w:divBdr>
        </w:div>
        <w:div w:id="21323265">
          <w:marLeft w:val="640"/>
          <w:marRight w:val="0"/>
          <w:marTop w:val="0"/>
          <w:marBottom w:val="0"/>
          <w:divBdr>
            <w:top w:val="none" w:sz="0" w:space="0" w:color="auto"/>
            <w:left w:val="none" w:sz="0" w:space="0" w:color="auto"/>
            <w:bottom w:val="none" w:sz="0" w:space="0" w:color="auto"/>
            <w:right w:val="none" w:sz="0" w:space="0" w:color="auto"/>
          </w:divBdr>
        </w:div>
        <w:div w:id="34087112">
          <w:marLeft w:val="640"/>
          <w:marRight w:val="0"/>
          <w:marTop w:val="0"/>
          <w:marBottom w:val="0"/>
          <w:divBdr>
            <w:top w:val="none" w:sz="0" w:space="0" w:color="auto"/>
            <w:left w:val="none" w:sz="0" w:space="0" w:color="auto"/>
            <w:bottom w:val="none" w:sz="0" w:space="0" w:color="auto"/>
            <w:right w:val="none" w:sz="0" w:space="0" w:color="auto"/>
          </w:divBdr>
        </w:div>
        <w:div w:id="1017852592">
          <w:marLeft w:val="640"/>
          <w:marRight w:val="0"/>
          <w:marTop w:val="0"/>
          <w:marBottom w:val="0"/>
          <w:divBdr>
            <w:top w:val="none" w:sz="0" w:space="0" w:color="auto"/>
            <w:left w:val="none" w:sz="0" w:space="0" w:color="auto"/>
            <w:bottom w:val="none" w:sz="0" w:space="0" w:color="auto"/>
            <w:right w:val="none" w:sz="0" w:space="0" w:color="auto"/>
          </w:divBdr>
        </w:div>
      </w:divsChild>
    </w:div>
    <w:div w:id="694768751">
      <w:bodyDiv w:val="1"/>
      <w:marLeft w:val="0"/>
      <w:marRight w:val="0"/>
      <w:marTop w:val="0"/>
      <w:marBottom w:val="0"/>
      <w:divBdr>
        <w:top w:val="none" w:sz="0" w:space="0" w:color="auto"/>
        <w:left w:val="none" w:sz="0" w:space="0" w:color="auto"/>
        <w:bottom w:val="none" w:sz="0" w:space="0" w:color="auto"/>
        <w:right w:val="none" w:sz="0" w:space="0" w:color="auto"/>
      </w:divBdr>
    </w:div>
    <w:div w:id="732777505">
      <w:bodyDiv w:val="1"/>
      <w:marLeft w:val="0"/>
      <w:marRight w:val="0"/>
      <w:marTop w:val="0"/>
      <w:marBottom w:val="0"/>
      <w:divBdr>
        <w:top w:val="none" w:sz="0" w:space="0" w:color="auto"/>
        <w:left w:val="none" w:sz="0" w:space="0" w:color="auto"/>
        <w:bottom w:val="none" w:sz="0" w:space="0" w:color="auto"/>
        <w:right w:val="none" w:sz="0" w:space="0" w:color="auto"/>
      </w:divBdr>
    </w:div>
    <w:div w:id="832985259">
      <w:bodyDiv w:val="1"/>
      <w:marLeft w:val="0"/>
      <w:marRight w:val="0"/>
      <w:marTop w:val="0"/>
      <w:marBottom w:val="0"/>
      <w:divBdr>
        <w:top w:val="none" w:sz="0" w:space="0" w:color="auto"/>
        <w:left w:val="none" w:sz="0" w:space="0" w:color="auto"/>
        <w:bottom w:val="none" w:sz="0" w:space="0" w:color="auto"/>
        <w:right w:val="none" w:sz="0" w:space="0" w:color="auto"/>
      </w:divBdr>
    </w:div>
    <w:div w:id="861669209">
      <w:bodyDiv w:val="1"/>
      <w:marLeft w:val="0"/>
      <w:marRight w:val="0"/>
      <w:marTop w:val="0"/>
      <w:marBottom w:val="0"/>
      <w:divBdr>
        <w:top w:val="none" w:sz="0" w:space="0" w:color="auto"/>
        <w:left w:val="none" w:sz="0" w:space="0" w:color="auto"/>
        <w:bottom w:val="none" w:sz="0" w:space="0" w:color="auto"/>
        <w:right w:val="none" w:sz="0" w:space="0" w:color="auto"/>
      </w:divBdr>
    </w:div>
    <w:div w:id="872571407">
      <w:bodyDiv w:val="1"/>
      <w:marLeft w:val="0"/>
      <w:marRight w:val="0"/>
      <w:marTop w:val="0"/>
      <w:marBottom w:val="0"/>
      <w:divBdr>
        <w:top w:val="none" w:sz="0" w:space="0" w:color="auto"/>
        <w:left w:val="none" w:sz="0" w:space="0" w:color="auto"/>
        <w:bottom w:val="none" w:sz="0" w:space="0" w:color="auto"/>
        <w:right w:val="none" w:sz="0" w:space="0" w:color="auto"/>
      </w:divBdr>
      <w:divsChild>
        <w:div w:id="524565269">
          <w:marLeft w:val="640"/>
          <w:marRight w:val="0"/>
          <w:marTop w:val="0"/>
          <w:marBottom w:val="0"/>
          <w:divBdr>
            <w:top w:val="none" w:sz="0" w:space="0" w:color="auto"/>
            <w:left w:val="none" w:sz="0" w:space="0" w:color="auto"/>
            <w:bottom w:val="none" w:sz="0" w:space="0" w:color="auto"/>
            <w:right w:val="none" w:sz="0" w:space="0" w:color="auto"/>
          </w:divBdr>
        </w:div>
        <w:div w:id="557789420">
          <w:marLeft w:val="640"/>
          <w:marRight w:val="0"/>
          <w:marTop w:val="0"/>
          <w:marBottom w:val="0"/>
          <w:divBdr>
            <w:top w:val="none" w:sz="0" w:space="0" w:color="auto"/>
            <w:left w:val="none" w:sz="0" w:space="0" w:color="auto"/>
            <w:bottom w:val="none" w:sz="0" w:space="0" w:color="auto"/>
            <w:right w:val="none" w:sz="0" w:space="0" w:color="auto"/>
          </w:divBdr>
        </w:div>
        <w:div w:id="1672105026">
          <w:marLeft w:val="640"/>
          <w:marRight w:val="0"/>
          <w:marTop w:val="0"/>
          <w:marBottom w:val="0"/>
          <w:divBdr>
            <w:top w:val="none" w:sz="0" w:space="0" w:color="auto"/>
            <w:left w:val="none" w:sz="0" w:space="0" w:color="auto"/>
            <w:bottom w:val="none" w:sz="0" w:space="0" w:color="auto"/>
            <w:right w:val="none" w:sz="0" w:space="0" w:color="auto"/>
          </w:divBdr>
        </w:div>
        <w:div w:id="288128054">
          <w:marLeft w:val="640"/>
          <w:marRight w:val="0"/>
          <w:marTop w:val="0"/>
          <w:marBottom w:val="0"/>
          <w:divBdr>
            <w:top w:val="none" w:sz="0" w:space="0" w:color="auto"/>
            <w:left w:val="none" w:sz="0" w:space="0" w:color="auto"/>
            <w:bottom w:val="none" w:sz="0" w:space="0" w:color="auto"/>
            <w:right w:val="none" w:sz="0" w:space="0" w:color="auto"/>
          </w:divBdr>
        </w:div>
        <w:div w:id="1071611722">
          <w:marLeft w:val="640"/>
          <w:marRight w:val="0"/>
          <w:marTop w:val="0"/>
          <w:marBottom w:val="0"/>
          <w:divBdr>
            <w:top w:val="none" w:sz="0" w:space="0" w:color="auto"/>
            <w:left w:val="none" w:sz="0" w:space="0" w:color="auto"/>
            <w:bottom w:val="none" w:sz="0" w:space="0" w:color="auto"/>
            <w:right w:val="none" w:sz="0" w:space="0" w:color="auto"/>
          </w:divBdr>
        </w:div>
        <w:div w:id="1911771492">
          <w:marLeft w:val="640"/>
          <w:marRight w:val="0"/>
          <w:marTop w:val="0"/>
          <w:marBottom w:val="0"/>
          <w:divBdr>
            <w:top w:val="none" w:sz="0" w:space="0" w:color="auto"/>
            <w:left w:val="none" w:sz="0" w:space="0" w:color="auto"/>
            <w:bottom w:val="none" w:sz="0" w:space="0" w:color="auto"/>
            <w:right w:val="none" w:sz="0" w:space="0" w:color="auto"/>
          </w:divBdr>
        </w:div>
        <w:div w:id="46103759">
          <w:marLeft w:val="640"/>
          <w:marRight w:val="0"/>
          <w:marTop w:val="0"/>
          <w:marBottom w:val="0"/>
          <w:divBdr>
            <w:top w:val="none" w:sz="0" w:space="0" w:color="auto"/>
            <w:left w:val="none" w:sz="0" w:space="0" w:color="auto"/>
            <w:bottom w:val="none" w:sz="0" w:space="0" w:color="auto"/>
            <w:right w:val="none" w:sz="0" w:space="0" w:color="auto"/>
          </w:divBdr>
        </w:div>
      </w:divsChild>
    </w:div>
    <w:div w:id="910844624">
      <w:bodyDiv w:val="1"/>
      <w:marLeft w:val="0"/>
      <w:marRight w:val="0"/>
      <w:marTop w:val="0"/>
      <w:marBottom w:val="0"/>
      <w:divBdr>
        <w:top w:val="none" w:sz="0" w:space="0" w:color="auto"/>
        <w:left w:val="none" w:sz="0" w:space="0" w:color="auto"/>
        <w:bottom w:val="none" w:sz="0" w:space="0" w:color="auto"/>
        <w:right w:val="none" w:sz="0" w:space="0" w:color="auto"/>
      </w:divBdr>
    </w:div>
    <w:div w:id="999116183">
      <w:bodyDiv w:val="1"/>
      <w:marLeft w:val="0"/>
      <w:marRight w:val="0"/>
      <w:marTop w:val="0"/>
      <w:marBottom w:val="0"/>
      <w:divBdr>
        <w:top w:val="none" w:sz="0" w:space="0" w:color="auto"/>
        <w:left w:val="none" w:sz="0" w:space="0" w:color="auto"/>
        <w:bottom w:val="none" w:sz="0" w:space="0" w:color="auto"/>
        <w:right w:val="none" w:sz="0" w:space="0" w:color="auto"/>
      </w:divBdr>
    </w:div>
    <w:div w:id="1067073681">
      <w:bodyDiv w:val="1"/>
      <w:marLeft w:val="0"/>
      <w:marRight w:val="0"/>
      <w:marTop w:val="0"/>
      <w:marBottom w:val="0"/>
      <w:divBdr>
        <w:top w:val="none" w:sz="0" w:space="0" w:color="auto"/>
        <w:left w:val="none" w:sz="0" w:space="0" w:color="auto"/>
        <w:bottom w:val="none" w:sz="0" w:space="0" w:color="auto"/>
        <w:right w:val="none" w:sz="0" w:space="0" w:color="auto"/>
      </w:divBdr>
      <w:divsChild>
        <w:div w:id="1638216534">
          <w:marLeft w:val="0"/>
          <w:marRight w:val="0"/>
          <w:marTop w:val="0"/>
          <w:marBottom w:val="0"/>
          <w:divBdr>
            <w:top w:val="none" w:sz="0" w:space="0" w:color="auto"/>
            <w:left w:val="none" w:sz="0" w:space="0" w:color="auto"/>
            <w:bottom w:val="none" w:sz="0" w:space="0" w:color="auto"/>
            <w:right w:val="none" w:sz="0" w:space="0" w:color="auto"/>
          </w:divBdr>
        </w:div>
        <w:div w:id="169030837">
          <w:marLeft w:val="0"/>
          <w:marRight w:val="0"/>
          <w:marTop w:val="0"/>
          <w:marBottom w:val="0"/>
          <w:divBdr>
            <w:top w:val="none" w:sz="0" w:space="0" w:color="auto"/>
            <w:left w:val="none" w:sz="0" w:space="0" w:color="auto"/>
            <w:bottom w:val="none" w:sz="0" w:space="0" w:color="auto"/>
            <w:right w:val="none" w:sz="0" w:space="0" w:color="auto"/>
          </w:divBdr>
        </w:div>
        <w:div w:id="346906952">
          <w:marLeft w:val="0"/>
          <w:marRight w:val="0"/>
          <w:marTop w:val="0"/>
          <w:marBottom w:val="0"/>
          <w:divBdr>
            <w:top w:val="none" w:sz="0" w:space="0" w:color="auto"/>
            <w:left w:val="none" w:sz="0" w:space="0" w:color="auto"/>
            <w:bottom w:val="none" w:sz="0" w:space="0" w:color="auto"/>
            <w:right w:val="none" w:sz="0" w:space="0" w:color="auto"/>
          </w:divBdr>
        </w:div>
        <w:div w:id="594285293">
          <w:marLeft w:val="0"/>
          <w:marRight w:val="0"/>
          <w:marTop w:val="0"/>
          <w:marBottom w:val="0"/>
          <w:divBdr>
            <w:top w:val="none" w:sz="0" w:space="0" w:color="auto"/>
            <w:left w:val="none" w:sz="0" w:space="0" w:color="auto"/>
            <w:bottom w:val="none" w:sz="0" w:space="0" w:color="auto"/>
            <w:right w:val="none" w:sz="0" w:space="0" w:color="auto"/>
          </w:divBdr>
        </w:div>
        <w:div w:id="471362918">
          <w:marLeft w:val="0"/>
          <w:marRight w:val="0"/>
          <w:marTop w:val="0"/>
          <w:marBottom w:val="0"/>
          <w:divBdr>
            <w:top w:val="none" w:sz="0" w:space="0" w:color="auto"/>
            <w:left w:val="none" w:sz="0" w:space="0" w:color="auto"/>
            <w:bottom w:val="none" w:sz="0" w:space="0" w:color="auto"/>
            <w:right w:val="none" w:sz="0" w:space="0" w:color="auto"/>
          </w:divBdr>
        </w:div>
        <w:div w:id="370350080">
          <w:marLeft w:val="0"/>
          <w:marRight w:val="0"/>
          <w:marTop w:val="0"/>
          <w:marBottom w:val="0"/>
          <w:divBdr>
            <w:top w:val="none" w:sz="0" w:space="0" w:color="auto"/>
            <w:left w:val="none" w:sz="0" w:space="0" w:color="auto"/>
            <w:bottom w:val="none" w:sz="0" w:space="0" w:color="auto"/>
            <w:right w:val="none" w:sz="0" w:space="0" w:color="auto"/>
          </w:divBdr>
        </w:div>
        <w:div w:id="1048802851">
          <w:marLeft w:val="0"/>
          <w:marRight w:val="0"/>
          <w:marTop w:val="0"/>
          <w:marBottom w:val="0"/>
          <w:divBdr>
            <w:top w:val="none" w:sz="0" w:space="0" w:color="auto"/>
            <w:left w:val="none" w:sz="0" w:space="0" w:color="auto"/>
            <w:bottom w:val="none" w:sz="0" w:space="0" w:color="auto"/>
            <w:right w:val="none" w:sz="0" w:space="0" w:color="auto"/>
          </w:divBdr>
        </w:div>
      </w:divsChild>
    </w:div>
    <w:div w:id="1099374983">
      <w:bodyDiv w:val="1"/>
      <w:marLeft w:val="0"/>
      <w:marRight w:val="0"/>
      <w:marTop w:val="0"/>
      <w:marBottom w:val="0"/>
      <w:divBdr>
        <w:top w:val="none" w:sz="0" w:space="0" w:color="auto"/>
        <w:left w:val="none" w:sz="0" w:space="0" w:color="auto"/>
        <w:bottom w:val="none" w:sz="0" w:space="0" w:color="auto"/>
        <w:right w:val="none" w:sz="0" w:space="0" w:color="auto"/>
      </w:divBdr>
    </w:div>
    <w:div w:id="1292712447">
      <w:bodyDiv w:val="1"/>
      <w:marLeft w:val="0"/>
      <w:marRight w:val="0"/>
      <w:marTop w:val="0"/>
      <w:marBottom w:val="0"/>
      <w:divBdr>
        <w:top w:val="none" w:sz="0" w:space="0" w:color="auto"/>
        <w:left w:val="none" w:sz="0" w:space="0" w:color="auto"/>
        <w:bottom w:val="none" w:sz="0" w:space="0" w:color="auto"/>
        <w:right w:val="none" w:sz="0" w:space="0" w:color="auto"/>
      </w:divBdr>
      <w:divsChild>
        <w:div w:id="1789619498">
          <w:marLeft w:val="640"/>
          <w:marRight w:val="0"/>
          <w:marTop w:val="0"/>
          <w:marBottom w:val="0"/>
          <w:divBdr>
            <w:top w:val="none" w:sz="0" w:space="0" w:color="auto"/>
            <w:left w:val="none" w:sz="0" w:space="0" w:color="auto"/>
            <w:bottom w:val="none" w:sz="0" w:space="0" w:color="auto"/>
            <w:right w:val="none" w:sz="0" w:space="0" w:color="auto"/>
          </w:divBdr>
        </w:div>
        <w:div w:id="437064007">
          <w:marLeft w:val="640"/>
          <w:marRight w:val="0"/>
          <w:marTop w:val="0"/>
          <w:marBottom w:val="0"/>
          <w:divBdr>
            <w:top w:val="none" w:sz="0" w:space="0" w:color="auto"/>
            <w:left w:val="none" w:sz="0" w:space="0" w:color="auto"/>
            <w:bottom w:val="none" w:sz="0" w:space="0" w:color="auto"/>
            <w:right w:val="none" w:sz="0" w:space="0" w:color="auto"/>
          </w:divBdr>
        </w:div>
        <w:div w:id="1430731374">
          <w:marLeft w:val="640"/>
          <w:marRight w:val="0"/>
          <w:marTop w:val="0"/>
          <w:marBottom w:val="0"/>
          <w:divBdr>
            <w:top w:val="none" w:sz="0" w:space="0" w:color="auto"/>
            <w:left w:val="none" w:sz="0" w:space="0" w:color="auto"/>
            <w:bottom w:val="none" w:sz="0" w:space="0" w:color="auto"/>
            <w:right w:val="none" w:sz="0" w:space="0" w:color="auto"/>
          </w:divBdr>
        </w:div>
        <w:div w:id="923996107">
          <w:marLeft w:val="640"/>
          <w:marRight w:val="0"/>
          <w:marTop w:val="0"/>
          <w:marBottom w:val="0"/>
          <w:divBdr>
            <w:top w:val="none" w:sz="0" w:space="0" w:color="auto"/>
            <w:left w:val="none" w:sz="0" w:space="0" w:color="auto"/>
            <w:bottom w:val="none" w:sz="0" w:space="0" w:color="auto"/>
            <w:right w:val="none" w:sz="0" w:space="0" w:color="auto"/>
          </w:divBdr>
        </w:div>
        <w:div w:id="1513913921">
          <w:marLeft w:val="640"/>
          <w:marRight w:val="0"/>
          <w:marTop w:val="0"/>
          <w:marBottom w:val="0"/>
          <w:divBdr>
            <w:top w:val="none" w:sz="0" w:space="0" w:color="auto"/>
            <w:left w:val="none" w:sz="0" w:space="0" w:color="auto"/>
            <w:bottom w:val="none" w:sz="0" w:space="0" w:color="auto"/>
            <w:right w:val="none" w:sz="0" w:space="0" w:color="auto"/>
          </w:divBdr>
        </w:div>
        <w:div w:id="975987414">
          <w:marLeft w:val="640"/>
          <w:marRight w:val="0"/>
          <w:marTop w:val="0"/>
          <w:marBottom w:val="0"/>
          <w:divBdr>
            <w:top w:val="none" w:sz="0" w:space="0" w:color="auto"/>
            <w:left w:val="none" w:sz="0" w:space="0" w:color="auto"/>
            <w:bottom w:val="none" w:sz="0" w:space="0" w:color="auto"/>
            <w:right w:val="none" w:sz="0" w:space="0" w:color="auto"/>
          </w:divBdr>
        </w:div>
        <w:div w:id="1148207604">
          <w:marLeft w:val="640"/>
          <w:marRight w:val="0"/>
          <w:marTop w:val="0"/>
          <w:marBottom w:val="0"/>
          <w:divBdr>
            <w:top w:val="none" w:sz="0" w:space="0" w:color="auto"/>
            <w:left w:val="none" w:sz="0" w:space="0" w:color="auto"/>
            <w:bottom w:val="none" w:sz="0" w:space="0" w:color="auto"/>
            <w:right w:val="none" w:sz="0" w:space="0" w:color="auto"/>
          </w:divBdr>
        </w:div>
      </w:divsChild>
    </w:div>
    <w:div w:id="1317296923">
      <w:bodyDiv w:val="1"/>
      <w:marLeft w:val="0"/>
      <w:marRight w:val="0"/>
      <w:marTop w:val="0"/>
      <w:marBottom w:val="0"/>
      <w:divBdr>
        <w:top w:val="none" w:sz="0" w:space="0" w:color="auto"/>
        <w:left w:val="none" w:sz="0" w:space="0" w:color="auto"/>
        <w:bottom w:val="none" w:sz="0" w:space="0" w:color="auto"/>
        <w:right w:val="none" w:sz="0" w:space="0" w:color="auto"/>
      </w:divBdr>
    </w:div>
    <w:div w:id="1328829291">
      <w:bodyDiv w:val="1"/>
      <w:marLeft w:val="0"/>
      <w:marRight w:val="0"/>
      <w:marTop w:val="0"/>
      <w:marBottom w:val="0"/>
      <w:divBdr>
        <w:top w:val="none" w:sz="0" w:space="0" w:color="auto"/>
        <w:left w:val="none" w:sz="0" w:space="0" w:color="auto"/>
        <w:bottom w:val="none" w:sz="0" w:space="0" w:color="auto"/>
        <w:right w:val="none" w:sz="0" w:space="0" w:color="auto"/>
      </w:divBdr>
    </w:div>
    <w:div w:id="1418861837">
      <w:bodyDiv w:val="1"/>
      <w:marLeft w:val="0"/>
      <w:marRight w:val="0"/>
      <w:marTop w:val="0"/>
      <w:marBottom w:val="0"/>
      <w:divBdr>
        <w:top w:val="none" w:sz="0" w:space="0" w:color="auto"/>
        <w:left w:val="none" w:sz="0" w:space="0" w:color="auto"/>
        <w:bottom w:val="none" w:sz="0" w:space="0" w:color="auto"/>
        <w:right w:val="none" w:sz="0" w:space="0" w:color="auto"/>
      </w:divBdr>
    </w:div>
    <w:div w:id="1423799703">
      <w:bodyDiv w:val="1"/>
      <w:marLeft w:val="0"/>
      <w:marRight w:val="0"/>
      <w:marTop w:val="0"/>
      <w:marBottom w:val="0"/>
      <w:divBdr>
        <w:top w:val="none" w:sz="0" w:space="0" w:color="auto"/>
        <w:left w:val="none" w:sz="0" w:space="0" w:color="auto"/>
        <w:bottom w:val="none" w:sz="0" w:space="0" w:color="auto"/>
        <w:right w:val="none" w:sz="0" w:space="0" w:color="auto"/>
      </w:divBdr>
    </w:div>
    <w:div w:id="1506507173">
      <w:bodyDiv w:val="1"/>
      <w:marLeft w:val="0"/>
      <w:marRight w:val="0"/>
      <w:marTop w:val="0"/>
      <w:marBottom w:val="0"/>
      <w:divBdr>
        <w:top w:val="none" w:sz="0" w:space="0" w:color="auto"/>
        <w:left w:val="none" w:sz="0" w:space="0" w:color="auto"/>
        <w:bottom w:val="none" w:sz="0" w:space="0" w:color="auto"/>
        <w:right w:val="none" w:sz="0" w:space="0" w:color="auto"/>
      </w:divBdr>
      <w:divsChild>
        <w:div w:id="249196682">
          <w:marLeft w:val="480"/>
          <w:marRight w:val="0"/>
          <w:marTop w:val="0"/>
          <w:marBottom w:val="0"/>
          <w:divBdr>
            <w:top w:val="none" w:sz="0" w:space="0" w:color="auto"/>
            <w:left w:val="none" w:sz="0" w:space="0" w:color="auto"/>
            <w:bottom w:val="none" w:sz="0" w:space="0" w:color="auto"/>
            <w:right w:val="none" w:sz="0" w:space="0" w:color="auto"/>
          </w:divBdr>
        </w:div>
        <w:div w:id="378750621">
          <w:marLeft w:val="480"/>
          <w:marRight w:val="0"/>
          <w:marTop w:val="0"/>
          <w:marBottom w:val="0"/>
          <w:divBdr>
            <w:top w:val="none" w:sz="0" w:space="0" w:color="auto"/>
            <w:left w:val="none" w:sz="0" w:space="0" w:color="auto"/>
            <w:bottom w:val="none" w:sz="0" w:space="0" w:color="auto"/>
            <w:right w:val="none" w:sz="0" w:space="0" w:color="auto"/>
          </w:divBdr>
        </w:div>
        <w:div w:id="515849083">
          <w:marLeft w:val="480"/>
          <w:marRight w:val="0"/>
          <w:marTop w:val="0"/>
          <w:marBottom w:val="0"/>
          <w:divBdr>
            <w:top w:val="none" w:sz="0" w:space="0" w:color="auto"/>
            <w:left w:val="none" w:sz="0" w:space="0" w:color="auto"/>
            <w:bottom w:val="none" w:sz="0" w:space="0" w:color="auto"/>
            <w:right w:val="none" w:sz="0" w:space="0" w:color="auto"/>
          </w:divBdr>
        </w:div>
        <w:div w:id="110248953">
          <w:marLeft w:val="480"/>
          <w:marRight w:val="0"/>
          <w:marTop w:val="0"/>
          <w:marBottom w:val="0"/>
          <w:divBdr>
            <w:top w:val="none" w:sz="0" w:space="0" w:color="auto"/>
            <w:left w:val="none" w:sz="0" w:space="0" w:color="auto"/>
            <w:bottom w:val="none" w:sz="0" w:space="0" w:color="auto"/>
            <w:right w:val="none" w:sz="0" w:space="0" w:color="auto"/>
          </w:divBdr>
        </w:div>
        <w:div w:id="1339695666">
          <w:marLeft w:val="480"/>
          <w:marRight w:val="0"/>
          <w:marTop w:val="0"/>
          <w:marBottom w:val="0"/>
          <w:divBdr>
            <w:top w:val="none" w:sz="0" w:space="0" w:color="auto"/>
            <w:left w:val="none" w:sz="0" w:space="0" w:color="auto"/>
            <w:bottom w:val="none" w:sz="0" w:space="0" w:color="auto"/>
            <w:right w:val="none" w:sz="0" w:space="0" w:color="auto"/>
          </w:divBdr>
        </w:div>
        <w:div w:id="1865707510">
          <w:marLeft w:val="480"/>
          <w:marRight w:val="0"/>
          <w:marTop w:val="0"/>
          <w:marBottom w:val="0"/>
          <w:divBdr>
            <w:top w:val="none" w:sz="0" w:space="0" w:color="auto"/>
            <w:left w:val="none" w:sz="0" w:space="0" w:color="auto"/>
            <w:bottom w:val="none" w:sz="0" w:space="0" w:color="auto"/>
            <w:right w:val="none" w:sz="0" w:space="0" w:color="auto"/>
          </w:divBdr>
        </w:div>
        <w:div w:id="1657606324">
          <w:marLeft w:val="480"/>
          <w:marRight w:val="0"/>
          <w:marTop w:val="0"/>
          <w:marBottom w:val="0"/>
          <w:divBdr>
            <w:top w:val="none" w:sz="0" w:space="0" w:color="auto"/>
            <w:left w:val="none" w:sz="0" w:space="0" w:color="auto"/>
            <w:bottom w:val="none" w:sz="0" w:space="0" w:color="auto"/>
            <w:right w:val="none" w:sz="0" w:space="0" w:color="auto"/>
          </w:divBdr>
        </w:div>
      </w:divsChild>
    </w:div>
    <w:div w:id="1619217755">
      <w:bodyDiv w:val="1"/>
      <w:marLeft w:val="0"/>
      <w:marRight w:val="0"/>
      <w:marTop w:val="0"/>
      <w:marBottom w:val="0"/>
      <w:divBdr>
        <w:top w:val="none" w:sz="0" w:space="0" w:color="auto"/>
        <w:left w:val="none" w:sz="0" w:space="0" w:color="auto"/>
        <w:bottom w:val="none" w:sz="0" w:space="0" w:color="auto"/>
        <w:right w:val="none" w:sz="0" w:space="0" w:color="auto"/>
      </w:divBdr>
    </w:div>
    <w:div w:id="1718893325">
      <w:bodyDiv w:val="1"/>
      <w:marLeft w:val="0"/>
      <w:marRight w:val="0"/>
      <w:marTop w:val="0"/>
      <w:marBottom w:val="0"/>
      <w:divBdr>
        <w:top w:val="none" w:sz="0" w:space="0" w:color="auto"/>
        <w:left w:val="none" w:sz="0" w:space="0" w:color="auto"/>
        <w:bottom w:val="none" w:sz="0" w:space="0" w:color="auto"/>
        <w:right w:val="none" w:sz="0" w:space="0" w:color="auto"/>
      </w:divBdr>
      <w:divsChild>
        <w:div w:id="1677075748">
          <w:marLeft w:val="480"/>
          <w:marRight w:val="0"/>
          <w:marTop w:val="0"/>
          <w:marBottom w:val="0"/>
          <w:divBdr>
            <w:top w:val="none" w:sz="0" w:space="0" w:color="auto"/>
            <w:left w:val="none" w:sz="0" w:space="0" w:color="auto"/>
            <w:bottom w:val="none" w:sz="0" w:space="0" w:color="auto"/>
            <w:right w:val="none" w:sz="0" w:space="0" w:color="auto"/>
          </w:divBdr>
        </w:div>
        <w:div w:id="1737049269">
          <w:marLeft w:val="480"/>
          <w:marRight w:val="0"/>
          <w:marTop w:val="0"/>
          <w:marBottom w:val="0"/>
          <w:divBdr>
            <w:top w:val="none" w:sz="0" w:space="0" w:color="auto"/>
            <w:left w:val="none" w:sz="0" w:space="0" w:color="auto"/>
            <w:bottom w:val="none" w:sz="0" w:space="0" w:color="auto"/>
            <w:right w:val="none" w:sz="0" w:space="0" w:color="auto"/>
          </w:divBdr>
        </w:div>
        <w:div w:id="1738555998">
          <w:marLeft w:val="480"/>
          <w:marRight w:val="0"/>
          <w:marTop w:val="0"/>
          <w:marBottom w:val="0"/>
          <w:divBdr>
            <w:top w:val="none" w:sz="0" w:space="0" w:color="auto"/>
            <w:left w:val="none" w:sz="0" w:space="0" w:color="auto"/>
            <w:bottom w:val="none" w:sz="0" w:space="0" w:color="auto"/>
            <w:right w:val="none" w:sz="0" w:space="0" w:color="auto"/>
          </w:divBdr>
        </w:div>
        <w:div w:id="975188050">
          <w:marLeft w:val="480"/>
          <w:marRight w:val="0"/>
          <w:marTop w:val="0"/>
          <w:marBottom w:val="0"/>
          <w:divBdr>
            <w:top w:val="none" w:sz="0" w:space="0" w:color="auto"/>
            <w:left w:val="none" w:sz="0" w:space="0" w:color="auto"/>
            <w:bottom w:val="none" w:sz="0" w:space="0" w:color="auto"/>
            <w:right w:val="none" w:sz="0" w:space="0" w:color="auto"/>
          </w:divBdr>
        </w:div>
        <w:div w:id="1556047819">
          <w:marLeft w:val="480"/>
          <w:marRight w:val="0"/>
          <w:marTop w:val="0"/>
          <w:marBottom w:val="0"/>
          <w:divBdr>
            <w:top w:val="none" w:sz="0" w:space="0" w:color="auto"/>
            <w:left w:val="none" w:sz="0" w:space="0" w:color="auto"/>
            <w:bottom w:val="none" w:sz="0" w:space="0" w:color="auto"/>
            <w:right w:val="none" w:sz="0" w:space="0" w:color="auto"/>
          </w:divBdr>
        </w:div>
        <w:div w:id="1994680124">
          <w:marLeft w:val="480"/>
          <w:marRight w:val="0"/>
          <w:marTop w:val="0"/>
          <w:marBottom w:val="0"/>
          <w:divBdr>
            <w:top w:val="none" w:sz="0" w:space="0" w:color="auto"/>
            <w:left w:val="none" w:sz="0" w:space="0" w:color="auto"/>
            <w:bottom w:val="none" w:sz="0" w:space="0" w:color="auto"/>
            <w:right w:val="none" w:sz="0" w:space="0" w:color="auto"/>
          </w:divBdr>
        </w:div>
        <w:div w:id="392437341">
          <w:marLeft w:val="480"/>
          <w:marRight w:val="0"/>
          <w:marTop w:val="0"/>
          <w:marBottom w:val="0"/>
          <w:divBdr>
            <w:top w:val="none" w:sz="0" w:space="0" w:color="auto"/>
            <w:left w:val="none" w:sz="0" w:space="0" w:color="auto"/>
            <w:bottom w:val="none" w:sz="0" w:space="0" w:color="auto"/>
            <w:right w:val="none" w:sz="0" w:space="0" w:color="auto"/>
          </w:divBdr>
        </w:div>
      </w:divsChild>
    </w:div>
    <w:div w:id="1757356776">
      <w:bodyDiv w:val="1"/>
      <w:marLeft w:val="0"/>
      <w:marRight w:val="0"/>
      <w:marTop w:val="0"/>
      <w:marBottom w:val="0"/>
      <w:divBdr>
        <w:top w:val="none" w:sz="0" w:space="0" w:color="auto"/>
        <w:left w:val="none" w:sz="0" w:space="0" w:color="auto"/>
        <w:bottom w:val="none" w:sz="0" w:space="0" w:color="auto"/>
        <w:right w:val="none" w:sz="0" w:space="0" w:color="auto"/>
      </w:divBdr>
    </w:div>
    <w:div w:id="1846312653">
      <w:bodyDiv w:val="1"/>
      <w:marLeft w:val="0"/>
      <w:marRight w:val="0"/>
      <w:marTop w:val="0"/>
      <w:marBottom w:val="0"/>
      <w:divBdr>
        <w:top w:val="none" w:sz="0" w:space="0" w:color="auto"/>
        <w:left w:val="none" w:sz="0" w:space="0" w:color="auto"/>
        <w:bottom w:val="none" w:sz="0" w:space="0" w:color="auto"/>
        <w:right w:val="none" w:sz="0" w:space="0" w:color="auto"/>
      </w:divBdr>
    </w:div>
    <w:div w:id="2070957614">
      <w:bodyDiv w:val="1"/>
      <w:marLeft w:val="0"/>
      <w:marRight w:val="0"/>
      <w:marTop w:val="0"/>
      <w:marBottom w:val="0"/>
      <w:divBdr>
        <w:top w:val="none" w:sz="0" w:space="0" w:color="auto"/>
        <w:left w:val="none" w:sz="0" w:space="0" w:color="auto"/>
        <w:bottom w:val="none" w:sz="0" w:space="0" w:color="auto"/>
        <w:right w:val="none" w:sz="0" w:space="0" w:color="auto"/>
      </w:divBdr>
    </w:div>
    <w:div w:id="2080441550">
      <w:bodyDiv w:val="1"/>
      <w:marLeft w:val="0"/>
      <w:marRight w:val="0"/>
      <w:marTop w:val="0"/>
      <w:marBottom w:val="0"/>
      <w:divBdr>
        <w:top w:val="none" w:sz="0" w:space="0" w:color="auto"/>
        <w:left w:val="none" w:sz="0" w:space="0" w:color="auto"/>
        <w:bottom w:val="none" w:sz="0" w:space="0" w:color="auto"/>
        <w:right w:val="none" w:sz="0" w:space="0" w:color="auto"/>
      </w:divBdr>
      <w:divsChild>
        <w:div w:id="557133895">
          <w:marLeft w:val="640"/>
          <w:marRight w:val="0"/>
          <w:marTop w:val="0"/>
          <w:marBottom w:val="0"/>
          <w:divBdr>
            <w:top w:val="none" w:sz="0" w:space="0" w:color="auto"/>
            <w:left w:val="none" w:sz="0" w:space="0" w:color="auto"/>
            <w:bottom w:val="none" w:sz="0" w:space="0" w:color="auto"/>
            <w:right w:val="none" w:sz="0" w:space="0" w:color="auto"/>
          </w:divBdr>
        </w:div>
        <w:div w:id="1006251178">
          <w:marLeft w:val="640"/>
          <w:marRight w:val="0"/>
          <w:marTop w:val="0"/>
          <w:marBottom w:val="0"/>
          <w:divBdr>
            <w:top w:val="none" w:sz="0" w:space="0" w:color="auto"/>
            <w:left w:val="none" w:sz="0" w:space="0" w:color="auto"/>
            <w:bottom w:val="none" w:sz="0" w:space="0" w:color="auto"/>
            <w:right w:val="none" w:sz="0" w:space="0" w:color="auto"/>
          </w:divBdr>
        </w:div>
        <w:div w:id="504830471">
          <w:marLeft w:val="640"/>
          <w:marRight w:val="0"/>
          <w:marTop w:val="0"/>
          <w:marBottom w:val="0"/>
          <w:divBdr>
            <w:top w:val="none" w:sz="0" w:space="0" w:color="auto"/>
            <w:left w:val="none" w:sz="0" w:space="0" w:color="auto"/>
            <w:bottom w:val="none" w:sz="0" w:space="0" w:color="auto"/>
            <w:right w:val="none" w:sz="0" w:space="0" w:color="auto"/>
          </w:divBdr>
        </w:div>
        <w:div w:id="262811364">
          <w:marLeft w:val="640"/>
          <w:marRight w:val="0"/>
          <w:marTop w:val="0"/>
          <w:marBottom w:val="0"/>
          <w:divBdr>
            <w:top w:val="none" w:sz="0" w:space="0" w:color="auto"/>
            <w:left w:val="none" w:sz="0" w:space="0" w:color="auto"/>
            <w:bottom w:val="none" w:sz="0" w:space="0" w:color="auto"/>
            <w:right w:val="none" w:sz="0" w:space="0" w:color="auto"/>
          </w:divBdr>
        </w:div>
        <w:div w:id="146240126">
          <w:marLeft w:val="640"/>
          <w:marRight w:val="0"/>
          <w:marTop w:val="0"/>
          <w:marBottom w:val="0"/>
          <w:divBdr>
            <w:top w:val="none" w:sz="0" w:space="0" w:color="auto"/>
            <w:left w:val="none" w:sz="0" w:space="0" w:color="auto"/>
            <w:bottom w:val="none" w:sz="0" w:space="0" w:color="auto"/>
            <w:right w:val="none" w:sz="0" w:space="0" w:color="auto"/>
          </w:divBdr>
        </w:div>
        <w:div w:id="2116944995">
          <w:marLeft w:val="640"/>
          <w:marRight w:val="0"/>
          <w:marTop w:val="0"/>
          <w:marBottom w:val="0"/>
          <w:divBdr>
            <w:top w:val="none" w:sz="0" w:space="0" w:color="auto"/>
            <w:left w:val="none" w:sz="0" w:space="0" w:color="auto"/>
            <w:bottom w:val="none" w:sz="0" w:space="0" w:color="auto"/>
            <w:right w:val="none" w:sz="0" w:space="0" w:color="auto"/>
          </w:divBdr>
        </w:div>
        <w:div w:id="141774896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57518A-CAB5-48EB-8B0F-08A7F9A3969A}">
  <we:reference id="wa104382081" version="1.55.1.0" store="es-ES" storeType="OMEX"/>
  <we:alternateReferences>
    <we:reference id="wa104382081" version="1.55.1.0" store="" storeType="OMEX"/>
  </we:alternateReferences>
  <we:properties>
    <we:property name="MENDELEY_CITATIONS" value="[{&quot;citationID&quot;:&quot;MENDELEY_CITATION_5e84e429-ad10-4d22-8496-0cd4bd7fdb28&quot;,&quot;properties&quot;:{&quot;noteIndex&quot;:0},&quot;isEdited&quot;:false,&quot;manualOverride&quot;:{&quot;isManuallyOverridden&quot;:false,&quot;citeprocText&quot;:&quot;(D’alessandro &lt;i&gt;et al.&lt;/i&gt;, 2021)&quot;,&quot;manualOverrideText&quot;:&quot;&quot;},&quot;citationTag&quot;:&quot;MENDELEY_CITATION_v3_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&quot;,&quot;citationItems&quot;:[{&quot;id&quot;:&quot;cea10fa0-35be-3e88-b624-ae6d88811ba4&quot;,&quot;itemData&quot;:{&quot;type&quot;:&quot;article-journal&quot;,&quot;id&quot;:&quot;cea10fa0-35be-3e88-b624-ae6d88811ba4&quot;,&quot;title&quot;:&quot;Assessing cognitive function in neuromuscular diseases: A pilot study in a sample of children and adolescents&quot;,&quot;author&quot;:[{&quot;family&quot;:&quot;D’alessandro&quot;,&quot;given&quot;:&quot;R&quot;,&quot;parse-names&quot;:false,&quot;dropping-particle&quot;:&quot;&quot;,&quot;non-dropping-particle&quot;:&quot;&quot;},{&quot;family&quot;:&quot;Ragusa&quot;,&quot;given&quot;:&quot;Neftj&quot;,&quot;parse-names&quot;:false,&quot;dropping-particle&quot;:&quot;&quot;,&quot;non-dropping-particle&quot;:&quot;&quot;},{&quot;family&quot;:&quot;Vacchetti&quot;,&quot;given&quot;:&quot;Martina&quot;,&quot;parse-names&quot;:false,&quot;dropping-particle&quot;:&quot;&quot;,&quot;non-dropping-particle&quot;:&quot;&quot;},{&quot;family&quot;:&quot;Rolle&quot;,&quot;given&quot;:&quot;Enrica&quot;,&quot;parse-names&quot;:false,&quot;dropping-particle&quot;:&quot;&quot;,&quot;non-dropping-particle&quot;:&quot;&quot;},{&quot;family&quot;:&quot;Rossi&quot;,&quot;given&quot;:&quot;Francesca&quot;,&quot;parse-names&quot;:false,&quot;dropping-particle&quot;:&quot;&quot;,&quot;non-dropping-particle&quot;:&quot;&quot;},{&quot;family&quot;:&quot;Brusa&quot;,&quot;given&quot;:&quot;Chiara&quot;,&quot;parse-names&quot;:false,&quot;dropping-particle&quot;:&quot;&quot;,&quot;non-dropping-particle&quot;:&quot;&quot;},{&quot;family&quot;:&quot;Davico&quot;,&quot;given&quot;:&quot;Chiara&quot;,&quot;parse-names&quot;:false,&quot;dropping-particle&quot;:&quot;&quot;,&quot;non-dropping-particle&quot;:&quot;&quot;},{&quot;family&quot;:&quot;Vitiello&quot;,&quot;given&quot;:&quot;Benedetto&quot;,&quot;parse-names&quot;:false,&quot;dropping-particle&quot;:&quot;&quot;,&quot;non-dropping-particle&quot;:&quot;&quot;},{&quot;family&quot;:&quot;Mongini&quot;,&quot;given&quot;:&quot;Tiziana&quot;,&quot;parse-names&quot;:false,&quot;dropping-particle&quot;:&quot;&quot;,&quot;non-dropping-particle&quot;:&quot;&quot;},{&quot;family&quot;:&quot;Ricci&quot;,&quot;given&quot;:&quot;Federica S&quot;,&quot;parse-names&quot;:false,&quot;dropping-particle&quot;:&quot;&quot;,&quot;non-dropping-particle&quot;:&quot;&quot;},{&quot;family&quot;:&quot;D'Alessandro&quot;,&quot;given&quot;:&quot;Rossella&quot;,&quot;parse-names&quot;:false,&quot;dropping-particle&quot;:&quot;&quot;,&quot;non-dropping-particle&quot;:&quot;&quot;},{&quot;family&quot;:&quot;Ragusa&quot;,&quot;given&quot;:&quot;Neftj&quot;,&quot;parse-names&quot;:false,&quot;dropping-particle&quot;:&quot;&quot;,&quot;non-dropping-particle&quot;:&quot;&quot;},{&quot;family&quot;:&quot;Vacchetti&quot;,&quot;given&quot;:&quot;Martina&quot;,&quot;parse-names&quot;:false,&quot;dropping-particle&quot;:&quot;&quot;,&quot;non-dropping-particle&quot;:&quot;&quot;},{&quot;family&quot;:&quot;Rolle&quot;,&quot;given&quot;:&quot;Enrica&quot;,&quot;parse-names&quot;:false,&quot;dropping-particle&quot;:&quot;&quot;,&quot;non-dropping-particle&quot;:&quot;&quot;},{&quot;family&quot;:&quot;Rossi&quot;,&quot;given&quot;:&quot;Francesca&quot;,&quot;parse-names&quot;:false,&quot;dropping-particle&quot;:&quot;&quot;,&quot;non-dropping-particle&quot;:&quot;&quot;},{&quot;family&quot;:&quot;Brusa&quot;,&quot;given&quot;:&quot;Chiara&quot;,&quot;parse-names&quot;:false,&quot;dropping-particle&quot;:&quot;&quot;,&quot;non-dropping-particle&quot;:&quot;&quot;},{&quot;family&quot;:&quot;Davico&quot;,&quot;given&quot;:&quot;Chiara&quot;,&quot;parse-names&quot;:false,&quot;dropping-particle&quot;:&quot;&quot;,&quot;non-dropping-particle&quot;:&quot;&quot;},{&quot;family&quot;:&quot;Vitiello&quot;,&quot;given&quot;:&quot;Benedetto&quot;,&quot;parse-names&quot;:false,&quot;dropping-particle&quot;:&quot;&quot;,&quot;non-dropping-particle&quot;:&quot;&quot;},{&quot;family&quot;:&quot;Mongini&quot;,&quot;given&quot;:&quot;Tiziana&quot;,&quot;parse-names&quot;:false,&quot;dropping-particle&quot;:&quot;&quot;,&quot;non-dropping-particle&quot;:&quot;&quot;},{&quot;family&quot;:&quot;Ricci&quot;,&quot;given&quot;:&quot;Federica S&quot;,&quot;parse-names&quot;:false,&quot;dropping-particle&quot;:&quot;&quot;,&quot;non-dropping-particle&quot;:&quot;&quot;}],&quot;container-title&quot;:&quot;Journal of Clinical Medicine&quot;,&quot;container-title-short&quot;:&quot;J Clin Med&quot;,&quot;DOI&quot;:&quot;10.3390/jcm10204777&quot;,&quot;ISSN&quot;:&quot;2077-0383 (Print)&quot;,&quot;PMID&quot;:&quot;34682900&quot;,&quot;URL&quot;:&quot;https://www.scopus.com/inward/record.uri?eid=2-s2.0-85117111417&amp;doi=10.3390%2Fjcm10204777&amp;partnerID=40&amp;md5=76f1db8e1ca701353c9cfb5c8ce6eb1a&quot;,&quot;issued&quot;:{&quot;date-parts&quot;:[[2021,10]]},&quot;language&quot;:&quot;eng&quot;,&quot;abstract&quot;:&quot;Central nervous system (CNS) involvement has been variously studied in pediatric neuromuscular disorders (NMDs). The primary goal of this study was to assess cognitive functioning in NMDs, and secondary aims were to investigate possible associations of cognitive impairment with motor impairment, neurodevelopmental delay, and genotype. This was a crosssectional study of 43 pediatric patients, affected by six NMDs. Myotonic dystrophy type 1 (DM1) and glycogen storage disease type 2 (GSD2) patients had a delay on the Bayley‐III scales. On Wechsler scales, DMD and DM1 patients showed lower FSIQ scores, with an intellectual disability (ID) in 27% and 50%, respectively. FSIQ was normal in Becker muscular dystrophy (BMD), GSD2, and hereditary motor sensory neuropathy (HMSN) patients, while higher individual scores were found in the spinal muscular atrophy (SMA) group. In the DM1 cohort, lower FSIQ correlated with worse motor performance (ρ = 0.84, p &lt; 0.05), and delayed speech acquisition was associated with ID (p = 0.048), with worse cognitive impairment in the congenital than in the infantile form (p = 0.04). This study provides further evidence of CNS in some NMDs and reinforces the need to include cognitive assessment in protocols of care of selected pediatric NMDs. © 2021 by the authors. Licensee MDPI, Basel, Switzerland.&quot;,&quot;issue&quot;:&quot;20&quot;,&quot;volume&quot;:&quot;10&quot;},&quot;isTemporary&quot;:false}]},{&quot;citationID&quot;:&quot;MENDELEY_CITATION_b6a2224f-51ef-4e96-aec4-b77d18b1a640&quot;,&quot;properties&quot;:{&quot;noteIndex&quot;:0},&quot;isEdited&quot;:false,&quot;manualOverride&quot;:{&quot;isManuallyOverridden&quot;:false,&quot;citeprocText&quot;:&quot;(Gosar &lt;i&gt;et al.&lt;/i&gt;, 2021)&quot;,&quot;manualOverrideText&quot;:&quot;&quot;},&quot;citationTag&quot;:&quot;MENDELEY_CITATION_v3_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&quot;,&quot;citationItems&quot;:[{&quot;id&quot;:&quot;5fe212c6-3e30-334a-a76a-f33d200ee1af&quot;,&quot;itemData&quot;:{&quot;type&quot;:&quot;article-journal&quot;,&quot;id&quot;:&quot;5fe212c6-3e30-334a-a76a-f33d200ee1af&quot;,&quot;title&quot;:&quot;Adaptive skills and mental health in children and adolescents with neuromuscular  diseases.&quot;,&quot;author&quot;:[{&quot;family&quot;:&quot;Gosar&quot;,&quot;given&quot;:&quot;David&quot;,&quot;parse-names&quot;:false,&quot;dropping-particle&quot;:&quot;&quot;,&quot;non-dropping-particle&quot;:&quot;&quot;},{&quot;family&quot;:&quot;Košmrlj&quot;,&quot;given&quot;:&quot;Lejla&quot;,&quot;parse-names&quot;:false,&quot;dropping-particle&quot;:&quot;&quot;,&quot;non-dropping-particle&quot;:&quot;&quot;},{&quot;family&quot;:&quot;Musek&quot;,&quot;given&quot;:&quot;Petra Lešnik&quot;,&quot;parse-names&quot;:false,&quot;dropping-particle&quot;:&quot;&quot;,&quot;non-dropping-particle&quot;:&quot;&quot;},{&quot;family&quot;:&quot;Meško&quot;,&quot;given&quot;:&quot;Tamara&quot;,&quot;parse-names&quot;:false,&quot;dropping-particle&quot;:&quot;&quot;,&quot;non-dropping-particle&quot;:&quot;&quot;},{&quot;family&quot;:&quot;Stropnik&quot;,&quot;given&quot;:&quot;Staša&quot;,&quot;parse-names&quot;:false,&quot;dropping-particle&quot;:&quot;&quot;,&quot;non-dropping-particle&quot;:&quot;&quot;},{&quot;family&quot;:&quot;Krkoč&quot;,&quot;given&quot;:&quot;Vesna&quot;,&quot;parse-names&quot;:false,&quot;dropping-particle&quot;:&quot;&quot;,&quot;non-dropping-particle&quot;:&quot;&quot;},{&quot;family&quot;:&quot;Golli&quot;,&quot;given&quot;:&quot;Tanja&quot;,&quot;parse-names&quot;:false,&quot;dropping-particle&quot;:&quot;&quot;,&quot;non-dropping-particle&quot;:&quot;&quot;},{&quot;family&quot;:&quot;Butenko&quot;,&quot;given&quot;:&quot;Tita&quot;,&quot;parse-names&quot;:false,&quot;dropping-particle&quot;:&quot;&quot;,&quot;non-dropping-particle&quot;:&quot;&quot;},{&quot;family&quot;:&quot;Loboda&quot;,&quot;given&quot;:&quot;Tanja&quot;,&quot;parse-names&quot;:false,&quot;dropping-particle&quot;:&quot;&quot;,&quot;non-dropping-particle&quot;:&quot;&quot;},{&quot;family&quot;:&quot;Osredkar&quot;,&quot;given&quot;:&quot;Damjan&quot;,&quot;parse-names&quot;:false,&quot;dropping-particle&quot;:&quot;&quot;,&quot;non-dropping-particle&quot;:&quot;&quot;}],&quot;container-title&quot;:&quot;European journal of paediatric neurology : EJPN : official journal of the European  Paediatric Neurology Society&quot;,&quot;container-title-short&quot;:&quot;Eur J Paediatr Neurol&quot;,&quot;DOI&quot;:&quot;10.1016/j.ejpn.2020.10.008&quot;,&quot;ISSN&quot;:&quot;1532-2130 (Electronic)&quot;,&quot;PMID&quot;:&quot;33109477&quot;,&quot;issued&quot;:{&quot;date-parts&quot;:[[2021,1]]},&quot;publisher-place&quot;:&quot;England&quot;,&quot;page&quot;:&quot;134-143&quot;,&quot;language&quot;:&quot;eng&quot;,&quot;abstract&quot;:&quot;BACKGROUND: Adaptive skills represent the ways that children and adolescents meet  their basic needs for self-care, decision making, communication, and learning in their daily life. Having a neuromuscular disease (NMD) not only presents mental health issues, but also impacts these skills. AIMS: Our study aimed to compare the adaptive skills and mental health of paediatric patients with the most common NMDs with their healthy peers and assess how NMDs shape the way patients form relationships with others, engage in leisure activities and take care of their daily living needs. METHODS: We used the Adaptive Behaviour Assessment System (ABAS-3) and Achenbach Child Behaviour Checklist (CBCL) to compare the adaptive skills and mental health symptoms of 50 NMD patients to a demographically-matched control group of 298 peers. We examined specific outcomes of having myotonic dystrophy (DM), Duchenne muscular dystrophy (DMD), Becker muscular dystrophy (BMD), spinal muscular atrophy (SMA) or a mixed group of other NMDs. RESULTS: All NMD patients displayed poor practical adaptive skills. When the disease was more likely to involve the central nervous system (DM, DMD) they also showed additional deficits in their conceptual and social skills. Contrary to previous research no increased rate of psychopathological symptoms was found in NMD patients, with the exception of difficulties in the social domain among patients with DM. CONCLUSIONS: Although most children with NMDs displayed more limited practical skills, the specific profile of adaptive skills for each patient group needs to be taken into consideration when planning school support and other psychosocial interventions.&quot;,&quot;volume&quot;:&quot;30&quot;},&quot;isTemporary&quot;:false}]},{&quot;citationID&quot;:&quot;MENDELEY_CITATION_ef325315-f8fb-4ca0-aa52-9788140d40f3&quot;,&quot;properties&quot;:{&quot;noteIndex&quot;:0},&quot;isEdited&quot;:false,&quot;manualOverride&quot;:{&quot;isManuallyOverridden&quot;:false,&quot;citeprocText&quot;:&quot;(Kim &lt;i&gt;et al.&lt;/i&gt;, 2019)&quot;,&quot;manualOverrideText&quot;:&quot;&quot;},&quot;citationTag&quot;:&quot;MENDELEY_CITATION_v3_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&quot;,&quot;citationItems&quot;:[{&quot;id&quot;:&quot;44b63c48-5269-397c-8099-ef2843f3b712&quot;,&quot;itemData&quot;:{&quot;type&quot;:&quot;article-journal&quot;,&quot;id&quot;:&quot;44b63c48-5269-397c-8099-ef2843f3b712&quot;,&quot;title&quot;:&quot;Genotype-phenotype correlations in pediatric patients with myotonic dystrophy type 1&quot;,&quot;author&quot;:[{&quot;family&quot;:&quot;Kim&quot;,&quot;given&quot;:&quot;H J&quot;,&quot;parse-names&quot;:false,&quot;dropping-particle&quot;:&quot;&quot;,&quot;non-dropping-particle&quot;:&quot;&quot;},{&quot;family&quot;:&quot;Na&quot;,&quot;given&quot;:&quot;J.-H.&quot;,&quot;parse-names&quot;:false,&quot;dropping-particle&quot;:&quot;&quot;,&quot;non-dropping-particle&quot;:&quot;&quot;},{&quot;family&quot;:&quot;Lee&quot;,&quot;given&quot;:&quot;Y.-M.&quot;,&quot;parse-names&quot;:false,&quot;dropping-particle&quot;:&quot;&quot;,&quot;non-dropping-particle&quot;:&quot;&quot;}],&quot;container-title&quot;:&quot;Korean Journal of Pediatrics&quot;,&quot;container-title-short&quot;:&quot;Korean J Pediatr&quot;,&quot;DOI&quot;:&quot;10.3345/KJP.2018.06919&quot;,&quot;URL&quot;:&quot;https://www.scopus.com/inward/record.uri?eid=2-s2.0-85072816218&amp;doi=10.3345%2FKJP.2018.06919&amp;partnerID=40&amp;md5=37ce3dde8999905b588e9fefe142d52d&quot;,&quot;issued&quot;:{&quot;date-parts&quot;:[[2019]]},&quot;page&quot;:&quot;55-61&quot;,&quot;abstract&quot;:&quot;Purpose: Myotonic dystrophy, also known as dystrophia myotonica (DM), is an autosomal dominant disorder with 2 genetically distinct forms. DM type 1 (DM1) is the more common form and is caused by abnormal expansion of cytosine/thymine/guanine (CTG) repeats in the DM protein kinase (DMPK) gene. Our study aimed to determine whether the age of onset is correlated with CTG repeat length in a population of pediatric patients with DM1. Methods: We retrospectively identified 30 pediatric patients with DM1 that underwent DMPK testing, of which the clinical data of 17 was sufficient. The cohort was divided into 2 subgroups based on the clinical phenotype (congenital-onset vs. late-onset) and number of CTG repeats (&lt;1,000 vs. ≥1,000). Results: We found no significant difference between the age of onset and CTG repeat length in our pediatric patient population. Based on clinical subgrouping, we found that the congenital-onset subgroup was statistically different with respect to several variables, including prematurity, rate of admission to neonatal intensive care unit, need for respiratory support at birth, hypotonia, dysphagia, ventilator dependence, and functional status on last visit, compared to the late-onset subgroup. Based on genetic subgrouping, we found a single variable (poor feeding in neonate) that was significantly different in the large CTG subgroup than that in the small CTG subgroup. Conclusion: Clinical variables exhibiting statistically significant differences between the subgroups should be focused on prognosis and designing tailored management approaches for the patients; our findings will contribute to achieve this important goal for treating patients with DM1. © 2019 by The Korean Pediatric Society.&quot;,&quot;issue&quot;:&quot;2&quot;,&quot;volume&quot;:&quot;62&quot;},&quot;isTemporary&quot;:false}]},{&quot;citationID&quot;:&quot;MENDELEY_CITATION_dc3a606a-ee9d-42ae-8ab8-4e5351fa1bc2&quot;,&quot;properties&quot;:{&quot;noteIndex&quot;:0},&quot;isEdited&quot;:false,&quot;manualOverride&quot;:{&quot;isManuallyOverridden&quot;:false,&quot;citeprocText&quot;:&quot;(Tanaka &lt;i&gt;et al.&lt;/i&gt;, 2012)&quot;,&quot;manualOverrideText&quot;:&quot;&quot;},&quot;citationTag&quot;:&quot;MENDELEY_CITATION_v3_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&quot;,&quot;citationItems&quot;:[{&quot;id&quot;:&quot;445ec87d-4753-3b8f-bc16-05d1e4518e3c&quot;,&quot;itemData&quot;:{&quot;type&quot;:&quot;article-journal&quot;,&quot;id&quot;:&quot;445ec87d-4753-3b8f-bc16-05d1e4518e3c&quot;,&quot;title&quot;:&quot;Cognition and event-related potentials in adult-onset non-demented myotonic dystrophy type 1&quot;,&quot;author&quot;:[{&quot;family&quot;:&quot;Tanaka&quot;,&quot;given&quot;:&quot;H&quot;,&quot;parse-names&quot;:false,&quot;dropping-particle&quot;:&quot;&quot;,&quot;non-dropping-particle&quot;:&quot;&quot;},{&quot;family&quot;:&quot;Arai&quot;,&quot;given&quot;:&quot;M&quot;,&quot;parse-names&quot;:false,&quot;dropping-particle&quot;:&quot;&quot;,&quot;non-dropping-particle&quot;:&quot;&quot;},{&quot;family&quot;:&quot;Harada&quot;,&quot;given&quot;:&quot;M&quot;,&quot;parse-names&quot;:false,&quot;dropping-particle&quot;:&quot;&quot;,&quot;non-dropping-particle&quot;:&quot;&quot;},{&quot;family&quot;:&quot;Hozumi&quot;,&quot;given&quot;:&quot;A&quot;,&quot;parse-names&quot;:false,&quot;dropping-particle&quot;:&quot;&quot;,&quot;non-dropping-particle&quot;:&quot;&quot;},{&quot;family&quot;:&quot;Hirata&quot;,&quot;given&quot;:&quot;K&quot;,&quot;parse-names&quot;:false,&quot;dropping-particle&quot;:&quot;&quot;,&quot;non-dropping-particle&quot;:&quot;&quot;}],&quot;container-title&quot;:&quot;Clinical Neurophysiology&quot;,&quot;DOI&quot;:&quot;10.1016/j.clinph.2011.06.012&quot;,&quot;URL&quot;:&quot;https://www.scopus.com/inward/record.uri?eid=2-s2.0-84855539912&amp;doi=10.1016%2Fj.clinph.2011.06.012&amp;partnerID=40&amp;md5=620769c8bf02f8908b8640f554d4cf19&quot;,&quot;issued&quot;:{&quot;date-parts&quot;:[[2012]]},&quot;page&quot;:&quot;261-269&quot;,&quot;abstract&quot;:&quot;Objective: To clarify the cognitive and event-related potentials (ERPs) profiles of adult-onset genetically-proven non-demented myotonic dystrophy type 1 (DM1). Methods: Fourteen DM1 patients and matched 14 normal controls were enrolled. DM1 patients were compared with normal controls, using a variety of neuropsychological tests; an auditory \&quot; oddball\&quot; counting paradigm for the ERPs, and low-resolution brain electromagnetic tomography (LORETA). For patients, ERPs and neuropsychological parameters were correlated with CTG repeat size, duration of illness, grip strength, and arterial blood gas analysis. Results: Frontal lobe dysfunction, prolonged N1 latency, and attenuated N2/P3 amplitudes were observed in DM1. Longer CTG repeat size was associated with fewer categories achieved on Wisconsin Card Sorting Test. Greater grip strength was associated with better scores on color-word \&quot; interference\&quot; of Stroop test. P3 latency was negatively correlated with PaO 2. LORETA revealed significant hypoactivities at the orbitofrontal and medial temporal lobe, cingulate, and insula. There was no correlation between ERPs and CTG expansion. Conclusions: Adult-onset non-demented DM1 presented frontal lobe dysfunction. Absence of correlations between CTG repeat size and objective ERP parameters suggested CTG expansion in lymphocytes does not directly contribute to cognitive dysfunction. Significance: CTG expansion in lymphocytes does not directly contribute to cognitive dysfunction of adult-onset non-demented DM1. © 2011 International Federation of Clinical Neurophysiology.&quot;,&quot;issue&quot;:&quot;2&quot;,&quot;volume&quot;:&quot;123&quot;,&quot;container-title-short&quot;:&quot;&quot;},&quot;isTemporary&quot;:false}]},{&quot;citationID&quot;:&quot;MENDELEY_CITATION_cd696956-e1d6-4786-a2a3-1dfbfdbf4b70&quot;,&quot;properties&quot;:{&quot;noteIndex&quot;:0},&quot;isEdited&quot;:false,&quot;manualOverride&quot;:{&quot;isManuallyOverridden&quot;:false,&quot;citeprocText&quot;:&quot;(Tuikka &lt;i&gt;et al.&lt;/i&gt;, 1993)&quot;,&quot;manualOverrideText&quot;:&quot;&quot;},&quot;citationTag&quot;:&quot;MENDELEY_CITATION_v3_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&quot;,&quot;citationItems&quot;:[{&quot;id&quot;:&quot;172aa80c-6f2d-33f1-b702-f351a5506805&quot;,&quot;itemData&quot;:{&quot;type&quot;:&quot;article-journal&quot;,&quot;id&quot;:&quot;172aa80c-6f2d-33f1-b702-f351a5506805&quot;,&quot;title&quot;:&quot;Cognitive function in myotonic dystrophy: a follow-up study.&quot;,&quot;author&quot;:[{&quot;family&quot;:&quot;Tuikka&quot;,&quot;given&quot;:&quot;R A&quot;,&quot;parse-names&quot;:false,&quot;dropping-particle&quot;:&quot;&quot;,&quot;non-dropping-particle&quot;:&quot;&quot;},{&quot;family&quot;:&quot;Laaksonen&quot;,&quot;given&quot;:&quot;R K&quot;,&quot;parse-names&quot;:false,&quot;dropping-particle&quot;:&quot;&quot;,&quot;non-dropping-particle&quot;:&quot;&quot;},{&quot;family&quot;:&quot;Somer&quot;,&quot;given&quot;:&quot;H&quot;,&quot;parse-names&quot;:false,&quot;dropping-particle&quot;:&quot;V&quot;,&quot;non-dropping-particle&quot;:&quot;&quot;}],&quot;container-title&quot;:&quot;European neurology&quot;,&quot;container-title-short&quot;:&quot;Eur Neurol&quot;,&quot;DOI&quot;:&quot;10.1159/000116989&quot;,&quot;ISSN&quot;:&quot;0014-3022 (Print)&quot;,&quot;PMID&quot;:&quot;8307065&quot;,&quot;issued&quot;:{&quot;date-parts&quot;:[[1993]]},&quot;publisher-place&quot;:&quot;Switzerland&quot;,&quot;page&quot;:&quot;436-441&quot;,&quot;language&quot;:&quot;eng&quot;,&quot;abstract&quot;:&quot;Intellectual and cognitive function were studied in 35 patients with myotonic  dystrophy (DM). All 5 patients with the congenital form showed moderate or mild mental retardation. The 30 adult-onset patients had normal intelligence and memory quotients. In this adult-onset group no differences in cognitive function were observed either with respect to sex or physical disability. The sex of the affected parent, mother vs. father, was also without effect in this group. A follow-up study was performed in 16 patients with a mean test interval of 12 years. There was no severe cognitive impairment over this time span or a significant correlation between the progression of physical and cognitive dysfunction.&quot;,&quot;issue&quot;:&quot;6&quot;,&quot;volume&quot;:&quot;33&quot;},&quot;isTemporary&quot;:false}]},{&quot;citationID&quot;:&quot;MENDELEY_CITATION_7914b540-15df-4bdd-bff0-91aa123b157d&quot;,&quot;properties&quot;:{&quot;noteIndex&quot;:0},&quot;isEdited&quot;:false,&quot;manualOverride&quot;:{&quot;isManuallyOverridden&quot;:false,&quot;citeprocText&quot;:&quot;(Woo &lt;i&gt;et al.&lt;/i&gt;, 2019)&quot;,&quot;manualOverrideText&quot;:&quot;&quot;},&quot;citationTag&quot;:&quot;MENDELEY_CITATION_v3_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&quot;,&quot;citationItems&quot;:[{&quot;id&quot;:&quot;ce4f3f17-4c2f-32b5-b210-01399f57dbd9&quot;,&quot;itemData&quot;:{&quot;type&quot;:&quot;article-journal&quot;,&quot;id&quot;:&quot;ce4f3f17-4c2f-32b5-b210-01399f57dbd9&quot;,&quot;title&quot;:&quot;Differences in the pattern of cognitive impairments between juvenile and adult  onset myotonic dystrophy type 1.&quot;,&quot;author&quot;:[{&quot;family&quot;:&quot;Woo&quot;,&quot;given&quot;:&quot;Jungmin&quot;,&quot;parse-names&quot;:false,&quot;dropping-particle&quot;:&quot;&quot;,&quot;non-dropping-particle&quot;:&quot;&quot;},{&quot;family&quot;:&quot;Lee&quot;,&quot;given&quot;:&quot;Ho-Won&quot;,&quot;parse-names&quot;:false,&quot;dropping-particle&quot;:&quot;&quot;,&quot;non-dropping-particle&quot;:&quot;&quot;},{&quot;family&quot;:&quot;Park&quot;,&quot;given&quot;:&quot;Jin-Sung&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19.07.029&quot;,&quot;ISSN&quot;:&quot;1532-2653 (Electronic)&quot;,&quot;PMID&quot;:&quot;31371188&quot;,&quot;issued&quot;:{&quot;date-parts&quot;:[[2019,10]]},&quot;publisher-place&quot;:&quot;Scotland&quot;,&quot;page&quot;:&quot;92-96&quot;,&quot;language&quot;:&quot;eng&quot;,&quot;abstract&quot;:&quot;OBJECTIVE: To understand the different patterns of neuropsychological dysfunction  observed between juvenile onset (jDM1) and adult onset (aDM1) myotonic dystrophy type 1. METHOD: We enrolled 19 genetically confirmed DM1 patients, and neuropsychological tests-Wechsler Adult Intelligence Scale-Revised short form; Rey-Kim memory test; and Executive Intelligence Test for evaluating intelligence, memory, and executive function-were performed. Clinical parameters including cytosine-thymine-guanine (CTG) repeats, creatinine kinase level, pulmonary function test, six-minute walk test, motor scales, and cardiac function were evaluated. RESULTS: Verbal intelligence was significantly lower in the jDM1 than the aDM1 group (7.50 ± 1.64 vs. 11.00 ± 2.54, respectively; p = 0.009), while no difference was observed in performance intelligence. There was significant differences between the two groups (p = 0.022) with respect to memory function, as specifically revealed by the pattern of lower function in the verbal memory of the jDM1 group. However, the executive function test showed no intergroup differences. CONCLUSION: Verbal memory impairment significantly deteriorated in the jDM1 group as compared to the aDM1 group, reflecting a more profound neurodevelopmental change in the juvenile type.&quot;,&quot;volume&quot;:&quot;68&quot;},&quot;isTemporary&quot;:false}]},{&quot;citationID&quot;:&quot;MENDELEY_CITATION_7c8fa57c-0e86-4c83-975a-6fae9717b577&quot;,&quot;properties&quot;:{&quot;noteIndex&quot;:0},&quot;isEdited&quot;:false,&quot;manualOverride&quot;:{&quot;isManuallyOverridden&quot;:false,&quot;citeprocText&quot;:&quot;(Zalonis &lt;i&gt;et al.&lt;/i&gt;, 2010)&quot;,&quot;manualOverrideText&quot;:&quot;&quot;},&quot;citationTag&quot;:&quot;MENDELEY_CITATION_v3_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&quot;,&quot;citationItems&quot;:[{&quot;id&quot;:&quot;46b0b216-70d4-37bb-9809-023df1ecc0cd&quot;,&quot;itemData&quot;:{&quot;type&quot;:&quot;article-journal&quot;,&quot;id&quot;:&quot;46b0b216-70d4-37bb-9809-023df1ecc0cd&quot;,&quot;title&quot;:&quot;Toward understanding cognitive impairment in patients with myotonic dystrophy type 1&quot;,&quot;author&quot;:[{&quot;family&quot;:&quot;Zalonis&quot;,&quot;given&quot;:&quot;I&quot;,&quot;parse-names&quot;:false,&quot;dropping-particle&quot;:&quot;&quot;,&quot;non-dropping-particle&quot;:&quot;&quot;},{&quot;family&quot;:&quot;Bonakis&quot;,&quot;given&quot;:&quot;A&quot;,&quot;parse-names&quot;:false,&quot;dropping-particle&quot;:&quot;&quot;,&quot;non-dropping-particle&quot;:&quot;&quot;},{&quot;family&quot;:&quot;Christidi&quot;,&quot;given&quot;:&quot;F&quot;,&quot;parse-names&quot;:false,&quot;dropping-particle&quot;:&quot;&quot;,&quot;non-dropping-particle&quot;:&quot;&quot;},{&quot;family&quot;:&quot;Vagiakis&quot;,&quot;given&quot;:&quot;E&quot;,&quot;parse-names&quot;:false,&quot;dropping-particle&quot;:&quot;&quot;,&quot;non-dropping-particle&quot;:&quot;&quot;},{&quot;family&quot;:&quot;Papageorgiou&quot;,&quot;given&quot;:&quot;S G&quot;,&quot;parse-names&quot;:false,&quot;dropping-particle&quot;:&quot;&quot;,&quot;non-dropping-particle&quot;:&quot;&quot;},{&quot;family&quot;:&quot;Kalfakis&quot;,&quot;given&quot;:&quot;N&quot;,&quot;parse-names&quot;:false,&quot;dropping-particle&quot;:&quot;&quot;,&quot;non-dropping-particle&quot;:&quot;&quot;},{&quot;family&quot;:&quot;Manta&quot;,&quot;given&quot;:&quot;P&quot;,&quot;parse-names&quot;:false,&quot;dropping-particle&quot;:&quot;&quot;,&quot;non-dropping-particle&quot;:&quot;&quot;},{&quot;family&quot;:&quot;Vassilopoulos&quot;,&quot;given&quot;:&quot;D&quot;,&quot;parse-names&quot;:false,&quot;dropping-particle&quot;:&quot;&quot;,&quot;non-dropping-particle&quot;:&quot;&quot;}],&quot;container-title&quot;:&quot;Archives of Clinical Neuropsychology&quot;,&quot;DOI&quot;:&quot;10.1093/arclin/acq016&quot;,&quot;URL&quot;:&quot;https://www.scopus.com/inward/record.uri?eid=2-s2.0-77952824215&amp;doi=10.1093%2Farclin%2Facq016&amp;partnerID=40&amp;md5=155642787a3b714dd74c9a5babccb00d&quot;,&quot;issued&quot;:{&quot;date-parts&quot;:[[2010]]},&quot;page&quot;:&quot;303-313&quot;,&quot;abstract&quot;:&quot;Cognitive dysfunction and sleep disruption are two frequent but underestimated features of adult onset myotonic dystrophy type 1 (MD1). In order to investigate the MD1 cognitive profile and its relationship with sleep disruption, 23 patients with genetically proved MD1 (mild-moderate in severity) underwent neuropsychological (nps) and polysomnography assessment. Patients scored lower than controls on almost all nps tests but cognitive impairments were mostly observed in executive functions (z-score = -2.14), with complex attention (z-score = -1.04), memory (z-score = -0.65), constructions (z-score = -1.29), and reasoning (z-score = -0.75) being slightly affected. Moderate-severe sleep apnea (apnea-hypopnea index [AHI] ≥15) was very frequent with most of the apneas being of the obstructive type. However, we found hardly any evidence of association between subjective, objective sleep parameters, and nps performance (p &gt;. 001). Thus, in our cohort of 23 adult MD1 patients, mild cognitive dysfunction, which is mostly related to the dysfunction of frontal association cortex and its underlying neural networks, does not seem to be significantly influenced by sleep disruption, which is mainly caused by obstructive apnea events. © 2010 The Author Published by Oxford University Press. All rights reserved.&quot;,&quot;issue&quot;:&quot;4&quot;,&quot;volume&quot;:&quot;25&quot;,&quot;container-title-short&quot;:&quot;&quot;},&quot;isTemporary&quot;:false}]}]"/>
    <we:property name="MENDELEY_CITATIONS_LOCALE_CODE" value="&quot;en-GB&quot;"/>
    <we:property name="MENDELEY_CITATIONS_STYLE" value="{&quot;id&quot;:&quot;https://www.zotero.org/styles/harvard-london-south-bank-university&quot;,&quot;title&quot;:&quot;London South Bank University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367C9-7788-4A2E-A5B5-5694995F0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3832</Words>
  <Characters>21079</Characters>
  <Application>Microsoft Office Word</Application>
  <DocSecurity>4</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Pascual Morena</dc:creator>
  <cp:keywords/>
  <dc:description/>
  <cp:lastModifiedBy>Carlos Pascual Morena</cp:lastModifiedBy>
  <cp:revision>2</cp:revision>
  <dcterms:created xsi:type="dcterms:W3CDTF">2024-06-04T11:55:00Z</dcterms:created>
  <dcterms:modified xsi:type="dcterms:W3CDTF">2024-06-04T11:55:00Z</dcterms:modified>
</cp:coreProperties>
</file>