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C3E8" w14:textId="77777777" w:rsidR="00A80DE3" w:rsidRDefault="00A80DE3" w:rsidP="00A80D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</w:p>
    <w:p w14:paraId="48F69D82" w14:textId="77777777" w:rsidR="00A80DE3" w:rsidRDefault="00A80DE3" w:rsidP="00A80DE3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Exclusion Criteria [20]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0DE3" w14:paraId="57B06592" w14:textId="77777777" w:rsidTr="004F2AD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523A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Current symptoms are fully explained by major depressive disorder or bipolar disorder.</w:t>
            </w:r>
          </w:p>
          <w:p w14:paraId="3F305848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Pre-existing conditions that may cause cognitive impairment, or symptoms similar to those seen in post-COVID-19 condition (e.g., ADHD, major neurocognitive disorder, schizophrenia, chronic fatigue syndrome [CFS]/ encephalitis meningitis [EM]), as assessed by Mini International Neuropsychiatric Interview (MINI) 7.0.2.</w:t>
            </w:r>
          </w:p>
          <w:p w14:paraId="3CB79A7F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rPr>
                <w:sz w:val="14"/>
                <w:szCs w:val="14"/>
              </w:rPr>
              <w:t xml:space="preserve"> </w:t>
            </w:r>
            <w:r>
              <w:t>Inability to follow study procedures.</w:t>
            </w:r>
          </w:p>
          <w:p w14:paraId="6AAED9E5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rPr>
                <w:sz w:val="14"/>
                <w:szCs w:val="14"/>
              </w:rPr>
              <w:t xml:space="preserve"> </w:t>
            </w:r>
            <w:r>
              <w:t>Known intolerance to vortioxetine and/or prior trial of vortioxetine with demonstrated inefficacy.</w:t>
            </w:r>
          </w:p>
          <w:p w14:paraId="50EA0546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If participants are currently taking other antidepressants, they will be asked to discontinue the antidepressant for 2-4 weeks in order to participate in the study.</w:t>
            </w:r>
          </w:p>
          <w:p w14:paraId="3CD93B87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Patients on other antidepressants are allowed to participate only if the antidepressant is prescribed at subtherapeutic doses for a primary indication other than mood disorders. Participants will be made aware in the consent form that the combination of the two antidepressants would be considered investigational and that the safety/efficacy profiles are unknown 28–30.</w:t>
            </w:r>
          </w:p>
          <w:p w14:paraId="74CD6F80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Current alcohol or substance use disorder.</w:t>
            </w:r>
          </w:p>
          <w:p w14:paraId="083B69F4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Inability to provide consent.</w:t>
            </w:r>
          </w:p>
          <w:p w14:paraId="6A5C710E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Current alcohol and/or substance use disorder as confirmed by the M.I.N.I 7.0.2.</w:t>
            </w:r>
          </w:p>
          <w:p w14:paraId="776A27DC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Presence of comorbid psychiatric disorder that is a primary focus of clinical concern as confirmed by the M.I.N.I. 7.0.2.</w:t>
            </w:r>
          </w:p>
          <w:p w14:paraId="3E8813D7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Medications approved and/or employed off-label for cognitive dysfunction (e.g., psychostimulants).</w:t>
            </w:r>
          </w:p>
          <w:p w14:paraId="056DEEC2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Any medication for a general medical disorder that, in the opinion of the investigator, may affect cognitive function.</w:t>
            </w:r>
          </w:p>
          <w:p w14:paraId="656D3F2C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Use of benzodiazepines within 12 hours of cognitive assessments.</w:t>
            </w:r>
          </w:p>
          <w:p w14:paraId="2B1D6BC1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Consumption of alcohol within 8 hours of cognitive assessments.</w:t>
            </w:r>
          </w:p>
          <w:p w14:paraId="22BB8CC1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rPr>
                <w:sz w:val="14"/>
                <w:szCs w:val="14"/>
              </w:rPr>
              <w:t xml:space="preserve"> </w:t>
            </w:r>
            <w:r>
              <w:t>Physical, cognitive, or language impairments sufficient to adversely affect data derived from cognitive assessments.</w:t>
            </w:r>
          </w:p>
          <w:p w14:paraId="10138017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Diagnosed reading disability or dyslexia.</w:t>
            </w:r>
          </w:p>
          <w:p w14:paraId="572599C4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Clinically significant learning disorder by history.</w:t>
            </w:r>
          </w:p>
          <w:p w14:paraId="5888E2DF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Electroconvulsive therapy (ECT) in the last 6 months.</w:t>
            </w:r>
          </w:p>
          <w:p w14:paraId="167469B8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History of moderate or severe head trauma (e.g., loss of consciousness for &gt;1 hour), other neurological disorders, or unstable systemic medical diseases that in the opinion of the investigator are likely to affect the central nervous system.</w:t>
            </w:r>
          </w:p>
          <w:p w14:paraId="0B08701E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Pregnant and/or breastfeeding.</w:t>
            </w:r>
          </w:p>
          <w:p w14:paraId="5DC1F22F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Received investigational agents as part of a separate study within 30 days of the screening visit.</w:t>
            </w:r>
          </w:p>
          <w:p w14:paraId="7474D342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Actively suicidal/presence of suicidal ideation or evaluated as being at suicide risk (as per clinical judgment).</w:t>
            </w:r>
          </w:p>
          <w:p w14:paraId="40D9712E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 xml:space="preserve">Currently receiving treatment with Monoamine Oxidase Inhibitors (MAOIs) antidepressants, antibiotics such as linezolid, or intravenous methylene blue. </w:t>
            </w:r>
          </w:p>
          <w:p w14:paraId="70D7C242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 xml:space="preserve">Previous hypersensitivity reaction to vortioxetine or any components of the formulation. Angioedema has been reported in patients treated with vortioxetine. </w:t>
            </w:r>
          </w:p>
          <w:p w14:paraId="204441EF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Serotonin syndrome.</w:t>
            </w:r>
          </w:p>
          <w:p w14:paraId="75A22D23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Abnormal bleeding.</w:t>
            </w:r>
          </w:p>
          <w:p w14:paraId="69AA8435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Previous history of mania/hypomania.</w:t>
            </w:r>
          </w:p>
          <w:p w14:paraId="4D9EE60E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Angle closure glaucoma.</w:t>
            </w:r>
          </w:p>
          <w:p w14:paraId="63EC8A24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Hyponatremia.</w:t>
            </w:r>
          </w:p>
          <w:p w14:paraId="047C65DE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Moderate hepatic impairment.</w:t>
            </w:r>
          </w:p>
          <w:p w14:paraId="335CA082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lastRenderedPageBreak/>
              <w:t>Active seizure disorder/epilepsy, not controlled by medication (per study physician assessment).</w:t>
            </w:r>
          </w:p>
          <w:p w14:paraId="0386712C" w14:textId="77777777" w:rsidR="00A80DE3" w:rsidRDefault="00A80DE3" w:rsidP="00A80DE3">
            <w:pPr>
              <w:widowControl w:val="0"/>
              <w:numPr>
                <w:ilvl w:val="0"/>
                <w:numId w:val="1"/>
              </w:numPr>
              <w:ind w:left="720" w:hanging="450"/>
            </w:pPr>
            <w:r>
              <w:t>Presence of any unstable medical conditions.</w:t>
            </w:r>
          </w:p>
        </w:tc>
      </w:tr>
    </w:tbl>
    <w:p w14:paraId="0460009A" w14:textId="77777777" w:rsidR="005710CC" w:rsidRDefault="005710CC"/>
    <w:sectPr w:rsidR="00571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5416"/>
    <w:multiLevelType w:val="multilevel"/>
    <w:tmpl w:val="292CEB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24337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95"/>
    <w:rsid w:val="005710CC"/>
    <w:rsid w:val="00670A95"/>
    <w:rsid w:val="00813F6E"/>
    <w:rsid w:val="00A80DE3"/>
    <w:rsid w:val="00E3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7CB59"/>
  <w15:chartTrackingRefBased/>
  <w15:docId w15:val="{3FD62ACE-9645-2F4F-91DD-3D0719B2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E3"/>
    <w:pPr>
      <w:ind w:left="720" w:hanging="360"/>
    </w:pPr>
    <w:rPr>
      <w:rFonts w:ascii="Times New Roman" w:eastAsia="Times New Roman" w:hAnsi="Times New Roman" w:cs="Times New Roman"/>
      <w:color w:val="212121"/>
      <w:kern w:val="0"/>
      <w:sz w:val="22"/>
      <w:szCs w:val="22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A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A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A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A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A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A9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A9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A9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A9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A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A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A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A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A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A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A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A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A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0A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A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A9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0A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0A9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0A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0A95"/>
    <w:pPr>
      <w:contextualSpacing/>
    </w:pPr>
  </w:style>
  <w:style w:type="character" w:styleId="IntenseEmphasis">
    <w:name w:val="Intense Emphasis"/>
    <w:basedOn w:val="DefaultParagraphFont"/>
    <w:uiPriority w:val="21"/>
    <w:qFormat/>
    <w:rsid w:val="00670A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A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A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0A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Han Le</dc:creator>
  <cp:keywords/>
  <dc:description/>
  <cp:lastModifiedBy>Gia Han Le</cp:lastModifiedBy>
  <cp:revision>2</cp:revision>
  <dcterms:created xsi:type="dcterms:W3CDTF">2024-02-21T15:38:00Z</dcterms:created>
  <dcterms:modified xsi:type="dcterms:W3CDTF">2024-02-21T15:39:00Z</dcterms:modified>
</cp:coreProperties>
</file>