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163" w:type="dxa"/>
        <w:tblLook w:val="04A0" w:firstRow="1" w:lastRow="0" w:firstColumn="1" w:lastColumn="0" w:noHBand="0" w:noVBand="1"/>
      </w:tblPr>
      <w:tblGrid>
        <w:gridCol w:w="2827"/>
        <w:gridCol w:w="1812"/>
        <w:gridCol w:w="3095"/>
        <w:gridCol w:w="3377"/>
        <w:gridCol w:w="1052"/>
      </w:tblGrid>
      <w:tr w:rsidR="00170479" w14:paraId="0B3E8241" w14:textId="77777777" w:rsidTr="00AD4BED">
        <w:trPr>
          <w:trHeight w:val="960"/>
        </w:trPr>
        <w:tc>
          <w:tcPr>
            <w:tcW w:w="0" w:type="auto"/>
            <w:shd w:val="clear" w:color="auto" w:fill="BFBFBF" w:themeFill="background1" w:themeFillShade="BF"/>
          </w:tcPr>
          <w:p w14:paraId="36EF507F" w14:textId="4D7E2943" w:rsidR="00170479" w:rsidRPr="00AD4BED" w:rsidRDefault="00170479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5EFF5BA" w14:textId="2580913C" w:rsidR="00170479" w:rsidRPr="00AD4BED" w:rsidRDefault="00170479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Total cohort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216D4D9E" w14:textId="77777777" w:rsidR="00170479" w:rsidRPr="00AD4BED" w:rsidRDefault="00170479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Patients with CLABSI</w:t>
            </w:r>
          </w:p>
          <w:p w14:paraId="31B28F07" w14:textId="58E00184" w:rsidR="00AD4BED" w:rsidRPr="00AD4BED" w:rsidRDefault="00AD4BED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(n=220)</w:t>
            </w:r>
          </w:p>
        </w:tc>
        <w:tc>
          <w:tcPr>
            <w:tcW w:w="3377" w:type="dxa"/>
            <w:shd w:val="clear" w:color="auto" w:fill="BFBFBF" w:themeFill="background1" w:themeFillShade="BF"/>
          </w:tcPr>
          <w:p w14:paraId="37FC273A" w14:textId="77777777" w:rsidR="00170479" w:rsidRPr="00AD4BED" w:rsidRDefault="00170479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Patients without CLABSI</w:t>
            </w:r>
          </w:p>
          <w:p w14:paraId="2A25CAB3" w14:textId="381CFA4C" w:rsidR="00AD4BED" w:rsidRPr="00AD4BED" w:rsidRDefault="00AD4BED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(n= 22,913)</w:t>
            </w:r>
          </w:p>
        </w:tc>
        <w:tc>
          <w:tcPr>
            <w:tcW w:w="1052" w:type="dxa"/>
            <w:shd w:val="clear" w:color="auto" w:fill="BFBFBF" w:themeFill="background1" w:themeFillShade="BF"/>
          </w:tcPr>
          <w:p w14:paraId="06DDEFA0" w14:textId="12DDA4C7" w:rsidR="00170479" w:rsidRPr="00AD4BED" w:rsidRDefault="00170479">
            <w:pPr>
              <w:rPr>
                <w:b/>
                <w:bCs/>
              </w:rPr>
            </w:pPr>
            <w:r w:rsidRPr="00AD4BED">
              <w:rPr>
                <w:b/>
                <w:bCs/>
              </w:rPr>
              <w:t>P value</w:t>
            </w:r>
          </w:p>
        </w:tc>
      </w:tr>
      <w:tr w:rsidR="00170479" w14:paraId="2C818AE3" w14:textId="77777777" w:rsidTr="00AD4BED">
        <w:trPr>
          <w:trHeight w:val="506"/>
        </w:trPr>
        <w:tc>
          <w:tcPr>
            <w:tcW w:w="0" w:type="auto"/>
          </w:tcPr>
          <w:p w14:paraId="7817A2C5" w14:textId="6761EAF4" w:rsidR="00170479" w:rsidRDefault="00170479">
            <w:r>
              <w:t>Hospital length of stay</w:t>
            </w:r>
          </w:p>
        </w:tc>
        <w:tc>
          <w:tcPr>
            <w:tcW w:w="0" w:type="auto"/>
          </w:tcPr>
          <w:p w14:paraId="3DCC5162" w14:textId="75F9B809" w:rsidR="00170479" w:rsidRDefault="00AD4BED">
            <w:r>
              <w:t>9 (5, 16)</w:t>
            </w:r>
          </w:p>
        </w:tc>
        <w:tc>
          <w:tcPr>
            <w:tcW w:w="3095" w:type="dxa"/>
          </w:tcPr>
          <w:p w14:paraId="625AF324" w14:textId="0321758A" w:rsidR="00170479" w:rsidRDefault="00170479">
            <w:r>
              <w:t>30 (17, 55.</w:t>
            </w:r>
            <w:r w:rsidR="009F7E38">
              <w:t>2</w:t>
            </w:r>
            <w:r>
              <w:t>)</w:t>
            </w:r>
          </w:p>
        </w:tc>
        <w:tc>
          <w:tcPr>
            <w:tcW w:w="3377" w:type="dxa"/>
          </w:tcPr>
          <w:p w14:paraId="562EA469" w14:textId="4AD47801" w:rsidR="00170479" w:rsidRDefault="00170479">
            <w:r>
              <w:t>9 (5, 16)</w:t>
            </w:r>
          </w:p>
        </w:tc>
        <w:tc>
          <w:tcPr>
            <w:tcW w:w="1052" w:type="dxa"/>
          </w:tcPr>
          <w:p w14:paraId="56664568" w14:textId="7451FCE1" w:rsidR="00170479" w:rsidRDefault="00170479">
            <w:r>
              <w:t>&lt;0.001</w:t>
            </w:r>
          </w:p>
        </w:tc>
      </w:tr>
      <w:tr w:rsidR="00170479" w14:paraId="6651B9FC" w14:textId="77777777" w:rsidTr="00AD4BED">
        <w:trPr>
          <w:trHeight w:val="960"/>
        </w:trPr>
        <w:tc>
          <w:tcPr>
            <w:tcW w:w="0" w:type="auto"/>
          </w:tcPr>
          <w:p w14:paraId="00B9F3B8" w14:textId="640A2D32" w:rsidR="00170479" w:rsidRDefault="00170479">
            <w:r>
              <w:t>ICU length of stay</w:t>
            </w:r>
          </w:p>
        </w:tc>
        <w:tc>
          <w:tcPr>
            <w:tcW w:w="0" w:type="auto"/>
          </w:tcPr>
          <w:p w14:paraId="2B271412" w14:textId="00595069" w:rsidR="00170479" w:rsidRDefault="00170479">
            <w:r>
              <w:t>4.1 (1.9, 9.</w:t>
            </w:r>
            <w:r w:rsidR="009F7E38">
              <w:t>5</w:t>
            </w:r>
            <w:r>
              <w:t>)</w:t>
            </w:r>
          </w:p>
          <w:p w14:paraId="78C797BB" w14:textId="492FB493" w:rsidR="00170479" w:rsidRDefault="00170479">
            <w:r>
              <w:t>N= 14,</w:t>
            </w:r>
            <w:r w:rsidR="009F7E38">
              <w:t>437</w:t>
            </w:r>
          </w:p>
        </w:tc>
        <w:tc>
          <w:tcPr>
            <w:tcW w:w="3095" w:type="dxa"/>
          </w:tcPr>
          <w:p w14:paraId="234207A0" w14:textId="18E628B6" w:rsidR="00170479" w:rsidRDefault="00170479">
            <w:r>
              <w:t>18.</w:t>
            </w:r>
            <w:r w:rsidR="009F7E38">
              <w:t>1</w:t>
            </w:r>
            <w:r>
              <w:t xml:space="preserve"> (10.0, </w:t>
            </w:r>
            <w:r w:rsidR="009F7E38">
              <w:t>48.9</w:t>
            </w:r>
            <w:r>
              <w:t>)</w:t>
            </w:r>
          </w:p>
          <w:p w14:paraId="1C14E27D" w14:textId="0FE012DA" w:rsidR="00170479" w:rsidRDefault="00170479">
            <w:r>
              <w:t>N= 188</w:t>
            </w:r>
          </w:p>
        </w:tc>
        <w:tc>
          <w:tcPr>
            <w:tcW w:w="3377" w:type="dxa"/>
          </w:tcPr>
          <w:p w14:paraId="579ED2B8" w14:textId="77777777" w:rsidR="00170479" w:rsidRDefault="00170479">
            <w:r>
              <w:t>4.1 (1.9, 9.3)</w:t>
            </w:r>
          </w:p>
          <w:p w14:paraId="684196AC" w14:textId="4342F132" w:rsidR="00170479" w:rsidRDefault="00170479">
            <w:r>
              <w:t>N= 14,2</w:t>
            </w:r>
            <w:r w:rsidR="009F7E38">
              <w:t>49</w:t>
            </w:r>
          </w:p>
        </w:tc>
        <w:tc>
          <w:tcPr>
            <w:tcW w:w="1052" w:type="dxa"/>
          </w:tcPr>
          <w:p w14:paraId="373E2657" w14:textId="3A68E94D" w:rsidR="00170479" w:rsidRDefault="00170479">
            <w:r>
              <w:t>&lt;0.001</w:t>
            </w:r>
          </w:p>
        </w:tc>
      </w:tr>
      <w:tr w:rsidR="00170479" w14:paraId="61718DFC" w14:textId="77777777" w:rsidTr="00AD4BED">
        <w:trPr>
          <w:trHeight w:val="480"/>
        </w:trPr>
        <w:tc>
          <w:tcPr>
            <w:tcW w:w="0" w:type="auto"/>
          </w:tcPr>
          <w:p w14:paraId="6858E557" w14:textId="06E76811" w:rsidR="00170479" w:rsidRDefault="00170479">
            <w:r>
              <w:t>Mortality</w:t>
            </w:r>
          </w:p>
        </w:tc>
        <w:tc>
          <w:tcPr>
            <w:tcW w:w="0" w:type="auto"/>
          </w:tcPr>
          <w:p w14:paraId="356330EB" w14:textId="06DA2494" w:rsidR="00170479" w:rsidRDefault="00170479">
            <w:r>
              <w:t>4</w:t>
            </w:r>
            <w:r w:rsidR="009F7E38">
              <w:t>188</w:t>
            </w:r>
            <w:r w:rsidR="00AD4BED">
              <w:t xml:space="preserve"> (18.</w:t>
            </w:r>
            <w:r w:rsidR="009F7E38">
              <w:t>1</w:t>
            </w:r>
            <w:r w:rsidR="00AD4BED">
              <w:t>%)</w:t>
            </w:r>
          </w:p>
        </w:tc>
        <w:tc>
          <w:tcPr>
            <w:tcW w:w="3095" w:type="dxa"/>
          </w:tcPr>
          <w:p w14:paraId="395879F1" w14:textId="1A54A729" w:rsidR="00170479" w:rsidRDefault="00170479">
            <w:r>
              <w:t>7</w:t>
            </w:r>
            <w:r w:rsidR="009F7E38">
              <w:t>8</w:t>
            </w:r>
            <w:r>
              <w:t xml:space="preserve"> (35.</w:t>
            </w:r>
            <w:r w:rsidR="009F7E38">
              <w:t>5</w:t>
            </w:r>
            <w:r>
              <w:t>%)</w:t>
            </w:r>
          </w:p>
        </w:tc>
        <w:tc>
          <w:tcPr>
            <w:tcW w:w="3377" w:type="dxa"/>
          </w:tcPr>
          <w:p w14:paraId="124AF2D6" w14:textId="2607EEEC" w:rsidR="00170479" w:rsidRDefault="00170479">
            <w:r>
              <w:t>41</w:t>
            </w:r>
            <w:r w:rsidR="009F7E38">
              <w:t>10</w:t>
            </w:r>
            <w:r>
              <w:t xml:space="preserve"> (18%)</w:t>
            </w:r>
          </w:p>
        </w:tc>
        <w:tc>
          <w:tcPr>
            <w:tcW w:w="1052" w:type="dxa"/>
          </w:tcPr>
          <w:p w14:paraId="6052BEE0" w14:textId="7D7A01CF" w:rsidR="00170479" w:rsidRDefault="00170479">
            <w:r>
              <w:t>&lt;0.001</w:t>
            </w:r>
          </w:p>
        </w:tc>
      </w:tr>
    </w:tbl>
    <w:p w14:paraId="5B7EC567" w14:textId="77777777" w:rsidR="00E04078" w:rsidRDefault="00E04078"/>
    <w:p w14:paraId="33843227" w14:textId="2E1805CA" w:rsidR="00AD4BED" w:rsidRDefault="00AD4BED">
      <w:r w:rsidRPr="00AD4BED">
        <w:rPr>
          <w:b/>
          <w:bCs/>
        </w:rPr>
        <w:t>SDC: Unadjusted outcome comparison between patients who develop CLABSI and those who did not develop CLABSI during their hospitalization</w:t>
      </w:r>
      <w:r>
        <w:t>.</w:t>
      </w:r>
    </w:p>
    <w:sectPr w:rsidR="00AD4BED" w:rsidSect="00170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1C98BCF-B8DD-4E5F-982C-C85EDCA59667}"/>
    <w:docVar w:name="dgnword-eventsink" w:val="2746512499664"/>
  </w:docVars>
  <w:rsids>
    <w:rsidRoot w:val="00170479"/>
    <w:rsid w:val="00170479"/>
    <w:rsid w:val="00184EB6"/>
    <w:rsid w:val="004118AF"/>
    <w:rsid w:val="0048614B"/>
    <w:rsid w:val="009F7E38"/>
    <w:rsid w:val="00AD4BED"/>
    <w:rsid w:val="00CB4A91"/>
    <w:rsid w:val="00E04078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F961"/>
  <w15:chartTrackingRefBased/>
  <w15:docId w15:val="{D8C72EA1-784B-4DE4-A62A-09EFB72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4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4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4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4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4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4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4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4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4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4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4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4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4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4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4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4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Sandeep</dc:creator>
  <cp:keywords/>
  <dc:description/>
  <cp:lastModifiedBy>McGarvey, Jeremy S.</cp:lastModifiedBy>
  <cp:revision>3</cp:revision>
  <dcterms:created xsi:type="dcterms:W3CDTF">2024-09-20T20:47:00Z</dcterms:created>
  <dcterms:modified xsi:type="dcterms:W3CDTF">2024-09-20T20:57:00Z</dcterms:modified>
</cp:coreProperties>
</file>