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D220" w14:textId="77777777" w:rsidR="00F605DE" w:rsidRPr="00D02882" w:rsidRDefault="00F605DE" w:rsidP="00F605DE">
      <w:pPr>
        <w:rPr>
          <w:rFonts w:ascii="Calibri" w:hAnsi="Calibri" w:cs="Calibri"/>
          <w:b/>
          <w:bCs/>
        </w:rPr>
      </w:pPr>
      <w:r w:rsidRPr="00D02882">
        <w:rPr>
          <w:rFonts w:ascii="Calibri" w:hAnsi="Calibri" w:cs="Calibri"/>
          <w:b/>
          <w:bCs/>
        </w:rPr>
        <w:t>Supplemental Table 1. Key Characteristics and Univariable Associations using Georgia Public Health Data</w:t>
      </w:r>
    </w:p>
    <w:tbl>
      <w:tblPr>
        <w:tblW w:w="1158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940"/>
        <w:gridCol w:w="1255"/>
        <w:gridCol w:w="1440"/>
        <w:gridCol w:w="1440"/>
        <w:gridCol w:w="551"/>
        <w:gridCol w:w="956"/>
      </w:tblGrid>
      <w:tr w:rsidR="00F605DE" w:rsidRPr="00D02882" w14:paraId="284D1231" w14:textId="77777777" w:rsidTr="001209E2">
        <w:trPr>
          <w:trHeight w:val="285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0A1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C7C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Cases</w:t>
            </w:r>
          </w:p>
          <w:p w14:paraId="0E4BF17C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(N = 181)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8A2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Controls</w:t>
            </w:r>
          </w:p>
          <w:p w14:paraId="3698466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(N = 764,408)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B35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Unadjusted OR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AEB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95% CI</w:t>
            </w:r>
          </w:p>
        </w:tc>
      </w:tr>
      <w:tr w:rsidR="00F605DE" w:rsidRPr="00D02882" w14:paraId="70EA81ED" w14:textId="77777777" w:rsidTr="001209E2">
        <w:trPr>
          <w:trHeight w:val="285"/>
        </w:trPr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BFAF5A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B6E975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271E91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CCA48D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D18313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9E3F2E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605DE" w:rsidRPr="00D02882" w14:paraId="2B569AAA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6F876678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18-49 years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872EFB9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 (20)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6355DD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304,337 (40)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E1C7F6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Ref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5C12FE9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F57EE1D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605DE" w:rsidRPr="00D02882" w14:paraId="4C3DFCC9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34783437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50-64 years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277EE43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 (22)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FC305E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186,430 (24)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8708C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0629901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19495A7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</w:t>
            </w:r>
          </w:p>
        </w:tc>
      </w:tr>
      <w:tr w:rsidR="00F605DE" w:rsidRPr="00D02882" w14:paraId="6909E465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0117920D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65-79 years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04AA6D6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 (42)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F165E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185,511(24)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39E315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4C98348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1BE3527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</w:t>
            </w:r>
          </w:p>
        </w:tc>
      </w:tr>
      <w:tr w:rsidR="00F605DE" w:rsidRPr="00D02882" w14:paraId="331A52D8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3B8BDE9E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≥80 years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FE82AC3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(17)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BD731A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88,130(12)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F57473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1814EF8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08BF6F37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</w:t>
            </w:r>
          </w:p>
        </w:tc>
      </w:tr>
      <w:tr w:rsidR="00F605DE" w:rsidRPr="00D02882" w14:paraId="6979973D" w14:textId="77777777" w:rsidTr="001209E2">
        <w:trPr>
          <w:trHeight w:val="411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13E8F559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Male sex 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B1918BE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 (43)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D720D1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309,936(41)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12CC11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02B6F5D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1D5BE554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</w:tr>
      <w:tr w:rsidR="00F605DE" w:rsidRPr="00D02882" w14:paraId="150F6ADA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78ABF193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75F7C4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2E9A2A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DCFAED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3931C61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DB49D9C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F605DE" w:rsidRPr="00D02882" w14:paraId="75ABC4C7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0B82E65E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7CC6E54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 (56)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15F9D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346,799 (45)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DCE6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1D2DF2A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01C82122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</w:t>
            </w:r>
          </w:p>
        </w:tc>
      </w:tr>
      <w:tr w:rsidR="00F605DE" w:rsidRPr="00D02882" w14:paraId="27BB1836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59A905AC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</w:pPr>
            <w:proofErr w:type="spellStart"/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  <w:r w:rsidRPr="00D028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a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44B804F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(6)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634F6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65,339 (9)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A882C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B36F2C5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060C7A43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</w:t>
            </w:r>
          </w:p>
        </w:tc>
      </w:tr>
      <w:tr w:rsidR="00F605DE" w:rsidRPr="00D02882" w14:paraId="0E859FF2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</w:tcPr>
          <w:p w14:paraId="4F9C881D" w14:textId="77777777" w:rsidR="00F605DE" w:rsidRPr="00D02882" w:rsidRDefault="00F605DE" w:rsidP="001209E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31E98BA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 (39)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D5E965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352,270 (46)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6788A8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Ref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14:paraId="02F25B05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14:paraId="269A74F5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605DE" w:rsidRPr="00D02882" w14:paraId="1D83A500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3755AF3A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Prior infection </w:t>
            </w:r>
            <w:proofErr w:type="spellStart"/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diagnosis</w:t>
            </w:r>
            <w:r w:rsidRPr="00D028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b</w:t>
            </w:r>
            <w:proofErr w:type="spellEnd"/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D301344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 (66)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6017AE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187,768 (25)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795157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E325C5C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D0E0285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</w:t>
            </w:r>
          </w:p>
        </w:tc>
      </w:tr>
      <w:tr w:rsidR="00F605DE" w:rsidRPr="00D02882" w14:paraId="2E5D4BEE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5E5DAE11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Prior no. acute care hospitalizations, median (IQR)</w:t>
            </w:r>
            <w:r w:rsidRPr="00D028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b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AEB9D7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(1–4)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3B4AB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(0-1)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36DBF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4A05B87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6E445F9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</w:t>
            </w:r>
          </w:p>
        </w:tc>
      </w:tr>
      <w:tr w:rsidR="00F605DE" w:rsidRPr="00D02882" w14:paraId="54E143AB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4C36C7A5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Mean LOS (days) in acute care hospitalizations, mean (SD)</w:t>
            </w:r>
            <w:r w:rsidRPr="00D028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b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C95EB24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11.4 (13.4)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ABAFD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 (4.8)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945FF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A3166D6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4442E1E7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  <w:tr w:rsidR="00F605DE" w:rsidRPr="00D02882" w14:paraId="1BE0CB05" w14:textId="77777777" w:rsidTr="001209E2">
        <w:trPr>
          <w:trHeight w:val="285"/>
        </w:trPr>
        <w:tc>
          <w:tcPr>
            <w:tcW w:w="5940" w:type="dxa"/>
            <w:shd w:val="clear" w:color="auto" w:fill="auto"/>
            <w:noWrap/>
            <w:vAlign w:val="bottom"/>
            <w:hideMark/>
          </w:tcPr>
          <w:p w14:paraId="60EDCE69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Prior no. LTACH admissions, median (range)</w:t>
            </w:r>
            <w:r w:rsidRPr="00D028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b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E14837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(0–3)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032BBE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(0–6)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1D982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39F246FD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E9A2DEE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</w:t>
            </w:r>
          </w:p>
        </w:tc>
      </w:tr>
      <w:tr w:rsidR="00F605DE" w:rsidRPr="00D02882" w14:paraId="6682B060" w14:textId="77777777" w:rsidTr="001209E2">
        <w:trPr>
          <w:trHeight w:val="285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434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Mean LOS (days) in LTACH admissions, mean (SD)</w:t>
            </w:r>
            <w:r w:rsidRPr="00D0288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b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A02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 (15.1)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4A0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 (2.9)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F87" w14:textId="77777777" w:rsidR="00F605DE" w:rsidRPr="00D02882" w:rsidRDefault="00F605DE" w:rsidP="0012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C31" w14:textId="77777777" w:rsidR="00F605DE" w:rsidRPr="00D02882" w:rsidRDefault="00F605DE" w:rsidP="00120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EEF3" w14:textId="77777777" w:rsidR="00F605DE" w:rsidRPr="00D02882" w:rsidRDefault="00F605DE" w:rsidP="00120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028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</w:tbl>
    <w:p w14:paraId="3EB53362" w14:textId="77777777" w:rsidR="00F605DE" w:rsidRPr="00D02882" w:rsidRDefault="00F605DE" w:rsidP="00F605DE">
      <w:pPr>
        <w:spacing w:after="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02882">
        <w:rPr>
          <w:rFonts w:ascii="Calibri" w:eastAsia="Times New Roman" w:hAnsi="Calibri" w:cs="Calibri"/>
          <w:color w:val="000000"/>
          <w:kern w:val="0"/>
          <w14:ligatures w14:val="none"/>
        </w:rPr>
        <w:t>Values are number (%) unless otherwise stated</w:t>
      </w:r>
    </w:p>
    <w:p w14:paraId="48810EA4" w14:textId="77777777" w:rsidR="00F605DE" w:rsidRPr="00D02882" w:rsidRDefault="00F605DE" w:rsidP="00F605D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</w:pPr>
      <w:proofErr w:type="spellStart"/>
      <w:r w:rsidRPr="00D02882">
        <w:rPr>
          <w:rFonts w:ascii="Calibri" w:eastAsia="Times New Roman" w:hAnsi="Calibri" w:cs="Calibri"/>
          <w:i/>
          <w:iCs/>
          <w:color w:val="000000"/>
          <w:kern w:val="0"/>
          <w:vertAlign w:val="superscript"/>
          <w14:ligatures w14:val="none"/>
        </w:rPr>
        <w:t>a</w:t>
      </w:r>
      <w:r w:rsidRPr="00D0288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Other</w:t>
      </w:r>
      <w:proofErr w:type="spellEnd"/>
      <w:r w:rsidRPr="00D0288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Race includes American Indian or Alaska, Native Hawaiian, Asian, Multiracial, Other</w:t>
      </w:r>
    </w:p>
    <w:p w14:paraId="1A1B93D4" w14:textId="77777777" w:rsidR="00F605DE" w:rsidRPr="00D02882" w:rsidRDefault="00F605DE" w:rsidP="00F605DE">
      <w:pPr>
        <w:spacing w:after="0"/>
        <w:ind w:right="540"/>
        <w:rPr>
          <w:rFonts w:ascii="Calibri" w:hAnsi="Calibri" w:cs="Calibri"/>
          <w:i/>
          <w:iCs/>
        </w:rPr>
      </w:pPr>
      <w:proofErr w:type="spellStart"/>
      <w:r w:rsidRPr="00D02882">
        <w:rPr>
          <w:rFonts w:ascii="Calibri" w:eastAsia="Times New Roman" w:hAnsi="Calibri" w:cs="Calibri"/>
          <w:i/>
          <w:iCs/>
          <w:color w:val="000000"/>
          <w:kern w:val="0"/>
          <w:vertAlign w:val="superscript"/>
          <w14:ligatures w14:val="none"/>
        </w:rPr>
        <w:t>b</w:t>
      </w:r>
      <w:r w:rsidRPr="00D0288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In</w:t>
      </w:r>
      <w:proofErr w:type="spellEnd"/>
      <w:r w:rsidRPr="00D0288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the prior 365 calendar days</w:t>
      </w:r>
    </w:p>
    <w:p w14:paraId="2F02F539" w14:textId="77777777" w:rsidR="00F605DE" w:rsidRPr="00D02882" w:rsidRDefault="00F605DE" w:rsidP="00F605DE">
      <w:pPr>
        <w:spacing w:after="0"/>
        <w:rPr>
          <w:rFonts w:ascii="Calibri" w:hAnsi="Calibri" w:cs="Calibri"/>
          <w:i/>
          <w:iCs/>
        </w:rPr>
      </w:pPr>
      <w:r w:rsidRPr="00D02882">
        <w:rPr>
          <w:rFonts w:ascii="Calibri" w:hAnsi="Calibri" w:cs="Calibri"/>
          <w:i/>
          <w:iCs/>
        </w:rPr>
        <w:t>Abbreviations:  Long-Term Acute Care Hospitalizations (LTACH); Length of Stay (LOS); Inter Quartile Range (IQR); Standard Deviation (SD)</w:t>
      </w:r>
    </w:p>
    <w:p w14:paraId="060290A5" w14:textId="77777777" w:rsidR="00E017EF" w:rsidRDefault="00E017EF"/>
    <w:sectPr w:rsidR="00E017EF" w:rsidSect="00F60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DE"/>
    <w:rsid w:val="005D5529"/>
    <w:rsid w:val="00904DFF"/>
    <w:rsid w:val="00AB4753"/>
    <w:rsid w:val="00C07EEB"/>
    <w:rsid w:val="00E017EF"/>
    <w:rsid w:val="00F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AEBA"/>
  <w15:chartTrackingRefBased/>
  <w15:docId w15:val="{1979677B-B2FF-4639-97D1-88A00D49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DE"/>
  </w:style>
  <w:style w:type="paragraph" w:styleId="Heading1">
    <w:name w:val="heading 1"/>
    <w:basedOn w:val="Normal"/>
    <w:next w:val="Normal"/>
    <w:link w:val="Heading1Char"/>
    <w:uiPriority w:val="9"/>
    <w:qFormat/>
    <w:rsid w:val="00F60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D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605DE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F605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7E0B859D33D4D813E72E308FB21B9" ma:contentTypeVersion="14" ma:contentTypeDescription="Create a new document." ma:contentTypeScope="" ma:versionID="6ed14bc034b6dee339bec6fad340869c">
  <xsd:schema xmlns:xsd="http://www.w3.org/2001/XMLSchema" xmlns:xs="http://www.w3.org/2001/XMLSchema" xmlns:p="http://schemas.microsoft.com/office/2006/metadata/properties" xmlns:ns2="d6e44f29-15a4-4d6e-899b-c98bc69705b3" xmlns:ns3="3247a17d-5f38-45c8-a4bd-c3a3a11eaf5c" targetNamespace="http://schemas.microsoft.com/office/2006/metadata/properties" ma:root="true" ma:fieldsID="71252082421ba6fbd36855d666c5c9f8" ns2:_="" ns3:_="">
    <xsd:import namespace="d6e44f29-15a4-4d6e-899b-c98bc69705b3"/>
    <xsd:import namespace="3247a17d-5f38-45c8-a4bd-c3a3a11e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44f29-15a4-4d6e-899b-c98bc6970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7a17d-5f38-45c8-a4bd-c3a3a11e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e44f29-15a4-4d6e-899b-c98bc6970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304688-B9D9-4718-8B20-3F09BB1BF990}"/>
</file>

<file path=customXml/itemProps2.xml><?xml version="1.0" encoding="utf-8"?>
<ds:datastoreItem xmlns:ds="http://schemas.openxmlformats.org/officeDocument/2006/customXml" ds:itemID="{E06E1C7F-B1CE-41A3-A560-497394141070}"/>
</file>

<file path=customXml/itemProps3.xml><?xml version="1.0" encoding="utf-8"?>
<ds:datastoreItem xmlns:ds="http://schemas.openxmlformats.org/officeDocument/2006/customXml" ds:itemID="{D1FD6380-598C-456C-8DC6-4CC9606C3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Emory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Asrani, Radhika</dc:creator>
  <cp:keywords/>
  <dc:description/>
  <cp:lastModifiedBy>Prakash Asrani, Radhika</cp:lastModifiedBy>
  <cp:revision>1</cp:revision>
  <dcterms:created xsi:type="dcterms:W3CDTF">2024-09-16T17:33:00Z</dcterms:created>
  <dcterms:modified xsi:type="dcterms:W3CDTF">2024-09-16T17:34:00Z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0x010100ECE7E0B859D33D4D813E72E308FB21B9</vt:lpwstr>
  </property>
</Properties>
</file>