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A27D1" w14:textId="380DAB96" w:rsidR="00D6366E" w:rsidRPr="00BD7A70" w:rsidRDefault="00C43865" w:rsidP="00BD7A70">
      <w:pPr>
        <w:jc w:val="center"/>
        <w:rPr>
          <w:rFonts w:ascii="Times New Roman" w:hAnsi="Times New Roman" w:cs="Times New Roman"/>
          <w:b/>
          <w:bCs/>
          <w:sz w:val="24"/>
          <w:szCs w:val="24"/>
        </w:rPr>
      </w:pPr>
      <w:r w:rsidRPr="00BD7A70">
        <w:rPr>
          <w:rFonts w:ascii="Times New Roman" w:hAnsi="Times New Roman" w:cs="Times New Roman"/>
          <w:b/>
          <w:bCs/>
          <w:sz w:val="24"/>
          <w:szCs w:val="24"/>
        </w:rPr>
        <w:t>Supplemental</w:t>
      </w:r>
      <w:r w:rsidR="00E97F2D" w:rsidRPr="00BD7A70">
        <w:rPr>
          <w:rFonts w:ascii="Times New Roman" w:hAnsi="Times New Roman" w:cs="Times New Roman"/>
          <w:b/>
          <w:bCs/>
          <w:sz w:val="24"/>
          <w:szCs w:val="24"/>
        </w:rPr>
        <w:t xml:space="preserve"> Material</w:t>
      </w:r>
    </w:p>
    <w:p w14:paraId="46D67F4F" w14:textId="77777777" w:rsidR="00A06CC4" w:rsidRPr="00F62FAE" w:rsidRDefault="00A06CC4">
      <w:pPr>
        <w:rPr>
          <w:rFonts w:ascii="Times New Roman" w:hAnsi="Times New Roman" w:cs="Times New Roman"/>
          <w:sz w:val="24"/>
          <w:szCs w:val="24"/>
        </w:rPr>
      </w:pPr>
    </w:p>
    <w:p w14:paraId="2F395B4E" w14:textId="24CCC571" w:rsidR="00400AF4" w:rsidRPr="00763499" w:rsidRDefault="00C43865" w:rsidP="00453B8D">
      <w:pPr>
        <w:rPr>
          <w:rFonts w:ascii="Times New Roman" w:hAnsi="Times New Roman" w:cs="Times New Roman"/>
          <w:b/>
          <w:bCs/>
          <w:sz w:val="24"/>
          <w:szCs w:val="24"/>
        </w:rPr>
      </w:pPr>
      <w:r w:rsidRPr="00763499">
        <w:rPr>
          <w:rFonts w:ascii="Times New Roman" w:hAnsi="Times New Roman" w:cs="Times New Roman"/>
          <w:b/>
          <w:bCs/>
          <w:sz w:val="24"/>
          <w:szCs w:val="24"/>
        </w:rPr>
        <w:t>Sampling method</w:t>
      </w:r>
    </w:p>
    <w:p w14:paraId="04391C0A" w14:textId="6B742B07" w:rsidR="00623254" w:rsidRPr="00F62FAE" w:rsidRDefault="00C43865" w:rsidP="00400AF4">
      <w:pPr>
        <w:rPr>
          <w:rFonts w:ascii="Times New Roman" w:hAnsi="Times New Roman" w:cs="Times New Roman"/>
          <w:i/>
          <w:iCs/>
          <w:sz w:val="24"/>
          <w:szCs w:val="24"/>
        </w:rPr>
      </w:pPr>
      <w:r w:rsidRPr="00F62FAE">
        <w:rPr>
          <w:rFonts w:ascii="Times New Roman" w:hAnsi="Times New Roman" w:cs="Times New Roman"/>
          <w:i/>
          <w:iCs/>
          <w:sz w:val="24"/>
          <w:szCs w:val="24"/>
        </w:rPr>
        <w:t>A</w:t>
      </w:r>
      <w:r w:rsidR="00400AF4" w:rsidRPr="00F62FAE">
        <w:rPr>
          <w:rFonts w:ascii="Times New Roman" w:hAnsi="Times New Roman" w:cs="Times New Roman"/>
          <w:i/>
          <w:iCs/>
          <w:sz w:val="24"/>
          <w:szCs w:val="24"/>
        </w:rPr>
        <w:t>mbient air</w:t>
      </w:r>
    </w:p>
    <w:p w14:paraId="21F6C036" w14:textId="324CBB0B" w:rsidR="00D55B04" w:rsidRPr="00F62FAE" w:rsidRDefault="00C43865" w:rsidP="00453B8D">
      <w:pPr>
        <w:rPr>
          <w:rFonts w:ascii="Times New Roman" w:hAnsi="Times New Roman" w:cs="Times New Roman"/>
          <w:sz w:val="24"/>
          <w:szCs w:val="24"/>
        </w:rPr>
      </w:pPr>
      <w:r w:rsidRPr="00F62FAE">
        <w:rPr>
          <w:rFonts w:ascii="Times New Roman" w:hAnsi="Times New Roman" w:cs="Times New Roman"/>
          <w:sz w:val="24"/>
          <w:szCs w:val="24"/>
        </w:rPr>
        <w:t>The ambient air in</w:t>
      </w:r>
      <w:r w:rsidR="005F40ED">
        <w:rPr>
          <w:rFonts w:ascii="Times New Roman" w:hAnsi="Times New Roman" w:cs="Times New Roman"/>
          <w:sz w:val="24"/>
          <w:szCs w:val="24"/>
        </w:rPr>
        <w:t xml:space="preserve"> </w:t>
      </w:r>
      <w:r w:rsidRPr="00F62FAE">
        <w:rPr>
          <w:rFonts w:ascii="Times New Roman" w:hAnsi="Times New Roman" w:cs="Times New Roman"/>
          <w:sz w:val="24"/>
          <w:szCs w:val="24"/>
        </w:rPr>
        <w:t xml:space="preserve">and outside of </w:t>
      </w:r>
      <w:proofErr w:type="gramStart"/>
      <w:r w:rsidRPr="00F62FAE">
        <w:rPr>
          <w:rFonts w:ascii="Times New Roman" w:hAnsi="Times New Roman" w:cs="Times New Roman"/>
          <w:sz w:val="24"/>
          <w:szCs w:val="24"/>
        </w:rPr>
        <w:t>patients</w:t>
      </w:r>
      <w:proofErr w:type="gramEnd"/>
      <w:r w:rsidRPr="00F62FAE">
        <w:rPr>
          <w:rFonts w:ascii="Times New Roman" w:hAnsi="Times New Roman" w:cs="Times New Roman"/>
          <w:sz w:val="24"/>
          <w:szCs w:val="24"/>
        </w:rPr>
        <w:t xml:space="preserve"> room</w:t>
      </w:r>
      <w:r w:rsidR="00CE314D">
        <w:rPr>
          <w:rFonts w:ascii="Times New Roman" w:hAnsi="Times New Roman" w:cs="Times New Roman"/>
          <w:sz w:val="24"/>
          <w:szCs w:val="24"/>
        </w:rPr>
        <w:t>s</w:t>
      </w:r>
      <w:r w:rsidRPr="00F62FAE">
        <w:rPr>
          <w:rFonts w:ascii="Times New Roman" w:hAnsi="Times New Roman" w:cs="Times New Roman"/>
          <w:sz w:val="24"/>
          <w:szCs w:val="24"/>
        </w:rPr>
        <w:t xml:space="preserve"> were collected from all participants by an air sampler (AirPort MD8®, Sartorius </w:t>
      </w:r>
      <w:proofErr w:type="spellStart"/>
      <w:r w:rsidRPr="00F62FAE">
        <w:rPr>
          <w:rFonts w:ascii="Times New Roman" w:hAnsi="Times New Roman" w:cs="Times New Roman"/>
          <w:sz w:val="24"/>
          <w:szCs w:val="24"/>
        </w:rPr>
        <w:t>Stedim</w:t>
      </w:r>
      <w:proofErr w:type="spellEnd"/>
      <w:r w:rsidRPr="00F62FAE">
        <w:rPr>
          <w:rFonts w:ascii="Times New Roman" w:hAnsi="Times New Roman" w:cs="Times New Roman"/>
          <w:sz w:val="24"/>
          <w:szCs w:val="24"/>
        </w:rPr>
        <w:t xml:space="preserve"> Biotech, Germany) with </w:t>
      </w:r>
      <w:r w:rsidR="00CE314D">
        <w:rPr>
          <w:rFonts w:ascii="Times New Roman" w:hAnsi="Times New Roman" w:cs="Times New Roman"/>
          <w:sz w:val="24"/>
          <w:szCs w:val="24"/>
        </w:rPr>
        <w:t xml:space="preserve">a </w:t>
      </w:r>
      <w:r w:rsidRPr="00F62FAE">
        <w:rPr>
          <w:rFonts w:ascii="Times New Roman" w:hAnsi="Times New Roman" w:cs="Times New Roman"/>
          <w:sz w:val="24"/>
          <w:szCs w:val="24"/>
        </w:rPr>
        <w:t xml:space="preserve">gelatin filter (Type 175, pore size 3 µm, Sartorius </w:t>
      </w:r>
      <w:proofErr w:type="spellStart"/>
      <w:r w:rsidRPr="00F62FAE">
        <w:rPr>
          <w:rFonts w:ascii="Times New Roman" w:hAnsi="Times New Roman" w:cs="Times New Roman"/>
          <w:sz w:val="24"/>
          <w:szCs w:val="24"/>
        </w:rPr>
        <w:t>Stedim</w:t>
      </w:r>
      <w:proofErr w:type="spellEnd"/>
      <w:r w:rsidRPr="00F62FAE">
        <w:rPr>
          <w:rFonts w:ascii="Times New Roman" w:hAnsi="Times New Roman" w:cs="Times New Roman"/>
          <w:sz w:val="24"/>
          <w:szCs w:val="24"/>
        </w:rPr>
        <w:t xml:space="preserve"> Biotech)</w:t>
      </w:r>
      <w:r w:rsidR="00CE314D">
        <w:rPr>
          <w:rFonts w:ascii="Times New Roman" w:hAnsi="Times New Roman" w:cs="Times New Roman"/>
          <w:sz w:val="24"/>
          <w:szCs w:val="24"/>
        </w:rPr>
        <w:t>;</w:t>
      </w:r>
      <w:r w:rsidRPr="00F62FAE">
        <w:rPr>
          <w:rFonts w:ascii="Times New Roman" w:hAnsi="Times New Roman" w:cs="Times New Roman"/>
          <w:sz w:val="24"/>
          <w:szCs w:val="24"/>
        </w:rPr>
        <w:t xml:space="preserve"> 1,000 L of ambient air w</w:t>
      </w:r>
      <w:r w:rsidR="00CE314D">
        <w:rPr>
          <w:rFonts w:ascii="Times New Roman" w:hAnsi="Times New Roman" w:cs="Times New Roman"/>
          <w:sz w:val="24"/>
          <w:szCs w:val="24"/>
        </w:rPr>
        <w:t>as</w:t>
      </w:r>
      <w:r w:rsidRPr="00F62FAE">
        <w:rPr>
          <w:rFonts w:ascii="Times New Roman" w:hAnsi="Times New Roman" w:cs="Times New Roman"/>
          <w:sz w:val="24"/>
          <w:szCs w:val="24"/>
        </w:rPr>
        <w:t xml:space="preserve"> collected over approximately 20 min. To collect </w:t>
      </w:r>
      <w:r w:rsidR="00CE314D">
        <w:rPr>
          <w:rFonts w:ascii="Times New Roman" w:hAnsi="Times New Roman" w:cs="Times New Roman"/>
          <w:sz w:val="24"/>
          <w:szCs w:val="24"/>
        </w:rPr>
        <w:t xml:space="preserve">inside room </w:t>
      </w:r>
      <w:r w:rsidRPr="00F62FAE">
        <w:rPr>
          <w:rFonts w:ascii="Times New Roman" w:hAnsi="Times New Roman" w:cs="Times New Roman"/>
          <w:sz w:val="24"/>
          <w:szCs w:val="24"/>
        </w:rPr>
        <w:t>air, an air sampler was placed on a 1.0 to 1.5 m high platform located approximately 1.5 m from the right pillar on the head side of the patien</w:t>
      </w:r>
      <w:r w:rsidR="005F40ED">
        <w:rPr>
          <w:rFonts w:ascii="Times New Roman" w:hAnsi="Times New Roman" w:cs="Times New Roman"/>
          <w:sz w:val="24"/>
          <w:szCs w:val="24"/>
        </w:rPr>
        <w:t>t</w:t>
      </w:r>
      <w:r w:rsidRPr="00F62FAE">
        <w:rPr>
          <w:rFonts w:ascii="Times New Roman" w:hAnsi="Times New Roman" w:cs="Times New Roman"/>
          <w:sz w:val="24"/>
          <w:szCs w:val="24"/>
        </w:rPr>
        <w:t xml:space="preserve"> bed</w:t>
      </w:r>
      <w:r w:rsidR="005F40ED">
        <w:rPr>
          <w:rFonts w:ascii="Times New Roman" w:hAnsi="Times New Roman" w:cs="Times New Roman"/>
          <w:sz w:val="24"/>
          <w:szCs w:val="24"/>
        </w:rPr>
        <w:t>s</w:t>
      </w:r>
      <w:r w:rsidRPr="00F62FAE">
        <w:rPr>
          <w:rFonts w:ascii="Times New Roman" w:hAnsi="Times New Roman" w:cs="Times New Roman"/>
          <w:sz w:val="24"/>
          <w:szCs w:val="24"/>
        </w:rPr>
        <w:t>. To collect outside room</w:t>
      </w:r>
      <w:r w:rsidR="00CE314D">
        <w:rPr>
          <w:rFonts w:ascii="Times New Roman" w:hAnsi="Times New Roman" w:cs="Times New Roman"/>
          <w:sz w:val="24"/>
          <w:szCs w:val="24"/>
        </w:rPr>
        <w:t xml:space="preserve"> air</w:t>
      </w:r>
      <w:r w:rsidRPr="00F62FAE">
        <w:rPr>
          <w:rFonts w:ascii="Times New Roman" w:hAnsi="Times New Roman" w:cs="Times New Roman"/>
          <w:sz w:val="24"/>
          <w:szCs w:val="24"/>
        </w:rPr>
        <w:t>, an air sampler was placed on a 1.0 m high platform located approximately 1.5 m from the doorknob of the room on the corridor side</w:t>
      </w:r>
      <w:r w:rsidR="00CE314D">
        <w:rPr>
          <w:rFonts w:ascii="Times New Roman" w:hAnsi="Times New Roman" w:cs="Times New Roman"/>
          <w:sz w:val="24"/>
          <w:szCs w:val="24"/>
        </w:rPr>
        <w:t>,</w:t>
      </w:r>
      <w:r w:rsidRPr="00F62FAE">
        <w:rPr>
          <w:rFonts w:ascii="Times New Roman" w:hAnsi="Times New Roman" w:cs="Times New Roman"/>
          <w:sz w:val="24"/>
          <w:szCs w:val="24"/>
        </w:rPr>
        <w:t xml:space="preserve"> at the same time the indoor air was collected.</w:t>
      </w:r>
      <w:r w:rsidR="00D6572E" w:rsidRPr="00F62FAE">
        <w:rPr>
          <w:rFonts w:ascii="Times New Roman" w:hAnsi="Times New Roman" w:cs="Times New Roman"/>
          <w:sz w:val="24"/>
          <w:szCs w:val="24"/>
        </w:rPr>
        <w:t xml:space="preserve"> The gelatin filter was melted by 10 mL of RNA-free distilled water warmed to 70</w:t>
      </w:r>
      <w:r w:rsidR="005F40ED">
        <w:rPr>
          <w:rFonts w:ascii="Times New Roman" w:hAnsi="Times New Roman" w:cs="Times New Roman"/>
          <w:sz w:val="24"/>
          <w:szCs w:val="24"/>
        </w:rPr>
        <w:t xml:space="preserve"> </w:t>
      </w:r>
      <w:r w:rsidR="00D6572E" w:rsidRPr="00F62FAE">
        <w:rPr>
          <w:rFonts w:ascii="Times New Roman" w:hAnsi="Times New Roman" w:cs="Times New Roman"/>
          <w:sz w:val="24"/>
          <w:szCs w:val="24"/>
        </w:rPr>
        <w:t>°C.</w:t>
      </w:r>
    </w:p>
    <w:p w14:paraId="5D7A79A2" w14:textId="13C0258C" w:rsidR="00623254" w:rsidRPr="00F62FAE" w:rsidRDefault="00C43865" w:rsidP="00453B8D">
      <w:pPr>
        <w:rPr>
          <w:rFonts w:ascii="Times New Roman" w:hAnsi="Times New Roman" w:cs="Times New Roman"/>
          <w:i/>
          <w:iCs/>
          <w:sz w:val="24"/>
          <w:szCs w:val="24"/>
        </w:rPr>
      </w:pPr>
      <w:r w:rsidRPr="00F62FAE">
        <w:rPr>
          <w:rFonts w:ascii="Times New Roman" w:hAnsi="Times New Roman" w:cs="Times New Roman"/>
          <w:i/>
          <w:iCs/>
          <w:sz w:val="24"/>
          <w:szCs w:val="24"/>
        </w:rPr>
        <w:t>Pharyngeal and vesicular swab</w:t>
      </w:r>
      <w:r w:rsidR="00CE314D">
        <w:rPr>
          <w:rFonts w:ascii="Times New Roman" w:hAnsi="Times New Roman" w:cs="Times New Roman"/>
          <w:i/>
          <w:iCs/>
          <w:sz w:val="24"/>
          <w:szCs w:val="24"/>
        </w:rPr>
        <w:t>s</w:t>
      </w:r>
    </w:p>
    <w:p w14:paraId="22AC564F" w14:textId="3B65C9C8" w:rsidR="00D55B04" w:rsidRPr="00F62FAE" w:rsidRDefault="00C43865" w:rsidP="00D6366E">
      <w:pPr>
        <w:rPr>
          <w:rFonts w:ascii="Times New Roman" w:hAnsi="Times New Roman" w:cs="Times New Roman"/>
          <w:sz w:val="24"/>
          <w:szCs w:val="24"/>
        </w:rPr>
      </w:pPr>
      <w:r w:rsidRPr="00F62FAE">
        <w:rPr>
          <w:rFonts w:ascii="Times New Roman" w:hAnsi="Times New Roman" w:cs="Times New Roman"/>
          <w:sz w:val="24"/>
          <w:szCs w:val="24"/>
        </w:rPr>
        <w:t>Pharyngeal and vesicular swabs were collected with the patient’s permission</w:t>
      </w:r>
      <w:r w:rsidR="00CE314D">
        <w:rPr>
          <w:rFonts w:ascii="Times New Roman" w:hAnsi="Times New Roman" w:cs="Times New Roman"/>
          <w:sz w:val="24"/>
          <w:szCs w:val="24"/>
        </w:rPr>
        <w:t xml:space="preserve"> </w:t>
      </w:r>
      <w:r w:rsidRPr="00F62FAE">
        <w:rPr>
          <w:rFonts w:ascii="Times New Roman" w:hAnsi="Times New Roman" w:cs="Times New Roman"/>
          <w:sz w:val="24"/>
          <w:szCs w:val="24"/>
        </w:rPr>
        <w:t xml:space="preserve">using an </w:t>
      </w:r>
      <w:proofErr w:type="spellStart"/>
      <w:r w:rsidRPr="00F62FAE">
        <w:rPr>
          <w:rFonts w:ascii="Times New Roman" w:hAnsi="Times New Roman" w:cs="Times New Roman"/>
          <w:sz w:val="24"/>
          <w:szCs w:val="24"/>
        </w:rPr>
        <w:t>eSwab</w:t>
      </w:r>
      <w:proofErr w:type="spellEnd"/>
      <w:r w:rsidRPr="00F62FAE">
        <w:rPr>
          <w:rFonts w:ascii="Times New Roman" w:hAnsi="Times New Roman" w:cs="Times New Roman"/>
          <w:sz w:val="24"/>
          <w:szCs w:val="24"/>
        </w:rPr>
        <w:t xml:space="preserve"> 480C (Copan, Italy) or Opti</w:t>
      </w:r>
      <w:r w:rsidR="006E6308" w:rsidRPr="00F62FAE">
        <w:rPr>
          <w:rFonts w:ascii="Times New Roman" w:hAnsi="Times New Roman" w:cs="Times New Roman"/>
          <w:sz w:val="24"/>
          <w:szCs w:val="24"/>
        </w:rPr>
        <w:t>-</w:t>
      </w:r>
      <w:r w:rsidRPr="00F62FAE">
        <w:rPr>
          <w:rFonts w:ascii="Times New Roman" w:hAnsi="Times New Roman" w:cs="Times New Roman"/>
          <w:sz w:val="24"/>
          <w:szCs w:val="24"/>
        </w:rPr>
        <w:t>swab (Puritan, Maine), both of which contained 1 mL of the preservation solution.</w:t>
      </w:r>
      <w:r w:rsidR="006E6308" w:rsidRPr="00F62FAE">
        <w:rPr>
          <w:rFonts w:ascii="Times New Roman" w:hAnsi="Times New Roman" w:cs="Times New Roman"/>
          <w:sz w:val="24"/>
          <w:szCs w:val="24"/>
        </w:rPr>
        <w:t xml:space="preserve"> </w:t>
      </w:r>
      <w:r w:rsidRPr="00F62FAE">
        <w:rPr>
          <w:rFonts w:ascii="Times New Roman" w:hAnsi="Times New Roman" w:cs="Times New Roman"/>
          <w:sz w:val="24"/>
          <w:szCs w:val="24"/>
        </w:rPr>
        <w:t>Although the latter is not suitable for virus transport, cryopreservation w</w:t>
      </w:r>
      <w:r w:rsidR="00CE314D">
        <w:rPr>
          <w:rFonts w:ascii="Times New Roman" w:hAnsi="Times New Roman" w:cs="Times New Roman"/>
          <w:sz w:val="24"/>
          <w:szCs w:val="24"/>
        </w:rPr>
        <w:t>as</w:t>
      </w:r>
      <w:r w:rsidRPr="00F62FAE">
        <w:rPr>
          <w:rFonts w:ascii="Times New Roman" w:hAnsi="Times New Roman" w:cs="Times New Roman"/>
          <w:sz w:val="24"/>
          <w:szCs w:val="24"/>
        </w:rPr>
        <w:t xml:space="preserve"> performed on the day of specimen collection to ensure preservation of viral DNA.</w:t>
      </w:r>
      <w:r w:rsidR="006A2852" w:rsidRPr="00F62FAE">
        <w:rPr>
          <w:rFonts w:ascii="Times New Roman" w:hAnsi="Times New Roman" w:cs="Times New Roman"/>
          <w:sz w:val="24"/>
          <w:szCs w:val="24"/>
        </w:rPr>
        <w:t xml:space="preserve"> Five pharyngeal and vesicular swabs were collected by Opti-swab from 3 and 2 patients </w:t>
      </w:r>
      <w:r w:rsidR="00CE314D">
        <w:rPr>
          <w:rFonts w:ascii="Times New Roman" w:hAnsi="Times New Roman" w:cs="Times New Roman"/>
          <w:sz w:val="24"/>
          <w:szCs w:val="24"/>
        </w:rPr>
        <w:t>with</w:t>
      </w:r>
      <w:r w:rsidR="006A2852" w:rsidRPr="00F62FAE">
        <w:rPr>
          <w:rFonts w:ascii="Times New Roman" w:hAnsi="Times New Roman" w:cs="Times New Roman"/>
          <w:sz w:val="24"/>
          <w:szCs w:val="24"/>
        </w:rPr>
        <w:t xml:space="preserve"> </w:t>
      </w:r>
      <w:r w:rsidR="00AD2376" w:rsidRPr="00F62FAE">
        <w:rPr>
          <w:rFonts w:ascii="Times New Roman" w:hAnsi="Times New Roman" w:cs="Times New Roman"/>
          <w:sz w:val="24"/>
          <w:szCs w:val="24"/>
        </w:rPr>
        <w:t>disseminated herpes zoster (</w:t>
      </w:r>
      <w:r w:rsidR="006A2852" w:rsidRPr="00F62FAE">
        <w:rPr>
          <w:rFonts w:ascii="Times New Roman" w:hAnsi="Times New Roman" w:cs="Times New Roman"/>
          <w:sz w:val="24"/>
          <w:szCs w:val="24"/>
        </w:rPr>
        <w:t>DZ</w:t>
      </w:r>
      <w:r w:rsidR="00AD2376" w:rsidRPr="00F62FAE">
        <w:rPr>
          <w:rFonts w:ascii="Times New Roman" w:hAnsi="Times New Roman" w:cs="Times New Roman"/>
          <w:sz w:val="24"/>
          <w:szCs w:val="24"/>
        </w:rPr>
        <w:t>)</w:t>
      </w:r>
      <w:r w:rsidR="006A2852" w:rsidRPr="00F62FAE">
        <w:rPr>
          <w:rFonts w:ascii="Times New Roman" w:hAnsi="Times New Roman" w:cs="Times New Roman"/>
          <w:sz w:val="24"/>
          <w:szCs w:val="24"/>
        </w:rPr>
        <w:t xml:space="preserve"> and </w:t>
      </w:r>
      <w:r w:rsidR="00AD2376" w:rsidRPr="00F62FAE">
        <w:rPr>
          <w:rFonts w:ascii="Times New Roman" w:hAnsi="Times New Roman" w:cs="Times New Roman"/>
          <w:sz w:val="24"/>
          <w:szCs w:val="24"/>
        </w:rPr>
        <w:t>localized herpes zoster (</w:t>
      </w:r>
      <w:r w:rsidR="006A2852" w:rsidRPr="00F62FAE">
        <w:rPr>
          <w:rFonts w:ascii="Times New Roman" w:hAnsi="Times New Roman" w:cs="Times New Roman"/>
          <w:sz w:val="24"/>
          <w:szCs w:val="24"/>
        </w:rPr>
        <w:t>HZ</w:t>
      </w:r>
      <w:r w:rsidR="00AD2376" w:rsidRPr="00F62FAE">
        <w:rPr>
          <w:rFonts w:ascii="Times New Roman" w:hAnsi="Times New Roman" w:cs="Times New Roman"/>
          <w:sz w:val="24"/>
          <w:szCs w:val="24"/>
        </w:rPr>
        <w:t>)</w:t>
      </w:r>
      <w:r w:rsidR="006A2852" w:rsidRPr="00F62FAE">
        <w:rPr>
          <w:rFonts w:ascii="Times New Roman" w:hAnsi="Times New Roman" w:cs="Times New Roman"/>
          <w:sz w:val="24"/>
          <w:szCs w:val="24"/>
        </w:rPr>
        <w:t xml:space="preserve">, respectively. </w:t>
      </w:r>
    </w:p>
    <w:p w14:paraId="27CA391A" w14:textId="4AFADDCA" w:rsidR="00D6366E" w:rsidRPr="00F62FAE" w:rsidRDefault="00C43865" w:rsidP="00D6366E">
      <w:pPr>
        <w:rPr>
          <w:rFonts w:ascii="Times New Roman" w:hAnsi="Times New Roman" w:cs="Times New Roman"/>
          <w:sz w:val="24"/>
          <w:szCs w:val="24"/>
        </w:rPr>
      </w:pPr>
      <w:r w:rsidRPr="00F62FAE">
        <w:rPr>
          <w:rFonts w:ascii="Times New Roman" w:hAnsi="Times New Roman" w:cs="Times New Roman"/>
          <w:sz w:val="24"/>
          <w:szCs w:val="24"/>
        </w:rPr>
        <w:t xml:space="preserve">All vesicular swabs were PCR positive, and two of five pharyngeal swabs were positive (40%), which was not significantly different from the positivity rates of the specimens collected by </w:t>
      </w:r>
      <w:proofErr w:type="spellStart"/>
      <w:r w:rsidRPr="00F62FAE">
        <w:rPr>
          <w:rFonts w:ascii="Times New Roman" w:hAnsi="Times New Roman" w:cs="Times New Roman"/>
          <w:sz w:val="24"/>
          <w:szCs w:val="24"/>
        </w:rPr>
        <w:t>eSwab</w:t>
      </w:r>
      <w:proofErr w:type="spellEnd"/>
      <w:r w:rsidRPr="00F62FAE">
        <w:rPr>
          <w:rFonts w:ascii="Times New Roman" w:hAnsi="Times New Roman" w:cs="Times New Roman"/>
          <w:sz w:val="24"/>
          <w:szCs w:val="24"/>
        </w:rPr>
        <w:t xml:space="preserve"> (91% and 54%, respectively).</w:t>
      </w:r>
    </w:p>
    <w:p w14:paraId="397A732A" w14:textId="77777777" w:rsidR="00D55B04" w:rsidRPr="00F62FAE" w:rsidRDefault="00D55B04" w:rsidP="00D6366E">
      <w:pPr>
        <w:rPr>
          <w:rFonts w:ascii="Times New Roman" w:hAnsi="Times New Roman" w:cs="Times New Roman"/>
          <w:sz w:val="24"/>
          <w:szCs w:val="24"/>
        </w:rPr>
      </w:pPr>
    </w:p>
    <w:p w14:paraId="6714DBF9" w14:textId="30CB6249" w:rsidR="00D6572E" w:rsidRPr="00763499" w:rsidRDefault="00C43865" w:rsidP="00D6366E">
      <w:pPr>
        <w:rPr>
          <w:rFonts w:ascii="Times New Roman" w:hAnsi="Times New Roman" w:cs="Times New Roman"/>
          <w:b/>
          <w:bCs/>
          <w:sz w:val="24"/>
          <w:szCs w:val="24"/>
        </w:rPr>
      </w:pPr>
      <w:r w:rsidRPr="00763499">
        <w:rPr>
          <w:rFonts w:ascii="Times New Roman" w:hAnsi="Times New Roman" w:cs="Times New Roman"/>
          <w:b/>
          <w:bCs/>
          <w:sz w:val="24"/>
          <w:szCs w:val="24"/>
        </w:rPr>
        <w:t>PCR method</w:t>
      </w:r>
    </w:p>
    <w:p w14:paraId="59628776" w14:textId="3C3B9D73" w:rsidR="00D6366E" w:rsidRPr="00F62FAE" w:rsidRDefault="00C43865" w:rsidP="00D6366E">
      <w:pPr>
        <w:rPr>
          <w:rFonts w:ascii="Times New Roman" w:hAnsi="Times New Roman" w:cs="Times New Roman"/>
          <w:sz w:val="24"/>
          <w:szCs w:val="24"/>
        </w:rPr>
      </w:pPr>
      <w:r w:rsidRPr="00F62FAE">
        <w:rPr>
          <w:rFonts w:ascii="Times New Roman" w:hAnsi="Times New Roman" w:cs="Times New Roman"/>
          <w:sz w:val="24"/>
          <w:szCs w:val="24"/>
        </w:rPr>
        <w:t>Vir</w:t>
      </w:r>
      <w:r w:rsidR="00CE314D">
        <w:rPr>
          <w:rFonts w:ascii="Times New Roman" w:hAnsi="Times New Roman" w:cs="Times New Roman"/>
          <w:sz w:val="24"/>
          <w:szCs w:val="24"/>
        </w:rPr>
        <w:t>al</w:t>
      </w:r>
      <w:r w:rsidRPr="00F62FAE">
        <w:rPr>
          <w:rFonts w:ascii="Times New Roman" w:hAnsi="Times New Roman" w:cs="Times New Roman"/>
          <w:sz w:val="24"/>
          <w:szCs w:val="24"/>
        </w:rPr>
        <w:t xml:space="preserve"> DNA was extracted from 200 µL of samples using the spin protocol by Maxwell® RSC Pathogen TNA Kit (Promega, Wisconsin). Viral DNA was extracted from 200 </w:t>
      </w:r>
      <w:proofErr w:type="spellStart"/>
      <w:r w:rsidRPr="00F62FAE">
        <w:rPr>
          <w:rFonts w:ascii="Times New Roman" w:hAnsi="Times New Roman" w:cs="Times New Roman"/>
          <w:sz w:val="24"/>
          <w:szCs w:val="24"/>
        </w:rPr>
        <w:t>μL</w:t>
      </w:r>
      <w:proofErr w:type="spellEnd"/>
      <w:r w:rsidRPr="00F62FAE">
        <w:rPr>
          <w:rFonts w:ascii="Times New Roman" w:hAnsi="Times New Roman" w:cs="Times New Roman"/>
          <w:sz w:val="24"/>
          <w:szCs w:val="24"/>
        </w:rPr>
        <w:t xml:space="preserve"> samples using Maxwell® RSC 48 (Promega). VZV was detected by real-time PCR for ORF62 region</w:t>
      </w:r>
      <w:r w:rsidRPr="00F62FAE">
        <w:rPr>
          <w:rFonts w:ascii="Times New Roman" w:hAnsi="Times New Roman" w:cs="Times New Roman"/>
          <w:sz w:val="24"/>
          <w:szCs w:val="24"/>
          <w:vertAlign w:val="superscript"/>
        </w:rPr>
        <w:t>1</w:t>
      </w:r>
      <w:r w:rsidRPr="00F62FAE">
        <w:rPr>
          <w:rFonts w:ascii="Times New Roman" w:hAnsi="Times New Roman" w:cs="Times New Roman"/>
          <w:sz w:val="24"/>
          <w:szCs w:val="24"/>
        </w:rPr>
        <w:t xml:space="preserve"> using </w:t>
      </w:r>
      <w:proofErr w:type="spellStart"/>
      <w:r w:rsidRPr="00F62FAE">
        <w:rPr>
          <w:rFonts w:ascii="Times New Roman" w:hAnsi="Times New Roman" w:cs="Times New Roman"/>
          <w:sz w:val="24"/>
          <w:szCs w:val="24"/>
        </w:rPr>
        <w:t>cobas</w:t>
      </w:r>
      <w:proofErr w:type="spellEnd"/>
      <w:r w:rsidRPr="00F62FAE">
        <w:rPr>
          <w:rFonts w:ascii="Times New Roman" w:hAnsi="Times New Roman" w:cs="Times New Roman"/>
          <w:sz w:val="24"/>
          <w:szCs w:val="24"/>
        </w:rPr>
        <w:t>® z480 (Roche Diagnostics, Switzerland). Primers, 5’-CCTCCGTATCGGGACTTCAA and 5’-TGACCGTCCTCGCATACGTA, and a probe, 5’-FAM-TTGGCGAAGAGCTAAC-MGB, were used for a quantitative PCR assay for the VZV ORF62 gene. The assay thermal conditions were 50</w:t>
      </w:r>
      <w:r w:rsidR="005F40ED">
        <w:rPr>
          <w:rFonts w:ascii="Times New Roman" w:hAnsi="Times New Roman" w:cs="Times New Roman"/>
          <w:sz w:val="24"/>
          <w:szCs w:val="24"/>
        </w:rPr>
        <w:t xml:space="preserve"> </w:t>
      </w:r>
      <w:r w:rsidRPr="00F62FAE">
        <w:rPr>
          <w:rFonts w:ascii="Times New Roman" w:hAnsi="Times New Roman" w:cs="Times New Roman"/>
          <w:sz w:val="24"/>
          <w:szCs w:val="24"/>
        </w:rPr>
        <w:t>°C for 2 min and 95</w:t>
      </w:r>
      <w:r w:rsidR="005F40ED">
        <w:rPr>
          <w:rFonts w:ascii="Times New Roman" w:hAnsi="Times New Roman" w:cs="Times New Roman"/>
          <w:sz w:val="24"/>
          <w:szCs w:val="24"/>
        </w:rPr>
        <w:t xml:space="preserve"> </w:t>
      </w:r>
      <w:r w:rsidRPr="00F62FAE">
        <w:rPr>
          <w:rFonts w:ascii="Times New Roman" w:hAnsi="Times New Roman" w:cs="Times New Roman"/>
          <w:sz w:val="24"/>
          <w:szCs w:val="24"/>
        </w:rPr>
        <w:t>°C for 10 min, with 45 cycles at 95</w:t>
      </w:r>
      <w:r w:rsidR="005F40ED">
        <w:rPr>
          <w:rFonts w:ascii="Times New Roman" w:hAnsi="Times New Roman" w:cs="Times New Roman"/>
          <w:sz w:val="24"/>
          <w:szCs w:val="24"/>
        </w:rPr>
        <w:t xml:space="preserve"> </w:t>
      </w:r>
      <w:r w:rsidRPr="00F62FAE">
        <w:rPr>
          <w:rFonts w:ascii="Times New Roman" w:hAnsi="Times New Roman" w:cs="Times New Roman"/>
          <w:sz w:val="24"/>
          <w:szCs w:val="24"/>
        </w:rPr>
        <w:t>°C for 30 s and 60</w:t>
      </w:r>
      <w:r w:rsidR="005F40ED">
        <w:rPr>
          <w:rFonts w:ascii="Times New Roman" w:hAnsi="Times New Roman" w:cs="Times New Roman"/>
          <w:sz w:val="24"/>
          <w:szCs w:val="24"/>
        </w:rPr>
        <w:t xml:space="preserve"> </w:t>
      </w:r>
      <w:r w:rsidRPr="00F62FAE">
        <w:rPr>
          <w:rFonts w:ascii="Times New Roman" w:hAnsi="Times New Roman" w:cs="Times New Roman"/>
          <w:sz w:val="24"/>
          <w:szCs w:val="24"/>
        </w:rPr>
        <w:t xml:space="preserve">°C for 30 s. For </w:t>
      </w:r>
      <w:r w:rsidR="00CE314D">
        <w:rPr>
          <w:rFonts w:ascii="Times New Roman" w:hAnsi="Times New Roman" w:cs="Times New Roman"/>
          <w:sz w:val="24"/>
          <w:szCs w:val="24"/>
        </w:rPr>
        <w:t xml:space="preserve">the </w:t>
      </w:r>
      <w:r w:rsidRPr="00F62FAE">
        <w:rPr>
          <w:rFonts w:ascii="Times New Roman" w:hAnsi="Times New Roman" w:cs="Times New Roman"/>
          <w:sz w:val="24"/>
          <w:szCs w:val="24"/>
        </w:rPr>
        <w:t>PCR assay, 5 µL of template was used (0.005 swabs on blister contents and pharyngeal secretion</w:t>
      </w:r>
      <w:r w:rsidR="00CE314D">
        <w:rPr>
          <w:rFonts w:ascii="Times New Roman" w:hAnsi="Times New Roman" w:cs="Times New Roman"/>
          <w:sz w:val="24"/>
          <w:szCs w:val="24"/>
        </w:rPr>
        <w:t>s</w:t>
      </w:r>
      <w:r w:rsidRPr="00F62FAE">
        <w:rPr>
          <w:rFonts w:ascii="Times New Roman" w:hAnsi="Times New Roman" w:cs="Times New Roman"/>
          <w:sz w:val="24"/>
          <w:szCs w:val="24"/>
        </w:rPr>
        <w:t xml:space="preserve"> and 0.5 L min of air). Synthetic nucleic acid plasmids were used as positive controls in the target </w:t>
      </w:r>
      <w:r w:rsidRPr="00F62FAE">
        <w:rPr>
          <w:rFonts w:ascii="Times New Roman" w:hAnsi="Times New Roman" w:cs="Times New Roman"/>
          <w:sz w:val="24"/>
          <w:szCs w:val="24"/>
        </w:rPr>
        <w:lastRenderedPageBreak/>
        <w:t>region of ORF62, adjusted for copy number. A calibration curve was created at six concentrations (10</w:t>
      </w:r>
      <w:r w:rsidRPr="00F62FAE">
        <w:rPr>
          <w:rFonts w:ascii="Times New Roman" w:hAnsi="Times New Roman" w:cs="Times New Roman"/>
          <w:sz w:val="24"/>
          <w:szCs w:val="24"/>
          <w:vertAlign w:val="superscript"/>
        </w:rPr>
        <w:t>2</w:t>
      </w:r>
      <w:r w:rsidRPr="00F62FAE">
        <w:rPr>
          <w:rFonts w:ascii="Times New Roman" w:hAnsi="Times New Roman" w:cs="Times New Roman"/>
          <w:sz w:val="24"/>
          <w:szCs w:val="24"/>
        </w:rPr>
        <w:t>, 10</w:t>
      </w:r>
      <w:r w:rsidRPr="00F62FAE">
        <w:rPr>
          <w:rFonts w:ascii="Times New Roman" w:hAnsi="Times New Roman" w:cs="Times New Roman"/>
          <w:sz w:val="24"/>
          <w:szCs w:val="24"/>
          <w:vertAlign w:val="superscript"/>
        </w:rPr>
        <w:t>3</w:t>
      </w:r>
      <w:r w:rsidRPr="00F62FAE">
        <w:rPr>
          <w:rFonts w:ascii="Times New Roman" w:hAnsi="Times New Roman" w:cs="Times New Roman"/>
          <w:sz w:val="24"/>
          <w:szCs w:val="24"/>
        </w:rPr>
        <w:t>, 10</w:t>
      </w:r>
      <w:r w:rsidRPr="00F62FAE">
        <w:rPr>
          <w:rFonts w:ascii="Times New Roman" w:hAnsi="Times New Roman" w:cs="Times New Roman"/>
          <w:sz w:val="24"/>
          <w:szCs w:val="24"/>
          <w:vertAlign w:val="superscript"/>
        </w:rPr>
        <w:t>4</w:t>
      </w:r>
      <w:r w:rsidRPr="00F62FAE">
        <w:rPr>
          <w:rFonts w:ascii="Times New Roman" w:hAnsi="Times New Roman" w:cs="Times New Roman"/>
          <w:sz w:val="24"/>
          <w:szCs w:val="24"/>
        </w:rPr>
        <w:t>, 10</w:t>
      </w:r>
      <w:r w:rsidRPr="00F62FAE">
        <w:rPr>
          <w:rFonts w:ascii="Times New Roman" w:hAnsi="Times New Roman" w:cs="Times New Roman"/>
          <w:sz w:val="24"/>
          <w:szCs w:val="24"/>
          <w:vertAlign w:val="superscript"/>
        </w:rPr>
        <w:t>5</w:t>
      </w:r>
      <w:r w:rsidRPr="00F62FAE">
        <w:rPr>
          <w:rFonts w:ascii="Times New Roman" w:hAnsi="Times New Roman" w:cs="Times New Roman"/>
          <w:sz w:val="24"/>
          <w:szCs w:val="24"/>
        </w:rPr>
        <w:t>, 10</w:t>
      </w:r>
      <w:r w:rsidRPr="00F62FAE">
        <w:rPr>
          <w:rFonts w:ascii="Times New Roman" w:hAnsi="Times New Roman" w:cs="Times New Roman"/>
          <w:sz w:val="24"/>
          <w:szCs w:val="24"/>
          <w:vertAlign w:val="superscript"/>
        </w:rPr>
        <w:t>6</w:t>
      </w:r>
      <w:r w:rsidRPr="00F62FAE">
        <w:rPr>
          <w:rFonts w:ascii="Times New Roman" w:hAnsi="Times New Roman" w:cs="Times New Roman"/>
          <w:sz w:val="24"/>
          <w:szCs w:val="24"/>
        </w:rPr>
        <w:t>, and 10</w:t>
      </w:r>
      <w:r w:rsidRPr="00F62FAE">
        <w:rPr>
          <w:rFonts w:ascii="Times New Roman" w:hAnsi="Times New Roman" w:cs="Times New Roman"/>
          <w:sz w:val="24"/>
          <w:szCs w:val="24"/>
          <w:vertAlign w:val="superscript"/>
        </w:rPr>
        <w:t>8</w:t>
      </w:r>
      <w:r w:rsidRPr="00F62FAE">
        <w:rPr>
          <w:rFonts w:ascii="Times New Roman" w:hAnsi="Times New Roman" w:cs="Times New Roman"/>
          <w:sz w:val="24"/>
          <w:szCs w:val="24"/>
        </w:rPr>
        <w:t xml:space="preserve"> copies/</w:t>
      </w:r>
      <w:proofErr w:type="spellStart"/>
      <w:r w:rsidRPr="00F62FAE">
        <w:rPr>
          <w:rFonts w:ascii="Times New Roman" w:hAnsi="Times New Roman" w:cs="Times New Roman"/>
          <w:sz w:val="24"/>
          <w:szCs w:val="24"/>
        </w:rPr>
        <w:t>μL</w:t>
      </w:r>
      <w:proofErr w:type="spellEnd"/>
      <w:r w:rsidRPr="00F62FAE">
        <w:rPr>
          <w:rFonts w:ascii="Times New Roman" w:hAnsi="Times New Roman" w:cs="Times New Roman"/>
          <w:sz w:val="24"/>
          <w:szCs w:val="24"/>
        </w:rPr>
        <w:t>). We re-tested samples with an error of extrapolated concentration in the calibration curve due to extreme high or low viral load with calibration curve</w:t>
      </w:r>
      <w:r w:rsidR="00CE314D">
        <w:rPr>
          <w:rFonts w:ascii="Times New Roman" w:hAnsi="Times New Roman" w:cs="Times New Roman"/>
          <w:sz w:val="24"/>
          <w:szCs w:val="24"/>
        </w:rPr>
        <w:t>s</w:t>
      </w:r>
      <w:r w:rsidRPr="00F62FAE">
        <w:rPr>
          <w:rFonts w:ascii="Times New Roman" w:hAnsi="Times New Roman" w:cs="Times New Roman"/>
          <w:sz w:val="24"/>
          <w:szCs w:val="24"/>
        </w:rPr>
        <w:t xml:space="preserve"> on the other concentrations (10</w:t>
      </w:r>
      <w:r w:rsidRPr="00F62FAE">
        <w:rPr>
          <w:rFonts w:ascii="Times New Roman" w:hAnsi="Times New Roman" w:cs="Times New Roman"/>
          <w:sz w:val="24"/>
          <w:szCs w:val="24"/>
          <w:vertAlign w:val="superscript"/>
        </w:rPr>
        <w:t>3</w:t>
      </w:r>
      <w:r w:rsidRPr="00F62FAE">
        <w:rPr>
          <w:rFonts w:ascii="Times New Roman" w:hAnsi="Times New Roman" w:cs="Times New Roman"/>
          <w:sz w:val="24"/>
          <w:szCs w:val="24"/>
        </w:rPr>
        <w:t>, 10</w:t>
      </w:r>
      <w:r w:rsidRPr="00F62FAE">
        <w:rPr>
          <w:rFonts w:ascii="Times New Roman" w:hAnsi="Times New Roman" w:cs="Times New Roman"/>
          <w:sz w:val="24"/>
          <w:szCs w:val="24"/>
          <w:vertAlign w:val="superscript"/>
        </w:rPr>
        <w:t>4</w:t>
      </w:r>
      <w:r w:rsidRPr="00F62FAE">
        <w:rPr>
          <w:rFonts w:ascii="Times New Roman" w:hAnsi="Times New Roman" w:cs="Times New Roman"/>
          <w:sz w:val="24"/>
          <w:szCs w:val="24"/>
        </w:rPr>
        <w:t>, 10</w:t>
      </w:r>
      <w:r w:rsidRPr="00F62FAE">
        <w:rPr>
          <w:rFonts w:ascii="Times New Roman" w:hAnsi="Times New Roman" w:cs="Times New Roman"/>
          <w:sz w:val="24"/>
          <w:szCs w:val="24"/>
          <w:vertAlign w:val="superscript"/>
        </w:rPr>
        <w:t>5</w:t>
      </w:r>
      <w:r w:rsidRPr="00F62FAE">
        <w:rPr>
          <w:rFonts w:ascii="Times New Roman" w:hAnsi="Times New Roman" w:cs="Times New Roman"/>
          <w:sz w:val="24"/>
          <w:szCs w:val="24"/>
        </w:rPr>
        <w:t>, 10</w:t>
      </w:r>
      <w:r w:rsidRPr="00F62FAE">
        <w:rPr>
          <w:rFonts w:ascii="Times New Roman" w:hAnsi="Times New Roman" w:cs="Times New Roman"/>
          <w:sz w:val="24"/>
          <w:szCs w:val="24"/>
          <w:vertAlign w:val="superscript"/>
        </w:rPr>
        <w:t>6</w:t>
      </w:r>
      <w:r w:rsidRPr="00F62FAE">
        <w:rPr>
          <w:rFonts w:ascii="Times New Roman" w:hAnsi="Times New Roman" w:cs="Times New Roman"/>
          <w:sz w:val="24"/>
          <w:szCs w:val="24"/>
        </w:rPr>
        <w:t>, 10</w:t>
      </w:r>
      <w:r w:rsidRPr="00F62FAE">
        <w:rPr>
          <w:rFonts w:ascii="Times New Roman" w:hAnsi="Times New Roman" w:cs="Times New Roman"/>
          <w:sz w:val="24"/>
          <w:szCs w:val="24"/>
          <w:vertAlign w:val="superscript"/>
        </w:rPr>
        <w:t>7</w:t>
      </w:r>
      <w:r w:rsidRPr="00F62FAE">
        <w:rPr>
          <w:rFonts w:ascii="Times New Roman" w:hAnsi="Times New Roman" w:cs="Times New Roman"/>
          <w:sz w:val="24"/>
          <w:szCs w:val="24"/>
        </w:rPr>
        <w:t>, and 10</w:t>
      </w:r>
      <w:r w:rsidRPr="00F62FAE">
        <w:rPr>
          <w:rFonts w:ascii="Times New Roman" w:hAnsi="Times New Roman" w:cs="Times New Roman"/>
          <w:sz w:val="24"/>
          <w:szCs w:val="24"/>
          <w:vertAlign w:val="superscript"/>
        </w:rPr>
        <w:t>8</w:t>
      </w:r>
      <w:r w:rsidRPr="00F62FAE">
        <w:rPr>
          <w:rFonts w:ascii="Times New Roman" w:hAnsi="Times New Roman" w:cs="Times New Roman"/>
          <w:sz w:val="24"/>
          <w:szCs w:val="24"/>
        </w:rPr>
        <w:t xml:space="preserve"> copies/</w:t>
      </w:r>
      <w:proofErr w:type="spellStart"/>
      <w:r w:rsidRPr="00F62FAE">
        <w:rPr>
          <w:rFonts w:ascii="Times New Roman" w:hAnsi="Times New Roman" w:cs="Times New Roman"/>
          <w:sz w:val="24"/>
          <w:szCs w:val="24"/>
        </w:rPr>
        <w:t>μL</w:t>
      </w:r>
      <w:proofErr w:type="spellEnd"/>
      <w:r w:rsidRPr="00F62FAE">
        <w:rPr>
          <w:rFonts w:ascii="Times New Roman" w:hAnsi="Times New Roman" w:cs="Times New Roman"/>
          <w:sz w:val="24"/>
          <w:szCs w:val="24"/>
        </w:rPr>
        <w:t>) after 100 to 1,000-fold dilution, or on the others (9.8, 2.0×10, 3.9×10, 1.6×10</w:t>
      </w:r>
      <w:r w:rsidRPr="00F62FAE">
        <w:rPr>
          <w:rFonts w:ascii="Times New Roman" w:hAnsi="Times New Roman" w:cs="Times New Roman"/>
          <w:sz w:val="24"/>
          <w:szCs w:val="24"/>
          <w:vertAlign w:val="superscript"/>
        </w:rPr>
        <w:t>2</w:t>
      </w:r>
      <w:r w:rsidRPr="00F62FAE">
        <w:rPr>
          <w:rFonts w:ascii="Times New Roman" w:hAnsi="Times New Roman" w:cs="Times New Roman"/>
          <w:sz w:val="24"/>
          <w:szCs w:val="24"/>
        </w:rPr>
        <w:t>, 6.3×10</w:t>
      </w:r>
      <w:r w:rsidRPr="00F62FAE">
        <w:rPr>
          <w:rFonts w:ascii="Times New Roman" w:hAnsi="Times New Roman" w:cs="Times New Roman"/>
          <w:sz w:val="24"/>
          <w:szCs w:val="24"/>
          <w:vertAlign w:val="superscript"/>
        </w:rPr>
        <w:t>2</w:t>
      </w:r>
      <w:r w:rsidRPr="00F62FAE">
        <w:rPr>
          <w:rFonts w:ascii="Times New Roman" w:hAnsi="Times New Roman" w:cs="Times New Roman"/>
          <w:sz w:val="24"/>
          <w:szCs w:val="24"/>
        </w:rPr>
        <w:t>, 2.5×10</w:t>
      </w:r>
      <w:r w:rsidRPr="00F62FAE">
        <w:rPr>
          <w:rFonts w:ascii="Times New Roman" w:hAnsi="Times New Roman" w:cs="Times New Roman"/>
          <w:sz w:val="24"/>
          <w:szCs w:val="24"/>
          <w:vertAlign w:val="superscript"/>
        </w:rPr>
        <w:t>3</w:t>
      </w:r>
      <w:r w:rsidRPr="00F62FAE">
        <w:rPr>
          <w:rFonts w:ascii="Times New Roman" w:hAnsi="Times New Roman" w:cs="Times New Roman"/>
          <w:sz w:val="24"/>
          <w:szCs w:val="24"/>
        </w:rPr>
        <w:t>, and 10</w:t>
      </w:r>
      <w:r w:rsidRPr="00F62FAE">
        <w:rPr>
          <w:rFonts w:ascii="Times New Roman" w:hAnsi="Times New Roman" w:cs="Times New Roman"/>
          <w:sz w:val="24"/>
          <w:szCs w:val="24"/>
          <w:vertAlign w:val="superscript"/>
        </w:rPr>
        <w:t>4</w:t>
      </w:r>
      <w:r w:rsidRPr="00F62FAE">
        <w:rPr>
          <w:rFonts w:ascii="Times New Roman" w:hAnsi="Times New Roman" w:cs="Times New Roman"/>
          <w:sz w:val="24"/>
          <w:szCs w:val="24"/>
        </w:rPr>
        <w:t xml:space="preserve"> copies/</w:t>
      </w:r>
      <w:proofErr w:type="spellStart"/>
      <w:r w:rsidRPr="00F62FAE">
        <w:rPr>
          <w:rFonts w:ascii="Times New Roman" w:hAnsi="Times New Roman" w:cs="Times New Roman"/>
          <w:sz w:val="24"/>
          <w:szCs w:val="24"/>
        </w:rPr>
        <w:t>μL</w:t>
      </w:r>
      <w:proofErr w:type="spellEnd"/>
      <w:r w:rsidRPr="00F62FAE">
        <w:rPr>
          <w:rFonts w:ascii="Times New Roman" w:hAnsi="Times New Roman" w:cs="Times New Roman"/>
          <w:sz w:val="24"/>
          <w:szCs w:val="24"/>
        </w:rPr>
        <w:t>), respectively. The viral load of VZV was calculated using calibration curves with crossing point (Cp) values. However, Cp values calculated with no clearly observable waveform were considered invalid. If VZV DNA was detected in one or more of the three replicates without error, the viral load was calculated as the average of the three replicates. If re-tests were performed, only the re-test results were included.</w:t>
      </w:r>
    </w:p>
    <w:p w14:paraId="4FF73AE2" w14:textId="77777777" w:rsidR="000A7450" w:rsidRPr="00F62FAE" w:rsidRDefault="000A7450">
      <w:pPr>
        <w:widowControl/>
        <w:jc w:val="left"/>
        <w:rPr>
          <w:rFonts w:ascii="Times New Roman" w:hAnsi="Times New Roman" w:cs="Times New Roman"/>
          <w:sz w:val="24"/>
          <w:szCs w:val="24"/>
        </w:rPr>
      </w:pPr>
    </w:p>
    <w:p w14:paraId="01AC410D" w14:textId="77777777" w:rsidR="00D6572E" w:rsidRPr="00763499" w:rsidRDefault="00C43865" w:rsidP="00D6572E">
      <w:pPr>
        <w:rPr>
          <w:rFonts w:ascii="Times New Roman" w:hAnsi="Times New Roman" w:cs="Times New Roman"/>
          <w:b/>
          <w:bCs/>
          <w:sz w:val="24"/>
          <w:szCs w:val="24"/>
        </w:rPr>
      </w:pPr>
      <w:r w:rsidRPr="00763499">
        <w:rPr>
          <w:rFonts w:ascii="Times New Roman" w:hAnsi="Times New Roman" w:cs="Times New Roman"/>
          <w:b/>
          <w:bCs/>
          <w:sz w:val="24"/>
          <w:szCs w:val="24"/>
        </w:rPr>
        <w:t>Information collection</w:t>
      </w:r>
    </w:p>
    <w:p w14:paraId="7E8CDC5E" w14:textId="47840B95" w:rsidR="006E6308" w:rsidRPr="00F62FAE" w:rsidRDefault="00C43865" w:rsidP="00AD2376">
      <w:pPr>
        <w:rPr>
          <w:rFonts w:ascii="Times New Roman" w:hAnsi="Times New Roman" w:cs="Times New Roman"/>
          <w:sz w:val="24"/>
          <w:szCs w:val="24"/>
        </w:rPr>
      </w:pPr>
      <w:r w:rsidRPr="00F62FAE">
        <w:rPr>
          <w:rFonts w:ascii="Times New Roman" w:hAnsi="Times New Roman" w:cs="Times New Roman"/>
          <w:sz w:val="24"/>
          <w:szCs w:val="24"/>
        </w:rPr>
        <w:t>The humidity and temperature inside and outside the room were also measured during air sampling.</w:t>
      </w:r>
      <w:r w:rsidR="00AD2376" w:rsidRPr="00F62FAE">
        <w:rPr>
          <w:rFonts w:ascii="Times New Roman" w:hAnsi="Times New Roman" w:cs="Times New Roman"/>
          <w:sz w:val="24"/>
          <w:szCs w:val="24"/>
        </w:rPr>
        <w:t xml:space="preserve"> </w:t>
      </w:r>
      <w:r w:rsidR="00CE314D">
        <w:rPr>
          <w:rFonts w:ascii="Times New Roman" w:hAnsi="Times New Roman" w:cs="Times New Roman"/>
          <w:sz w:val="24"/>
          <w:szCs w:val="24"/>
        </w:rPr>
        <w:t>The f</w:t>
      </w:r>
      <w:r w:rsidR="005F7EFD" w:rsidRPr="00F62FAE">
        <w:rPr>
          <w:rFonts w:ascii="Times New Roman" w:hAnsi="Times New Roman" w:cs="Times New Roman"/>
          <w:sz w:val="24"/>
          <w:szCs w:val="24"/>
        </w:rPr>
        <w:t>ollowing c</w:t>
      </w:r>
      <w:r w:rsidR="006A2852" w:rsidRPr="00F62FAE">
        <w:rPr>
          <w:rFonts w:ascii="Times New Roman" w:hAnsi="Times New Roman" w:cs="Times New Roman"/>
          <w:sz w:val="24"/>
          <w:szCs w:val="24"/>
        </w:rPr>
        <w:t>linical information</w:t>
      </w:r>
      <w:r w:rsidR="005F7EFD" w:rsidRPr="00F62FAE">
        <w:rPr>
          <w:rFonts w:ascii="Times New Roman" w:hAnsi="Times New Roman" w:cs="Times New Roman"/>
          <w:sz w:val="24"/>
          <w:szCs w:val="24"/>
        </w:rPr>
        <w:t xml:space="preserve"> was collected: </w:t>
      </w:r>
      <w:r w:rsidR="009648A8" w:rsidRPr="00F62FAE">
        <w:rPr>
          <w:rFonts w:ascii="Times New Roman" w:hAnsi="Times New Roman" w:cs="Times New Roman"/>
          <w:sz w:val="24"/>
          <w:szCs w:val="24"/>
        </w:rPr>
        <w:t>age, sex, type of hospital room (negative-pressure room or not), underlying diseases, immunosuppressants, chemotherapy for cancer, initial symptoms, all symptoms until sampling, onset date, neutrophil and lymphocyte counts, history of varicella zoster vaccination, antiviral agents, number of days of medication, and type of VZV infection (</w:t>
      </w:r>
      <w:r w:rsidR="00AD2376" w:rsidRPr="00F62FAE">
        <w:rPr>
          <w:rFonts w:ascii="Times New Roman" w:hAnsi="Times New Roman" w:cs="Times New Roman"/>
          <w:sz w:val="24"/>
          <w:szCs w:val="24"/>
        </w:rPr>
        <w:t>HZ</w:t>
      </w:r>
      <w:r w:rsidR="009648A8" w:rsidRPr="00F62FAE">
        <w:rPr>
          <w:rFonts w:ascii="Times New Roman" w:hAnsi="Times New Roman" w:cs="Times New Roman"/>
          <w:sz w:val="24"/>
          <w:szCs w:val="24"/>
        </w:rPr>
        <w:t xml:space="preserve">, </w:t>
      </w:r>
      <w:r w:rsidR="00AD2376" w:rsidRPr="00F62FAE">
        <w:rPr>
          <w:rFonts w:ascii="Times New Roman" w:hAnsi="Times New Roman" w:cs="Times New Roman"/>
          <w:sz w:val="24"/>
          <w:szCs w:val="24"/>
        </w:rPr>
        <w:t>DZ</w:t>
      </w:r>
      <w:r w:rsidR="009648A8" w:rsidRPr="00F62FAE">
        <w:rPr>
          <w:rFonts w:ascii="Times New Roman" w:hAnsi="Times New Roman" w:cs="Times New Roman"/>
          <w:sz w:val="24"/>
          <w:szCs w:val="24"/>
        </w:rPr>
        <w:t xml:space="preserve">, </w:t>
      </w:r>
      <w:r w:rsidR="00CE314D">
        <w:rPr>
          <w:rFonts w:ascii="Times New Roman" w:hAnsi="Times New Roman" w:cs="Times New Roman"/>
          <w:sz w:val="24"/>
          <w:szCs w:val="24"/>
        </w:rPr>
        <w:t>or</w:t>
      </w:r>
      <w:r w:rsidR="009648A8" w:rsidRPr="00F62FAE">
        <w:rPr>
          <w:rFonts w:ascii="Times New Roman" w:hAnsi="Times New Roman" w:cs="Times New Roman"/>
          <w:sz w:val="24"/>
          <w:szCs w:val="24"/>
        </w:rPr>
        <w:t xml:space="preserve"> </w:t>
      </w:r>
      <w:r w:rsidR="00AD2376" w:rsidRPr="00F62FAE">
        <w:rPr>
          <w:rFonts w:ascii="Times New Roman" w:hAnsi="Times New Roman" w:cs="Times New Roman"/>
          <w:sz w:val="24"/>
          <w:szCs w:val="24"/>
        </w:rPr>
        <w:t>varicella</w:t>
      </w:r>
      <w:r w:rsidR="00EE0B91" w:rsidRPr="00F62FAE">
        <w:rPr>
          <w:rFonts w:ascii="Times New Roman" w:hAnsi="Times New Roman" w:cs="Times New Roman"/>
          <w:sz w:val="24"/>
          <w:szCs w:val="24"/>
        </w:rPr>
        <w:t xml:space="preserve"> [VA]</w:t>
      </w:r>
      <w:r w:rsidR="009648A8" w:rsidRPr="00F62FAE">
        <w:rPr>
          <w:rFonts w:ascii="Times New Roman" w:hAnsi="Times New Roman" w:cs="Times New Roman"/>
          <w:sz w:val="24"/>
          <w:szCs w:val="24"/>
        </w:rPr>
        <w:t>).</w:t>
      </w:r>
    </w:p>
    <w:p w14:paraId="2902A4A3" w14:textId="77777777" w:rsidR="00D14F18" w:rsidRPr="00F62FAE" w:rsidRDefault="00D14F18">
      <w:pPr>
        <w:widowControl/>
        <w:jc w:val="left"/>
        <w:rPr>
          <w:rFonts w:ascii="Times New Roman" w:hAnsi="Times New Roman" w:cs="Times New Roman"/>
          <w:sz w:val="24"/>
          <w:szCs w:val="24"/>
        </w:rPr>
      </w:pPr>
    </w:p>
    <w:p w14:paraId="621D75E4" w14:textId="6B486F50" w:rsidR="00F66192" w:rsidRPr="00F62FAE" w:rsidRDefault="00C43865" w:rsidP="00BD79B1">
      <w:pPr>
        <w:widowControl/>
        <w:jc w:val="left"/>
        <w:rPr>
          <w:rFonts w:ascii="Times New Roman" w:hAnsi="Times New Roman" w:cs="Times New Roman"/>
          <w:sz w:val="24"/>
          <w:szCs w:val="24"/>
        </w:rPr>
      </w:pPr>
      <w:r w:rsidRPr="00763499">
        <w:rPr>
          <w:rFonts w:ascii="Times New Roman" w:hAnsi="Times New Roman" w:cs="Times New Roman"/>
          <w:b/>
          <w:bCs/>
          <w:sz w:val="24"/>
          <w:szCs w:val="24"/>
        </w:rPr>
        <w:t>Environment r</w:t>
      </w:r>
      <w:r w:rsidR="00185BCC" w:rsidRPr="00763499">
        <w:rPr>
          <w:rFonts w:ascii="Times New Roman" w:hAnsi="Times New Roman" w:cs="Times New Roman"/>
          <w:b/>
          <w:bCs/>
          <w:sz w:val="24"/>
          <w:szCs w:val="24"/>
        </w:rPr>
        <w:t>esults</w:t>
      </w:r>
      <w:r w:rsidR="00185BCC" w:rsidRPr="00F62FAE">
        <w:rPr>
          <w:rFonts w:ascii="Times New Roman" w:hAnsi="Times New Roman" w:cs="Times New Roman"/>
          <w:sz w:val="24"/>
          <w:szCs w:val="24"/>
        </w:rPr>
        <w:br/>
      </w:r>
      <w:r w:rsidR="00D14F18" w:rsidRPr="00F62FAE">
        <w:rPr>
          <w:rFonts w:ascii="Times New Roman" w:hAnsi="Times New Roman" w:cs="Times New Roman"/>
          <w:sz w:val="24"/>
          <w:szCs w:val="24"/>
        </w:rPr>
        <w:t>The median temperature inside the rooms was 25.9</w:t>
      </w:r>
      <w:bookmarkStart w:id="0" w:name="_Hlk164599105"/>
      <w:r w:rsidR="005F40ED">
        <w:rPr>
          <w:rFonts w:ascii="Times New Roman" w:hAnsi="Times New Roman" w:cs="Times New Roman"/>
          <w:sz w:val="24"/>
          <w:szCs w:val="24"/>
        </w:rPr>
        <w:t xml:space="preserve"> </w:t>
      </w:r>
      <w:r w:rsidR="00D14F18" w:rsidRPr="00F62FAE">
        <w:rPr>
          <w:rFonts w:ascii="Times New Roman" w:hAnsi="Times New Roman" w:cs="Times New Roman"/>
          <w:sz w:val="24"/>
          <w:szCs w:val="24"/>
        </w:rPr>
        <w:t>°C</w:t>
      </w:r>
      <w:bookmarkEnd w:id="0"/>
      <w:r w:rsidR="00D14F18" w:rsidRPr="00F62FAE">
        <w:rPr>
          <w:rFonts w:ascii="Times New Roman" w:hAnsi="Times New Roman" w:cs="Times New Roman"/>
          <w:sz w:val="24"/>
          <w:szCs w:val="24"/>
        </w:rPr>
        <w:t xml:space="preserve"> (25.0–26.5</w:t>
      </w:r>
      <w:r w:rsidR="005F40ED">
        <w:rPr>
          <w:rFonts w:ascii="Times New Roman" w:hAnsi="Times New Roman" w:cs="Times New Roman"/>
          <w:sz w:val="24"/>
          <w:szCs w:val="24"/>
        </w:rPr>
        <w:t xml:space="preserve"> </w:t>
      </w:r>
      <w:r w:rsidR="00D14F18" w:rsidRPr="00F62FAE">
        <w:rPr>
          <w:rFonts w:ascii="Times New Roman" w:hAnsi="Times New Roman" w:cs="Times New Roman"/>
          <w:sz w:val="24"/>
          <w:szCs w:val="24"/>
        </w:rPr>
        <w:t>°C) and the relative</w:t>
      </w:r>
      <w:r w:rsidR="00185BCC" w:rsidRPr="00F62FAE">
        <w:rPr>
          <w:rFonts w:ascii="Times New Roman" w:hAnsi="Times New Roman" w:cs="Times New Roman"/>
          <w:sz w:val="24"/>
          <w:szCs w:val="24"/>
        </w:rPr>
        <w:t xml:space="preserve"> </w:t>
      </w:r>
      <w:r w:rsidR="00D14F18" w:rsidRPr="00F62FAE">
        <w:rPr>
          <w:rFonts w:ascii="Times New Roman" w:hAnsi="Times New Roman" w:cs="Times New Roman"/>
          <w:sz w:val="24"/>
          <w:szCs w:val="24"/>
        </w:rPr>
        <w:t>humidity was 45% (25–59%), while the temperature outside the rooms (corridor) was</w:t>
      </w:r>
      <w:r w:rsidR="00185BCC" w:rsidRPr="00F62FAE">
        <w:rPr>
          <w:rFonts w:ascii="Times New Roman" w:hAnsi="Times New Roman" w:cs="Times New Roman"/>
          <w:sz w:val="24"/>
          <w:szCs w:val="24"/>
        </w:rPr>
        <w:t xml:space="preserve"> </w:t>
      </w:r>
      <w:r w:rsidR="00D14F18" w:rsidRPr="00F62FAE">
        <w:rPr>
          <w:rFonts w:ascii="Times New Roman" w:hAnsi="Times New Roman" w:cs="Times New Roman"/>
          <w:sz w:val="24"/>
          <w:szCs w:val="24"/>
        </w:rPr>
        <w:t>25.7</w:t>
      </w:r>
      <w:r w:rsidR="005F40ED">
        <w:rPr>
          <w:rFonts w:ascii="Times New Roman" w:hAnsi="Times New Roman" w:cs="Times New Roman"/>
          <w:sz w:val="24"/>
          <w:szCs w:val="24"/>
        </w:rPr>
        <w:t xml:space="preserve"> </w:t>
      </w:r>
      <w:r w:rsidR="00D14F18" w:rsidRPr="00F62FAE">
        <w:rPr>
          <w:rFonts w:ascii="Times New Roman" w:hAnsi="Times New Roman" w:cs="Times New Roman"/>
          <w:sz w:val="24"/>
          <w:szCs w:val="24"/>
        </w:rPr>
        <w:t>°C (25.4–26.0</w:t>
      </w:r>
      <w:r w:rsidR="005F40ED">
        <w:rPr>
          <w:rFonts w:ascii="Times New Roman" w:hAnsi="Times New Roman" w:cs="Times New Roman"/>
          <w:sz w:val="24"/>
          <w:szCs w:val="24"/>
        </w:rPr>
        <w:t xml:space="preserve"> </w:t>
      </w:r>
      <w:r w:rsidR="00D14F18" w:rsidRPr="00F62FAE">
        <w:rPr>
          <w:rFonts w:ascii="Times New Roman" w:hAnsi="Times New Roman" w:cs="Times New Roman"/>
          <w:sz w:val="24"/>
          <w:szCs w:val="24"/>
        </w:rPr>
        <w:t>°C) and the relative humidity was 40% (25–57%). Temperature and</w:t>
      </w:r>
      <w:r w:rsidR="00185BCC" w:rsidRPr="00F62FAE">
        <w:rPr>
          <w:rFonts w:ascii="Times New Roman" w:hAnsi="Times New Roman" w:cs="Times New Roman"/>
          <w:sz w:val="24"/>
          <w:szCs w:val="24"/>
        </w:rPr>
        <w:t xml:space="preserve"> </w:t>
      </w:r>
      <w:r w:rsidR="00D14F18" w:rsidRPr="00F62FAE">
        <w:rPr>
          <w:rFonts w:ascii="Times New Roman" w:hAnsi="Times New Roman" w:cs="Times New Roman"/>
          <w:sz w:val="24"/>
          <w:szCs w:val="24"/>
        </w:rPr>
        <w:t xml:space="preserve">humidity were not significantly different between VA, DZ, and HZ. </w:t>
      </w:r>
    </w:p>
    <w:p w14:paraId="38FD93DA" w14:textId="705CFB4B" w:rsidR="00A06CC4" w:rsidRPr="00F62FAE" w:rsidRDefault="00C43865">
      <w:pPr>
        <w:widowControl/>
        <w:jc w:val="left"/>
        <w:rPr>
          <w:rFonts w:ascii="Times New Roman" w:hAnsi="Times New Roman" w:cs="Times New Roman"/>
          <w:sz w:val="24"/>
          <w:szCs w:val="24"/>
        </w:rPr>
      </w:pPr>
      <w:r w:rsidRPr="00F62FAE">
        <w:rPr>
          <w:rFonts w:ascii="Times New Roman" w:hAnsi="Times New Roman" w:cs="Times New Roman"/>
          <w:sz w:val="24"/>
          <w:szCs w:val="24"/>
        </w:rPr>
        <w:t xml:space="preserve">Although the room pressure was not measured, the median value </w:t>
      </w:r>
      <w:r w:rsidR="00CE314D">
        <w:rPr>
          <w:rFonts w:ascii="Times New Roman" w:hAnsi="Times New Roman" w:cs="Times New Roman"/>
          <w:sz w:val="24"/>
          <w:szCs w:val="24"/>
        </w:rPr>
        <w:t xml:space="preserve">of </w:t>
      </w:r>
      <w:r w:rsidR="00CE314D" w:rsidRPr="00CE314D">
        <w:rPr>
          <w:rFonts w:ascii="Times New Roman" w:hAnsi="Times New Roman" w:cs="Times New Roman"/>
          <w:sz w:val="24"/>
          <w:szCs w:val="24"/>
        </w:rPr>
        <w:t xml:space="preserve">the average atmospheric pressure on the day of collection </w:t>
      </w:r>
      <w:r w:rsidRPr="00F62FAE">
        <w:rPr>
          <w:rFonts w:ascii="Times New Roman" w:hAnsi="Times New Roman" w:cs="Times New Roman"/>
          <w:sz w:val="24"/>
          <w:szCs w:val="24"/>
        </w:rPr>
        <w:t xml:space="preserve">was 1010.8 </w:t>
      </w:r>
      <w:proofErr w:type="spellStart"/>
      <w:r w:rsidRPr="00F62FAE">
        <w:rPr>
          <w:rFonts w:ascii="Times New Roman" w:hAnsi="Times New Roman" w:cs="Times New Roman"/>
          <w:sz w:val="24"/>
          <w:szCs w:val="24"/>
        </w:rPr>
        <w:t>hPa</w:t>
      </w:r>
      <w:proofErr w:type="spellEnd"/>
      <w:r w:rsidRPr="00F62FAE">
        <w:rPr>
          <w:rFonts w:ascii="Times New Roman" w:hAnsi="Times New Roman" w:cs="Times New Roman"/>
          <w:sz w:val="24"/>
          <w:szCs w:val="24"/>
        </w:rPr>
        <w:t xml:space="preserve"> (1008.5-1014.9 </w:t>
      </w:r>
      <w:proofErr w:type="spellStart"/>
      <w:r w:rsidRPr="00F62FAE">
        <w:rPr>
          <w:rFonts w:ascii="Times New Roman" w:hAnsi="Times New Roman" w:cs="Times New Roman"/>
          <w:sz w:val="24"/>
          <w:szCs w:val="24"/>
        </w:rPr>
        <w:t>hPa</w:t>
      </w:r>
      <w:proofErr w:type="spellEnd"/>
      <w:r w:rsidRPr="00F62FAE">
        <w:rPr>
          <w:rFonts w:ascii="Times New Roman" w:hAnsi="Times New Roman" w:cs="Times New Roman"/>
          <w:sz w:val="24"/>
          <w:szCs w:val="24"/>
        </w:rPr>
        <w:t xml:space="preserve">). The differential pressure between the room and the corridor </w:t>
      </w:r>
      <w:r w:rsidR="00CE314D">
        <w:rPr>
          <w:rFonts w:ascii="Times New Roman" w:hAnsi="Times New Roman" w:cs="Times New Roman"/>
          <w:sz w:val="24"/>
          <w:szCs w:val="24"/>
        </w:rPr>
        <w:t>wa</w:t>
      </w:r>
      <w:r w:rsidRPr="00F62FAE">
        <w:rPr>
          <w:rFonts w:ascii="Times New Roman" w:hAnsi="Times New Roman" w:cs="Times New Roman"/>
          <w:sz w:val="24"/>
          <w:szCs w:val="24"/>
        </w:rPr>
        <w:t>s about -0.</w:t>
      </w:r>
      <w:r w:rsidRPr="00F62FAE">
        <w:rPr>
          <w:rFonts w:ascii="Times New Roman" w:hAnsi="Times New Roman" w:cs="Times New Roman" w:hint="eastAsia"/>
          <w:sz w:val="24"/>
          <w:szCs w:val="24"/>
        </w:rPr>
        <w:t>2</w:t>
      </w:r>
      <w:r w:rsidRPr="00F62FAE">
        <w:rPr>
          <w:rFonts w:ascii="Times New Roman" w:hAnsi="Times New Roman" w:cs="Times New Roman"/>
          <w:sz w:val="24"/>
          <w:szCs w:val="24"/>
        </w:rPr>
        <w:t xml:space="preserve"> to +0.2 </w:t>
      </w:r>
      <w:proofErr w:type="spellStart"/>
      <w:r w:rsidRPr="00F62FAE">
        <w:rPr>
          <w:rFonts w:ascii="Times New Roman" w:hAnsi="Times New Roman" w:cs="Times New Roman"/>
          <w:sz w:val="24"/>
          <w:szCs w:val="24"/>
        </w:rPr>
        <w:t>hP</w:t>
      </w:r>
      <w:r w:rsidRPr="00F62FAE">
        <w:rPr>
          <w:rFonts w:ascii="Times New Roman" w:hAnsi="Times New Roman" w:cs="Times New Roman" w:hint="eastAsia"/>
          <w:sz w:val="24"/>
          <w:szCs w:val="24"/>
        </w:rPr>
        <w:t>a</w:t>
      </w:r>
      <w:proofErr w:type="spellEnd"/>
      <w:r w:rsidRPr="00F62FAE">
        <w:rPr>
          <w:rFonts w:ascii="Times New Roman" w:hAnsi="Times New Roman" w:cs="Times New Roman" w:hint="eastAsia"/>
          <w:sz w:val="24"/>
          <w:szCs w:val="24"/>
        </w:rPr>
        <w:t>. Therefore</w:t>
      </w:r>
      <w:r w:rsidRPr="00F62FAE">
        <w:rPr>
          <w:rFonts w:ascii="Times New Roman" w:hAnsi="Times New Roman" w:cs="Times New Roman"/>
          <w:sz w:val="24"/>
          <w:szCs w:val="24"/>
        </w:rPr>
        <w:t xml:space="preserve">, the indoor and outdoor pressures </w:t>
      </w:r>
      <w:r w:rsidR="00CE314D">
        <w:rPr>
          <w:rFonts w:ascii="Times New Roman" w:hAnsi="Times New Roman" w:cs="Times New Roman"/>
          <w:sz w:val="24"/>
          <w:szCs w:val="24"/>
        </w:rPr>
        <w:t>we</w:t>
      </w:r>
      <w:r w:rsidRPr="00F62FAE">
        <w:rPr>
          <w:rFonts w:ascii="Times New Roman" w:hAnsi="Times New Roman" w:cs="Times New Roman"/>
          <w:sz w:val="24"/>
          <w:szCs w:val="24"/>
        </w:rPr>
        <w:t>re approximately equal to atmospheric pressure.</w:t>
      </w:r>
    </w:p>
    <w:p w14:paraId="5A0C93F2" w14:textId="77777777" w:rsidR="00A06CC4" w:rsidRPr="00F62FAE" w:rsidRDefault="00A06CC4">
      <w:pPr>
        <w:widowControl/>
        <w:jc w:val="left"/>
        <w:rPr>
          <w:rFonts w:ascii="Times New Roman" w:hAnsi="Times New Roman" w:cs="Times New Roman"/>
          <w:sz w:val="24"/>
          <w:szCs w:val="24"/>
        </w:rPr>
      </w:pPr>
    </w:p>
    <w:p w14:paraId="2F949324" w14:textId="77777777" w:rsidR="00A06CC4" w:rsidRPr="00763499" w:rsidRDefault="00C43865" w:rsidP="00A06CC4">
      <w:pPr>
        <w:widowControl/>
        <w:jc w:val="left"/>
        <w:rPr>
          <w:rFonts w:ascii="Times New Roman" w:hAnsi="Times New Roman" w:cs="Times New Roman"/>
          <w:b/>
          <w:bCs/>
          <w:sz w:val="24"/>
          <w:szCs w:val="24"/>
        </w:rPr>
      </w:pPr>
      <w:r w:rsidRPr="00763499">
        <w:rPr>
          <w:rFonts w:ascii="Times New Roman" w:hAnsi="Times New Roman" w:cs="Times New Roman" w:hint="eastAsia"/>
          <w:b/>
          <w:bCs/>
          <w:sz w:val="24"/>
          <w:szCs w:val="24"/>
        </w:rPr>
        <w:t>References</w:t>
      </w:r>
    </w:p>
    <w:p w14:paraId="71DD98F4" w14:textId="5E2CA36E" w:rsidR="00A06CC4" w:rsidRPr="00F62FAE" w:rsidRDefault="00C43865" w:rsidP="00A06CC4">
      <w:pPr>
        <w:widowControl/>
        <w:jc w:val="left"/>
        <w:rPr>
          <w:rFonts w:ascii="Times New Roman" w:hAnsi="Times New Roman" w:cs="Times New Roman"/>
          <w:sz w:val="24"/>
          <w:szCs w:val="24"/>
        </w:rPr>
      </w:pPr>
      <w:r w:rsidRPr="00F62FAE">
        <w:rPr>
          <w:rFonts w:ascii="Times New Roman" w:hAnsi="Times New Roman" w:cs="Times New Roman"/>
          <w:sz w:val="24"/>
          <w:szCs w:val="24"/>
        </w:rPr>
        <w:t xml:space="preserve">1. Inoue N, Matsushita M, Fukui Y, et al. Identification of a varicella-zoster virus replication inhibitor that blocks capsid assembly by interacting with the floor domain of the major capsid protein. </w:t>
      </w:r>
      <w:r w:rsidRPr="00BD7A70">
        <w:rPr>
          <w:rFonts w:ascii="Times New Roman" w:hAnsi="Times New Roman" w:cs="Times New Roman"/>
          <w:i/>
          <w:iCs/>
          <w:sz w:val="24"/>
          <w:szCs w:val="24"/>
        </w:rPr>
        <w:t xml:space="preserve">J </w:t>
      </w:r>
      <w:proofErr w:type="spellStart"/>
      <w:r w:rsidRPr="00BD7A70">
        <w:rPr>
          <w:rFonts w:ascii="Times New Roman" w:hAnsi="Times New Roman" w:cs="Times New Roman"/>
          <w:i/>
          <w:iCs/>
          <w:sz w:val="24"/>
          <w:szCs w:val="24"/>
        </w:rPr>
        <w:t>Virol</w:t>
      </w:r>
      <w:proofErr w:type="spellEnd"/>
      <w:r w:rsidRPr="00F62FAE">
        <w:rPr>
          <w:rFonts w:ascii="Times New Roman" w:hAnsi="Times New Roman" w:cs="Times New Roman"/>
          <w:sz w:val="24"/>
          <w:szCs w:val="24"/>
        </w:rPr>
        <w:t xml:space="preserve"> </w:t>
      </w:r>
      <w:proofErr w:type="gramStart"/>
      <w:r w:rsidRPr="00F62FAE">
        <w:rPr>
          <w:rFonts w:ascii="Times New Roman" w:hAnsi="Times New Roman" w:cs="Times New Roman"/>
          <w:sz w:val="24"/>
          <w:szCs w:val="24"/>
        </w:rPr>
        <w:t>2012;86:12198</w:t>
      </w:r>
      <w:proofErr w:type="gramEnd"/>
      <w:r w:rsidRPr="00F62FAE">
        <w:rPr>
          <w:rFonts w:ascii="Times New Roman" w:hAnsi="Times New Roman" w:cs="Times New Roman"/>
          <w:sz w:val="24"/>
          <w:szCs w:val="24"/>
        </w:rPr>
        <w:t>–12207.</w:t>
      </w:r>
    </w:p>
    <w:p w14:paraId="4DAC2656" w14:textId="5C39C851" w:rsidR="001327AB" w:rsidRPr="00F62FAE" w:rsidRDefault="00C43865" w:rsidP="00BD79B1">
      <w:pPr>
        <w:widowControl/>
        <w:jc w:val="left"/>
        <w:rPr>
          <w:rFonts w:ascii="Times New Roman" w:hAnsi="Times New Roman" w:cs="Times New Roman"/>
          <w:sz w:val="24"/>
          <w:szCs w:val="24"/>
        </w:rPr>
      </w:pPr>
      <w:r w:rsidRPr="00F62FAE">
        <w:rPr>
          <w:rFonts w:ascii="Times New Roman" w:hAnsi="Times New Roman" w:cs="Times New Roman"/>
          <w:sz w:val="24"/>
          <w:szCs w:val="24"/>
        </w:rPr>
        <w:br w:type="page"/>
      </w:r>
    </w:p>
    <w:tbl>
      <w:tblPr>
        <w:tblStyle w:val="a7"/>
        <w:tblpPr w:leftFromText="142" w:rightFromText="142" w:vertAnchor="page" w:horzAnchor="margin" w:tblpXSpec="center" w:tblpY="2476"/>
        <w:tblOverlap w:val="never"/>
        <w:tblW w:w="5279" w:type="pct"/>
        <w:jc w:val="center"/>
        <w:tblLayout w:type="fixed"/>
        <w:tblLook w:val="04A0" w:firstRow="1" w:lastRow="0" w:firstColumn="1" w:lastColumn="0" w:noHBand="0" w:noVBand="1"/>
      </w:tblPr>
      <w:tblGrid>
        <w:gridCol w:w="3687"/>
        <w:gridCol w:w="2058"/>
        <w:gridCol w:w="2162"/>
        <w:gridCol w:w="1072"/>
      </w:tblGrid>
      <w:tr w:rsidR="003414C1" w14:paraId="3DD686A6" w14:textId="77777777" w:rsidTr="00525418">
        <w:trPr>
          <w:trHeight w:val="415"/>
          <w:jc w:val="center"/>
        </w:trPr>
        <w:tc>
          <w:tcPr>
            <w:tcW w:w="5000" w:type="pct"/>
            <w:gridSpan w:val="4"/>
            <w:tcBorders>
              <w:top w:val="nil"/>
              <w:left w:val="nil"/>
              <w:bottom w:val="nil"/>
              <w:right w:val="nil"/>
            </w:tcBorders>
          </w:tcPr>
          <w:p w14:paraId="74D8D7AA" w14:textId="3D108A35" w:rsidR="00A06CC4" w:rsidRPr="00F62FAE" w:rsidRDefault="00C43865" w:rsidP="00A06CC4">
            <w:pPr>
              <w:widowControl/>
              <w:jc w:val="left"/>
              <w:rPr>
                <w:rFonts w:ascii="Times New Roman" w:hAnsi="Times New Roman" w:cs="Times New Roman"/>
                <w:sz w:val="24"/>
                <w:szCs w:val="24"/>
              </w:rPr>
            </w:pPr>
            <w:r w:rsidRPr="00F62FAE">
              <w:rPr>
                <w:rFonts w:ascii="Times New Roman" w:hAnsi="Times New Roman" w:cs="Times New Roman"/>
                <w:sz w:val="24"/>
                <w:szCs w:val="24"/>
              </w:rPr>
              <w:lastRenderedPageBreak/>
              <w:t xml:space="preserve">Supplemental Table S1. Patient characteristics associated with </w:t>
            </w:r>
            <w:r w:rsidR="00CE51DB">
              <w:rPr>
                <w:rFonts w:ascii="Times New Roman" w:hAnsi="Times New Roman" w:cs="Times New Roman"/>
                <w:sz w:val="24"/>
                <w:szCs w:val="24"/>
              </w:rPr>
              <w:t xml:space="preserve">the </w:t>
            </w:r>
            <w:r w:rsidRPr="00F62FAE">
              <w:rPr>
                <w:rFonts w:ascii="Times New Roman" w:hAnsi="Times New Roman" w:cs="Times New Roman"/>
                <w:sz w:val="24"/>
                <w:szCs w:val="24"/>
              </w:rPr>
              <w:t>presence of varicella zoster virus in indoor air</w:t>
            </w:r>
          </w:p>
        </w:tc>
      </w:tr>
      <w:tr w:rsidR="003414C1" w14:paraId="09182522" w14:textId="77777777" w:rsidTr="00525418">
        <w:trPr>
          <w:trHeight w:val="415"/>
          <w:jc w:val="center"/>
        </w:trPr>
        <w:tc>
          <w:tcPr>
            <w:tcW w:w="2053" w:type="pct"/>
            <w:tcBorders>
              <w:top w:val="nil"/>
              <w:left w:val="nil"/>
              <w:bottom w:val="single" w:sz="4" w:space="0" w:color="auto"/>
              <w:right w:val="nil"/>
            </w:tcBorders>
          </w:tcPr>
          <w:p w14:paraId="5681C018" w14:textId="77777777" w:rsidR="00642906" w:rsidRPr="00F62FAE" w:rsidRDefault="00C43865" w:rsidP="00A06CC4">
            <w:pPr>
              <w:widowControl/>
              <w:jc w:val="left"/>
              <w:rPr>
                <w:rFonts w:ascii="Times New Roman" w:hAnsi="Times New Roman" w:cs="Times New Roman"/>
                <w:sz w:val="24"/>
                <w:szCs w:val="24"/>
              </w:rPr>
            </w:pPr>
            <w:r w:rsidRPr="00F62FAE">
              <w:rPr>
                <w:rFonts w:ascii="Times New Roman" w:hAnsi="Times New Roman" w:cs="Times New Roman" w:hint="eastAsia"/>
                <w:sz w:val="24"/>
                <w:szCs w:val="24"/>
              </w:rPr>
              <w:t>(a</w:t>
            </w:r>
            <w:r w:rsidRPr="00F62FAE">
              <w:rPr>
                <w:rFonts w:ascii="Times New Roman" w:hAnsi="Times New Roman" w:cs="Times New Roman"/>
                <w:sz w:val="24"/>
                <w:szCs w:val="24"/>
              </w:rPr>
              <w:t>) All cases</w:t>
            </w:r>
          </w:p>
        </w:tc>
        <w:tc>
          <w:tcPr>
            <w:tcW w:w="1146" w:type="pct"/>
            <w:tcBorders>
              <w:top w:val="nil"/>
              <w:left w:val="nil"/>
              <w:bottom w:val="single" w:sz="4" w:space="0" w:color="auto"/>
              <w:right w:val="nil"/>
            </w:tcBorders>
          </w:tcPr>
          <w:p w14:paraId="4AB34BF5" w14:textId="77777777" w:rsidR="00642906" w:rsidRPr="00F62FAE" w:rsidRDefault="00642906" w:rsidP="00A06CC4">
            <w:pPr>
              <w:widowControl/>
              <w:jc w:val="left"/>
              <w:rPr>
                <w:rFonts w:ascii="Times New Roman" w:hAnsi="Times New Roman" w:cs="Times New Roman"/>
                <w:sz w:val="24"/>
                <w:szCs w:val="24"/>
              </w:rPr>
            </w:pPr>
          </w:p>
        </w:tc>
        <w:tc>
          <w:tcPr>
            <w:tcW w:w="1204" w:type="pct"/>
            <w:tcBorders>
              <w:top w:val="nil"/>
              <w:left w:val="nil"/>
              <w:bottom w:val="single" w:sz="4" w:space="0" w:color="auto"/>
              <w:right w:val="nil"/>
            </w:tcBorders>
          </w:tcPr>
          <w:p w14:paraId="5B75DDC7" w14:textId="77777777" w:rsidR="00642906" w:rsidRPr="00F62FAE" w:rsidRDefault="00642906" w:rsidP="00A06CC4">
            <w:pPr>
              <w:widowControl/>
              <w:jc w:val="left"/>
              <w:rPr>
                <w:rFonts w:ascii="Times New Roman" w:hAnsi="Times New Roman" w:cs="Times New Roman"/>
                <w:sz w:val="24"/>
                <w:szCs w:val="24"/>
              </w:rPr>
            </w:pPr>
          </w:p>
        </w:tc>
        <w:tc>
          <w:tcPr>
            <w:tcW w:w="597" w:type="pct"/>
            <w:tcBorders>
              <w:top w:val="nil"/>
              <w:left w:val="nil"/>
              <w:bottom w:val="single" w:sz="4" w:space="0" w:color="auto"/>
              <w:right w:val="nil"/>
            </w:tcBorders>
          </w:tcPr>
          <w:p w14:paraId="53CA0B16" w14:textId="77777777" w:rsidR="00642906" w:rsidRPr="00F62FAE" w:rsidRDefault="00642906" w:rsidP="00A06CC4">
            <w:pPr>
              <w:widowControl/>
              <w:jc w:val="left"/>
              <w:rPr>
                <w:rFonts w:ascii="Times New Roman" w:hAnsi="Times New Roman" w:cs="Times New Roman"/>
                <w:sz w:val="24"/>
                <w:szCs w:val="24"/>
              </w:rPr>
            </w:pPr>
          </w:p>
        </w:tc>
      </w:tr>
      <w:tr w:rsidR="003414C1" w14:paraId="3167EFB7" w14:textId="77777777" w:rsidTr="00525418">
        <w:trPr>
          <w:trHeight w:val="382"/>
          <w:jc w:val="center"/>
        </w:trPr>
        <w:tc>
          <w:tcPr>
            <w:tcW w:w="2053" w:type="pct"/>
            <w:tcBorders>
              <w:top w:val="single" w:sz="4" w:space="0" w:color="auto"/>
              <w:left w:val="nil"/>
              <w:bottom w:val="single" w:sz="4" w:space="0" w:color="auto"/>
              <w:right w:val="nil"/>
            </w:tcBorders>
          </w:tcPr>
          <w:p w14:paraId="7E555088" w14:textId="77777777" w:rsidR="00642906" w:rsidRPr="00F62FAE" w:rsidRDefault="00642906" w:rsidP="00A06CC4">
            <w:pPr>
              <w:widowControl/>
              <w:jc w:val="left"/>
              <w:rPr>
                <w:rFonts w:ascii="Times New Roman" w:hAnsi="Times New Roman" w:cs="Times New Roman"/>
                <w:sz w:val="24"/>
                <w:szCs w:val="24"/>
              </w:rPr>
            </w:pPr>
          </w:p>
        </w:tc>
        <w:tc>
          <w:tcPr>
            <w:tcW w:w="1146" w:type="pct"/>
            <w:tcBorders>
              <w:top w:val="single" w:sz="4" w:space="0" w:color="auto"/>
              <w:left w:val="nil"/>
              <w:bottom w:val="single" w:sz="4" w:space="0" w:color="auto"/>
              <w:right w:val="nil"/>
            </w:tcBorders>
          </w:tcPr>
          <w:p w14:paraId="29FF60AD" w14:textId="02C065BE" w:rsidR="00642906"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 xml:space="preserve">Inside air </w:t>
            </w:r>
            <w:r w:rsidR="00525418">
              <w:rPr>
                <w:rFonts w:ascii="Times New Roman" w:hAnsi="Times New Roman" w:cs="Times New Roman" w:hint="eastAsia"/>
                <w:sz w:val="24"/>
                <w:szCs w:val="24"/>
              </w:rPr>
              <w:t>negative</w:t>
            </w:r>
          </w:p>
        </w:tc>
        <w:tc>
          <w:tcPr>
            <w:tcW w:w="1204" w:type="pct"/>
            <w:tcBorders>
              <w:top w:val="single" w:sz="4" w:space="0" w:color="auto"/>
              <w:left w:val="nil"/>
              <w:bottom w:val="single" w:sz="4" w:space="0" w:color="auto"/>
              <w:right w:val="nil"/>
            </w:tcBorders>
          </w:tcPr>
          <w:p w14:paraId="452C9CA5" w14:textId="174AC764" w:rsidR="00642906"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 xml:space="preserve">Inside air </w:t>
            </w:r>
            <w:r w:rsidR="00525418">
              <w:rPr>
                <w:rFonts w:ascii="Times New Roman" w:hAnsi="Times New Roman" w:cs="Times New Roman" w:hint="eastAsia"/>
                <w:sz w:val="24"/>
                <w:szCs w:val="24"/>
              </w:rPr>
              <w:t>positive</w:t>
            </w:r>
          </w:p>
        </w:tc>
        <w:tc>
          <w:tcPr>
            <w:tcW w:w="597" w:type="pct"/>
            <w:tcBorders>
              <w:top w:val="single" w:sz="4" w:space="0" w:color="auto"/>
              <w:left w:val="nil"/>
              <w:bottom w:val="single" w:sz="4" w:space="0" w:color="auto"/>
              <w:right w:val="nil"/>
            </w:tcBorders>
          </w:tcPr>
          <w:p w14:paraId="5B8250F0" w14:textId="0DAD1D9D" w:rsidR="00642906"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p</w:t>
            </w:r>
            <w:r>
              <w:rPr>
                <w:rFonts w:ascii="Times New Roman" w:hAnsi="Times New Roman" w:cs="Times New Roman"/>
                <w:sz w:val="24"/>
                <w:szCs w:val="24"/>
              </w:rPr>
              <w:t xml:space="preserve"> </w:t>
            </w:r>
            <w:r w:rsidRPr="00F62FAE">
              <w:rPr>
                <w:rFonts w:ascii="Times New Roman" w:hAnsi="Times New Roman" w:cs="Times New Roman"/>
                <w:sz w:val="24"/>
                <w:szCs w:val="24"/>
              </w:rPr>
              <w:t>value</w:t>
            </w:r>
          </w:p>
        </w:tc>
      </w:tr>
      <w:tr w:rsidR="003414C1" w14:paraId="7A1C1009" w14:textId="77777777" w:rsidTr="00525418">
        <w:trPr>
          <w:trHeight w:val="398"/>
          <w:jc w:val="center"/>
        </w:trPr>
        <w:tc>
          <w:tcPr>
            <w:tcW w:w="2053" w:type="pct"/>
            <w:tcBorders>
              <w:top w:val="single" w:sz="4" w:space="0" w:color="auto"/>
              <w:left w:val="nil"/>
              <w:bottom w:val="single" w:sz="4" w:space="0" w:color="auto"/>
              <w:right w:val="nil"/>
            </w:tcBorders>
          </w:tcPr>
          <w:p w14:paraId="7B6401DD" w14:textId="77777777" w:rsidR="00642906" w:rsidRPr="00F62FAE" w:rsidRDefault="00C43865" w:rsidP="00A06CC4">
            <w:pPr>
              <w:widowControl/>
              <w:jc w:val="left"/>
              <w:rPr>
                <w:rFonts w:ascii="Times New Roman" w:hAnsi="Times New Roman" w:cs="Times New Roman"/>
                <w:sz w:val="24"/>
                <w:szCs w:val="24"/>
              </w:rPr>
            </w:pPr>
            <w:r w:rsidRPr="00F62FAE">
              <w:rPr>
                <w:rFonts w:ascii="Times New Roman" w:hAnsi="Times New Roman" w:cs="Times New Roman"/>
                <w:sz w:val="24"/>
                <w:szCs w:val="24"/>
              </w:rPr>
              <w:t>N</w:t>
            </w:r>
          </w:p>
        </w:tc>
        <w:tc>
          <w:tcPr>
            <w:tcW w:w="1146" w:type="pct"/>
            <w:tcBorders>
              <w:top w:val="single" w:sz="4" w:space="0" w:color="auto"/>
              <w:left w:val="nil"/>
              <w:bottom w:val="single" w:sz="4" w:space="0" w:color="auto"/>
              <w:right w:val="nil"/>
            </w:tcBorders>
            <w:shd w:val="clear" w:color="auto" w:fill="auto"/>
            <w:vAlign w:val="center"/>
          </w:tcPr>
          <w:p w14:paraId="46A878F1"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40</w:t>
            </w:r>
          </w:p>
        </w:tc>
        <w:tc>
          <w:tcPr>
            <w:tcW w:w="1204" w:type="pct"/>
            <w:tcBorders>
              <w:top w:val="single" w:sz="4" w:space="0" w:color="auto"/>
              <w:left w:val="nil"/>
              <w:bottom w:val="single" w:sz="4" w:space="0" w:color="auto"/>
              <w:right w:val="nil"/>
            </w:tcBorders>
            <w:shd w:val="clear" w:color="auto" w:fill="auto"/>
            <w:vAlign w:val="center"/>
          </w:tcPr>
          <w:p w14:paraId="4834808E"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6</w:t>
            </w:r>
          </w:p>
        </w:tc>
        <w:tc>
          <w:tcPr>
            <w:tcW w:w="597" w:type="pct"/>
            <w:tcBorders>
              <w:top w:val="single" w:sz="4" w:space="0" w:color="auto"/>
              <w:left w:val="nil"/>
              <w:bottom w:val="single" w:sz="4" w:space="0" w:color="auto"/>
              <w:right w:val="nil"/>
            </w:tcBorders>
          </w:tcPr>
          <w:p w14:paraId="21349A9C" w14:textId="77777777" w:rsidR="00642906" w:rsidRPr="00F62FAE" w:rsidRDefault="00642906" w:rsidP="00A06CC4">
            <w:pPr>
              <w:widowControl/>
              <w:jc w:val="left"/>
              <w:rPr>
                <w:rFonts w:ascii="Times New Roman" w:hAnsi="Times New Roman" w:cs="Times New Roman"/>
                <w:sz w:val="24"/>
                <w:szCs w:val="24"/>
              </w:rPr>
            </w:pPr>
          </w:p>
        </w:tc>
      </w:tr>
      <w:tr w:rsidR="003414C1" w14:paraId="2CF8AE3E" w14:textId="77777777" w:rsidTr="00525418">
        <w:trPr>
          <w:trHeight w:val="398"/>
          <w:jc w:val="center"/>
        </w:trPr>
        <w:tc>
          <w:tcPr>
            <w:tcW w:w="2053" w:type="pct"/>
            <w:tcBorders>
              <w:top w:val="single" w:sz="4" w:space="0" w:color="auto"/>
              <w:left w:val="nil"/>
              <w:bottom w:val="nil"/>
              <w:right w:val="nil"/>
            </w:tcBorders>
          </w:tcPr>
          <w:p w14:paraId="21A02068" w14:textId="77777777" w:rsidR="00642906" w:rsidRPr="00F62FAE" w:rsidRDefault="00C43865" w:rsidP="00A06CC4">
            <w:pPr>
              <w:widowControl/>
              <w:jc w:val="left"/>
              <w:rPr>
                <w:rFonts w:ascii="Times New Roman" w:hAnsi="Times New Roman" w:cs="Times New Roman"/>
                <w:sz w:val="24"/>
                <w:szCs w:val="24"/>
              </w:rPr>
            </w:pPr>
            <w:r w:rsidRPr="00F62FAE">
              <w:rPr>
                <w:rFonts w:ascii="Times New Roman" w:eastAsia="游ゴシック" w:hAnsi="Times New Roman" w:cs="Times New Roman"/>
                <w:color w:val="000000" w:themeColor="text1"/>
                <w:kern w:val="24"/>
                <w:sz w:val="24"/>
                <w:szCs w:val="24"/>
              </w:rPr>
              <w:t>Varicella, n (%)</w:t>
            </w:r>
          </w:p>
        </w:tc>
        <w:tc>
          <w:tcPr>
            <w:tcW w:w="1146" w:type="pct"/>
            <w:tcBorders>
              <w:top w:val="single" w:sz="4" w:space="0" w:color="auto"/>
              <w:left w:val="nil"/>
              <w:bottom w:val="nil"/>
              <w:right w:val="nil"/>
            </w:tcBorders>
            <w:shd w:val="clear" w:color="auto" w:fill="auto"/>
            <w:vAlign w:val="center"/>
          </w:tcPr>
          <w:p w14:paraId="1708086E"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4 (10.0)</w:t>
            </w:r>
          </w:p>
        </w:tc>
        <w:tc>
          <w:tcPr>
            <w:tcW w:w="1204" w:type="pct"/>
            <w:tcBorders>
              <w:top w:val="single" w:sz="4" w:space="0" w:color="auto"/>
              <w:left w:val="nil"/>
              <w:bottom w:val="nil"/>
              <w:right w:val="nil"/>
            </w:tcBorders>
            <w:shd w:val="clear" w:color="auto" w:fill="auto"/>
            <w:vAlign w:val="center"/>
          </w:tcPr>
          <w:p w14:paraId="2A3824DA"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3 (50.0)</w:t>
            </w:r>
          </w:p>
        </w:tc>
        <w:tc>
          <w:tcPr>
            <w:tcW w:w="597" w:type="pct"/>
            <w:tcBorders>
              <w:top w:val="single" w:sz="4" w:space="0" w:color="auto"/>
              <w:left w:val="nil"/>
              <w:bottom w:val="nil"/>
              <w:right w:val="nil"/>
            </w:tcBorders>
          </w:tcPr>
          <w:p w14:paraId="46EA7E36" w14:textId="77777777" w:rsidR="00642906" w:rsidRPr="00F62FAE" w:rsidRDefault="00642906" w:rsidP="00A06CC4">
            <w:pPr>
              <w:widowControl/>
              <w:jc w:val="left"/>
              <w:rPr>
                <w:rFonts w:ascii="Times New Roman" w:hAnsi="Times New Roman" w:cs="Times New Roman"/>
                <w:sz w:val="24"/>
                <w:szCs w:val="24"/>
              </w:rPr>
            </w:pPr>
          </w:p>
        </w:tc>
      </w:tr>
      <w:tr w:rsidR="003414C1" w14:paraId="43BE72B3" w14:textId="77777777" w:rsidTr="00525418">
        <w:trPr>
          <w:trHeight w:val="398"/>
          <w:jc w:val="center"/>
        </w:trPr>
        <w:tc>
          <w:tcPr>
            <w:tcW w:w="2053" w:type="pct"/>
            <w:tcBorders>
              <w:top w:val="nil"/>
              <w:left w:val="nil"/>
              <w:bottom w:val="nil"/>
              <w:right w:val="nil"/>
            </w:tcBorders>
          </w:tcPr>
          <w:p w14:paraId="5B414515" w14:textId="77777777" w:rsidR="00642906" w:rsidRPr="00F62FAE" w:rsidRDefault="00C43865" w:rsidP="00A06CC4">
            <w:pPr>
              <w:widowControl/>
              <w:jc w:val="left"/>
              <w:rPr>
                <w:rFonts w:ascii="Times New Roman" w:hAnsi="Times New Roman" w:cs="Times New Roman"/>
                <w:sz w:val="24"/>
                <w:szCs w:val="24"/>
              </w:rPr>
            </w:pPr>
            <w:r w:rsidRPr="00F62FAE">
              <w:rPr>
                <w:rFonts w:ascii="Times New Roman" w:eastAsia="游ゴシック" w:hAnsi="Times New Roman" w:cs="Times New Roman"/>
                <w:color w:val="000000" w:themeColor="text1"/>
                <w:kern w:val="24"/>
                <w:sz w:val="24"/>
                <w:szCs w:val="24"/>
              </w:rPr>
              <w:t>Disseminated zoster, n (%)</w:t>
            </w:r>
          </w:p>
        </w:tc>
        <w:tc>
          <w:tcPr>
            <w:tcW w:w="1146" w:type="pct"/>
            <w:tcBorders>
              <w:top w:val="nil"/>
              <w:left w:val="nil"/>
              <w:bottom w:val="nil"/>
              <w:right w:val="nil"/>
            </w:tcBorders>
            <w:shd w:val="clear" w:color="auto" w:fill="auto"/>
            <w:vAlign w:val="center"/>
          </w:tcPr>
          <w:p w14:paraId="7204182F"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16 (40.0)</w:t>
            </w:r>
          </w:p>
        </w:tc>
        <w:tc>
          <w:tcPr>
            <w:tcW w:w="1204" w:type="pct"/>
            <w:tcBorders>
              <w:top w:val="nil"/>
              <w:left w:val="nil"/>
              <w:bottom w:val="nil"/>
              <w:right w:val="nil"/>
            </w:tcBorders>
            <w:shd w:val="clear" w:color="auto" w:fill="auto"/>
            <w:vAlign w:val="center"/>
          </w:tcPr>
          <w:p w14:paraId="2220AFF2"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2 (33.3)</w:t>
            </w:r>
          </w:p>
        </w:tc>
        <w:tc>
          <w:tcPr>
            <w:tcW w:w="597" w:type="pct"/>
            <w:tcBorders>
              <w:top w:val="nil"/>
              <w:left w:val="nil"/>
              <w:bottom w:val="nil"/>
              <w:right w:val="nil"/>
            </w:tcBorders>
          </w:tcPr>
          <w:p w14:paraId="5B0AADE8" w14:textId="77777777" w:rsidR="00642906" w:rsidRPr="00F62FAE" w:rsidRDefault="00642906" w:rsidP="00A06CC4">
            <w:pPr>
              <w:widowControl/>
              <w:jc w:val="left"/>
              <w:rPr>
                <w:rFonts w:ascii="Times New Roman" w:hAnsi="Times New Roman" w:cs="Times New Roman"/>
                <w:sz w:val="24"/>
                <w:szCs w:val="24"/>
              </w:rPr>
            </w:pPr>
          </w:p>
        </w:tc>
      </w:tr>
      <w:tr w:rsidR="003414C1" w14:paraId="77386901" w14:textId="77777777" w:rsidTr="00525418">
        <w:trPr>
          <w:trHeight w:val="398"/>
          <w:jc w:val="center"/>
        </w:trPr>
        <w:tc>
          <w:tcPr>
            <w:tcW w:w="2053" w:type="pct"/>
            <w:tcBorders>
              <w:top w:val="nil"/>
              <w:left w:val="nil"/>
              <w:bottom w:val="nil"/>
              <w:right w:val="nil"/>
            </w:tcBorders>
          </w:tcPr>
          <w:p w14:paraId="7C43198F" w14:textId="77777777" w:rsidR="00642906" w:rsidRPr="00F62FAE" w:rsidRDefault="00C43865" w:rsidP="00A06CC4">
            <w:pPr>
              <w:widowControl/>
              <w:jc w:val="left"/>
              <w:rPr>
                <w:rFonts w:ascii="Times New Roman" w:hAnsi="Times New Roman" w:cs="Times New Roman"/>
                <w:sz w:val="24"/>
                <w:szCs w:val="24"/>
              </w:rPr>
            </w:pPr>
            <w:r w:rsidRPr="00F62FAE">
              <w:rPr>
                <w:rFonts w:ascii="Times New Roman" w:eastAsia="游ゴシック" w:hAnsi="Times New Roman" w:cs="Times New Roman"/>
                <w:color w:val="000000" w:themeColor="text1"/>
                <w:kern w:val="24"/>
                <w:sz w:val="24"/>
                <w:szCs w:val="24"/>
              </w:rPr>
              <w:t>Localized herpes zoster, n (%)</w:t>
            </w:r>
          </w:p>
        </w:tc>
        <w:tc>
          <w:tcPr>
            <w:tcW w:w="1146" w:type="pct"/>
            <w:tcBorders>
              <w:top w:val="nil"/>
              <w:left w:val="nil"/>
              <w:bottom w:val="nil"/>
              <w:right w:val="nil"/>
            </w:tcBorders>
            <w:shd w:val="clear" w:color="auto" w:fill="auto"/>
            <w:vAlign w:val="center"/>
          </w:tcPr>
          <w:p w14:paraId="35388FAA"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20 (50.0)</w:t>
            </w:r>
          </w:p>
        </w:tc>
        <w:tc>
          <w:tcPr>
            <w:tcW w:w="1204" w:type="pct"/>
            <w:tcBorders>
              <w:top w:val="nil"/>
              <w:left w:val="nil"/>
              <w:bottom w:val="nil"/>
              <w:right w:val="nil"/>
            </w:tcBorders>
            <w:shd w:val="clear" w:color="auto" w:fill="auto"/>
            <w:vAlign w:val="center"/>
          </w:tcPr>
          <w:p w14:paraId="55EC4B64"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1 (16.7)</w:t>
            </w:r>
          </w:p>
        </w:tc>
        <w:tc>
          <w:tcPr>
            <w:tcW w:w="597" w:type="pct"/>
            <w:tcBorders>
              <w:top w:val="nil"/>
              <w:left w:val="nil"/>
              <w:bottom w:val="nil"/>
              <w:right w:val="nil"/>
            </w:tcBorders>
          </w:tcPr>
          <w:p w14:paraId="651524FA" w14:textId="77777777" w:rsidR="00642906" w:rsidRPr="00F62FAE" w:rsidRDefault="00642906" w:rsidP="00A06CC4">
            <w:pPr>
              <w:widowControl/>
              <w:jc w:val="left"/>
              <w:rPr>
                <w:rFonts w:ascii="Times New Roman" w:hAnsi="Times New Roman" w:cs="Times New Roman"/>
                <w:sz w:val="24"/>
                <w:szCs w:val="24"/>
              </w:rPr>
            </w:pPr>
          </w:p>
        </w:tc>
      </w:tr>
      <w:tr w:rsidR="003414C1" w14:paraId="618C29C6" w14:textId="77777777" w:rsidTr="00525418">
        <w:trPr>
          <w:trHeight w:val="797"/>
          <w:jc w:val="center"/>
        </w:trPr>
        <w:tc>
          <w:tcPr>
            <w:tcW w:w="2053" w:type="pct"/>
            <w:tcBorders>
              <w:top w:val="nil"/>
              <w:left w:val="nil"/>
              <w:bottom w:val="nil"/>
              <w:right w:val="nil"/>
            </w:tcBorders>
          </w:tcPr>
          <w:p w14:paraId="4A213191" w14:textId="77777777" w:rsidR="00642906" w:rsidRPr="00F62FAE" w:rsidRDefault="00C43865" w:rsidP="00A06CC4">
            <w:pPr>
              <w:widowControl/>
              <w:jc w:val="left"/>
              <w:rPr>
                <w:rFonts w:ascii="Times New Roman" w:eastAsia="游ゴシック" w:hAnsi="Times New Roman" w:cs="Times New Roman"/>
                <w:color w:val="000000" w:themeColor="text1"/>
                <w:kern w:val="24"/>
                <w:sz w:val="24"/>
                <w:szCs w:val="24"/>
              </w:rPr>
            </w:pPr>
            <w:r w:rsidRPr="00F62FAE">
              <w:rPr>
                <w:rFonts w:ascii="Times New Roman" w:hAnsi="Times New Roman" w:cs="Times New Roman"/>
                <w:sz w:val="24"/>
                <w:szCs w:val="24"/>
              </w:rPr>
              <w:t>Age, years, median, interquartile range (IQR)</w:t>
            </w:r>
          </w:p>
        </w:tc>
        <w:tc>
          <w:tcPr>
            <w:tcW w:w="1146" w:type="pct"/>
            <w:tcBorders>
              <w:top w:val="nil"/>
              <w:left w:val="nil"/>
              <w:bottom w:val="nil"/>
              <w:right w:val="nil"/>
            </w:tcBorders>
            <w:shd w:val="clear" w:color="auto" w:fill="auto"/>
            <w:vAlign w:val="center"/>
          </w:tcPr>
          <w:p w14:paraId="76775838" w14:textId="77777777" w:rsidR="00642906"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64.5 (47.0-74.0)</w:t>
            </w:r>
          </w:p>
        </w:tc>
        <w:tc>
          <w:tcPr>
            <w:tcW w:w="1204" w:type="pct"/>
            <w:tcBorders>
              <w:top w:val="nil"/>
              <w:left w:val="nil"/>
              <w:bottom w:val="nil"/>
              <w:right w:val="nil"/>
            </w:tcBorders>
            <w:shd w:val="clear" w:color="auto" w:fill="auto"/>
            <w:vAlign w:val="center"/>
          </w:tcPr>
          <w:p w14:paraId="5B8066A9" w14:textId="77777777" w:rsidR="00642906"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58.0 (36.8-77.0)</w:t>
            </w:r>
          </w:p>
        </w:tc>
        <w:tc>
          <w:tcPr>
            <w:tcW w:w="597" w:type="pct"/>
            <w:tcBorders>
              <w:top w:val="nil"/>
              <w:left w:val="nil"/>
              <w:bottom w:val="nil"/>
              <w:right w:val="nil"/>
            </w:tcBorders>
            <w:shd w:val="clear" w:color="auto" w:fill="auto"/>
            <w:vAlign w:val="center"/>
          </w:tcPr>
          <w:p w14:paraId="67EF4738" w14:textId="77777777" w:rsidR="00642906" w:rsidRPr="00F62FAE" w:rsidRDefault="00C43865" w:rsidP="00A06CC4">
            <w:pPr>
              <w:widowControl/>
              <w:jc w:val="left"/>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&gt;0.1</w:t>
            </w:r>
          </w:p>
        </w:tc>
      </w:tr>
      <w:tr w:rsidR="003414C1" w14:paraId="357789B1" w14:textId="77777777" w:rsidTr="00525418">
        <w:trPr>
          <w:trHeight w:val="398"/>
          <w:jc w:val="center"/>
        </w:trPr>
        <w:tc>
          <w:tcPr>
            <w:tcW w:w="2053" w:type="pct"/>
            <w:tcBorders>
              <w:top w:val="nil"/>
              <w:left w:val="nil"/>
              <w:bottom w:val="nil"/>
              <w:right w:val="nil"/>
            </w:tcBorders>
          </w:tcPr>
          <w:p w14:paraId="592B897D" w14:textId="77777777" w:rsidR="00642906" w:rsidRPr="00F62FAE" w:rsidRDefault="00C43865" w:rsidP="00A06CC4">
            <w:pPr>
              <w:widowControl/>
              <w:jc w:val="left"/>
              <w:rPr>
                <w:rFonts w:ascii="Times New Roman" w:eastAsia="游ゴシック" w:hAnsi="Times New Roman" w:cs="Times New Roman"/>
                <w:color w:val="000000" w:themeColor="text1"/>
                <w:kern w:val="24"/>
                <w:sz w:val="24"/>
                <w:szCs w:val="24"/>
              </w:rPr>
            </w:pPr>
            <w:r w:rsidRPr="00F62FAE">
              <w:rPr>
                <w:rFonts w:ascii="Times New Roman" w:hAnsi="Times New Roman" w:cs="Times New Roman"/>
                <w:sz w:val="24"/>
                <w:szCs w:val="24"/>
              </w:rPr>
              <w:t>Sex (male), n (%)</w:t>
            </w:r>
          </w:p>
        </w:tc>
        <w:tc>
          <w:tcPr>
            <w:tcW w:w="1146" w:type="pct"/>
            <w:tcBorders>
              <w:top w:val="nil"/>
              <w:left w:val="nil"/>
              <w:bottom w:val="nil"/>
              <w:right w:val="nil"/>
            </w:tcBorders>
            <w:shd w:val="clear" w:color="auto" w:fill="auto"/>
            <w:vAlign w:val="center"/>
          </w:tcPr>
          <w:p w14:paraId="76466436" w14:textId="77777777" w:rsidR="00642906"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19 (47.5)</w:t>
            </w:r>
          </w:p>
        </w:tc>
        <w:tc>
          <w:tcPr>
            <w:tcW w:w="1204" w:type="pct"/>
            <w:tcBorders>
              <w:top w:val="nil"/>
              <w:left w:val="nil"/>
              <w:bottom w:val="nil"/>
              <w:right w:val="nil"/>
            </w:tcBorders>
            <w:shd w:val="clear" w:color="auto" w:fill="auto"/>
            <w:vAlign w:val="center"/>
          </w:tcPr>
          <w:p w14:paraId="057F69BA" w14:textId="77777777" w:rsidR="00642906"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2 (33.3)</w:t>
            </w:r>
          </w:p>
        </w:tc>
        <w:tc>
          <w:tcPr>
            <w:tcW w:w="597" w:type="pct"/>
            <w:tcBorders>
              <w:top w:val="nil"/>
              <w:left w:val="nil"/>
              <w:bottom w:val="nil"/>
              <w:right w:val="nil"/>
            </w:tcBorders>
            <w:shd w:val="clear" w:color="auto" w:fill="auto"/>
            <w:vAlign w:val="center"/>
          </w:tcPr>
          <w:p w14:paraId="0407ACA9" w14:textId="77777777" w:rsidR="00642906" w:rsidRPr="00F62FAE" w:rsidRDefault="00C43865" w:rsidP="00A06CC4">
            <w:pPr>
              <w:widowControl/>
              <w:jc w:val="left"/>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&gt;0.1</w:t>
            </w:r>
          </w:p>
        </w:tc>
      </w:tr>
      <w:tr w:rsidR="003414C1" w14:paraId="7007A9F0" w14:textId="77777777" w:rsidTr="00525418">
        <w:trPr>
          <w:trHeight w:val="398"/>
          <w:jc w:val="center"/>
        </w:trPr>
        <w:tc>
          <w:tcPr>
            <w:tcW w:w="2053" w:type="pct"/>
            <w:tcBorders>
              <w:top w:val="nil"/>
              <w:left w:val="nil"/>
              <w:bottom w:val="nil"/>
              <w:right w:val="nil"/>
            </w:tcBorders>
          </w:tcPr>
          <w:p w14:paraId="45EA0AEA" w14:textId="77777777" w:rsidR="00642906" w:rsidRPr="00F62FAE" w:rsidRDefault="00C43865" w:rsidP="00A06CC4">
            <w:pPr>
              <w:widowControl/>
              <w:jc w:val="left"/>
              <w:rPr>
                <w:rFonts w:ascii="Times New Roman" w:hAnsi="Times New Roman" w:cs="Times New Roman"/>
                <w:sz w:val="24"/>
                <w:szCs w:val="24"/>
              </w:rPr>
            </w:pPr>
            <w:r w:rsidRPr="00F62FAE">
              <w:rPr>
                <w:rFonts w:ascii="Times New Roman" w:eastAsia="游ゴシック" w:hAnsi="Times New Roman" w:cs="Times New Roman"/>
                <w:color w:val="000000" w:themeColor="text1"/>
                <w:kern w:val="24"/>
                <w:sz w:val="24"/>
                <w:szCs w:val="24"/>
              </w:rPr>
              <w:t>Underlying diseases, n (%)</w:t>
            </w:r>
          </w:p>
        </w:tc>
        <w:tc>
          <w:tcPr>
            <w:tcW w:w="1146" w:type="pct"/>
            <w:tcBorders>
              <w:top w:val="nil"/>
              <w:left w:val="nil"/>
              <w:bottom w:val="nil"/>
              <w:right w:val="nil"/>
            </w:tcBorders>
            <w:shd w:val="clear" w:color="auto" w:fill="auto"/>
            <w:vAlign w:val="center"/>
          </w:tcPr>
          <w:p w14:paraId="3EB19504"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23 (57.5)</w:t>
            </w:r>
          </w:p>
        </w:tc>
        <w:tc>
          <w:tcPr>
            <w:tcW w:w="1204" w:type="pct"/>
            <w:tcBorders>
              <w:top w:val="nil"/>
              <w:left w:val="nil"/>
              <w:bottom w:val="nil"/>
              <w:right w:val="nil"/>
            </w:tcBorders>
            <w:shd w:val="clear" w:color="auto" w:fill="auto"/>
            <w:vAlign w:val="center"/>
          </w:tcPr>
          <w:p w14:paraId="3DAE8468"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2 (33.3)</w:t>
            </w:r>
          </w:p>
        </w:tc>
        <w:tc>
          <w:tcPr>
            <w:tcW w:w="597" w:type="pct"/>
            <w:tcBorders>
              <w:top w:val="nil"/>
              <w:left w:val="nil"/>
              <w:bottom w:val="nil"/>
              <w:right w:val="nil"/>
            </w:tcBorders>
            <w:shd w:val="clear" w:color="auto" w:fill="auto"/>
            <w:vAlign w:val="center"/>
          </w:tcPr>
          <w:p w14:paraId="6B1A6E55" w14:textId="77777777" w:rsidR="00642906" w:rsidRPr="00F62FAE" w:rsidRDefault="00C43865" w:rsidP="00A06CC4">
            <w:pPr>
              <w:widowControl/>
              <w:jc w:val="left"/>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&gt;0.1</w:t>
            </w:r>
          </w:p>
        </w:tc>
      </w:tr>
      <w:tr w:rsidR="003414C1" w14:paraId="7A1E2E59" w14:textId="77777777" w:rsidTr="00525418">
        <w:trPr>
          <w:trHeight w:val="2947"/>
          <w:jc w:val="center"/>
        </w:trPr>
        <w:tc>
          <w:tcPr>
            <w:tcW w:w="2053" w:type="pct"/>
            <w:tcBorders>
              <w:top w:val="nil"/>
              <w:left w:val="nil"/>
              <w:bottom w:val="nil"/>
              <w:right w:val="nil"/>
            </w:tcBorders>
          </w:tcPr>
          <w:p w14:paraId="710F4E27" w14:textId="77777777" w:rsidR="00642906" w:rsidRPr="00F62FAE" w:rsidRDefault="00C43865" w:rsidP="00A06CC4">
            <w:pPr>
              <w:widowControl/>
              <w:ind w:firstLineChars="50" w:firstLine="120"/>
              <w:jc w:val="left"/>
              <w:rPr>
                <w:rFonts w:ascii="Times New Roman" w:eastAsia="ＭＳ Ｐゴシック" w:hAnsi="Times New Roman" w:cs="Times New Roman"/>
                <w:kern w:val="0"/>
                <w:sz w:val="24"/>
                <w:szCs w:val="24"/>
              </w:rPr>
            </w:pPr>
            <w:r w:rsidRPr="00F62FAE">
              <w:rPr>
                <w:rFonts w:ascii="Times New Roman" w:eastAsia="游ゴシック" w:hAnsi="Times New Roman" w:cs="Times New Roman"/>
                <w:color w:val="000000" w:themeColor="text1"/>
                <w:kern w:val="24"/>
                <w:sz w:val="24"/>
                <w:szCs w:val="24"/>
              </w:rPr>
              <w:t>Solid cancer (active), n</w:t>
            </w:r>
          </w:p>
          <w:p w14:paraId="733612A5" w14:textId="77777777" w:rsidR="00642906" w:rsidRPr="00F62FAE" w:rsidRDefault="00C43865" w:rsidP="00A06CC4">
            <w:pPr>
              <w:widowControl/>
              <w:jc w:val="left"/>
              <w:rPr>
                <w:rFonts w:ascii="Times New Roman" w:eastAsia="ＭＳ Ｐゴシック" w:hAnsi="Times New Roman" w:cs="Times New Roman"/>
                <w:kern w:val="0"/>
                <w:sz w:val="24"/>
                <w:szCs w:val="24"/>
              </w:rPr>
            </w:pPr>
            <w:r w:rsidRPr="00F62FAE">
              <w:rPr>
                <w:rFonts w:ascii="Times New Roman" w:eastAsia="游ゴシック" w:hAnsi="Times New Roman" w:cs="Times New Roman"/>
                <w:color w:val="000000" w:themeColor="text1"/>
                <w:kern w:val="24"/>
                <w:sz w:val="24"/>
                <w:szCs w:val="24"/>
              </w:rPr>
              <w:t xml:space="preserve"> Solid cancer (inactive), n</w:t>
            </w:r>
          </w:p>
          <w:p w14:paraId="7C76341B" w14:textId="77777777" w:rsidR="00642906" w:rsidRPr="00F62FAE" w:rsidRDefault="00C43865" w:rsidP="00A06CC4">
            <w:pPr>
              <w:widowControl/>
              <w:jc w:val="left"/>
              <w:rPr>
                <w:rFonts w:ascii="Times New Roman" w:eastAsia="ＭＳ Ｐゴシック" w:hAnsi="Times New Roman" w:cs="Times New Roman"/>
                <w:kern w:val="0"/>
                <w:sz w:val="24"/>
                <w:szCs w:val="24"/>
              </w:rPr>
            </w:pPr>
            <w:r w:rsidRPr="00F62FAE">
              <w:rPr>
                <w:rFonts w:ascii="Times New Roman" w:eastAsia="游ゴシック" w:hAnsi="Times New Roman" w:cs="Times New Roman"/>
                <w:color w:val="000000" w:themeColor="text1"/>
                <w:kern w:val="24"/>
                <w:sz w:val="24"/>
                <w:szCs w:val="24"/>
              </w:rPr>
              <w:t xml:space="preserve"> Hematological malignancy, n</w:t>
            </w:r>
          </w:p>
          <w:p w14:paraId="5DB9ECDD" w14:textId="77777777" w:rsidR="00642906" w:rsidRPr="00F62FAE" w:rsidRDefault="00C43865" w:rsidP="00A06CC4">
            <w:pPr>
              <w:widowControl/>
              <w:jc w:val="left"/>
              <w:rPr>
                <w:rFonts w:ascii="Times New Roman" w:eastAsia="游ゴシック" w:hAnsi="Times New Roman" w:cs="Times New Roman"/>
                <w:color w:val="000000" w:themeColor="text1"/>
                <w:kern w:val="24"/>
                <w:sz w:val="24"/>
                <w:szCs w:val="24"/>
              </w:rPr>
            </w:pPr>
            <w:r w:rsidRPr="00F62FAE">
              <w:rPr>
                <w:rFonts w:ascii="Times New Roman" w:eastAsia="游ゴシック" w:hAnsi="Times New Roman" w:cs="Times New Roman"/>
                <w:color w:val="000000" w:themeColor="text1"/>
                <w:kern w:val="24"/>
                <w:sz w:val="24"/>
                <w:szCs w:val="24"/>
              </w:rPr>
              <w:t xml:space="preserve"> Bone marrow transplantation, n</w:t>
            </w:r>
          </w:p>
          <w:p w14:paraId="40C0BA45" w14:textId="77777777" w:rsidR="00642906" w:rsidRPr="00F62FAE" w:rsidRDefault="00C43865" w:rsidP="00A06CC4">
            <w:pPr>
              <w:widowControl/>
              <w:jc w:val="left"/>
              <w:rPr>
                <w:rFonts w:ascii="Times New Roman" w:eastAsia="游ゴシック" w:hAnsi="Times New Roman" w:cs="Times New Roman"/>
                <w:color w:val="000000" w:themeColor="text1"/>
                <w:kern w:val="24"/>
                <w:sz w:val="24"/>
                <w:szCs w:val="24"/>
              </w:rPr>
            </w:pPr>
            <w:r w:rsidRPr="00F62FAE">
              <w:rPr>
                <w:rFonts w:ascii="Times New Roman" w:eastAsia="游ゴシック" w:hAnsi="Times New Roman" w:cs="Times New Roman"/>
                <w:color w:val="000000" w:themeColor="text1"/>
                <w:kern w:val="24"/>
                <w:sz w:val="24"/>
                <w:szCs w:val="24"/>
              </w:rPr>
              <w:t xml:space="preserve"> Solid organ transplantation, n</w:t>
            </w:r>
          </w:p>
          <w:p w14:paraId="3CB6B6B1" w14:textId="77777777" w:rsidR="00642906" w:rsidRPr="00F62FAE" w:rsidRDefault="00C43865" w:rsidP="00A06CC4">
            <w:pPr>
              <w:widowControl/>
              <w:jc w:val="left"/>
              <w:rPr>
                <w:rFonts w:ascii="Times New Roman" w:eastAsia="ＭＳ Ｐゴシック" w:hAnsi="Times New Roman" w:cs="Times New Roman"/>
                <w:kern w:val="0"/>
                <w:sz w:val="24"/>
                <w:szCs w:val="24"/>
              </w:rPr>
            </w:pPr>
            <w:r w:rsidRPr="00F62FAE">
              <w:rPr>
                <w:rFonts w:ascii="Times New Roman" w:eastAsia="游ゴシック" w:hAnsi="Times New Roman" w:cs="Times New Roman"/>
                <w:color w:val="000000" w:themeColor="text1"/>
                <w:kern w:val="24"/>
                <w:sz w:val="24"/>
                <w:szCs w:val="24"/>
              </w:rPr>
              <w:t xml:space="preserve"> Collagen diseases, n</w:t>
            </w:r>
          </w:p>
          <w:p w14:paraId="488B8508" w14:textId="77777777" w:rsidR="00642906" w:rsidRPr="00F62FAE" w:rsidRDefault="00C43865" w:rsidP="00A06CC4">
            <w:pPr>
              <w:widowControl/>
              <w:jc w:val="left"/>
              <w:rPr>
                <w:rFonts w:ascii="Times New Roman" w:eastAsia="ＭＳ Ｐゴシック" w:hAnsi="Times New Roman" w:cs="Times New Roman"/>
                <w:kern w:val="0"/>
                <w:sz w:val="24"/>
                <w:szCs w:val="24"/>
              </w:rPr>
            </w:pPr>
            <w:r w:rsidRPr="00F62FAE">
              <w:rPr>
                <w:rFonts w:ascii="Times New Roman" w:eastAsia="游ゴシック" w:hAnsi="Times New Roman" w:cs="Times New Roman"/>
                <w:color w:val="000000" w:themeColor="text1"/>
                <w:kern w:val="24"/>
                <w:sz w:val="24"/>
                <w:szCs w:val="24"/>
              </w:rPr>
              <w:t xml:space="preserve"> Diabetes mellitus, n</w:t>
            </w:r>
          </w:p>
          <w:p w14:paraId="2B7B70DB" w14:textId="77777777" w:rsidR="00642906" w:rsidRPr="00F62FAE" w:rsidRDefault="00C43865" w:rsidP="00A06CC4">
            <w:pPr>
              <w:widowControl/>
              <w:jc w:val="left"/>
              <w:rPr>
                <w:rFonts w:ascii="Times New Roman" w:hAnsi="Times New Roman" w:cs="Times New Roman"/>
                <w:sz w:val="24"/>
                <w:szCs w:val="24"/>
              </w:rPr>
            </w:pPr>
            <w:r w:rsidRPr="00F62FAE">
              <w:rPr>
                <w:rFonts w:ascii="Times New Roman" w:eastAsia="游ゴシック" w:hAnsi="Times New Roman" w:cs="Times New Roman"/>
                <w:color w:val="000000" w:themeColor="text1"/>
                <w:kern w:val="24"/>
                <w:sz w:val="24"/>
                <w:szCs w:val="24"/>
              </w:rPr>
              <w:t xml:space="preserve"> Others, n</w:t>
            </w:r>
          </w:p>
        </w:tc>
        <w:tc>
          <w:tcPr>
            <w:tcW w:w="1146" w:type="pct"/>
            <w:tcBorders>
              <w:top w:val="nil"/>
              <w:left w:val="nil"/>
              <w:bottom w:val="nil"/>
              <w:right w:val="nil"/>
            </w:tcBorders>
          </w:tcPr>
          <w:p w14:paraId="39A53915"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3</w:t>
            </w:r>
          </w:p>
          <w:p w14:paraId="128BA4F6"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1</w:t>
            </w:r>
          </w:p>
          <w:p w14:paraId="12442C0A"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1</w:t>
            </w:r>
          </w:p>
          <w:p w14:paraId="5C5A37B9"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2</w:t>
            </w:r>
          </w:p>
          <w:p w14:paraId="0C18A7FA"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1</w:t>
            </w:r>
          </w:p>
          <w:p w14:paraId="28F0C749"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8</w:t>
            </w:r>
          </w:p>
          <w:p w14:paraId="381A0E77"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6</w:t>
            </w:r>
          </w:p>
          <w:p w14:paraId="5AA9C7FE"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7</w:t>
            </w:r>
          </w:p>
        </w:tc>
        <w:tc>
          <w:tcPr>
            <w:tcW w:w="1204" w:type="pct"/>
            <w:tcBorders>
              <w:top w:val="nil"/>
              <w:left w:val="nil"/>
              <w:bottom w:val="nil"/>
              <w:right w:val="nil"/>
            </w:tcBorders>
          </w:tcPr>
          <w:p w14:paraId="3E6A302B"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1</w:t>
            </w:r>
          </w:p>
          <w:p w14:paraId="0AC6B3BF"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0</w:t>
            </w:r>
          </w:p>
          <w:p w14:paraId="03EA5CDD"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0</w:t>
            </w:r>
          </w:p>
          <w:p w14:paraId="50F93FC9"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0</w:t>
            </w:r>
          </w:p>
          <w:p w14:paraId="0510D006"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0</w:t>
            </w:r>
          </w:p>
          <w:p w14:paraId="71092D06"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1</w:t>
            </w:r>
          </w:p>
          <w:p w14:paraId="08113DE3"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0</w:t>
            </w:r>
          </w:p>
          <w:p w14:paraId="187FE6F0"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0</w:t>
            </w:r>
          </w:p>
        </w:tc>
        <w:tc>
          <w:tcPr>
            <w:tcW w:w="597" w:type="pct"/>
            <w:tcBorders>
              <w:top w:val="nil"/>
              <w:left w:val="nil"/>
              <w:bottom w:val="nil"/>
              <w:right w:val="nil"/>
            </w:tcBorders>
          </w:tcPr>
          <w:p w14:paraId="7DCB44E0" w14:textId="77777777" w:rsidR="00642906" w:rsidRPr="00F62FAE" w:rsidRDefault="00642906" w:rsidP="00A06CC4">
            <w:pPr>
              <w:widowControl/>
              <w:jc w:val="left"/>
              <w:rPr>
                <w:rFonts w:ascii="Times New Roman" w:hAnsi="Times New Roman" w:cs="Times New Roman"/>
                <w:sz w:val="24"/>
                <w:szCs w:val="24"/>
              </w:rPr>
            </w:pPr>
          </w:p>
        </w:tc>
      </w:tr>
      <w:tr w:rsidR="003414C1" w14:paraId="0E66CE4C" w14:textId="77777777" w:rsidTr="00525418">
        <w:trPr>
          <w:trHeight w:val="1023"/>
          <w:jc w:val="center"/>
        </w:trPr>
        <w:tc>
          <w:tcPr>
            <w:tcW w:w="2053" w:type="pct"/>
            <w:tcBorders>
              <w:top w:val="nil"/>
              <w:left w:val="nil"/>
              <w:bottom w:val="nil"/>
              <w:right w:val="nil"/>
            </w:tcBorders>
          </w:tcPr>
          <w:p w14:paraId="72E4F89A" w14:textId="77777777" w:rsidR="00642906" w:rsidRPr="00F62FAE" w:rsidRDefault="00C43865" w:rsidP="00A06CC4">
            <w:pPr>
              <w:widowControl/>
              <w:jc w:val="left"/>
              <w:rPr>
                <w:rFonts w:ascii="Times New Roman" w:hAnsi="Times New Roman" w:cs="Times New Roman"/>
                <w:sz w:val="24"/>
                <w:szCs w:val="24"/>
              </w:rPr>
            </w:pPr>
            <w:r w:rsidRPr="00F62FAE">
              <w:rPr>
                <w:rFonts w:ascii="Times New Roman" w:hAnsi="Times New Roman" w:cs="Times New Roman"/>
                <w:sz w:val="24"/>
                <w:szCs w:val="24"/>
              </w:rPr>
              <w:t>Immunosuppressive agents, n (%)</w:t>
            </w:r>
          </w:p>
          <w:p w14:paraId="552217EB" w14:textId="77777777" w:rsidR="00642906" w:rsidRPr="00F62FAE" w:rsidRDefault="00C43865" w:rsidP="00A06CC4">
            <w:pPr>
              <w:widowControl/>
              <w:jc w:val="left"/>
              <w:rPr>
                <w:rFonts w:ascii="Times New Roman" w:hAnsi="Times New Roman" w:cs="Times New Roman"/>
                <w:sz w:val="24"/>
                <w:szCs w:val="24"/>
              </w:rPr>
            </w:pPr>
            <w:r w:rsidRPr="00F62FAE">
              <w:rPr>
                <w:rFonts w:ascii="Times New Roman" w:hAnsi="Times New Roman" w:cs="Times New Roman"/>
                <w:sz w:val="24"/>
                <w:szCs w:val="24"/>
              </w:rPr>
              <w:t>(including low-dosage oral corticosteroids and methotrexate)</w:t>
            </w:r>
          </w:p>
        </w:tc>
        <w:tc>
          <w:tcPr>
            <w:tcW w:w="1146" w:type="pct"/>
            <w:tcBorders>
              <w:top w:val="nil"/>
              <w:left w:val="nil"/>
              <w:bottom w:val="nil"/>
              <w:right w:val="nil"/>
            </w:tcBorders>
            <w:shd w:val="clear" w:color="auto" w:fill="auto"/>
            <w:vAlign w:val="center"/>
          </w:tcPr>
          <w:p w14:paraId="17FC6279"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14 (35.0)</w:t>
            </w:r>
          </w:p>
        </w:tc>
        <w:tc>
          <w:tcPr>
            <w:tcW w:w="1204" w:type="pct"/>
            <w:tcBorders>
              <w:top w:val="nil"/>
              <w:left w:val="nil"/>
              <w:bottom w:val="nil"/>
              <w:right w:val="nil"/>
            </w:tcBorders>
            <w:shd w:val="clear" w:color="auto" w:fill="auto"/>
            <w:vAlign w:val="center"/>
          </w:tcPr>
          <w:p w14:paraId="485A761A"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2 (33.3)</w:t>
            </w:r>
          </w:p>
        </w:tc>
        <w:tc>
          <w:tcPr>
            <w:tcW w:w="597" w:type="pct"/>
            <w:tcBorders>
              <w:top w:val="nil"/>
              <w:left w:val="nil"/>
              <w:bottom w:val="nil"/>
              <w:right w:val="nil"/>
            </w:tcBorders>
            <w:shd w:val="clear" w:color="auto" w:fill="auto"/>
            <w:vAlign w:val="center"/>
          </w:tcPr>
          <w:p w14:paraId="51719B7C" w14:textId="77777777" w:rsidR="00642906" w:rsidRPr="00F62FAE" w:rsidRDefault="00C43865" w:rsidP="00A06CC4">
            <w:pPr>
              <w:widowControl/>
              <w:jc w:val="left"/>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&gt;0.1</w:t>
            </w:r>
          </w:p>
        </w:tc>
      </w:tr>
      <w:tr w:rsidR="003414C1" w14:paraId="48B4908A" w14:textId="77777777" w:rsidTr="00525418">
        <w:trPr>
          <w:trHeight w:val="797"/>
          <w:jc w:val="center"/>
        </w:trPr>
        <w:tc>
          <w:tcPr>
            <w:tcW w:w="2053" w:type="pct"/>
            <w:tcBorders>
              <w:top w:val="nil"/>
              <w:left w:val="nil"/>
              <w:bottom w:val="nil"/>
              <w:right w:val="nil"/>
            </w:tcBorders>
            <w:shd w:val="clear" w:color="auto" w:fill="auto"/>
            <w:vAlign w:val="center"/>
          </w:tcPr>
          <w:p w14:paraId="190502D1" w14:textId="77777777" w:rsidR="00642906" w:rsidRPr="00F62FAE" w:rsidRDefault="00C43865" w:rsidP="00A06CC4">
            <w:pPr>
              <w:widowControl/>
              <w:jc w:val="left"/>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WBC (/µL), median (IQR)</w:t>
            </w:r>
          </w:p>
        </w:tc>
        <w:tc>
          <w:tcPr>
            <w:tcW w:w="1146" w:type="pct"/>
            <w:tcBorders>
              <w:top w:val="nil"/>
              <w:left w:val="nil"/>
              <w:bottom w:val="nil"/>
              <w:right w:val="nil"/>
            </w:tcBorders>
            <w:shd w:val="clear" w:color="auto" w:fill="auto"/>
            <w:vAlign w:val="center"/>
          </w:tcPr>
          <w:p w14:paraId="7049D128"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5870.0</w:t>
            </w:r>
            <w:r w:rsidRPr="00F62FAE">
              <w:rPr>
                <w:rFonts w:ascii="Times New Roman" w:eastAsia="游ゴシック" w:hAnsi="Times New Roman" w:cs="Times New Roman"/>
                <w:color w:val="000000"/>
                <w:sz w:val="24"/>
                <w:szCs w:val="24"/>
              </w:rPr>
              <w:br/>
              <w:t>(4947.5-7645.0)</w:t>
            </w:r>
          </w:p>
        </w:tc>
        <w:tc>
          <w:tcPr>
            <w:tcW w:w="1204" w:type="pct"/>
            <w:tcBorders>
              <w:top w:val="nil"/>
              <w:left w:val="nil"/>
              <w:bottom w:val="nil"/>
              <w:right w:val="nil"/>
            </w:tcBorders>
            <w:shd w:val="clear" w:color="auto" w:fill="auto"/>
            <w:vAlign w:val="center"/>
          </w:tcPr>
          <w:p w14:paraId="5AE9E570"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3735.0</w:t>
            </w:r>
            <w:r w:rsidRPr="00F62FAE">
              <w:rPr>
                <w:rFonts w:ascii="Times New Roman" w:eastAsia="游ゴシック" w:hAnsi="Times New Roman" w:cs="Times New Roman"/>
                <w:color w:val="000000"/>
                <w:sz w:val="24"/>
                <w:szCs w:val="24"/>
              </w:rPr>
              <w:br/>
              <w:t>(3550.0-4617.5)</w:t>
            </w:r>
          </w:p>
        </w:tc>
        <w:tc>
          <w:tcPr>
            <w:tcW w:w="597" w:type="pct"/>
            <w:tcBorders>
              <w:top w:val="nil"/>
              <w:left w:val="nil"/>
              <w:bottom w:val="nil"/>
              <w:right w:val="nil"/>
            </w:tcBorders>
            <w:shd w:val="clear" w:color="auto" w:fill="auto"/>
            <w:vAlign w:val="center"/>
          </w:tcPr>
          <w:p w14:paraId="5A13E7E8" w14:textId="77777777" w:rsidR="00642906" w:rsidRPr="00F62FAE" w:rsidRDefault="00C43865" w:rsidP="00A06CC4">
            <w:pPr>
              <w:widowControl/>
              <w:jc w:val="left"/>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0.006</w:t>
            </w:r>
          </w:p>
        </w:tc>
      </w:tr>
      <w:tr w:rsidR="003414C1" w14:paraId="52CF8A71" w14:textId="77777777" w:rsidTr="00525418">
        <w:trPr>
          <w:trHeight w:val="797"/>
          <w:jc w:val="center"/>
        </w:trPr>
        <w:tc>
          <w:tcPr>
            <w:tcW w:w="2053" w:type="pct"/>
            <w:tcBorders>
              <w:top w:val="nil"/>
              <w:left w:val="nil"/>
              <w:bottom w:val="nil"/>
              <w:right w:val="nil"/>
            </w:tcBorders>
            <w:shd w:val="clear" w:color="auto" w:fill="auto"/>
            <w:vAlign w:val="center"/>
          </w:tcPr>
          <w:p w14:paraId="5219CF21" w14:textId="77777777" w:rsidR="00642906" w:rsidRPr="00F62FAE" w:rsidRDefault="00C43865" w:rsidP="00A06CC4">
            <w:pPr>
              <w:widowControl/>
              <w:jc w:val="left"/>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ANC (/µL), median (IQR)</w:t>
            </w:r>
          </w:p>
        </w:tc>
        <w:tc>
          <w:tcPr>
            <w:tcW w:w="1146" w:type="pct"/>
            <w:tcBorders>
              <w:top w:val="nil"/>
              <w:left w:val="nil"/>
              <w:bottom w:val="nil"/>
              <w:right w:val="nil"/>
            </w:tcBorders>
            <w:shd w:val="clear" w:color="auto" w:fill="auto"/>
            <w:vAlign w:val="center"/>
          </w:tcPr>
          <w:p w14:paraId="432C0C64"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3772.9</w:t>
            </w:r>
            <w:r w:rsidRPr="00F62FAE">
              <w:rPr>
                <w:rFonts w:ascii="Times New Roman" w:eastAsia="游ゴシック" w:hAnsi="Times New Roman" w:cs="Times New Roman"/>
                <w:color w:val="000000"/>
                <w:sz w:val="24"/>
                <w:szCs w:val="24"/>
              </w:rPr>
              <w:br/>
              <w:t>(2932.8- 5666.4)</w:t>
            </w:r>
          </w:p>
        </w:tc>
        <w:tc>
          <w:tcPr>
            <w:tcW w:w="1204" w:type="pct"/>
            <w:tcBorders>
              <w:top w:val="nil"/>
              <w:left w:val="nil"/>
              <w:bottom w:val="nil"/>
              <w:right w:val="nil"/>
            </w:tcBorders>
            <w:shd w:val="clear" w:color="auto" w:fill="auto"/>
            <w:vAlign w:val="center"/>
          </w:tcPr>
          <w:p w14:paraId="0BE42548"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2507.5</w:t>
            </w:r>
            <w:r w:rsidRPr="00F62FAE">
              <w:rPr>
                <w:rFonts w:ascii="Times New Roman" w:eastAsia="游ゴシック" w:hAnsi="Times New Roman" w:cs="Times New Roman"/>
                <w:color w:val="000000"/>
                <w:sz w:val="24"/>
                <w:szCs w:val="24"/>
              </w:rPr>
              <w:br/>
              <w:t>(2057.4- 2850.9)</w:t>
            </w:r>
          </w:p>
        </w:tc>
        <w:tc>
          <w:tcPr>
            <w:tcW w:w="597" w:type="pct"/>
            <w:tcBorders>
              <w:top w:val="nil"/>
              <w:left w:val="nil"/>
              <w:bottom w:val="nil"/>
              <w:right w:val="nil"/>
            </w:tcBorders>
            <w:shd w:val="clear" w:color="auto" w:fill="auto"/>
            <w:vAlign w:val="center"/>
          </w:tcPr>
          <w:p w14:paraId="4A770389" w14:textId="77777777" w:rsidR="00642906" w:rsidRPr="00F62FAE" w:rsidRDefault="00C43865" w:rsidP="00A06CC4">
            <w:pPr>
              <w:widowControl/>
              <w:jc w:val="left"/>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0.026</w:t>
            </w:r>
          </w:p>
        </w:tc>
      </w:tr>
      <w:tr w:rsidR="003414C1" w14:paraId="3761CB0D" w14:textId="77777777" w:rsidTr="00525418">
        <w:trPr>
          <w:trHeight w:val="797"/>
          <w:jc w:val="center"/>
        </w:trPr>
        <w:tc>
          <w:tcPr>
            <w:tcW w:w="2053" w:type="pct"/>
            <w:tcBorders>
              <w:top w:val="nil"/>
              <w:left w:val="nil"/>
              <w:bottom w:val="nil"/>
              <w:right w:val="nil"/>
            </w:tcBorders>
            <w:shd w:val="clear" w:color="auto" w:fill="auto"/>
            <w:vAlign w:val="center"/>
          </w:tcPr>
          <w:p w14:paraId="7EFEEB90" w14:textId="77777777" w:rsidR="00642906" w:rsidRPr="00F62FAE" w:rsidRDefault="00C43865" w:rsidP="00A06CC4">
            <w:pPr>
              <w:widowControl/>
              <w:jc w:val="left"/>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ALC (/µL), median (IQR)</w:t>
            </w:r>
          </w:p>
        </w:tc>
        <w:tc>
          <w:tcPr>
            <w:tcW w:w="1146" w:type="pct"/>
            <w:tcBorders>
              <w:top w:val="nil"/>
              <w:left w:val="nil"/>
              <w:bottom w:val="nil"/>
              <w:right w:val="nil"/>
            </w:tcBorders>
            <w:shd w:val="clear" w:color="auto" w:fill="auto"/>
            <w:vAlign w:val="center"/>
          </w:tcPr>
          <w:p w14:paraId="149FDD57"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1332.9</w:t>
            </w:r>
            <w:r w:rsidRPr="00F62FAE">
              <w:rPr>
                <w:rFonts w:ascii="Times New Roman" w:eastAsia="游ゴシック" w:hAnsi="Times New Roman" w:cs="Times New Roman"/>
                <w:color w:val="000000"/>
                <w:sz w:val="24"/>
                <w:szCs w:val="24"/>
              </w:rPr>
              <w:br/>
              <w:t>(924.1- 1632.3)</w:t>
            </w:r>
          </w:p>
        </w:tc>
        <w:tc>
          <w:tcPr>
            <w:tcW w:w="1204" w:type="pct"/>
            <w:tcBorders>
              <w:top w:val="nil"/>
              <w:left w:val="nil"/>
              <w:bottom w:val="nil"/>
              <w:right w:val="nil"/>
            </w:tcBorders>
            <w:shd w:val="clear" w:color="auto" w:fill="auto"/>
            <w:vAlign w:val="center"/>
          </w:tcPr>
          <w:p w14:paraId="53FB06FB"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809.7</w:t>
            </w:r>
            <w:r w:rsidRPr="00F62FAE">
              <w:rPr>
                <w:rFonts w:ascii="Times New Roman" w:eastAsia="游ゴシック" w:hAnsi="Times New Roman" w:cs="Times New Roman"/>
                <w:color w:val="000000"/>
                <w:sz w:val="24"/>
                <w:szCs w:val="24"/>
              </w:rPr>
              <w:br/>
              <w:t>(704.7- 1092.6)</w:t>
            </w:r>
          </w:p>
        </w:tc>
        <w:tc>
          <w:tcPr>
            <w:tcW w:w="597" w:type="pct"/>
            <w:tcBorders>
              <w:top w:val="nil"/>
              <w:left w:val="nil"/>
              <w:bottom w:val="nil"/>
              <w:right w:val="nil"/>
            </w:tcBorders>
            <w:shd w:val="clear" w:color="auto" w:fill="auto"/>
            <w:vAlign w:val="center"/>
          </w:tcPr>
          <w:p w14:paraId="6047A3BF" w14:textId="77777777" w:rsidR="00642906" w:rsidRPr="00F62FAE" w:rsidRDefault="00C43865" w:rsidP="00A06CC4">
            <w:pPr>
              <w:widowControl/>
              <w:jc w:val="left"/>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0.029</w:t>
            </w:r>
          </w:p>
        </w:tc>
      </w:tr>
      <w:tr w:rsidR="003414C1" w14:paraId="20A44335" w14:textId="77777777" w:rsidTr="00525418">
        <w:trPr>
          <w:trHeight w:val="398"/>
          <w:jc w:val="center"/>
        </w:trPr>
        <w:tc>
          <w:tcPr>
            <w:tcW w:w="2053" w:type="pct"/>
            <w:tcBorders>
              <w:top w:val="nil"/>
              <w:left w:val="nil"/>
              <w:bottom w:val="nil"/>
              <w:right w:val="nil"/>
            </w:tcBorders>
          </w:tcPr>
          <w:p w14:paraId="3DB78472" w14:textId="77777777" w:rsidR="00642906" w:rsidRPr="00F62FAE" w:rsidRDefault="00C43865" w:rsidP="00A06CC4">
            <w:pPr>
              <w:widowControl/>
              <w:jc w:val="left"/>
              <w:rPr>
                <w:rFonts w:ascii="Times New Roman" w:hAnsi="Times New Roman" w:cs="Times New Roman"/>
                <w:sz w:val="24"/>
                <w:szCs w:val="24"/>
              </w:rPr>
            </w:pPr>
            <w:r w:rsidRPr="00F62FAE">
              <w:rPr>
                <w:rFonts w:ascii="Times New Roman" w:hAnsi="Times New Roman" w:cs="Times New Roman"/>
                <w:sz w:val="24"/>
                <w:szCs w:val="24"/>
              </w:rPr>
              <w:t>Prior antiviral agents, n (%)</w:t>
            </w:r>
          </w:p>
        </w:tc>
        <w:tc>
          <w:tcPr>
            <w:tcW w:w="1146" w:type="pct"/>
            <w:tcBorders>
              <w:top w:val="nil"/>
              <w:left w:val="nil"/>
              <w:bottom w:val="nil"/>
              <w:right w:val="nil"/>
            </w:tcBorders>
            <w:shd w:val="clear" w:color="auto" w:fill="auto"/>
            <w:vAlign w:val="center"/>
          </w:tcPr>
          <w:p w14:paraId="4460D145"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37 (92.5)</w:t>
            </w:r>
          </w:p>
        </w:tc>
        <w:tc>
          <w:tcPr>
            <w:tcW w:w="1204" w:type="pct"/>
            <w:tcBorders>
              <w:top w:val="nil"/>
              <w:left w:val="nil"/>
              <w:bottom w:val="nil"/>
              <w:right w:val="nil"/>
            </w:tcBorders>
            <w:shd w:val="clear" w:color="auto" w:fill="auto"/>
            <w:vAlign w:val="center"/>
          </w:tcPr>
          <w:p w14:paraId="51492553"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3 (50.0)</w:t>
            </w:r>
          </w:p>
        </w:tc>
        <w:tc>
          <w:tcPr>
            <w:tcW w:w="597" w:type="pct"/>
            <w:tcBorders>
              <w:top w:val="nil"/>
              <w:left w:val="nil"/>
              <w:bottom w:val="nil"/>
              <w:right w:val="nil"/>
            </w:tcBorders>
            <w:shd w:val="clear" w:color="auto" w:fill="auto"/>
            <w:vAlign w:val="center"/>
          </w:tcPr>
          <w:p w14:paraId="7E29B225" w14:textId="77777777" w:rsidR="00642906" w:rsidRPr="00F62FAE" w:rsidRDefault="00C43865" w:rsidP="00A06CC4">
            <w:pPr>
              <w:widowControl/>
              <w:jc w:val="left"/>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0.026</w:t>
            </w:r>
          </w:p>
        </w:tc>
      </w:tr>
      <w:tr w:rsidR="003414C1" w14:paraId="383A18D3" w14:textId="77777777" w:rsidTr="00525418">
        <w:trPr>
          <w:trHeight w:val="398"/>
          <w:jc w:val="center"/>
        </w:trPr>
        <w:tc>
          <w:tcPr>
            <w:tcW w:w="2053" w:type="pct"/>
            <w:tcBorders>
              <w:top w:val="nil"/>
              <w:left w:val="nil"/>
              <w:bottom w:val="nil"/>
              <w:right w:val="nil"/>
            </w:tcBorders>
          </w:tcPr>
          <w:p w14:paraId="58B31534" w14:textId="77777777" w:rsidR="00642906" w:rsidRPr="00F62FAE" w:rsidRDefault="00C43865" w:rsidP="00A06CC4">
            <w:pPr>
              <w:widowControl/>
              <w:ind w:firstLineChars="50" w:firstLine="120"/>
              <w:jc w:val="left"/>
              <w:rPr>
                <w:rFonts w:ascii="Times New Roman" w:hAnsi="Times New Roman" w:cs="Times New Roman"/>
                <w:sz w:val="24"/>
                <w:szCs w:val="24"/>
              </w:rPr>
            </w:pPr>
            <w:r w:rsidRPr="00F62FAE">
              <w:rPr>
                <w:rFonts w:ascii="Times New Roman" w:hAnsi="Times New Roman" w:cs="Times New Roman"/>
                <w:sz w:val="24"/>
                <w:szCs w:val="24"/>
              </w:rPr>
              <w:t>Intravenous, n (%)</w:t>
            </w:r>
          </w:p>
        </w:tc>
        <w:tc>
          <w:tcPr>
            <w:tcW w:w="1146" w:type="pct"/>
            <w:tcBorders>
              <w:top w:val="nil"/>
              <w:left w:val="nil"/>
              <w:bottom w:val="nil"/>
              <w:right w:val="nil"/>
            </w:tcBorders>
            <w:shd w:val="clear" w:color="auto" w:fill="auto"/>
            <w:vAlign w:val="center"/>
          </w:tcPr>
          <w:p w14:paraId="69415AA2"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36 (90.0)</w:t>
            </w:r>
          </w:p>
        </w:tc>
        <w:tc>
          <w:tcPr>
            <w:tcW w:w="1204" w:type="pct"/>
            <w:tcBorders>
              <w:top w:val="nil"/>
              <w:left w:val="nil"/>
              <w:bottom w:val="nil"/>
              <w:right w:val="nil"/>
            </w:tcBorders>
            <w:shd w:val="clear" w:color="auto" w:fill="auto"/>
            <w:vAlign w:val="center"/>
          </w:tcPr>
          <w:p w14:paraId="0B3EE487"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2 (33.3)</w:t>
            </w:r>
          </w:p>
        </w:tc>
        <w:tc>
          <w:tcPr>
            <w:tcW w:w="597" w:type="pct"/>
            <w:tcBorders>
              <w:top w:val="nil"/>
              <w:left w:val="nil"/>
              <w:bottom w:val="nil"/>
              <w:right w:val="nil"/>
            </w:tcBorders>
            <w:shd w:val="clear" w:color="auto" w:fill="auto"/>
            <w:vAlign w:val="center"/>
          </w:tcPr>
          <w:p w14:paraId="06D1C332" w14:textId="77777777" w:rsidR="00642906" w:rsidRPr="00F62FAE" w:rsidRDefault="00C43865" w:rsidP="00A06CC4">
            <w:pPr>
              <w:widowControl/>
              <w:jc w:val="left"/>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0.005</w:t>
            </w:r>
          </w:p>
        </w:tc>
      </w:tr>
      <w:tr w:rsidR="003414C1" w14:paraId="232ED8A0" w14:textId="77777777" w:rsidTr="00525418">
        <w:trPr>
          <w:trHeight w:val="398"/>
          <w:jc w:val="center"/>
        </w:trPr>
        <w:tc>
          <w:tcPr>
            <w:tcW w:w="2053" w:type="pct"/>
            <w:tcBorders>
              <w:top w:val="nil"/>
              <w:left w:val="nil"/>
              <w:bottom w:val="nil"/>
              <w:right w:val="nil"/>
            </w:tcBorders>
          </w:tcPr>
          <w:p w14:paraId="27D73151" w14:textId="77777777" w:rsidR="00642906" w:rsidRPr="00F62FAE" w:rsidRDefault="00C43865" w:rsidP="00A06CC4">
            <w:pPr>
              <w:widowControl/>
              <w:ind w:firstLineChars="50" w:firstLine="120"/>
              <w:jc w:val="left"/>
              <w:rPr>
                <w:rFonts w:ascii="Times New Roman" w:hAnsi="Times New Roman" w:cs="Times New Roman"/>
                <w:sz w:val="24"/>
                <w:szCs w:val="24"/>
              </w:rPr>
            </w:pPr>
            <w:r w:rsidRPr="00F62FAE">
              <w:rPr>
                <w:rFonts w:ascii="Times New Roman" w:hAnsi="Times New Roman" w:cs="Times New Roman"/>
                <w:sz w:val="24"/>
                <w:szCs w:val="24"/>
              </w:rPr>
              <w:t>Oral, n (%)</w:t>
            </w:r>
          </w:p>
        </w:tc>
        <w:tc>
          <w:tcPr>
            <w:tcW w:w="1146" w:type="pct"/>
            <w:tcBorders>
              <w:top w:val="nil"/>
              <w:left w:val="nil"/>
              <w:bottom w:val="nil"/>
              <w:right w:val="nil"/>
            </w:tcBorders>
            <w:shd w:val="clear" w:color="auto" w:fill="auto"/>
            <w:vAlign w:val="center"/>
          </w:tcPr>
          <w:p w14:paraId="058BC207"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6 (15.0)</w:t>
            </w:r>
          </w:p>
        </w:tc>
        <w:tc>
          <w:tcPr>
            <w:tcW w:w="1204" w:type="pct"/>
            <w:tcBorders>
              <w:top w:val="nil"/>
              <w:left w:val="nil"/>
              <w:bottom w:val="nil"/>
              <w:right w:val="nil"/>
            </w:tcBorders>
            <w:shd w:val="clear" w:color="auto" w:fill="auto"/>
            <w:vAlign w:val="center"/>
          </w:tcPr>
          <w:p w14:paraId="5D9F3299"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2 (33.3)</w:t>
            </w:r>
          </w:p>
        </w:tc>
        <w:tc>
          <w:tcPr>
            <w:tcW w:w="597" w:type="pct"/>
            <w:tcBorders>
              <w:top w:val="nil"/>
              <w:left w:val="nil"/>
              <w:bottom w:val="nil"/>
              <w:right w:val="nil"/>
            </w:tcBorders>
            <w:shd w:val="clear" w:color="auto" w:fill="auto"/>
            <w:vAlign w:val="center"/>
          </w:tcPr>
          <w:p w14:paraId="3F65104B" w14:textId="77777777" w:rsidR="00642906" w:rsidRPr="00F62FAE" w:rsidRDefault="00C43865" w:rsidP="00A06CC4">
            <w:pPr>
              <w:widowControl/>
              <w:jc w:val="left"/>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&gt;0.1</w:t>
            </w:r>
          </w:p>
        </w:tc>
      </w:tr>
      <w:tr w:rsidR="003414C1" w14:paraId="73579B6D" w14:textId="77777777" w:rsidTr="00525418">
        <w:trPr>
          <w:trHeight w:val="1197"/>
          <w:jc w:val="center"/>
        </w:trPr>
        <w:tc>
          <w:tcPr>
            <w:tcW w:w="2053" w:type="pct"/>
            <w:tcBorders>
              <w:top w:val="nil"/>
              <w:left w:val="nil"/>
              <w:bottom w:val="nil"/>
              <w:right w:val="nil"/>
            </w:tcBorders>
            <w:shd w:val="clear" w:color="auto" w:fill="auto"/>
          </w:tcPr>
          <w:p w14:paraId="5739419F" w14:textId="77777777" w:rsidR="00642906" w:rsidRPr="00F62FAE" w:rsidRDefault="00C43865" w:rsidP="00A06CC4">
            <w:pPr>
              <w:widowControl/>
              <w:jc w:val="left"/>
              <w:rPr>
                <w:rFonts w:ascii="Times New Roman" w:hAnsi="Times New Roman" w:cs="Times New Roman"/>
                <w:sz w:val="24"/>
                <w:szCs w:val="24"/>
              </w:rPr>
            </w:pPr>
            <w:r w:rsidRPr="00F62FAE">
              <w:rPr>
                <w:rFonts w:ascii="Times New Roman" w:eastAsia="游ゴシック" w:hAnsi="Times New Roman" w:cs="Times New Roman"/>
                <w:color w:val="000000" w:themeColor="text1"/>
                <w:kern w:val="24"/>
                <w:sz w:val="24"/>
                <w:szCs w:val="24"/>
              </w:rPr>
              <w:lastRenderedPageBreak/>
              <w:t>Median time between onset of rash and sampling, days, median (IQR)</w:t>
            </w:r>
          </w:p>
        </w:tc>
        <w:tc>
          <w:tcPr>
            <w:tcW w:w="1146" w:type="pct"/>
            <w:tcBorders>
              <w:top w:val="nil"/>
              <w:left w:val="nil"/>
              <w:bottom w:val="nil"/>
              <w:right w:val="nil"/>
            </w:tcBorders>
            <w:shd w:val="clear" w:color="auto" w:fill="auto"/>
            <w:vAlign w:val="center"/>
          </w:tcPr>
          <w:p w14:paraId="4A976640"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4.0 (3.0-5.2)</w:t>
            </w:r>
          </w:p>
        </w:tc>
        <w:tc>
          <w:tcPr>
            <w:tcW w:w="1204" w:type="pct"/>
            <w:tcBorders>
              <w:top w:val="nil"/>
              <w:left w:val="nil"/>
              <w:bottom w:val="nil"/>
              <w:right w:val="nil"/>
            </w:tcBorders>
            <w:shd w:val="clear" w:color="auto" w:fill="auto"/>
            <w:vAlign w:val="center"/>
          </w:tcPr>
          <w:p w14:paraId="2D3A77E6"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3.5 (2.2-4.8)</w:t>
            </w:r>
          </w:p>
        </w:tc>
        <w:tc>
          <w:tcPr>
            <w:tcW w:w="597" w:type="pct"/>
            <w:tcBorders>
              <w:top w:val="nil"/>
              <w:left w:val="nil"/>
              <w:bottom w:val="nil"/>
              <w:right w:val="nil"/>
            </w:tcBorders>
            <w:shd w:val="clear" w:color="auto" w:fill="auto"/>
            <w:vAlign w:val="center"/>
          </w:tcPr>
          <w:p w14:paraId="37167372" w14:textId="77777777" w:rsidR="00642906" w:rsidRPr="00F62FAE" w:rsidRDefault="00C43865" w:rsidP="00A06CC4">
            <w:pPr>
              <w:widowControl/>
              <w:jc w:val="left"/>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&gt;0.1</w:t>
            </w:r>
          </w:p>
        </w:tc>
      </w:tr>
      <w:tr w:rsidR="003414C1" w14:paraId="350652F9" w14:textId="77777777" w:rsidTr="00525418">
        <w:trPr>
          <w:trHeight w:val="1197"/>
          <w:jc w:val="center"/>
        </w:trPr>
        <w:tc>
          <w:tcPr>
            <w:tcW w:w="2053" w:type="pct"/>
            <w:tcBorders>
              <w:top w:val="nil"/>
              <w:left w:val="nil"/>
              <w:bottom w:val="single" w:sz="4" w:space="0" w:color="auto"/>
              <w:right w:val="nil"/>
            </w:tcBorders>
            <w:shd w:val="clear" w:color="auto" w:fill="auto"/>
          </w:tcPr>
          <w:p w14:paraId="02F29B96" w14:textId="77777777" w:rsidR="00642906" w:rsidRPr="00F62FAE" w:rsidRDefault="00C43865" w:rsidP="00A06CC4">
            <w:pPr>
              <w:widowControl/>
              <w:jc w:val="left"/>
              <w:rPr>
                <w:rFonts w:ascii="Times New Roman" w:hAnsi="Times New Roman" w:cs="Times New Roman"/>
                <w:sz w:val="24"/>
                <w:szCs w:val="24"/>
              </w:rPr>
            </w:pPr>
            <w:r w:rsidRPr="00F62FAE">
              <w:rPr>
                <w:rFonts w:ascii="Times New Roman" w:eastAsia="游ゴシック" w:hAnsi="Times New Roman" w:cs="Times New Roman"/>
                <w:color w:val="000000" w:themeColor="text1"/>
                <w:kern w:val="24"/>
                <w:sz w:val="24"/>
                <w:szCs w:val="24"/>
              </w:rPr>
              <w:t>Median time between initiating antiviral agents and sampling, days, median (IQR)</w:t>
            </w:r>
            <w:r w:rsidRPr="00F62FAE">
              <w:rPr>
                <w:rFonts w:ascii="Times New Roman" w:eastAsia="游ゴシック" w:hAnsi="Times New Roman" w:cs="Times New Roman"/>
                <w:color w:val="000000" w:themeColor="text1"/>
                <w:kern w:val="24"/>
                <w:sz w:val="24"/>
                <w:szCs w:val="24"/>
                <w:vertAlign w:val="superscript"/>
              </w:rPr>
              <w:t xml:space="preserve"> </w:t>
            </w:r>
          </w:p>
        </w:tc>
        <w:tc>
          <w:tcPr>
            <w:tcW w:w="1146" w:type="pct"/>
            <w:tcBorders>
              <w:top w:val="nil"/>
              <w:left w:val="nil"/>
              <w:bottom w:val="single" w:sz="4" w:space="0" w:color="auto"/>
              <w:right w:val="nil"/>
            </w:tcBorders>
            <w:shd w:val="clear" w:color="auto" w:fill="auto"/>
            <w:vAlign w:val="center"/>
          </w:tcPr>
          <w:p w14:paraId="30478E0E"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3.0 (2.0-4.0)</w:t>
            </w:r>
          </w:p>
        </w:tc>
        <w:tc>
          <w:tcPr>
            <w:tcW w:w="1204" w:type="pct"/>
            <w:tcBorders>
              <w:top w:val="nil"/>
              <w:left w:val="nil"/>
              <w:bottom w:val="single" w:sz="4" w:space="0" w:color="auto"/>
              <w:right w:val="nil"/>
            </w:tcBorders>
            <w:shd w:val="clear" w:color="auto" w:fill="auto"/>
            <w:vAlign w:val="center"/>
          </w:tcPr>
          <w:p w14:paraId="44216A48" w14:textId="77777777" w:rsidR="00642906" w:rsidRPr="00F62FAE" w:rsidRDefault="00C43865" w:rsidP="00A06CC4">
            <w:pPr>
              <w:widowControl/>
              <w:jc w:val="center"/>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1.5 (1.0-2.0]</w:t>
            </w:r>
          </w:p>
        </w:tc>
        <w:tc>
          <w:tcPr>
            <w:tcW w:w="597" w:type="pct"/>
            <w:tcBorders>
              <w:top w:val="nil"/>
              <w:left w:val="nil"/>
              <w:bottom w:val="single" w:sz="4" w:space="0" w:color="auto"/>
              <w:right w:val="nil"/>
            </w:tcBorders>
            <w:shd w:val="clear" w:color="auto" w:fill="auto"/>
            <w:vAlign w:val="center"/>
          </w:tcPr>
          <w:p w14:paraId="50F729AB" w14:textId="77777777" w:rsidR="00642906" w:rsidRPr="00F62FAE" w:rsidRDefault="00C43865" w:rsidP="00A06CC4">
            <w:pPr>
              <w:widowControl/>
              <w:jc w:val="left"/>
              <w:rPr>
                <w:rFonts w:ascii="Times New Roman" w:hAnsi="Times New Roman" w:cs="Times New Roman"/>
                <w:sz w:val="24"/>
                <w:szCs w:val="24"/>
              </w:rPr>
            </w:pPr>
            <w:r w:rsidRPr="00F62FAE">
              <w:rPr>
                <w:rFonts w:ascii="Times New Roman" w:eastAsia="游ゴシック" w:hAnsi="Times New Roman" w:cs="Times New Roman"/>
                <w:color w:val="000000"/>
                <w:sz w:val="24"/>
                <w:szCs w:val="24"/>
              </w:rPr>
              <w:t>0.034</w:t>
            </w:r>
          </w:p>
        </w:tc>
      </w:tr>
      <w:tr w:rsidR="003414C1" w14:paraId="6348B5B7" w14:textId="77777777" w:rsidTr="00525418">
        <w:trPr>
          <w:trHeight w:val="797"/>
          <w:jc w:val="center"/>
        </w:trPr>
        <w:tc>
          <w:tcPr>
            <w:tcW w:w="2053" w:type="pct"/>
            <w:tcBorders>
              <w:top w:val="single" w:sz="4" w:space="0" w:color="auto"/>
              <w:left w:val="nil"/>
              <w:bottom w:val="nil"/>
              <w:right w:val="nil"/>
            </w:tcBorders>
            <w:shd w:val="clear" w:color="auto" w:fill="auto"/>
          </w:tcPr>
          <w:p w14:paraId="4EA9E9BB" w14:textId="77777777" w:rsidR="00642906" w:rsidRPr="00F62FAE" w:rsidRDefault="00C43865" w:rsidP="00A06CC4">
            <w:pPr>
              <w:widowControl/>
              <w:jc w:val="left"/>
              <w:rPr>
                <w:rFonts w:ascii="Times New Roman" w:eastAsia="游ゴシック" w:hAnsi="Times New Roman" w:cs="Times New Roman"/>
                <w:color w:val="000000" w:themeColor="text1"/>
                <w:kern w:val="24"/>
                <w:sz w:val="24"/>
                <w:szCs w:val="24"/>
              </w:rPr>
            </w:pPr>
            <w:r w:rsidRPr="00F62FAE">
              <w:rPr>
                <w:rFonts w:ascii="Times New Roman" w:eastAsia="游ゴシック" w:hAnsi="Times New Roman" w:cs="Times New Roman"/>
                <w:color w:val="000000" w:themeColor="text1"/>
                <w:kern w:val="24"/>
                <w:sz w:val="24"/>
                <w:szCs w:val="24"/>
              </w:rPr>
              <w:t>Vesicle swabs: median viral load, log10 copies/test (IQR)</w:t>
            </w:r>
          </w:p>
        </w:tc>
        <w:tc>
          <w:tcPr>
            <w:tcW w:w="1146" w:type="pct"/>
            <w:tcBorders>
              <w:top w:val="single" w:sz="4" w:space="0" w:color="auto"/>
              <w:left w:val="nil"/>
              <w:bottom w:val="nil"/>
              <w:right w:val="nil"/>
            </w:tcBorders>
            <w:shd w:val="clear" w:color="auto" w:fill="auto"/>
            <w:vAlign w:val="center"/>
          </w:tcPr>
          <w:p w14:paraId="67788B84" w14:textId="77777777" w:rsidR="00642906"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7.6 (5.8-7.9)</w:t>
            </w:r>
          </w:p>
        </w:tc>
        <w:tc>
          <w:tcPr>
            <w:tcW w:w="1204" w:type="pct"/>
            <w:tcBorders>
              <w:top w:val="single" w:sz="4" w:space="0" w:color="auto"/>
              <w:left w:val="nil"/>
              <w:bottom w:val="nil"/>
              <w:right w:val="nil"/>
            </w:tcBorders>
            <w:shd w:val="clear" w:color="auto" w:fill="auto"/>
            <w:vAlign w:val="center"/>
          </w:tcPr>
          <w:p w14:paraId="168D25F7" w14:textId="77777777" w:rsidR="00642906"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7.1 (7.0-7.7)</w:t>
            </w:r>
          </w:p>
        </w:tc>
        <w:tc>
          <w:tcPr>
            <w:tcW w:w="597" w:type="pct"/>
            <w:tcBorders>
              <w:top w:val="single" w:sz="4" w:space="0" w:color="auto"/>
              <w:left w:val="nil"/>
              <w:bottom w:val="nil"/>
              <w:right w:val="nil"/>
            </w:tcBorders>
            <w:shd w:val="clear" w:color="auto" w:fill="auto"/>
            <w:vAlign w:val="center"/>
          </w:tcPr>
          <w:p w14:paraId="3FF6347F" w14:textId="77777777" w:rsidR="00642906" w:rsidRPr="00F62FAE" w:rsidRDefault="00C43865" w:rsidP="00A06CC4">
            <w:pPr>
              <w:widowControl/>
              <w:jc w:val="left"/>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&gt;0.1</w:t>
            </w:r>
          </w:p>
        </w:tc>
      </w:tr>
      <w:tr w:rsidR="003414C1" w14:paraId="645C1EC0" w14:textId="77777777" w:rsidTr="00525418">
        <w:trPr>
          <w:trHeight w:val="797"/>
          <w:jc w:val="center"/>
        </w:trPr>
        <w:tc>
          <w:tcPr>
            <w:tcW w:w="2053" w:type="pct"/>
            <w:tcBorders>
              <w:top w:val="nil"/>
              <w:left w:val="nil"/>
              <w:bottom w:val="single" w:sz="4" w:space="0" w:color="auto"/>
              <w:right w:val="nil"/>
            </w:tcBorders>
            <w:shd w:val="clear" w:color="auto" w:fill="auto"/>
          </w:tcPr>
          <w:p w14:paraId="7770158E" w14:textId="77777777" w:rsidR="00642906" w:rsidRPr="00F62FAE" w:rsidRDefault="00C43865" w:rsidP="00A06CC4">
            <w:pPr>
              <w:widowControl/>
              <w:jc w:val="left"/>
              <w:rPr>
                <w:rFonts w:ascii="Times New Roman" w:eastAsia="游ゴシック" w:hAnsi="Times New Roman" w:cs="Times New Roman"/>
                <w:color w:val="000000" w:themeColor="text1"/>
                <w:kern w:val="24"/>
                <w:sz w:val="24"/>
                <w:szCs w:val="24"/>
              </w:rPr>
            </w:pPr>
            <w:r w:rsidRPr="00F62FAE">
              <w:rPr>
                <w:rFonts w:ascii="Times New Roman" w:eastAsia="游ゴシック" w:hAnsi="Times New Roman" w:cs="Times New Roman"/>
                <w:color w:val="000000" w:themeColor="text1"/>
                <w:kern w:val="24"/>
                <w:sz w:val="24"/>
                <w:szCs w:val="24"/>
              </w:rPr>
              <w:t>Pharyngeal swabs: median viral load, log10 copies/test (IQR)</w:t>
            </w:r>
          </w:p>
        </w:tc>
        <w:tc>
          <w:tcPr>
            <w:tcW w:w="1146" w:type="pct"/>
            <w:tcBorders>
              <w:top w:val="nil"/>
              <w:left w:val="nil"/>
              <w:bottom w:val="single" w:sz="4" w:space="0" w:color="auto"/>
              <w:right w:val="nil"/>
            </w:tcBorders>
            <w:shd w:val="clear" w:color="auto" w:fill="auto"/>
            <w:vAlign w:val="center"/>
          </w:tcPr>
          <w:p w14:paraId="21F7CDE4" w14:textId="77777777" w:rsidR="00642906"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1.0 (0-2.6)</w:t>
            </w:r>
            <w:r w:rsidRPr="00F62FAE">
              <w:rPr>
                <w:rFonts w:ascii="Times New Roman" w:hAnsi="Times New Roman" w:cs="Times New Roman" w:hint="eastAsia"/>
                <w:sz w:val="24"/>
                <w:szCs w:val="24"/>
                <w:vertAlign w:val="superscript"/>
              </w:rPr>
              <w:t>†</w:t>
            </w:r>
          </w:p>
        </w:tc>
        <w:tc>
          <w:tcPr>
            <w:tcW w:w="1204" w:type="pct"/>
            <w:tcBorders>
              <w:top w:val="nil"/>
              <w:left w:val="nil"/>
              <w:bottom w:val="single" w:sz="4" w:space="0" w:color="auto"/>
              <w:right w:val="nil"/>
            </w:tcBorders>
            <w:shd w:val="clear" w:color="auto" w:fill="auto"/>
            <w:vAlign w:val="center"/>
          </w:tcPr>
          <w:p w14:paraId="3AA26D7C" w14:textId="77777777" w:rsidR="00642906"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4.4 (3.9-5.0)</w:t>
            </w:r>
          </w:p>
        </w:tc>
        <w:tc>
          <w:tcPr>
            <w:tcW w:w="597" w:type="pct"/>
            <w:tcBorders>
              <w:top w:val="nil"/>
              <w:left w:val="nil"/>
              <w:bottom w:val="single" w:sz="4" w:space="0" w:color="auto"/>
              <w:right w:val="nil"/>
            </w:tcBorders>
            <w:shd w:val="clear" w:color="auto" w:fill="auto"/>
            <w:vAlign w:val="center"/>
          </w:tcPr>
          <w:p w14:paraId="044EF6BB" w14:textId="77777777" w:rsidR="00642906" w:rsidRPr="00F62FAE" w:rsidRDefault="00C43865" w:rsidP="00A06CC4">
            <w:pPr>
              <w:widowControl/>
              <w:jc w:val="left"/>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0.004</w:t>
            </w:r>
          </w:p>
        </w:tc>
      </w:tr>
      <w:tr w:rsidR="003414C1" w14:paraId="62257794" w14:textId="77777777" w:rsidTr="00525418">
        <w:trPr>
          <w:trHeight w:val="520"/>
          <w:jc w:val="center"/>
        </w:trPr>
        <w:tc>
          <w:tcPr>
            <w:tcW w:w="2053" w:type="pct"/>
            <w:tcBorders>
              <w:top w:val="single" w:sz="4" w:space="0" w:color="auto"/>
              <w:left w:val="nil"/>
              <w:bottom w:val="nil"/>
              <w:right w:val="nil"/>
            </w:tcBorders>
            <w:shd w:val="clear" w:color="auto" w:fill="auto"/>
          </w:tcPr>
          <w:p w14:paraId="611F2176" w14:textId="77777777" w:rsidR="00A06CC4" w:rsidRPr="00F62FAE" w:rsidRDefault="00A06CC4" w:rsidP="00A06CC4">
            <w:pPr>
              <w:widowControl/>
              <w:jc w:val="left"/>
              <w:rPr>
                <w:rFonts w:ascii="Times New Roman" w:eastAsia="游ゴシック" w:hAnsi="Times New Roman" w:cs="Times New Roman"/>
                <w:color w:val="000000" w:themeColor="text1"/>
                <w:kern w:val="24"/>
                <w:sz w:val="24"/>
                <w:szCs w:val="24"/>
              </w:rPr>
            </w:pPr>
          </w:p>
        </w:tc>
        <w:tc>
          <w:tcPr>
            <w:tcW w:w="1146" w:type="pct"/>
            <w:tcBorders>
              <w:top w:val="single" w:sz="4" w:space="0" w:color="auto"/>
              <w:left w:val="nil"/>
              <w:bottom w:val="nil"/>
              <w:right w:val="nil"/>
            </w:tcBorders>
            <w:shd w:val="clear" w:color="auto" w:fill="auto"/>
            <w:vAlign w:val="center"/>
          </w:tcPr>
          <w:p w14:paraId="025391B3" w14:textId="77777777" w:rsidR="00A06CC4" w:rsidRPr="00F62FAE" w:rsidRDefault="00A06CC4" w:rsidP="00A06CC4">
            <w:pPr>
              <w:widowControl/>
              <w:jc w:val="center"/>
              <w:rPr>
                <w:rFonts w:ascii="Times New Roman" w:eastAsia="游ゴシック" w:hAnsi="Times New Roman" w:cs="Times New Roman"/>
                <w:color w:val="000000"/>
                <w:sz w:val="24"/>
                <w:szCs w:val="24"/>
              </w:rPr>
            </w:pPr>
          </w:p>
        </w:tc>
        <w:tc>
          <w:tcPr>
            <w:tcW w:w="1204" w:type="pct"/>
            <w:tcBorders>
              <w:top w:val="single" w:sz="4" w:space="0" w:color="auto"/>
              <w:left w:val="nil"/>
              <w:bottom w:val="nil"/>
              <w:right w:val="nil"/>
            </w:tcBorders>
            <w:shd w:val="clear" w:color="auto" w:fill="auto"/>
            <w:vAlign w:val="center"/>
          </w:tcPr>
          <w:p w14:paraId="5B092DBB" w14:textId="77777777" w:rsidR="00A06CC4" w:rsidRPr="00F62FAE" w:rsidRDefault="00A06CC4" w:rsidP="00A06CC4">
            <w:pPr>
              <w:widowControl/>
              <w:jc w:val="center"/>
              <w:rPr>
                <w:rFonts w:ascii="Times New Roman" w:eastAsia="游ゴシック" w:hAnsi="Times New Roman" w:cs="Times New Roman"/>
                <w:color w:val="000000"/>
                <w:sz w:val="24"/>
                <w:szCs w:val="24"/>
              </w:rPr>
            </w:pPr>
          </w:p>
        </w:tc>
        <w:tc>
          <w:tcPr>
            <w:tcW w:w="597" w:type="pct"/>
            <w:tcBorders>
              <w:top w:val="single" w:sz="4" w:space="0" w:color="auto"/>
              <w:left w:val="nil"/>
              <w:bottom w:val="nil"/>
              <w:right w:val="nil"/>
            </w:tcBorders>
            <w:shd w:val="clear" w:color="auto" w:fill="auto"/>
            <w:vAlign w:val="center"/>
          </w:tcPr>
          <w:p w14:paraId="0A2C5780" w14:textId="77777777" w:rsidR="00A06CC4" w:rsidRPr="00F62FAE" w:rsidRDefault="00A06CC4" w:rsidP="00A06CC4">
            <w:pPr>
              <w:widowControl/>
              <w:jc w:val="left"/>
              <w:rPr>
                <w:rFonts w:ascii="Times New Roman" w:eastAsia="游ゴシック" w:hAnsi="Times New Roman" w:cs="Times New Roman"/>
                <w:color w:val="000000"/>
                <w:sz w:val="24"/>
                <w:szCs w:val="24"/>
              </w:rPr>
            </w:pPr>
          </w:p>
        </w:tc>
      </w:tr>
      <w:tr w:rsidR="003414C1" w14:paraId="41ECDCAB" w14:textId="77777777" w:rsidTr="00525418">
        <w:trPr>
          <w:trHeight w:val="431"/>
          <w:jc w:val="center"/>
        </w:trPr>
        <w:tc>
          <w:tcPr>
            <w:tcW w:w="2053" w:type="pct"/>
            <w:tcBorders>
              <w:top w:val="nil"/>
              <w:left w:val="nil"/>
              <w:bottom w:val="single" w:sz="4" w:space="0" w:color="auto"/>
              <w:right w:val="nil"/>
            </w:tcBorders>
          </w:tcPr>
          <w:p w14:paraId="4748C637" w14:textId="016B985C" w:rsidR="00A06CC4" w:rsidRPr="00F62FAE" w:rsidRDefault="00C43865" w:rsidP="00A06CC4">
            <w:pPr>
              <w:widowControl/>
              <w:jc w:val="left"/>
              <w:rPr>
                <w:rFonts w:ascii="Times New Roman" w:eastAsia="游ゴシック" w:hAnsi="Times New Roman" w:cs="Times New Roman"/>
                <w:color w:val="000000" w:themeColor="text1"/>
                <w:kern w:val="24"/>
                <w:sz w:val="24"/>
                <w:szCs w:val="24"/>
              </w:rPr>
            </w:pPr>
            <w:r w:rsidRPr="00F62FAE">
              <w:rPr>
                <w:rFonts w:ascii="Times New Roman" w:hAnsi="Times New Roman" w:cs="Times New Roman" w:hint="eastAsia"/>
                <w:sz w:val="24"/>
                <w:szCs w:val="24"/>
              </w:rPr>
              <w:t xml:space="preserve">(b) </w:t>
            </w:r>
            <w:r w:rsidRPr="00F62FAE">
              <w:rPr>
                <w:rFonts w:ascii="Times New Roman" w:hAnsi="Times New Roman" w:cs="Times New Roman"/>
                <w:sz w:val="24"/>
                <w:szCs w:val="24"/>
              </w:rPr>
              <w:t>Except varicella cases</w:t>
            </w:r>
          </w:p>
        </w:tc>
        <w:tc>
          <w:tcPr>
            <w:tcW w:w="1146" w:type="pct"/>
            <w:tcBorders>
              <w:top w:val="nil"/>
              <w:left w:val="nil"/>
              <w:bottom w:val="single" w:sz="4" w:space="0" w:color="auto"/>
              <w:right w:val="nil"/>
            </w:tcBorders>
          </w:tcPr>
          <w:p w14:paraId="4DE8FB67" w14:textId="77777777" w:rsidR="00A06CC4" w:rsidRPr="00F62FAE" w:rsidRDefault="00A06CC4" w:rsidP="00A06CC4">
            <w:pPr>
              <w:widowControl/>
              <w:jc w:val="center"/>
              <w:rPr>
                <w:rFonts w:ascii="Times New Roman" w:eastAsia="游ゴシック" w:hAnsi="Times New Roman" w:cs="Times New Roman"/>
                <w:color w:val="000000"/>
                <w:sz w:val="24"/>
                <w:szCs w:val="24"/>
              </w:rPr>
            </w:pPr>
          </w:p>
        </w:tc>
        <w:tc>
          <w:tcPr>
            <w:tcW w:w="1204" w:type="pct"/>
            <w:tcBorders>
              <w:top w:val="nil"/>
              <w:left w:val="nil"/>
              <w:bottom w:val="single" w:sz="4" w:space="0" w:color="auto"/>
              <w:right w:val="nil"/>
            </w:tcBorders>
          </w:tcPr>
          <w:p w14:paraId="7E018CEF" w14:textId="77777777" w:rsidR="00A06CC4" w:rsidRPr="00F62FAE" w:rsidRDefault="00A06CC4" w:rsidP="00A06CC4">
            <w:pPr>
              <w:widowControl/>
              <w:jc w:val="center"/>
              <w:rPr>
                <w:rFonts w:ascii="Times New Roman" w:eastAsia="游ゴシック" w:hAnsi="Times New Roman" w:cs="Times New Roman"/>
                <w:color w:val="000000"/>
                <w:sz w:val="24"/>
                <w:szCs w:val="24"/>
              </w:rPr>
            </w:pPr>
          </w:p>
        </w:tc>
        <w:tc>
          <w:tcPr>
            <w:tcW w:w="597" w:type="pct"/>
            <w:tcBorders>
              <w:top w:val="nil"/>
              <w:left w:val="nil"/>
              <w:bottom w:val="single" w:sz="4" w:space="0" w:color="auto"/>
              <w:right w:val="nil"/>
            </w:tcBorders>
          </w:tcPr>
          <w:p w14:paraId="1C88A9F5" w14:textId="77777777" w:rsidR="00A06CC4" w:rsidRPr="00F62FAE" w:rsidRDefault="00A06CC4" w:rsidP="00A06CC4">
            <w:pPr>
              <w:widowControl/>
              <w:jc w:val="left"/>
              <w:rPr>
                <w:rFonts w:ascii="Times New Roman" w:eastAsia="游ゴシック" w:hAnsi="Times New Roman" w:cs="Times New Roman"/>
                <w:color w:val="000000"/>
                <w:sz w:val="24"/>
                <w:szCs w:val="24"/>
              </w:rPr>
            </w:pPr>
          </w:p>
        </w:tc>
      </w:tr>
      <w:tr w:rsidR="003414C1" w14:paraId="54DE5D69" w14:textId="77777777" w:rsidTr="00525418">
        <w:trPr>
          <w:trHeight w:val="409"/>
          <w:jc w:val="center"/>
        </w:trPr>
        <w:tc>
          <w:tcPr>
            <w:tcW w:w="2053" w:type="pct"/>
            <w:tcBorders>
              <w:top w:val="single" w:sz="4" w:space="0" w:color="auto"/>
              <w:left w:val="nil"/>
              <w:bottom w:val="single" w:sz="4" w:space="0" w:color="auto"/>
              <w:right w:val="nil"/>
            </w:tcBorders>
          </w:tcPr>
          <w:p w14:paraId="36DA5C98" w14:textId="77777777" w:rsidR="00525418" w:rsidRPr="00F62FAE" w:rsidRDefault="00525418" w:rsidP="00525418">
            <w:pPr>
              <w:widowControl/>
              <w:jc w:val="left"/>
              <w:rPr>
                <w:rFonts w:ascii="Times New Roman" w:eastAsia="游ゴシック" w:hAnsi="Times New Roman" w:cs="Times New Roman"/>
                <w:color w:val="000000" w:themeColor="text1"/>
                <w:kern w:val="24"/>
                <w:sz w:val="24"/>
                <w:szCs w:val="24"/>
              </w:rPr>
            </w:pPr>
          </w:p>
        </w:tc>
        <w:tc>
          <w:tcPr>
            <w:tcW w:w="1146" w:type="pct"/>
            <w:tcBorders>
              <w:top w:val="single" w:sz="4" w:space="0" w:color="auto"/>
              <w:left w:val="nil"/>
              <w:bottom w:val="single" w:sz="4" w:space="0" w:color="auto"/>
              <w:right w:val="nil"/>
            </w:tcBorders>
          </w:tcPr>
          <w:p w14:paraId="721F1034" w14:textId="4149DBE9" w:rsidR="00525418" w:rsidRPr="00F62FAE" w:rsidRDefault="00C43865" w:rsidP="00525418">
            <w:pPr>
              <w:widowControl/>
              <w:jc w:val="center"/>
              <w:rPr>
                <w:rFonts w:ascii="Times New Roman" w:eastAsia="游ゴシック" w:hAnsi="Times New Roman" w:cs="Times New Roman"/>
                <w:color w:val="000000"/>
                <w:sz w:val="24"/>
                <w:szCs w:val="24"/>
              </w:rPr>
            </w:pPr>
            <w:r w:rsidRPr="00F62FAE">
              <w:rPr>
                <w:rFonts w:ascii="Times New Roman" w:hAnsi="Times New Roman" w:cs="Times New Roman"/>
                <w:sz w:val="24"/>
                <w:szCs w:val="24"/>
              </w:rPr>
              <w:t xml:space="preserve">Inside air </w:t>
            </w:r>
            <w:r>
              <w:rPr>
                <w:rFonts w:ascii="Times New Roman" w:hAnsi="Times New Roman" w:cs="Times New Roman" w:hint="eastAsia"/>
                <w:sz w:val="24"/>
                <w:szCs w:val="24"/>
              </w:rPr>
              <w:t>negative</w:t>
            </w:r>
          </w:p>
        </w:tc>
        <w:tc>
          <w:tcPr>
            <w:tcW w:w="1204" w:type="pct"/>
            <w:tcBorders>
              <w:top w:val="single" w:sz="4" w:space="0" w:color="auto"/>
              <w:left w:val="nil"/>
              <w:bottom w:val="single" w:sz="4" w:space="0" w:color="auto"/>
              <w:right w:val="nil"/>
            </w:tcBorders>
          </w:tcPr>
          <w:p w14:paraId="2CBD84B1" w14:textId="421DC3A2" w:rsidR="00525418" w:rsidRPr="00F62FAE" w:rsidRDefault="00C43865" w:rsidP="00525418">
            <w:pPr>
              <w:widowControl/>
              <w:jc w:val="center"/>
              <w:rPr>
                <w:rFonts w:ascii="Times New Roman" w:eastAsia="游ゴシック" w:hAnsi="Times New Roman" w:cs="Times New Roman"/>
                <w:color w:val="000000"/>
                <w:sz w:val="24"/>
                <w:szCs w:val="24"/>
              </w:rPr>
            </w:pPr>
            <w:r w:rsidRPr="00F62FAE">
              <w:rPr>
                <w:rFonts w:ascii="Times New Roman" w:hAnsi="Times New Roman" w:cs="Times New Roman"/>
                <w:sz w:val="24"/>
                <w:szCs w:val="24"/>
              </w:rPr>
              <w:t xml:space="preserve">Inside air </w:t>
            </w:r>
            <w:r>
              <w:rPr>
                <w:rFonts w:ascii="Times New Roman" w:hAnsi="Times New Roman" w:cs="Times New Roman" w:hint="eastAsia"/>
                <w:sz w:val="24"/>
                <w:szCs w:val="24"/>
              </w:rPr>
              <w:t>positive</w:t>
            </w:r>
          </w:p>
        </w:tc>
        <w:tc>
          <w:tcPr>
            <w:tcW w:w="597" w:type="pct"/>
            <w:tcBorders>
              <w:top w:val="single" w:sz="4" w:space="0" w:color="auto"/>
              <w:left w:val="nil"/>
              <w:bottom w:val="single" w:sz="4" w:space="0" w:color="auto"/>
              <w:right w:val="nil"/>
            </w:tcBorders>
          </w:tcPr>
          <w:p w14:paraId="7D98400E" w14:textId="6DF6B159" w:rsidR="00525418" w:rsidRPr="00F62FAE" w:rsidRDefault="00C43865" w:rsidP="00525418">
            <w:pPr>
              <w:widowControl/>
              <w:jc w:val="left"/>
              <w:rPr>
                <w:rFonts w:ascii="Times New Roman" w:eastAsia="游ゴシック" w:hAnsi="Times New Roman" w:cs="Times New Roman"/>
                <w:color w:val="000000"/>
                <w:sz w:val="24"/>
                <w:szCs w:val="24"/>
              </w:rPr>
            </w:pPr>
            <w:r w:rsidRPr="00F62FAE">
              <w:rPr>
                <w:rFonts w:ascii="Times New Roman" w:hAnsi="Times New Roman" w:cs="Times New Roman"/>
                <w:sz w:val="24"/>
                <w:szCs w:val="24"/>
              </w:rPr>
              <w:t>p</w:t>
            </w:r>
            <w:r>
              <w:rPr>
                <w:rFonts w:ascii="Times New Roman" w:hAnsi="Times New Roman" w:cs="Times New Roman"/>
                <w:sz w:val="24"/>
                <w:szCs w:val="24"/>
              </w:rPr>
              <w:t xml:space="preserve"> </w:t>
            </w:r>
            <w:r w:rsidRPr="00F62FAE">
              <w:rPr>
                <w:rFonts w:ascii="Times New Roman" w:hAnsi="Times New Roman" w:cs="Times New Roman"/>
                <w:sz w:val="24"/>
                <w:szCs w:val="24"/>
              </w:rPr>
              <w:t>value</w:t>
            </w:r>
          </w:p>
        </w:tc>
      </w:tr>
      <w:tr w:rsidR="003414C1" w14:paraId="2AD9D8E3" w14:textId="77777777" w:rsidTr="00525418">
        <w:trPr>
          <w:trHeight w:val="412"/>
          <w:jc w:val="center"/>
        </w:trPr>
        <w:tc>
          <w:tcPr>
            <w:tcW w:w="2053" w:type="pct"/>
            <w:tcBorders>
              <w:top w:val="single" w:sz="4" w:space="0" w:color="auto"/>
              <w:left w:val="nil"/>
              <w:bottom w:val="single" w:sz="4" w:space="0" w:color="auto"/>
              <w:right w:val="nil"/>
            </w:tcBorders>
          </w:tcPr>
          <w:p w14:paraId="71B25697" w14:textId="0997D1D7" w:rsidR="00A06CC4" w:rsidRPr="00F62FAE" w:rsidRDefault="00C43865" w:rsidP="00A06CC4">
            <w:pPr>
              <w:widowControl/>
              <w:jc w:val="left"/>
              <w:rPr>
                <w:rFonts w:ascii="Times New Roman" w:eastAsia="游ゴシック" w:hAnsi="Times New Roman" w:cs="Times New Roman"/>
                <w:color w:val="000000" w:themeColor="text1"/>
                <w:kern w:val="24"/>
                <w:sz w:val="24"/>
                <w:szCs w:val="24"/>
              </w:rPr>
            </w:pPr>
            <w:r w:rsidRPr="00F62FAE">
              <w:rPr>
                <w:rFonts w:ascii="Times New Roman" w:hAnsi="Times New Roman" w:cs="Times New Roman"/>
                <w:sz w:val="24"/>
                <w:szCs w:val="24"/>
              </w:rPr>
              <w:t>N</w:t>
            </w:r>
          </w:p>
        </w:tc>
        <w:tc>
          <w:tcPr>
            <w:tcW w:w="1146" w:type="pct"/>
            <w:tcBorders>
              <w:top w:val="single" w:sz="4" w:space="0" w:color="auto"/>
              <w:left w:val="nil"/>
              <w:bottom w:val="single" w:sz="4" w:space="0" w:color="auto"/>
              <w:right w:val="nil"/>
            </w:tcBorders>
            <w:shd w:val="clear" w:color="auto" w:fill="auto"/>
          </w:tcPr>
          <w:p w14:paraId="61B0C9B4" w14:textId="2059ECBD"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hAnsi="Times New Roman" w:cs="Times New Roman"/>
                <w:sz w:val="24"/>
                <w:szCs w:val="24"/>
              </w:rPr>
              <w:t>36</w:t>
            </w:r>
          </w:p>
        </w:tc>
        <w:tc>
          <w:tcPr>
            <w:tcW w:w="1204" w:type="pct"/>
            <w:tcBorders>
              <w:top w:val="single" w:sz="4" w:space="0" w:color="auto"/>
              <w:left w:val="nil"/>
              <w:bottom w:val="single" w:sz="4" w:space="0" w:color="auto"/>
              <w:right w:val="nil"/>
            </w:tcBorders>
            <w:shd w:val="clear" w:color="auto" w:fill="auto"/>
          </w:tcPr>
          <w:p w14:paraId="5636D921" w14:textId="34DBDB03"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hAnsi="Times New Roman" w:cs="Times New Roman"/>
                <w:sz w:val="24"/>
                <w:szCs w:val="24"/>
              </w:rPr>
              <w:t>3</w:t>
            </w:r>
          </w:p>
        </w:tc>
        <w:tc>
          <w:tcPr>
            <w:tcW w:w="597" w:type="pct"/>
            <w:tcBorders>
              <w:top w:val="single" w:sz="4" w:space="0" w:color="auto"/>
              <w:left w:val="nil"/>
              <w:bottom w:val="single" w:sz="4" w:space="0" w:color="auto"/>
              <w:right w:val="nil"/>
            </w:tcBorders>
          </w:tcPr>
          <w:p w14:paraId="11349F8F" w14:textId="77777777" w:rsidR="00A06CC4" w:rsidRPr="00F62FAE" w:rsidRDefault="00A06CC4" w:rsidP="00A06CC4">
            <w:pPr>
              <w:widowControl/>
              <w:jc w:val="left"/>
              <w:rPr>
                <w:rFonts w:ascii="Times New Roman" w:eastAsia="游ゴシック" w:hAnsi="Times New Roman" w:cs="Times New Roman"/>
                <w:color w:val="000000"/>
                <w:sz w:val="24"/>
                <w:szCs w:val="24"/>
              </w:rPr>
            </w:pPr>
          </w:p>
        </w:tc>
      </w:tr>
      <w:tr w:rsidR="003414C1" w14:paraId="71D8B29E" w14:textId="77777777" w:rsidTr="00525418">
        <w:trPr>
          <w:trHeight w:val="417"/>
          <w:jc w:val="center"/>
        </w:trPr>
        <w:tc>
          <w:tcPr>
            <w:tcW w:w="2053" w:type="pct"/>
            <w:tcBorders>
              <w:top w:val="nil"/>
              <w:left w:val="nil"/>
              <w:bottom w:val="nil"/>
              <w:right w:val="nil"/>
            </w:tcBorders>
          </w:tcPr>
          <w:p w14:paraId="02624F31" w14:textId="716DDF73" w:rsidR="00A06CC4" w:rsidRPr="00F62FAE" w:rsidRDefault="00C43865" w:rsidP="00A06CC4">
            <w:pPr>
              <w:widowControl/>
              <w:jc w:val="left"/>
              <w:rPr>
                <w:rFonts w:ascii="Times New Roman" w:eastAsia="游ゴシック" w:hAnsi="Times New Roman" w:cs="Times New Roman"/>
                <w:color w:val="000000" w:themeColor="text1"/>
                <w:kern w:val="24"/>
                <w:sz w:val="24"/>
                <w:szCs w:val="24"/>
              </w:rPr>
            </w:pPr>
            <w:r w:rsidRPr="00F62FAE">
              <w:rPr>
                <w:rFonts w:ascii="Times New Roman" w:eastAsia="游ゴシック" w:hAnsi="Times New Roman" w:cs="Times New Roman"/>
                <w:color w:val="000000" w:themeColor="text1"/>
                <w:kern w:val="24"/>
                <w:sz w:val="24"/>
                <w:szCs w:val="24"/>
              </w:rPr>
              <w:t>Disseminated zoster, n (%)</w:t>
            </w:r>
          </w:p>
        </w:tc>
        <w:tc>
          <w:tcPr>
            <w:tcW w:w="1146" w:type="pct"/>
            <w:tcBorders>
              <w:top w:val="nil"/>
              <w:left w:val="nil"/>
              <w:bottom w:val="nil"/>
              <w:right w:val="nil"/>
            </w:tcBorders>
            <w:shd w:val="clear" w:color="auto" w:fill="auto"/>
          </w:tcPr>
          <w:p w14:paraId="1084AC4C" w14:textId="1F22250F"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hAnsi="Times New Roman" w:cs="Times New Roman"/>
                <w:sz w:val="24"/>
                <w:szCs w:val="24"/>
              </w:rPr>
              <w:t>16 (44.4)</w:t>
            </w:r>
          </w:p>
        </w:tc>
        <w:tc>
          <w:tcPr>
            <w:tcW w:w="1204" w:type="pct"/>
            <w:tcBorders>
              <w:top w:val="nil"/>
              <w:left w:val="nil"/>
              <w:bottom w:val="nil"/>
              <w:right w:val="nil"/>
            </w:tcBorders>
            <w:shd w:val="clear" w:color="auto" w:fill="auto"/>
          </w:tcPr>
          <w:p w14:paraId="4CD29A81" w14:textId="7BF461AC"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hAnsi="Times New Roman" w:cs="Times New Roman"/>
                <w:sz w:val="24"/>
                <w:szCs w:val="24"/>
              </w:rPr>
              <w:t>2 (66.7)</w:t>
            </w:r>
          </w:p>
        </w:tc>
        <w:tc>
          <w:tcPr>
            <w:tcW w:w="597" w:type="pct"/>
            <w:tcBorders>
              <w:top w:val="nil"/>
              <w:left w:val="nil"/>
              <w:bottom w:val="nil"/>
              <w:right w:val="nil"/>
            </w:tcBorders>
          </w:tcPr>
          <w:p w14:paraId="467E2EDD" w14:textId="77777777" w:rsidR="00A06CC4" w:rsidRPr="00F62FAE" w:rsidRDefault="00A06CC4" w:rsidP="00A06CC4">
            <w:pPr>
              <w:widowControl/>
              <w:jc w:val="left"/>
              <w:rPr>
                <w:rFonts w:ascii="Times New Roman" w:eastAsia="游ゴシック" w:hAnsi="Times New Roman" w:cs="Times New Roman"/>
                <w:color w:val="000000"/>
                <w:sz w:val="24"/>
                <w:szCs w:val="24"/>
              </w:rPr>
            </w:pPr>
          </w:p>
        </w:tc>
      </w:tr>
      <w:tr w:rsidR="003414C1" w14:paraId="5B24F76C" w14:textId="77777777" w:rsidTr="00525418">
        <w:trPr>
          <w:trHeight w:val="797"/>
          <w:jc w:val="center"/>
        </w:trPr>
        <w:tc>
          <w:tcPr>
            <w:tcW w:w="2053" w:type="pct"/>
            <w:tcBorders>
              <w:top w:val="nil"/>
              <w:left w:val="nil"/>
              <w:bottom w:val="nil"/>
              <w:right w:val="nil"/>
            </w:tcBorders>
          </w:tcPr>
          <w:p w14:paraId="21494B8A" w14:textId="695410A6" w:rsidR="00A06CC4" w:rsidRPr="00F62FAE" w:rsidRDefault="00C43865" w:rsidP="00A06CC4">
            <w:pPr>
              <w:widowControl/>
              <w:jc w:val="left"/>
              <w:rPr>
                <w:rFonts w:ascii="Times New Roman" w:eastAsia="游ゴシック" w:hAnsi="Times New Roman" w:cs="Times New Roman"/>
                <w:color w:val="000000" w:themeColor="text1"/>
                <w:kern w:val="24"/>
                <w:sz w:val="24"/>
                <w:szCs w:val="24"/>
              </w:rPr>
            </w:pPr>
            <w:r w:rsidRPr="00F62FAE">
              <w:rPr>
                <w:rFonts w:ascii="Times New Roman" w:hAnsi="Times New Roman" w:cs="Times New Roman"/>
                <w:sz w:val="24"/>
                <w:szCs w:val="24"/>
              </w:rPr>
              <w:t>Age, years, median, interquartile range (IQR)</w:t>
            </w:r>
          </w:p>
        </w:tc>
        <w:tc>
          <w:tcPr>
            <w:tcW w:w="1146" w:type="pct"/>
            <w:tcBorders>
              <w:top w:val="nil"/>
              <w:left w:val="nil"/>
              <w:bottom w:val="nil"/>
              <w:right w:val="nil"/>
            </w:tcBorders>
            <w:shd w:val="clear" w:color="auto" w:fill="auto"/>
            <w:vAlign w:val="center"/>
          </w:tcPr>
          <w:p w14:paraId="13E3B597" w14:textId="590F923C"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67.5 (52.5-74.5)</w:t>
            </w:r>
          </w:p>
        </w:tc>
        <w:tc>
          <w:tcPr>
            <w:tcW w:w="1204" w:type="pct"/>
            <w:tcBorders>
              <w:top w:val="nil"/>
              <w:left w:val="nil"/>
              <w:bottom w:val="nil"/>
              <w:right w:val="nil"/>
            </w:tcBorders>
            <w:shd w:val="clear" w:color="auto" w:fill="auto"/>
            <w:vAlign w:val="center"/>
          </w:tcPr>
          <w:p w14:paraId="21BA2E22" w14:textId="4569F125"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78.0 (76.0-85.5)</w:t>
            </w:r>
          </w:p>
        </w:tc>
        <w:tc>
          <w:tcPr>
            <w:tcW w:w="597" w:type="pct"/>
            <w:tcBorders>
              <w:top w:val="nil"/>
              <w:left w:val="nil"/>
              <w:bottom w:val="nil"/>
              <w:right w:val="nil"/>
            </w:tcBorders>
            <w:shd w:val="clear" w:color="auto" w:fill="auto"/>
            <w:vAlign w:val="center"/>
          </w:tcPr>
          <w:p w14:paraId="7E88A4BE" w14:textId="0C55011F" w:rsidR="00A06CC4" w:rsidRPr="00F62FAE" w:rsidRDefault="00C43865" w:rsidP="00A06CC4">
            <w:pPr>
              <w:widowControl/>
              <w:jc w:val="left"/>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0.048</w:t>
            </w:r>
          </w:p>
        </w:tc>
      </w:tr>
      <w:tr w:rsidR="003414C1" w14:paraId="5F8DBDED" w14:textId="77777777" w:rsidTr="00525418">
        <w:trPr>
          <w:trHeight w:val="487"/>
          <w:jc w:val="center"/>
        </w:trPr>
        <w:tc>
          <w:tcPr>
            <w:tcW w:w="2053" w:type="pct"/>
            <w:tcBorders>
              <w:top w:val="nil"/>
              <w:left w:val="nil"/>
              <w:bottom w:val="nil"/>
              <w:right w:val="nil"/>
            </w:tcBorders>
          </w:tcPr>
          <w:p w14:paraId="3434C161" w14:textId="3418AC39" w:rsidR="00A06CC4" w:rsidRPr="00F62FAE" w:rsidRDefault="00C43865" w:rsidP="00A06CC4">
            <w:pPr>
              <w:widowControl/>
              <w:jc w:val="left"/>
              <w:rPr>
                <w:rFonts w:ascii="Times New Roman" w:eastAsia="游ゴシック" w:hAnsi="Times New Roman" w:cs="Times New Roman"/>
                <w:color w:val="000000" w:themeColor="text1"/>
                <w:kern w:val="24"/>
                <w:sz w:val="24"/>
                <w:szCs w:val="24"/>
              </w:rPr>
            </w:pPr>
            <w:r w:rsidRPr="00F62FAE">
              <w:rPr>
                <w:rFonts w:ascii="Times New Roman" w:hAnsi="Times New Roman" w:cs="Times New Roman"/>
                <w:sz w:val="24"/>
                <w:szCs w:val="24"/>
              </w:rPr>
              <w:t>Sex (male), n (%)</w:t>
            </w:r>
          </w:p>
        </w:tc>
        <w:tc>
          <w:tcPr>
            <w:tcW w:w="1146" w:type="pct"/>
            <w:tcBorders>
              <w:top w:val="nil"/>
              <w:left w:val="nil"/>
              <w:bottom w:val="nil"/>
              <w:right w:val="nil"/>
            </w:tcBorders>
            <w:shd w:val="clear" w:color="auto" w:fill="auto"/>
            <w:vAlign w:val="center"/>
          </w:tcPr>
          <w:p w14:paraId="66EB633A" w14:textId="3193D5C2"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16 (44.4)</w:t>
            </w:r>
          </w:p>
        </w:tc>
        <w:tc>
          <w:tcPr>
            <w:tcW w:w="1204" w:type="pct"/>
            <w:tcBorders>
              <w:top w:val="nil"/>
              <w:left w:val="nil"/>
              <w:bottom w:val="nil"/>
              <w:right w:val="nil"/>
            </w:tcBorders>
            <w:shd w:val="clear" w:color="auto" w:fill="auto"/>
            <w:vAlign w:val="center"/>
          </w:tcPr>
          <w:p w14:paraId="6F4AA2BA" w14:textId="0F7C3F28"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1 (33.3)</w:t>
            </w:r>
          </w:p>
        </w:tc>
        <w:tc>
          <w:tcPr>
            <w:tcW w:w="597" w:type="pct"/>
            <w:tcBorders>
              <w:top w:val="nil"/>
              <w:left w:val="nil"/>
              <w:bottom w:val="nil"/>
              <w:right w:val="nil"/>
            </w:tcBorders>
            <w:shd w:val="clear" w:color="auto" w:fill="auto"/>
            <w:vAlign w:val="center"/>
          </w:tcPr>
          <w:p w14:paraId="1D51A0AD" w14:textId="2C8FA68B" w:rsidR="00A06CC4" w:rsidRPr="00F62FAE" w:rsidRDefault="00C43865" w:rsidP="00A06CC4">
            <w:pPr>
              <w:widowControl/>
              <w:jc w:val="left"/>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&gt;0.1</w:t>
            </w:r>
          </w:p>
        </w:tc>
      </w:tr>
      <w:tr w:rsidR="003414C1" w14:paraId="2B7598EA" w14:textId="77777777" w:rsidTr="00525418">
        <w:trPr>
          <w:trHeight w:val="542"/>
          <w:jc w:val="center"/>
        </w:trPr>
        <w:tc>
          <w:tcPr>
            <w:tcW w:w="2053" w:type="pct"/>
            <w:tcBorders>
              <w:top w:val="nil"/>
              <w:left w:val="nil"/>
              <w:bottom w:val="nil"/>
              <w:right w:val="nil"/>
            </w:tcBorders>
          </w:tcPr>
          <w:p w14:paraId="5BBC05F6" w14:textId="1DF4E123" w:rsidR="00A06CC4" w:rsidRPr="00F62FAE" w:rsidRDefault="00C43865" w:rsidP="00A06CC4">
            <w:pPr>
              <w:widowControl/>
              <w:jc w:val="left"/>
              <w:rPr>
                <w:rFonts w:ascii="Times New Roman" w:eastAsia="游ゴシック" w:hAnsi="Times New Roman" w:cs="Times New Roman"/>
                <w:color w:val="000000" w:themeColor="text1"/>
                <w:kern w:val="24"/>
                <w:sz w:val="24"/>
                <w:szCs w:val="24"/>
              </w:rPr>
            </w:pPr>
            <w:r w:rsidRPr="00F62FAE">
              <w:rPr>
                <w:rFonts w:ascii="Times New Roman" w:eastAsia="游ゴシック" w:hAnsi="Times New Roman" w:cs="Times New Roman"/>
                <w:color w:val="000000" w:themeColor="text1"/>
                <w:kern w:val="24"/>
                <w:sz w:val="24"/>
                <w:szCs w:val="24"/>
              </w:rPr>
              <w:t>Underlying diseases, n (%)</w:t>
            </w:r>
          </w:p>
        </w:tc>
        <w:tc>
          <w:tcPr>
            <w:tcW w:w="1146" w:type="pct"/>
            <w:tcBorders>
              <w:top w:val="nil"/>
              <w:left w:val="nil"/>
              <w:bottom w:val="nil"/>
              <w:right w:val="nil"/>
            </w:tcBorders>
            <w:shd w:val="clear" w:color="auto" w:fill="auto"/>
            <w:vAlign w:val="center"/>
          </w:tcPr>
          <w:p w14:paraId="573D988A" w14:textId="566DCFDC"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22 (61.1)</w:t>
            </w:r>
          </w:p>
        </w:tc>
        <w:tc>
          <w:tcPr>
            <w:tcW w:w="1204" w:type="pct"/>
            <w:tcBorders>
              <w:top w:val="nil"/>
              <w:left w:val="nil"/>
              <w:bottom w:val="nil"/>
              <w:right w:val="nil"/>
            </w:tcBorders>
            <w:shd w:val="clear" w:color="auto" w:fill="auto"/>
            <w:vAlign w:val="center"/>
          </w:tcPr>
          <w:p w14:paraId="7111CEBB" w14:textId="4DCC0416"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2 (66.7)</w:t>
            </w:r>
          </w:p>
        </w:tc>
        <w:tc>
          <w:tcPr>
            <w:tcW w:w="597" w:type="pct"/>
            <w:tcBorders>
              <w:top w:val="nil"/>
              <w:left w:val="nil"/>
              <w:bottom w:val="nil"/>
              <w:right w:val="nil"/>
            </w:tcBorders>
            <w:shd w:val="clear" w:color="auto" w:fill="auto"/>
            <w:vAlign w:val="center"/>
          </w:tcPr>
          <w:p w14:paraId="5334CBA7" w14:textId="26C59FAD" w:rsidR="00A06CC4" w:rsidRPr="00F62FAE" w:rsidRDefault="00C43865" w:rsidP="00A06CC4">
            <w:pPr>
              <w:widowControl/>
              <w:jc w:val="left"/>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&gt;0.1</w:t>
            </w:r>
          </w:p>
        </w:tc>
      </w:tr>
      <w:tr w:rsidR="003414C1" w14:paraId="03991899" w14:textId="77777777" w:rsidTr="00525418">
        <w:trPr>
          <w:trHeight w:val="797"/>
          <w:jc w:val="center"/>
        </w:trPr>
        <w:tc>
          <w:tcPr>
            <w:tcW w:w="2053" w:type="pct"/>
            <w:tcBorders>
              <w:top w:val="nil"/>
              <w:left w:val="nil"/>
              <w:bottom w:val="nil"/>
              <w:right w:val="nil"/>
            </w:tcBorders>
          </w:tcPr>
          <w:p w14:paraId="068B87F8" w14:textId="77777777" w:rsidR="00A06CC4" w:rsidRPr="00F62FAE" w:rsidRDefault="00C43865" w:rsidP="00A06CC4">
            <w:pPr>
              <w:widowControl/>
              <w:ind w:firstLineChars="50" w:firstLine="120"/>
              <w:jc w:val="left"/>
              <w:rPr>
                <w:rFonts w:ascii="Times New Roman" w:eastAsia="ＭＳ Ｐゴシック" w:hAnsi="Times New Roman" w:cs="Times New Roman"/>
                <w:kern w:val="0"/>
                <w:sz w:val="24"/>
                <w:szCs w:val="24"/>
              </w:rPr>
            </w:pPr>
            <w:r w:rsidRPr="00F62FAE">
              <w:rPr>
                <w:rFonts w:ascii="Times New Roman" w:eastAsia="游ゴシック" w:hAnsi="Times New Roman" w:cs="Times New Roman"/>
                <w:color w:val="000000" w:themeColor="text1"/>
                <w:kern w:val="24"/>
                <w:sz w:val="24"/>
                <w:szCs w:val="24"/>
              </w:rPr>
              <w:t>Solid cancer (active), n</w:t>
            </w:r>
          </w:p>
          <w:p w14:paraId="31EBD996" w14:textId="77777777" w:rsidR="00A06CC4" w:rsidRPr="00F62FAE" w:rsidRDefault="00C43865" w:rsidP="00A06CC4">
            <w:pPr>
              <w:widowControl/>
              <w:jc w:val="left"/>
              <w:rPr>
                <w:rFonts w:ascii="Times New Roman" w:eastAsia="ＭＳ Ｐゴシック" w:hAnsi="Times New Roman" w:cs="Times New Roman"/>
                <w:kern w:val="0"/>
                <w:sz w:val="24"/>
                <w:szCs w:val="24"/>
              </w:rPr>
            </w:pPr>
            <w:r w:rsidRPr="00F62FAE">
              <w:rPr>
                <w:rFonts w:ascii="Times New Roman" w:eastAsia="游ゴシック" w:hAnsi="Times New Roman" w:cs="Times New Roman"/>
                <w:color w:val="000000" w:themeColor="text1"/>
                <w:kern w:val="24"/>
                <w:sz w:val="24"/>
                <w:szCs w:val="24"/>
              </w:rPr>
              <w:t xml:space="preserve"> Solid cancer (inactive), n</w:t>
            </w:r>
          </w:p>
          <w:p w14:paraId="40071494" w14:textId="77777777" w:rsidR="00A06CC4" w:rsidRPr="00F62FAE" w:rsidRDefault="00C43865" w:rsidP="00A06CC4">
            <w:pPr>
              <w:widowControl/>
              <w:jc w:val="left"/>
              <w:rPr>
                <w:rFonts w:ascii="Times New Roman" w:eastAsia="ＭＳ Ｐゴシック" w:hAnsi="Times New Roman" w:cs="Times New Roman"/>
                <w:kern w:val="0"/>
                <w:sz w:val="24"/>
                <w:szCs w:val="24"/>
              </w:rPr>
            </w:pPr>
            <w:r w:rsidRPr="00F62FAE">
              <w:rPr>
                <w:rFonts w:ascii="Times New Roman" w:eastAsia="游ゴシック" w:hAnsi="Times New Roman" w:cs="Times New Roman"/>
                <w:color w:val="000000" w:themeColor="text1"/>
                <w:kern w:val="24"/>
                <w:sz w:val="24"/>
                <w:szCs w:val="24"/>
              </w:rPr>
              <w:t xml:space="preserve"> Hematological malignancy, n</w:t>
            </w:r>
          </w:p>
          <w:p w14:paraId="6AAD375F" w14:textId="77777777" w:rsidR="00A06CC4" w:rsidRPr="00F62FAE" w:rsidRDefault="00C43865" w:rsidP="00A06CC4">
            <w:pPr>
              <w:widowControl/>
              <w:jc w:val="left"/>
              <w:rPr>
                <w:rFonts w:ascii="Times New Roman" w:eastAsia="游ゴシック" w:hAnsi="Times New Roman" w:cs="Times New Roman"/>
                <w:color w:val="000000" w:themeColor="text1"/>
                <w:kern w:val="24"/>
                <w:sz w:val="24"/>
                <w:szCs w:val="24"/>
              </w:rPr>
            </w:pPr>
            <w:r w:rsidRPr="00F62FAE">
              <w:rPr>
                <w:rFonts w:ascii="Times New Roman" w:eastAsia="游ゴシック" w:hAnsi="Times New Roman" w:cs="Times New Roman"/>
                <w:color w:val="000000" w:themeColor="text1"/>
                <w:kern w:val="24"/>
                <w:sz w:val="24"/>
                <w:szCs w:val="24"/>
              </w:rPr>
              <w:t xml:space="preserve"> Bone marrow transplantation, n</w:t>
            </w:r>
          </w:p>
          <w:p w14:paraId="12322DE7" w14:textId="77777777" w:rsidR="00A06CC4" w:rsidRPr="00F62FAE" w:rsidRDefault="00C43865" w:rsidP="00A06CC4">
            <w:pPr>
              <w:widowControl/>
              <w:jc w:val="left"/>
              <w:rPr>
                <w:rFonts w:ascii="Times New Roman" w:eastAsia="游ゴシック" w:hAnsi="Times New Roman" w:cs="Times New Roman"/>
                <w:color w:val="000000" w:themeColor="text1"/>
                <w:kern w:val="24"/>
                <w:sz w:val="24"/>
                <w:szCs w:val="24"/>
              </w:rPr>
            </w:pPr>
            <w:r w:rsidRPr="00F62FAE">
              <w:rPr>
                <w:rFonts w:ascii="Times New Roman" w:eastAsia="游ゴシック" w:hAnsi="Times New Roman" w:cs="Times New Roman"/>
                <w:color w:val="000000" w:themeColor="text1"/>
                <w:kern w:val="24"/>
                <w:sz w:val="24"/>
                <w:szCs w:val="24"/>
              </w:rPr>
              <w:t xml:space="preserve"> Solid organ transplantation, n</w:t>
            </w:r>
          </w:p>
          <w:p w14:paraId="2A17AA18" w14:textId="77777777" w:rsidR="00A06CC4" w:rsidRPr="00F62FAE" w:rsidRDefault="00C43865" w:rsidP="00A06CC4">
            <w:pPr>
              <w:widowControl/>
              <w:jc w:val="left"/>
              <w:rPr>
                <w:rFonts w:ascii="Times New Roman" w:eastAsia="ＭＳ Ｐゴシック" w:hAnsi="Times New Roman" w:cs="Times New Roman"/>
                <w:kern w:val="0"/>
                <w:sz w:val="24"/>
                <w:szCs w:val="24"/>
              </w:rPr>
            </w:pPr>
            <w:r w:rsidRPr="00F62FAE">
              <w:rPr>
                <w:rFonts w:ascii="Times New Roman" w:eastAsia="游ゴシック" w:hAnsi="Times New Roman" w:cs="Times New Roman"/>
                <w:color w:val="000000" w:themeColor="text1"/>
                <w:kern w:val="24"/>
                <w:sz w:val="24"/>
                <w:szCs w:val="24"/>
              </w:rPr>
              <w:t xml:space="preserve"> Collagen diseases, n</w:t>
            </w:r>
          </w:p>
          <w:p w14:paraId="68E536E1" w14:textId="77777777" w:rsidR="00A06CC4" w:rsidRPr="00F62FAE" w:rsidRDefault="00C43865" w:rsidP="00A06CC4">
            <w:pPr>
              <w:widowControl/>
              <w:jc w:val="left"/>
              <w:rPr>
                <w:rFonts w:ascii="Times New Roman" w:eastAsia="ＭＳ Ｐゴシック" w:hAnsi="Times New Roman" w:cs="Times New Roman"/>
                <w:kern w:val="0"/>
                <w:sz w:val="24"/>
                <w:szCs w:val="24"/>
              </w:rPr>
            </w:pPr>
            <w:r w:rsidRPr="00F62FAE">
              <w:rPr>
                <w:rFonts w:ascii="Times New Roman" w:eastAsia="游ゴシック" w:hAnsi="Times New Roman" w:cs="Times New Roman"/>
                <w:color w:val="000000" w:themeColor="text1"/>
                <w:kern w:val="24"/>
                <w:sz w:val="24"/>
                <w:szCs w:val="24"/>
              </w:rPr>
              <w:t xml:space="preserve"> Diabetes mellitus, n</w:t>
            </w:r>
          </w:p>
          <w:p w14:paraId="59781B47" w14:textId="3C773F9D" w:rsidR="00A06CC4" w:rsidRPr="00F62FAE" w:rsidRDefault="00C43865" w:rsidP="00A06CC4">
            <w:pPr>
              <w:widowControl/>
              <w:jc w:val="left"/>
              <w:rPr>
                <w:rFonts w:ascii="Times New Roman" w:eastAsia="游ゴシック" w:hAnsi="Times New Roman" w:cs="Times New Roman"/>
                <w:color w:val="000000" w:themeColor="text1"/>
                <w:kern w:val="24"/>
                <w:sz w:val="24"/>
                <w:szCs w:val="24"/>
              </w:rPr>
            </w:pPr>
            <w:r w:rsidRPr="00F62FAE">
              <w:rPr>
                <w:rFonts w:ascii="Times New Roman" w:eastAsia="游ゴシック" w:hAnsi="Times New Roman" w:cs="Times New Roman"/>
                <w:color w:val="000000" w:themeColor="text1"/>
                <w:kern w:val="24"/>
                <w:sz w:val="24"/>
                <w:szCs w:val="24"/>
              </w:rPr>
              <w:t xml:space="preserve"> Others, n</w:t>
            </w:r>
          </w:p>
        </w:tc>
        <w:tc>
          <w:tcPr>
            <w:tcW w:w="1146" w:type="pct"/>
            <w:tcBorders>
              <w:top w:val="nil"/>
              <w:left w:val="nil"/>
              <w:bottom w:val="nil"/>
              <w:right w:val="nil"/>
            </w:tcBorders>
          </w:tcPr>
          <w:p w14:paraId="45D036C3" w14:textId="77777777" w:rsidR="00A06CC4"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3</w:t>
            </w:r>
          </w:p>
          <w:p w14:paraId="5FD1B0AD" w14:textId="77777777" w:rsidR="00A06CC4"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1</w:t>
            </w:r>
          </w:p>
          <w:p w14:paraId="0A73D4E3" w14:textId="77777777" w:rsidR="00A06CC4"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1</w:t>
            </w:r>
          </w:p>
          <w:p w14:paraId="18BABB7E" w14:textId="77777777" w:rsidR="00A06CC4"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2</w:t>
            </w:r>
          </w:p>
          <w:p w14:paraId="4EB79EFF" w14:textId="77777777" w:rsidR="00A06CC4"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1</w:t>
            </w:r>
          </w:p>
          <w:p w14:paraId="755B8EC0" w14:textId="77777777" w:rsidR="00A06CC4"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8</w:t>
            </w:r>
          </w:p>
          <w:p w14:paraId="54804E17" w14:textId="77777777" w:rsidR="00A06CC4"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6</w:t>
            </w:r>
          </w:p>
          <w:p w14:paraId="6FBB5D90" w14:textId="5940A963"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hAnsi="Times New Roman" w:cs="Times New Roman"/>
                <w:sz w:val="24"/>
                <w:szCs w:val="24"/>
              </w:rPr>
              <w:t>6</w:t>
            </w:r>
          </w:p>
        </w:tc>
        <w:tc>
          <w:tcPr>
            <w:tcW w:w="1204" w:type="pct"/>
            <w:tcBorders>
              <w:top w:val="nil"/>
              <w:left w:val="nil"/>
              <w:bottom w:val="nil"/>
              <w:right w:val="nil"/>
            </w:tcBorders>
          </w:tcPr>
          <w:p w14:paraId="20AF1D6C" w14:textId="77777777" w:rsidR="00A06CC4"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1</w:t>
            </w:r>
          </w:p>
          <w:p w14:paraId="790885A2" w14:textId="77777777" w:rsidR="00A06CC4"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0</w:t>
            </w:r>
          </w:p>
          <w:p w14:paraId="56FB8A0B" w14:textId="77777777" w:rsidR="00A06CC4"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0</w:t>
            </w:r>
          </w:p>
          <w:p w14:paraId="0AEB9AF2" w14:textId="77777777" w:rsidR="00A06CC4"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0</w:t>
            </w:r>
          </w:p>
          <w:p w14:paraId="0BA3EC51" w14:textId="77777777" w:rsidR="00A06CC4"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0</w:t>
            </w:r>
          </w:p>
          <w:p w14:paraId="2AAD8DF5" w14:textId="77777777" w:rsidR="00A06CC4"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1</w:t>
            </w:r>
          </w:p>
          <w:p w14:paraId="5F2BC220" w14:textId="77777777" w:rsidR="00A06CC4" w:rsidRPr="00F62FAE" w:rsidRDefault="00C43865" w:rsidP="00A06CC4">
            <w:pPr>
              <w:widowControl/>
              <w:jc w:val="center"/>
              <w:rPr>
                <w:rFonts w:ascii="Times New Roman" w:hAnsi="Times New Roman" w:cs="Times New Roman"/>
                <w:sz w:val="24"/>
                <w:szCs w:val="24"/>
              </w:rPr>
            </w:pPr>
            <w:r w:rsidRPr="00F62FAE">
              <w:rPr>
                <w:rFonts w:ascii="Times New Roman" w:hAnsi="Times New Roman" w:cs="Times New Roman"/>
                <w:sz w:val="24"/>
                <w:szCs w:val="24"/>
              </w:rPr>
              <w:t>0</w:t>
            </w:r>
          </w:p>
          <w:p w14:paraId="0201574D" w14:textId="2CC32276"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hAnsi="Times New Roman" w:cs="Times New Roman"/>
                <w:sz w:val="24"/>
                <w:szCs w:val="24"/>
              </w:rPr>
              <w:t>0</w:t>
            </w:r>
          </w:p>
        </w:tc>
        <w:tc>
          <w:tcPr>
            <w:tcW w:w="597" w:type="pct"/>
            <w:tcBorders>
              <w:top w:val="nil"/>
              <w:left w:val="nil"/>
              <w:bottom w:val="nil"/>
              <w:right w:val="nil"/>
            </w:tcBorders>
          </w:tcPr>
          <w:p w14:paraId="087ECD5D" w14:textId="77777777" w:rsidR="00A06CC4" w:rsidRPr="00F62FAE" w:rsidRDefault="00A06CC4" w:rsidP="00A06CC4">
            <w:pPr>
              <w:widowControl/>
              <w:jc w:val="left"/>
              <w:rPr>
                <w:rFonts w:ascii="Times New Roman" w:eastAsia="游ゴシック" w:hAnsi="Times New Roman" w:cs="Times New Roman"/>
                <w:color w:val="000000"/>
                <w:sz w:val="24"/>
                <w:szCs w:val="24"/>
              </w:rPr>
            </w:pPr>
          </w:p>
        </w:tc>
      </w:tr>
      <w:tr w:rsidR="003414C1" w14:paraId="1FAD5D16" w14:textId="77777777" w:rsidTr="00525418">
        <w:trPr>
          <w:trHeight w:val="797"/>
          <w:jc w:val="center"/>
        </w:trPr>
        <w:tc>
          <w:tcPr>
            <w:tcW w:w="2053" w:type="pct"/>
            <w:tcBorders>
              <w:top w:val="nil"/>
              <w:left w:val="nil"/>
              <w:bottom w:val="nil"/>
              <w:right w:val="nil"/>
            </w:tcBorders>
          </w:tcPr>
          <w:p w14:paraId="550DE4BA" w14:textId="77777777" w:rsidR="00A06CC4" w:rsidRPr="00F62FAE" w:rsidRDefault="00C43865" w:rsidP="00A06CC4">
            <w:pPr>
              <w:widowControl/>
              <w:jc w:val="left"/>
              <w:rPr>
                <w:rFonts w:ascii="Times New Roman" w:hAnsi="Times New Roman" w:cs="Times New Roman"/>
                <w:sz w:val="24"/>
                <w:szCs w:val="24"/>
              </w:rPr>
            </w:pPr>
            <w:r w:rsidRPr="00F62FAE">
              <w:rPr>
                <w:rFonts w:ascii="Times New Roman" w:hAnsi="Times New Roman" w:cs="Times New Roman"/>
                <w:sz w:val="24"/>
                <w:szCs w:val="24"/>
              </w:rPr>
              <w:t>Immunosuppressive agents, n (%)</w:t>
            </w:r>
          </w:p>
          <w:p w14:paraId="23514558" w14:textId="110CA7F0" w:rsidR="00A06CC4" w:rsidRPr="00F62FAE" w:rsidRDefault="00C43865" w:rsidP="00A06CC4">
            <w:pPr>
              <w:widowControl/>
              <w:jc w:val="left"/>
              <w:rPr>
                <w:rFonts w:ascii="Times New Roman" w:eastAsia="游ゴシック" w:hAnsi="Times New Roman" w:cs="Times New Roman"/>
                <w:color w:val="000000" w:themeColor="text1"/>
                <w:kern w:val="24"/>
                <w:sz w:val="24"/>
                <w:szCs w:val="24"/>
              </w:rPr>
            </w:pPr>
            <w:r w:rsidRPr="00F62FAE">
              <w:rPr>
                <w:rFonts w:ascii="Times New Roman" w:hAnsi="Times New Roman" w:cs="Times New Roman"/>
                <w:sz w:val="24"/>
                <w:szCs w:val="24"/>
              </w:rPr>
              <w:t>(including low-dosage oral corticosteroids and methotrexate)</w:t>
            </w:r>
          </w:p>
        </w:tc>
        <w:tc>
          <w:tcPr>
            <w:tcW w:w="1146" w:type="pct"/>
            <w:tcBorders>
              <w:top w:val="nil"/>
              <w:left w:val="nil"/>
              <w:bottom w:val="nil"/>
              <w:right w:val="nil"/>
            </w:tcBorders>
            <w:shd w:val="clear" w:color="auto" w:fill="auto"/>
            <w:vAlign w:val="center"/>
          </w:tcPr>
          <w:p w14:paraId="7FDE0C25" w14:textId="2D935909"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13 (36.1)</w:t>
            </w:r>
          </w:p>
        </w:tc>
        <w:tc>
          <w:tcPr>
            <w:tcW w:w="1204" w:type="pct"/>
            <w:tcBorders>
              <w:top w:val="nil"/>
              <w:left w:val="nil"/>
              <w:bottom w:val="nil"/>
              <w:right w:val="nil"/>
            </w:tcBorders>
            <w:shd w:val="clear" w:color="auto" w:fill="auto"/>
            <w:vAlign w:val="center"/>
          </w:tcPr>
          <w:p w14:paraId="0484F62F" w14:textId="08CB869D"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2 (66.7)</w:t>
            </w:r>
          </w:p>
        </w:tc>
        <w:tc>
          <w:tcPr>
            <w:tcW w:w="597" w:type="pct"/>
            <w:tcBorders>
              <w:top w:val="nil"/>
              <w:left w:val="nil"/>
              <w:bottom w:val="nil"/>
              <w:right w:val="nil"/>
            </w:tcBorders>
            <w:shd w:val="clear" w:color="auto" w:fill="auto"/>
            <w:vAlign w:val="center"/>
          </w:tcPr>
          <w:p w14:paraId="7BE51D98" w14:textId="02F7EE6F" w:rsidR="00A06CC4" w:rsidRPr="00F62FAE" w:rsidRDefault="00C43865" w:rsidP="00A06CC4">
            <w:pPr>
              <w:widowControl/>
              <w:jc w:val="left"/>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&gt;0.1</w:t>
            </w:r>
          </w:p>
        </w:tc>
      </w:tr>
      <w:tr w:rsidR="003414C1" w14:paraId="58C8E42D" w14:textId="77777777" w:rsidTr="00525418">
        <w:trPr>
          <w:trHeight w:val="797"/>
          <w:jc w:val="center"/>
        </w:trPr>
        <w:tc>
          <w:tcPr>
            <w:tcW w:w="2053" w:type="pct"/>
            <w:tcBorders>
              <w:top w:val="nil"/>
              <w:left w:val="nil"/>
              <w:bottom w:val="nil"/>
              <w:right w:val="nil"/>
            </w:tcBorders>
            <w:shd w:val="clear" w:color="auto" w:fill="auto"/>
            <w:vAlign w:val="center"/>
          </w:tcPr>
          <w:p w14:paraId="58D8DB0D" w14:textId="7C82D10B" w:rsidR="00A06CC4" w:rsidRPr="00F62FAE" w:rsidRDefault="00C43865" w:rsidP="00A06CC4">
            <w:pPr>
              <w:widowControl/>
              <w:jc w:val="left"/>
              <w:rPr>
                <w:rFonts w:ascii="Times New Roman" w:eastAsia="游ゴシック" w:hAnsi="Times New Roman" w:cs="Times New Roman"/>
                <w:color w:val="000000" w:themeColor="text1"/>
                <w:kern w:val="24"/>
                <w:sz w:val="24"/>
                <w:szCs w:val="24"/>
              </w:rPr>
            </w:pPr>
            <w:r w:rsidRPr="00F62FAE">
              <w:rPr>
                <w:rFonts w:ascii="Times New Roman" w:eastAsia="游ゴシック" w:hAnsi="Times New Roman" w:cs="Times New Roman"/>
                <w:color w:val="000000"/>
                <w:sz w:val="24"/>
                <w:szCs w:val="24"/>
              </w:rPr>
              <w:t>WBC (/µL), median (IQR)</w:t>
            </w:r>
          </w:p>
        </w:tc>
        <w:tc>
          <w:tcPr>
            <w:tcW w:w="1146" w:type="pct"/>
            <w:tcBorders>
              <w:top w:val="nil"/>
              <w:left w:val="nil"/>
              <w:bottom w:val="nil"/>
              <w:right w:val="nil"/>
            </w:tcBorders>
            <w:shd w:val="clear" w:color="auto" w:fill="auto"/>
            <w:vAlign w:val="center"/>
          </w:tcPr>
          <w:p w14:paraId="12585532" w14:textId="419A8018"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6130.0</w:t>
            </w:r>
            <w:r w:rsidRPr="00F62FAE">
              <w:rPr>
                <w:rFonts w:ascii="Times New Roman" w:eastAsia="游ゴシック" w:hAnsi="Times New Roman" w:cs="Times New Roman"/>
                <w:color w:val="000000"/>
                <w:sz w:val="24"/>
                <w:szCs w:val="24"/>
              </w:rPr>
              <w:br/>
              <w:t>(4950.0- 7815.0)</w:t>
            </w:r>
          </w:p>
        </w:tc>
        <w:tc>
          <w:tcPr>
            <w:tcW w:w="1204" w:type="pct"/>
            <w:tcBorders>
              <w:top w:val="nil"/>
              <w:left w:val="nil"/>
              <w:bottom w:val="nil"/>
              <w:right w:val="nil"/>
            </w:tcBorders>
            <w:shd w:val="clear" w:color="auto" w:fill="auto"/>
            <w:vAlign w:val="center"/>
          </w:tcPr>
          <w:p w14:paraId="61C91FFA" w14:textId="5F30F541"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4860.0</w:t>
            </w:r>
            <w:r w:rsidRPr="00F62FAE">
              <w:rPr>
                <w:rFonts w:ascii="Times New Roman" w:eastAsia="游ゴシック" w:hAnsi="Times New Roman" w:cs="Times New Roman"/>
                <w:color w:val="000000"/>
                <w:sz w:val="24"/>
                <w:szCs w:val="24"/>
              </w:rPr>
              <w:br/>
              <w:t>(4375.0- 5180.0)</w:t>
            </w:r>
          </w:p>
        </w:tc>
        <w:tc>
          <w:tcPr>
            <w:tcW w:w="597" w:type="pct"/>
            <w:tcBorders>
              <w:top w:val="nil"/>
              <w:left w:val="nil"/>
              <w:bottom w:val="nil"/>
              <w:right w:val="nil"/>
            </w:tcBorders>
            <w:shd w:val="clear" w:color="auto" w:fill="auto"/>
            <w:vAlign w:val="center"/>
          </w:tcPr>
          <w:p w14:paraId="7BDC983A" w14:textId="743DA4F6" w:rsidR="00A06CC4" w:rsidRPr="00F62FAE" w:rsidRDefault="00C43865" w:rsidP="00A06CC4">
            <w:pPr>
              <w:widowControl/>
              <w:jc w:val="left"/>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&gt;0.1</w:t>
            </w:r>
          </w:p>
        </w:tc>
      </w:tr>
      <w:tr w:rsidR="003414C1" w14:paraId="39B94469" w14:textId="77777777" w:rsidTr="00525418">
        <w:trPr>
          <w:trHeight w:val="797"/>
          <w:jc w:val="center"/>
        </w:trPr>
        <w:tc>
          <w:tcPr>
            <w:tcW w:w="2053" w:type="pct"/>
            <w:tcBorders>
              <w:top w:val="nil"/>
              <w:left w:val="nil"/>
              <w:bottom w:val="nil"/>
              <w:right w:val="nil"/>
            </w:tcBorders>
            <w:shd w:val="clear" w:color="auto" w:fill="auto"/>
            <w:vAlign w:val="center"/>
          </w:tcPr>
          <w:p w14:paraId="2DE67CF9" w14:textId="7BEE7636" w:rsidR="00A06CC4" w:rsidRPr="00F62FAE" w:rsidRDefault="00C43865" w:rsidP="00A06CC4">
            <w:pPr>
              <w:widowControl/>
              <w:jc w:val="left"/>
              <w:rPr>
                <w:rFonts w:ascii="Times New Roman" w:eastAsia="游ゴシック" w:hAnsi="Times New Roman" w:cs="Times New Roman"/>
                <w:color w:val="000000" w:themeColor="text1"/>
                <w:kern w:val="24"/>
                <w:sz w:val="24"/>
                <w:szCs w:val="24"/>
              </w:rPr>
            </w:pPr>
            <w:r w:rsidRPr="00F62FAE">
              <w:rPr>
                <w:rFonts w:ascii="Times New Roman" w:eastAsia="游ゴシック" w:hAnsi="Times New Roman" w:cs="Times New Roman"/>
                <w:color w:val="000000"/>
                <w:sz w:val="24"/>
                <w:szCs w:val="24"/>
              </w:rPr>
              <w:lastRenderedPageBreak/>
              <w:t>ANC (/µL), median (IQR)</w:t>
            </w:r>
          </w:p>
        </w:tc>
        <w:tc>
          <w:tcPr>
            <w:tcW w:w="1146" w:type="pct"/>
            <w:tcBorders>
              <w:top w:val="nil"/>
              <w:left w:val="nil"/>
              <w:bottom w:val="nil"/>
              <w:right w:val="nil"/>
            </w:tcBorders>
            <w:shd w:val="clear" w:color="auto" w:fill="auto"/>
            <w:vAlign w:val="center"/>
          </w:tcPr>
          <w:p w14:paraId="7E552223" w14:textId="0639F7C6"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4161.7</w:t>
            </w:r>
            <w:r w:rsidRPr="00F62FAE">
              <w:rPr>
                <w:rFonts w:ascii="Times New Roman" w:eastAsia="游ゴシック" w:hAnsi="Times New Roman" w:cs="Times New Roman"/>
                <w:color w:val="000000"/>
                <w:sz w:val="24"/>
                <w:szCs w:val="24"/>
              </w:rPr>
              <w:br/>
              <w:t>(2975.8- 5755.2)</w:t>
            </w:r>
          </w:p>
        </w:tc>
        <w:tc>
          <w:tcPr>
            <w:tcW w:w="1204" w:type="pct"/>
            <w:tcBorders>
              <w:top w:val="nil"/>
              <w:left w:val="nil"/>
              <w:bottom w:val="nil"/>
              <w:right w:val="nil"/>
            </w:tcBorders>
            <w:shd w:val="clear" w:color="auto" w:fill="auto"/>
            <w:vAlign w:val="center"/>
          </w:tcPr>
          <w:p w14:paraId="230B9612" w14:textId="78E307AC"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2964.6</w:t>
            </w:r>
            <w:r w:rsidRPr="00F62FAE">
              <w:rPr>
                <w:rFonts w:ascii="Times New Roman" w:eastAsia="游ゴシック" w:hAnsi="Times New Roman" w:cs="Times New Roman"/>
                <w:color w:val="000000"/>
                <w:sz w:val="24"/>
                <w:szCs w:val="24"/>
              </w:rPr>
              <w:br/>
              <w:t>(2734.9- 3660.3)</w:t>
            </w:r>
          </w:p>
        </w:tc>
        <w:tc>
          <w:tcPr>
            <w:tcW w:w="597" w:type="pct"/>
            <w:tcBorders>
              <w:top w:val="nil"/>
              <w:left w:val="nil"/>
              <w:bottom w:val="nil"/>
              <w:right w:val="nil"/>
            </w:tcBorders>
            <w:shd w:val="clear" w:color="auto" w:fill="auto"/>
            <w:vAlign w:val="center"/>
          </w:tcPr>
          <w:p w14:paraId="0E890609" w14:textId="38AA39C9" w:rsidR="00A06CC4" w:rsidRPr="00F62FAE" w:rsidRDefault="00C43865" w:rsidP="00A06CC4">
            <w:pPr>
              <w:widowControl/>
              <w:jc w:val="left"/>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&gt;0.1</w:t>
            </w:r>
          </w:p>
        </w:tc>
      </w:tr>
      <w:tr w:rsidR="003414C1" w14:paraId="3D5552C3" w14:textId="77777777" w:rsidTr="00525418">
        <w:trPr>
          <w:trHeight w:val="797"/>
          <w:jc w:val="center"/>
        </w:trPr>
        <w:tc>
          <w:tcPr>
            <w:tcW w:w="2053" w:type="pct"/>
            <w:tcBorders>
              <w:top w:val="nil"/>
              <w:left w:val="nil"/>
              <w:bottom w:val="nil"/>
              <w:right w:val="nil"/>
            </w:tcBorders>
            <w:shd w:val="clear" w:color="auto" w:fill="auto"/>
            <w:vAlign w:val="center"/>
          </w:tcPr>
          <w:p w14:paraId="13825261" w14:textId="7577A7DD" w:rsidR="00A06CC4" w:rsidRPr="00F62FAE" w:rsidRDefault="00C43865" w:rsidP="00A06CC4">
            <w:pPr>
              <w:widowControl/>
              <w:jc w:val="left"/>
              <w:rPr>
                <w:rFonts w:ascii="Times New Roman" w:eastAsia="游ゴシック" w:hAnsi="Times New Roman" w:cs="Times New Roman"/>
                <w:color w:val="000000" w:themeColor="text1"/>
                <w:kern w:val="24"/>
                <w:sz w:val="24"/>
                <w:szCs w:val="24"/>
              </w:rPr>
            </w:pPr>
            <w:r w:rsidRPr="00F62FAE">
              <w:rPr>
                <w:rFonts w:ascii="Times New Roman" w:eastAsia="游ゴシック" w:hAnsi="Times New Roman" w:cs="Times New Roman"/>
                <w:color w:val="000000"/>
                <w:sz w:val="24"/>
                <w:szCs w:val="24"/>
              </w:rPr>
              <w:t>ALC (/µL), median (IQR)</w:t>
            </w:r>
          </w:p>
        </w:tc>
        <w:tc>
          <w:tcPr>
            <w:tcW w:w="1146" w:type="pct"/>
            <w:tcBorders>
              <w:top w:val="nil"/>
              <w:left w:val="nil"/>
              <w:bottom w:val="nil"/>
              <w:right w:val="nil"/>
            </w:tcBorders>
            <w:shd w:val="clear" w:color="auto" w:fill="auto"/>
            <w:vAlign w:val="center"/>
          </w:tcPr>
          <w:p w14:paraId="099F0BBD" w14:textId="0A6FACF2"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1332.9</w:t>
            </w:r>
            <w:r w:rsidRPr="00F62FAE">
              <w:rPr>
                <w:rFonts w:ascii="Times New Roman" w:eastAsia="游ゴシック" w:hAnsi="Times New Roman" w:cs="Times New Roman"/>
                <w:color w:val="000000"/>
                <w:sz w:val="24"/>
                <w:szCs w:val="24"/>
              </w:rPr>
              <w:br/>
              <w:t>(931.2- 1632.3)</w:t>
            </w:r>
          </w:p>
        </w:tc>
        <w:tc>
          <w:tcPr>
            <w:tcW w:w="1204" w:type="pct"/>
            <w:tcBorders>
              <w:top w:val="nil"/>
              <w:left w:val="nil"/>
              <w:bottom w:val="nil"/>
              <w:right w:val="nil"/>
            </w:tcBorders>
            <w:shd w:val="clear" w:color="auto" w:fill="auto"/>
            <w:vAlign w:val="center"/>
          </w:tcPr>
          <w:p w14:paraId="3592037D" w14:textId="794A6380"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871.4</w:t>
            </w:r>
            <w:r w:rsidRPr="00F62FAE">
              <w:rPr>
                <w:rFonts w:ascii="Times New Roman" w:eastAsia="游ゴシック" w:hAnsi="Times New Roman" w:cs="Times New Roman"/>
                <w:color w:val="000000"/>
                <w:sz w:val="24"/>
                <w:szCs w:val="24"/>
              </w:rPr>
              <w:br/>
              <w:t>(809.7- 1018.9)</w:t>
            </w:r>
          </w:p>
        </w:tc>
        <w:tc>
          <w:tcPr>
            <w:tcW w:w="597" w:type="pct"/>
            <w:tcBorders>
              <w:top w:val="nil"/>
              <w:left w:val="nil"/>
              <w:bottom w:val="nil"/>
              <w:right w:val="nil"/>
            </w:tcBorders>
            <w:shd w:val="clear" w:color="auto" w:fill="auto"/>
            <w:vAlign w:val="center"/>
          </w:tcPr>
          <w:p w14:paraId="3D9CA43B" w14:textId="35D8306B" w:rsidR="00A06CC4" w:rsidRPr="00F62FAE" w:rsidRDefault="00C43865" w:rsidP="00A06CC4">
            <w:pPr>
              <w:widowControl/>
              <w:jc w:val="left"/>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&gt;0.1</w:t>
            </w:r>
          </w:p>
        </w:tc>
      </w:tr>
      <w:tr w:rsidR="003414C1" w14:paraId="07A789F9" w14:textId="77777777" w:rsidTr="00525418">
        <w:trPr>
          <w:trHeight w:val="397"/>
          <w:jc w:val="center"/>
        </w:trPr>
        <w:tc>
          <w:tcPr>
            <w:tcW w:w="2053" w:type="pct"/>
            <w:tcBorders>
              <w:top w:val="nil"/>
              <w:left w:val="nil"/>
              <w:bottom w:val="nil"/>
              <w:right w:val="nil"/>
            </w:tcBorders>
          </w:tcPr>
          <w:p w14:paraId="0D54C8D4" w14:textId="41C649B8" w:rsidR="00A06CC4" w:rsidRPr="00F62FAE" w:rsidRDefault="00C43865" w:rsidP="00A06CC4">
            <w:pPr>
              <w:widowControl/>
              <w:jc w:val="left"/>
              <w:rPr>
                <w:rFonts w:ascii="Times New Roman" w:eastAsia="游ゴシック" w:hAnsi="Times New Roman" w:cs="Times New Roman"/>
                <w:color w:val="000000" w:themeColor="text1"/>
                <w:kern w:val="24"/>
                <w:sz w:val="24"/>
                <w:szCs w:val="24"/>
              </w:rPr>
            </w:pPr>
            <w:r w:rsidRPr="00F62FAE">
              <w:rPr>
                <w:rFonts w:ascii="Times New Roman" w:hAnsi="Times New Roman" w:cs="Times New Roman"/>
                <w:sz w:val="24"/>
                <w:szCs w:val="24"/>
              </w:rPr>
              <w:t>Prior antiviral agents, n (%)</w:t>
            </w:r>
          </w:p>
        </w:tc>
        <w:tc>
          <w:tcPr>
            <w:tcW w:w="1146" w:type="pct"/>
            <w:tcBorders>
              <w:top w:val="nil"/>
              <w:left w:val="nil"/>
              <w:bottom w:val="nil"/>
              <w:right w:val="nil"/>
            </w:tcBorders>
            <w:shd w:val="clear" w:color="auto" w:fill="auto"/>
            <w:vAlign w:val="center"/>
          </w:tcPr>
          <w:p w14:paraId="08A91328" w14:textId="6F06F14E"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35 (97.2)</w:t>
            </w:r>
          </w:p>
        </w:tc>
        <w:tc>
          <w:tcPr>
            <w:tcW w:w="1204" w:type="pct"/>
            <w:tcBorders>
              <w:top w:val="nil"/>
              <w:left w:val="nil"/>
              <w:bottom w:val="nil"/>
              <w:right w:val="nil"/>
            </w:tcBorders>
            <w:shd w:val="clear" w:color="auto" w:fill="auto"/>
            <w:vAlign w:val="center"/>
          </w:tcPr>
          <w:p w14:paraId="5950AA77" w14:textId="786438E4"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2 (66.7)</w:t>
            </w:r>
          </w:p>
        </w:tc>
        <w:tc>
          <w:tcPr>
            <w:tcW w:w="597" w:type="pct"/>
            <w:tcBorders>
              <w:top w:val="nil"/>
              <w:left w:val="nil"/>
              <w:bottom w:val="nil"/>
              <w:right w:val="nil"/>
            </w:tcBorders>
            <w:shd w:val="clear" w:color="auto" w:fill="auto"/>
            <w:vAlign w:val="center"/>
          </w:tcPr>
          <w:p w14:paraId="06A87545" w14:textId="37E770E6" w:rsidR="00A06CC4" w:rsidRPr="00F62FAE" w:rsidRDefault="00C43865" w:rsidP="00A06CC4">
            <w:pPr>
              <w:widowControl/>
              <w:jc w:val="left"/>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&gt;0.1</w:t>
            </w:r>
          </w:p>
        </w:tc>
      </w:tr>
      <w:tr w:rsidR="003414C1" w14:paraId="3108BBA7" w14:textId="77777777" w:rsidTr="00525418">
        <w:trPr>
          <w:trHeight w:val="416"/>
          <w:jc w:val="center"/>
        </w:trPr>
        <w:tc>
          <w:tcPr>
            <w:tcW w:w="2053" w:type="pct"/>
            <w:tcBorders>
              <w:top w:val="nil"/>
              <w:left w:val="nil"/>
              <w:bottom w:val="nil"/>
              <w:right w:val="nil"/>
            </w:tcBorders>
          </w:tcPr>
          <w:p w14:paraId="4164C7E2" w14:textId="44E2FAF3" w:rsidR="00A06CC4" w:rsidRPr="00F62FAE" w:rsidRDefault="00C43865" w:rsidP="00A06CC4">
            <w:pPr>
              <w:widowControl/>
              <w:jc w:val="left"/>
              <w:rPr>
                <w:rFonts w:ascii="Times New Roman" w:eastAsia="游ゴシック" w:hAnsi="Times New Roman" w:cs="Times New Roman"/>
                <w:color w:val="000000" w:themeColor="text1"/>
                <w:kern w:val="24"/>
                <w:sz w:val="24"/>
                <w:szCs w:val="24"/>
              </w:rPr>
            </w:pPr>
            <w:r w:rsidRPr="00F62FAE">
              <w:rPr>
                <w:rFonts w:ascii="Times New Roman" w:hAnsi="Times New Roman" w:cs="Times New Roman"/>
                <w:sz w:val="24"/>
                <w:szCs w:val="24"/>
              </w:rPr>
              <w:t>Intravenous, n (%)</w:t>
            </w:r>
          </w:p>
        </w:tc>
        <w:tc>
          <w:tcPr>
            <w:tcW w:w="1146" w:type="pct"/>
            <w:tcBorders>
              <w:top w:val="nil"/>
              <w:left w:val="nil"/>
              <w:bottom w:val="nil"/>
              <w:right w:val="nil"/>
            </w:tcBorders>
            <w:shd w:val="clear" w:color="auto" w:fill="auto"/>
            <w:vAlign w:val="center"/>
          </w:tcPr>
          <w:p w14:paraId="52550C4E" w14:textId="52C21C7C"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34 (94.4)</w:t>
            </w:r>
          </w:p>
        </w:tc>
        <w:tc>
          <w:tcPr>
            <w:tcW w:w="1204" w:type="pct"/>
            <w:tcBorders>
              <w:top w:val="nil"/>
              <w:left w:val="nil"/>
              <w:bottom w:val="nil"/>
              <w:right w:val="nil"/>
            </w:tcBorders>
            <w:shd w:val="clear" w:color="auto" w:fill="auto"/>
            <w:vAlign w:val="center"/>
          </w:tcPr>
          <w:p w14:paraId="23C5F90F" w14:textId="7BCBA393"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2 (66.7)</w:t>
            </w:r>
          </w:p>
        </w:tc>
        <w:tc>
          <w:tcPr>
            <w:tcW w:w="597" w:type="pct"/>
            <w:tcBorders>
              <w:top w:val="nil"/>
              <w:left w:val="nil"/>
              <w:bottom w:val="nil"/>
              <w:right w:val="nil"/>
            </w:tcBorders>
            <w:shd w:val="clear" w:color="auto" w:fill="auto"/>
            <w:vAlign w:val="center"/>
          </w:tcPr>
          <w:p w14:paraId="7CF07D6D" w14:textId="4E4F3922" w:rsidR="00A06CC4" w:rsidRPr="00F62FAE" w:rsidRDefault="00C43865" w:rsidP="00A06CC4">
            <w:pPr>
              <w:widowControl/>
              <w:jc w:val="left"/>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&gt;0.1</w:t>
            </w:r>
          </w:p>
        </w:tc>
      </w:tr>
      <w:tr w:rsidR="003414C1" w14:paraId="10C30217" w14:textId="77777777" w:rsidTr="00525418">
        <w:trPr>
          <w:trHeight w:val="294"/>
          <w:jc w:val="center"/>
        </w:trPr>
        <w:tc>
          <w:tcPr>
            <w:tcW w:w="2053" w:type="pct"/>
            <w:tcBorders>
              <w:top w:val="nil"/>
              <w:left w:val="nil"/>
              <w:bottom w:val="nil"/>
              <w:right w:val="nil"/>
            </w:tcBorders>
          </w:tcPr>
          <w:p w14:paraId="3713D5A7" w14:textId="504FBB92" w:rsidR="00A06CC4" w:rsidRPr="00F62FAE" w:rsidRDefault="00C43865" w:rsidP="00A06CC4">
            <w:pPr>
              <w:widowControl/>
              <w:jc w:val="left"/>
              <w:rPr>
                <w:rFonts w:ascii="Times New Roman" w:eastAsia="游ゴシック" w:hAnsi="Times New Roman" w:cs="Times New Roman"/>
                <w:color w:val="000000" w:themeColor="text1"/>
                <w:kern w:val="24"/>
                <w:sz w:val="24"/>
                <w:szCs w:val="24"/>
              </w:rPr>
            </w:pPr>
            <w:r w:rsidRPr="00F62FAE">
              <w:rPr>
                <w:rFonts w:ascii="Times New Roman" w:hAnsi="Times New Roman" w:cs="Times New Roman"/>
                <w:sz w:val="24"/>
                <w:szCs w:val="24"/>
              </w:rPr>
              <w:t>Oral, n (%)</w:t>
            </w:r>
          </w:p>
        </w:tc>
        <w:tc>
          <w:tcPr>
            <w:tcW w:w="1146" w:type="pct"/>
            <w:tcBorders>
              <w:top w:val="nil"/>
              <w:left w:val="nil"/>
              <w:bottom w:val="nil"/>
              <w:right w:val="nil"/>
            </w:tcBorders>
            <w:shd w:val="clear" w:color="auto" w:fill="auto"/>
            <w:vAlign w:val="center"/>
          </w:tcPr>
          <w:p w14:paraId="0EF8354C" w14:textId="1DDBB14C"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6 (16.7)</w:t>
            </w:r>
          </w:p>
        </w:tc>
        <w:tc>
          <w:tcPr>
            <w:tcW w:w="1204" w:type="pct"/>
            <w:tcBorders>
              <w:top w:val="nil"/>
              <w:left w:val="nil"/>
              <w:bottom w:val="nil"/>
              <w:right w:val="nil"/>
            </w:tcBorders>
            <w:shd w:val="clear" w:color="auto" w:fill="auto"/>
            <w:vAlign w:val="center"/>
          </w:tcPr>
          <w:p w14:paraId="63215EFA" w14:textId="102D819C"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1 (33.3)</w:t>
            </w:r>
          </w:p>
        </w:tc>
        <w:tc>
          <w:tcPr>
            <w:tcW w:w="597" w:type="pct"/>
            <w:tcBorders>
              <w:top w:val="nil"/>
              <w:left w:val="nil"/>
              <w:bottom w:val="nil"/>
              <w:right w:val="nil"/>
            </w:tcBorders>
            <w:shd w:val="clear" w:color="auto" w:fill="auto"/>
            <w:vAlign w:val="center"/>
          </w:tcPr>
          <w:p w14:paraId="124589C5" w14:textId="3CD1FEB6" w:rsidR="00A06CC4" w:rsidRPr="00F62FAE" w:rsidRDefault="00C43865" w:rsidP="00A06CC4">
            <w:pPr>
              <w:widowControl/>
              <w:jc w:val="left"/>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&gt;0.1</w:t>
            </w:r>
          </w:p>
        </w:tc>
      </w:tr>
      <w:tr w:rsidR="003414C1" w14:paraId="508315E0" w14:textId="77777777" w:rsidTr="00525418">
        <w:trPr>
          <w:trHeight w:val="797"/>
          <w:jc w:val="center"/>
        </w:trPr>
        <w:tc>
          <w:tcPr>
            <w:tcW w:w="2053" w:type="pct"/>
            <w:tcBorders>
              <w:top w:val="nil"/>
              <w:left w:val="nil"/>
              <w:bottom w:val="nil"/>
              <w:right w:val="nil"/>
            </w:tcBorders>
            <w:shd w:val="clear" w:color="auto" w:fill="auto"/>
          </w:tcPr>
          <w:p w14:paraId="2433F6B0" w14:textId="5F255911" w:rsidR="00A06CC4" w:rsidRPr="00F62FAE" w:rsidRDefault="00C43865" w:rsidP="00A06CC4">
            <w:pPr>
              <w:widowControl/>
              <w:jc w:val="left"/>
              <w:rPr>
                <w:rFonts w:ascii="Times New Roman" w:eastAsia="游ゴシック" w:hAnsi="Times New Roman" w:cs="Times New Roman"/>
                <w:color w:val="000000" w:themeColor="text1"/>
                <w:kern w:val="24"/>
                <w:sz w:val="24"/>
                <w:szCs w:val="24"/>
              </w:rPr>
            </w:pPr>
            <w:r w:rsidRPr="00F62FAE">
              <w:rPr>
                <w:rFonts w:ascii="Times New Roman" w:eastAsia="游ゴシック" w:hAnsi="Times New Roman" w:cs="Times New Roman"/>
                <w:color w:val="000000" w:themeColor="text1"/>
                <w:kern w:val="24"/>
                <w:sz w:val="24"/>
                <w:szCs w:val="24"/>
              </w:rPr>
              <w:t>Median time between onset of rash and sampling, days, median (IQR)</w:t>
            </w:r>
          </w:p>
        </w:tc>
        <w:tc>
          <w:tcPr>
            <w:tcW w:w="1146" w:type="pct"/>
            <w:tcBorders>
              <w:top w:val="nil"/>
              <w:left w:val="nil"/>
              <w:bottom w:val="nil"/>
              <w:right w:val="nil"/>
            </w:tcBorders>
            <w:shd w:val="clear" w:color="auto" w:fill="auto"/>
            <w:vAlign w:val="center"/>
          </w:tcPr>
          <w:p w14:paraId="788B789A" w14:textId="36D6CFEC"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4.0 (3.0-6.0)</w:t>
            </w:r>
          </w:p>
        </w:tc>
        <w:tc>
          <w:tcPr>
            <w:tcW w:w="1204" w:type="pct"/>
            <w:tcBorders>
              <w:top w:val="nil"/>
              <w:left w:val="nil"/>
              <w:bottom w:val="nil"/>
              <w:right w:val="nil"/>
            </w:tcBorders>
            <w:shd w:val="clear" w:color="auto" w:fill="auto"/>
            <w:vAlign w:val="center"/>
          </w:tcPr>
          <w:p w14:paraId="199EB4C4" w14:textId="69F3560A"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5.0 (3.5-6.0)</w:t>
            </w:r>
          </w:p>
        </w:tc>
        <w:tc>
          <w:tcPr>
            <w:tcW w:w="597" w:type="pct"/>
            <w:tcBorders>
              <w:top w:val="nil"/>
              <w:left w:val="nil"/>
              <w:bottom w:val="nil"/>
              <w:right w:val="nil"/>
            </w:tcBorders>
            <w:shd w:val="clear" w:color="auto" w:fill="auto"/>
            <w:vAlign w:val="center"/>
          </w:tcPr>
          <w:p w14:paraId="788990C0" w14:textId="3738BE83" w:rsidR="00A06CC4" w:rsidRPr="00F62FAE" w:rsidRDefault="00C43865" w:rsidP="00A06CC4">
            <w:pPr>
              <w:widowControl/>
              <w:jc w:val="left"/>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&gt;0.1</w:t>
            </w:r>
          </w:p>
        </w:tc>
      </w:tr>
      <w:tr w:rsidR="003414C1" w14:paraId="4F89E3BA" w14:textId="77777777" w:rsidTr="00525418">
        <w:trPr>
          <w:trHeight w:val="797"/>
          <w:jc w:val="center"/>
        </w:trPr>
        <w:tc>
          <w:tcPr>
            <w:tcW w:w="2053" w:type="pct"/>
            <w:tcBorders>
              <w:top w:val="nil"/>
              <w:left w:val="nil"/>
              <w:bottom w:val="single" w:sz="4" w:space="0" w:color="auto"/>
              <w:right w:val="nil"/>
            </w:tcBorders>
            <w:shd w:val="clear" w:color="auto" w:fill="auto"/>
          </w:tcPr>
          <w:p w14:paraId="4FEB2397" w14:textId="16F16B41" w:rsidR="00A06CC4" w:rsidRPr="00F62FAE" w:rsidRDefault="00C43865" w:rsidP="00A06CC4">
            <w:pPr>
              <w:widowControl/>
              <w:jc w:val="left"/>
              <w:rPr>
                <w:rFonts w:ascii="Times New Roman" w:eastAsia="游ゴシック" w:hAnsi="Times New Roman" w:cs="Times New Roman"/>
                <w:color w:val="000000" w:themeColor="text1"/>
                <w:kern w:val="24"/>
                <w:sz w:val="24"/>
                <w:szCs w:val="24"/>
              </w:rPr>
            </w:pPr>
            <w:r w:rsidRPr="00F62FAE">
              <w:rPr>
                <w:rFonts w:ascii="Times New Roman" w:eastAsia="游ゴシック" w:hAnsi="Times New Roman" w:cs="Times New Roman"/>
                <w:color w:val="000000" w:themeColor="text1"/>
                <w:kern w:val="24"/>
                <w:sz w:val="24"/>
                <w:szCs w:val="24"/>
              </w:rPr>
              <w:t>Median time between initiating antiviral agents and sampling, days, median (IQR)</w:t>
            </w:r>
            <w:r w:rsidRPr="00F62FAE">
              <w:rPr>
                <w:rFonts w:ascii="Times New Roman" w:eastAsia="游ゴシック" w:hAnsi="Times New Roman" w:cs="Times New Roman"/>
                <w:color w:val="000000" w:themeColor="text1"/>
                <w:kern w:val="24"/>
                <w:sz w:val="24"/>
                <w:szCs w:val="24"/>
                <w:vertAlign w:val="superscript"/>
              </w:rPr>
              <w:t xml:space="preserve"> </w:t>
            </w:r>
          </w:p>
        </w:tc>
        <w:tc>
          <w:tcPr>
            <w:tcW w:w="1146" w:type="pct"/>
            <w:tcBorders>
              <w:top w:val="nil"/>
              <w:left w:val="nil"/>
              <w:bottom w:val="single" w:sz="4" w:space="0" w:color="auto"/>
              <w:right w:val="nil"/>
            </w:tcBorders>
            <w:shd w:val="clear" w:color="auto" w:fill="auto"/>
            <w:vAlign w:val="center"/>
          </w:tcPr>
          <w:p w14:paraId="0AC1434E" w14:textId="46AC50EA"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3.0 (2.0-4.0)</w:t>
            </w:r>
          </w:p>
        </w:tc>
        <w:tc>
          <w:tcPr>
            <w:tcW w:w="1204" w:type="pct"/>
            <w:tcBorders>
              <w:top w:val="nil"/>
              <w:left w:val="nil"/>
              <w:bottom w:val="single" w:sz="4" w:space="0" w:color="auto"/>
              <w:right w:val="nil"/>
            </w:tcBorders>
            <w:shd w:val="clear" w:color="auto" w:fill="auto"/>
            <w:vAlign w:val="center"/>
          </w:tcPr>
          <w:p w14:paraId="333FCCF2" w14:textId="5BA8F29A"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2.0 (1.5-3.0)</w:t>
            </w:r>
          </w:p>
        </w:tc>
        <w:tc>
          <w:tcPr>
            <w:tcW w:w="597" w:type="pct"/>
            <w:tcBorders>
              <w:top w:val="nil"/>
              <w:left w:val="nil"/>
              <w:bottom w:val="single" w:sz="4" w:space="0" w:color="auto"/>
              <w:right w:val="nil"/>
            </w:tcBorders>
            <w:shd w:val="clear" w:color="auto" w:fill="auto"/>
            <w:vAlign w:val="center"/>
          </w:tcPr>
          <w:p w14:paraId="31A62FF0" w14:textId="7B6FF6BA" w:rsidR="00A06CC4" w:rsidRPr="00F62FAE" w:rsidRDefault="00C43865" w:rsidP="00A06CC4">
            <w:pPr>
              <w:widowControl/>
              <w:jc w:val="left"/>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&gt;0.1</w:t>
            </w:r>
          </w:p>
        </w:tc>
      </w:tr>
      <w:tr w:rsidR="003414C1" w14:paraId="53E891C0" w14:textId="77777777" w:rsidTr="00525418">
        <w:trPr>
          <w:trHeight w:val="797"/>
          <w:jc w:val="center"/>
        </w:trPr>
        <w:tc>
          <w:tcPr>
            <w:tcW w:w="2053" w:type="pct"/>
            <w:tcBorders>
              <w:top w:val="single" w:sz="4" w:space="0" w:color="auto"/>
              <w:left w:val="nil"/>
              <w:bottom w:val="nil"/>
              <w:right w:val="nil"/>
            </w:tcBorders>
            <w:shd w:val="clear" w:color="auto" w:fill="auto"/>
          </w:tcPr>
          <w:p w14:paraId="77F232BB" w14:textId="11593648" w:rsidR="00A06CC4" w:rsidRPr="00F62FAE" w:rsidRDefault="00C43865" w:rsidP="00A06CC4">
            <w:pPr>
              <w:widowControl/>
              <w:jc w:val="left"/>
              <w:rPr>
                <w:rFonts w:ascii="Times New Roman" w:eastAsia="游ゴシック" w:hAnsi="Times New Roman" w:cs="Times New Roman"/>
                <w:color w:val="000000" w:themeColor="text1"/>
                <w:kern w:val="24"/>
                <w:sz w:val="24"/>
                <w:szCs w:val="24"/>
              </w:rPr>
            </w:pPr>
            <w:r w:rsidRPr="00F62FAE">
              <w:rPr>
                <w:rFonts w:ascii="Times New Roman" w:eastAsia="游ゴシック" w:hAnsi="Times New Roman" w:cs="Times New Roman"/>
                <w:color w:val="000000" w:themeColor="text1"/>
                <w:kern w:val="24"/>
                <w:sz w:val="24"/>
                <w:szCs w:val="24"/>
              </w:rPr>
              <w:t>Vesicle swabs: median viral load, log10 copies/test (IQR)</w:t>
            </w:r>
          </w:p>
        </w:tc>
        <w:tc>
          <w:tcPr>
            <w:tcW w:w="1146" w:type="pct"/>
            <w:tcBorders>
              <w:top w:val="single" w:sz="4" w:space="0" w:color="auto"/>
              <w:left w:val="nil"/>
              <w:bottom w:val="nil"/>
              <w:right w:val="nil"/>
            </w:tcBorders>
            <w:shd w:val="clear" w:color="auto" w:fill="auto"/>
          </w:tcPr>
          <w:p w14:paraId="219119CF" w14:textId="2684339C"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hAnsi="Times New Roman" w:cs="Times New Roman"/>
                <w:sz w:val="24"/>
                <w:szCs w:val="24"/>
              </w:rPr>
              <w:t>7.6 (5.8-7.9)</w:t>
            </w:r>
          </w:p>
        </w:tc>
        <w:tc>
          <w:tcPr>
            <w:tcW w:w="1204" w:type="pct"/>
            <w:tcBorders>
              <w:top w:val="single" w:sz="4" w:space="0" w:color="auto"/>
              <w:left w:val="nil"/>
              <w:bottom w:val="nil"/>
              <w:right w:val="nil"/>
            </w:tcBorders>
            <w:shd w:val="clear" w:color="auto" w:fill="auto"/>
          </w:tcPr>
          <w:p w14:paraId="5697E700" w14:textId="38BCBE24"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hAnsi="Times New Roman" w:cs="Times New Roman"/>
                <w:sz w:val="24"/>
                <w:szCs w:val="24"/>
              </w:rPr>
              <w:t>7.1 (7.0-7.1)</w:t>
            </w:r>
          </w:p>
        </w:tc>
        <w:tc>
          <w:tcPr>
            <w:tcW w:w="597" w:type="pct"/>
            <w:tcBorders>
              <w:top w:val="single" w:sz="4" w:space="0" w:color="auto"/>
              <w:left w:val="nil"/>
              <w:bottom w:val="nil"/>
              <w:right w:val="nil"/>
            </w:tcBorders>
            <w:shd w:val="clear" w:color="auto" w:fill="auto"/>
            <w:vAlign w:val="center"/>
          </w:tcPr>
          <w:p w14:paraId="1C85CBCF" w14:textId="3BD73615" w:rsidR="00A06CC4" w:rsidRPr="00F62FAE" w:rsidRDefault="00C43865" w:rsidP="00A06CC4">
            <w:pPr>
              <w:widowControl/>
              <w:jc w:val="left"/>
              <w:rPr>
                <w:rFonts w:ascii="Times New Roman" w:eastAsia="游ゴシック" w:hAnsi="Times New Roman" w:cs="Times New Roman"/>
                <w:color w:val="000000"/>
                <w:sz w:val="24"/>
                <w:szCs w:val="24"/>
              </w:rPr>
            </w:pPr>
            <w:r w:rsidRPr="00F62FAE">
              <w:rPr>
                <w:rFonts w:ascii="Times New Roman" w:eastAsia="游ゴシック" w:hAnsi="Times New Roman" w:cs="Times New Roman"/>
                <w:color w:val="000000"/>
                <w:sz w:val="24"/>
                <w:szCs w:val="24"/>
              </w:rPr>
              <w:t>&gt;0.1</w:t>
            </w:r>
          </w:p>
        </w:tc>
      </w:tr>
      <w:tr w:rsidR="003414C1" w14:paraId="730EBF9A" w14:textId="77777777" w:rsidTr="00525418">
        <w:trPr>
          <w:trHeight w:val="797"/>
          <w:jc w:val="center"/>
        </w:trPr>
        <w:tc>
          <w:tcPr>
            <w:tcW w:w="2053" w:type="pct"/>
            <w:tcBorders>
              <w:top w:val="nil"/>
              <w:left w:val="nil"/>
              <w:bottom w:val="single" w:sz="4" w:space="0" w:color="auto"/>
              <w:right w:val="nil"/>
            </w:tcBorders>
            <w:shd w:val="clear" w:color="auto" w:fill="auto"/>
          </w:tcPr>
          <w:p w14:paraId="1C2C4C84" w14:textId="4A4296A6" w:rsidR="00A06CC4" w:rsidRPr="00F62FAE" w:rsidRDefault="00C43865" w:rsidP="00A06CC4">
            <w:pPr>
              <w:widowControl/>
              <w:jc w:val="left"/>
              <w:rPr>
                <w:rFonts w:ascii="Times New Roman" w:eastAsia="游ゴシック" w:hAnsi="Times New Roman" w:cs="Times New Roman"/>
                <w:color w:val="000000" w:themeColor="text1"/>
                <w:kern w:val="24"/>
                <w:sz w:val="24"/>
                <w:szCs w:val="24"/>
              </w:rPr>
            </w:pPr>
            <w:r w:rsidRPr="00F62FAE">
              <w:rPr>
                <w:rFonts w:ascii="Times New Roman" w:eastAsia="游ゴシック" w:hAnsi="Times New Roman" w:cs="Times New Roman"/>
                <w:color w:val="000000" w:themeColor="text1"/>
                <w:kern w:val="24"/>
                <w:sz w:val="24"/>
                <w:szCs w:val="24"/>
              </w:rPr>
              <w:t>Pharyngeal swabs: median viral load, log10 copies/test (IQR)</w:t>
            </w:r>
          </w:p>
        </w:tc>
        <w:tc>
          <w:tcPr>
            <w:tcW w:w="1146" w:type="pct"/>
            <w:tcBorders>
              <w:top w:val="nil"/>
              <w:left w:val="nil"/>
              <w:bottom w:val="single" w:sz="4" w:space="0" w:color="auto"/>
              <w:right w:val="nil"/>
            </w:tcBorders>
            <w:shd w:val="clear" w:color="auto" w:fill="auto"/>
          </w:tcPr>
          <w:p w14:paraId="6A802EA8" w14:textId="779A4208"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hAnsi="Times New Roman" w:cs="Times New Roman"/>
                <w:sz w:val="24"/>
                <w:szCs w:val="24"/>
              </w:rPr>
              <w:t>0 (0-2.3)</w:t>
            </w:r>
            <w:r w:rsidRPr="00F62FAE">
              <w:rPr>
                <w:rFonts w:ascii="Times New Roman" w:hAnsi="Times New Roman" w:cs="Times New Roman" w:hint="eastAsia"/>
                <w:sz w:val="24"/>
                <w:szCs w:val="24"/>
                <w:vertAlign w:val="superscript"/>
              </w:rPr>
              <w:t>†</w:t>
            </w:r>
          </w:p>
        </w:tc>
        <w:tc>
          <w:tcPr>
            <w:tcW w:w="1204" w:type="pct"/>
            <w:tcBorders>
              <w:top w:val="nil"/>
              <w:left w:val="nil"/>
              <w:bottom w:val="single" w:sz="4" w:space="0" w:color="auto"/>
              <w:right w:val="nil"/>
            </w:tcBorders>
            <w:shd w:val="clear" w:color="auto" w:fill="auto"/>
          </w:tcPr>
          <w:p w14:paraId="528AC08A" w14:textId="73E4240A" w:rsidR="00A06CC4" w:rsidRPr="00F62FAE" w:rsidRDefault="00C43865" w:rsidP="00A06CC4">
            <w:pPr>
              <w:widowControl/>
              <w:jc w:val="center"/>
              <w:rPr>
                <w:rFonts w:ascii="Times New Roman" w:eastAsia="游ゴシック" w:hAnsi="Times New Roman" w:cs="Times New Roman"/>
                <w:color w:val="000000"/>
                <w:sz w:val="24"/>
                <w:szCs w:val="24"/>
              </w:rPr>
            </w:pPr>
            <w:r w:rsidRPr="00F62FAE">
              <w:rPr>
                <w:rFonts w:ascii="Times New Roman" w:hAnsi="Times New Roman" w:cs="Times New Roman"/>
                <w:sz w:val="24"/>
                <w:szCs w:val="24"/>
              </w:rPr>
              <w:t>4.1 (3.9-4.3)</w:t>
            </w:r>
          </w:p>
        </w:tc>
        <w:tc>
          <w:tcPr>
            <w:tcW w:w="597" w:type="pct"/>
            <w:tcBorders>
              <w:top w:val="nil"/>
              <w:left w:val="nil"/>
              <w:bottom w:val="single" w:sz="4" w:space="0" w:color="auto"/>
              <w:right w:val="nil"/>
            </w:tcBorders>
            <w:shd w:val="clear" w:color="auto" w:fill="auto"/>
          </w:tcPr>
          <w:p w14:paraId="30096259" w14:textId="12478CA5" w:rsidR="00A06CC4" w:rsidRPr="00F62FAE" w:rsidRDefault="00C43865" w:rsidP="00A06CC4">
            <w:pPr>
              <w:widowControl/>
              <w:jc w:val="left"/>
              <w:rPr>
                <w:rFonts w:ascii="Times New Roman" w:eastAsia="游ゴシック" w:hAnsi="Times New Roman" w:cs="Times New Roman"/>
                <w:color w:val="000000"/>
                <w:sz w:val="24"/>
                <w:szCs w:val="24"/>
              </w:rPr>
            </w:pPr>
            <w:r w:rsidRPr="00F62FAE">
              <w:rPr>
                <w:rFonts w:ascii="Times New Roman" w:hAnsi="Times New Roman" w:cs="Times New Roman"/>
                <w:sz w:val="24"/>
                <w:szCs w:val="24"/>
              </w:rPr>
              <w:t>0.056</w:t>
            </w:r>
          </w:p>
        </w:tc>
      </w:tr>
      <w:tr w:rsidR="003414C1" w14:paraId="5AB6FC99" w14:textId="77777777" w:rsidTr="00525418">
        <w:trPr>
          <w:trHeight w:val="471"/>
          <w:jc w:val="center"/>
        </w:trPr>
        <w:tc>
          <w:tcPr>
            <w:tcW w:w="5000" w:type="pct"/>
            <w:gridSpan w:val="4"/>
            <w:tcBorders>
              <w:top w:val="single" w:sz="4" w:space="0" w:color="auto"/>
              <w:left w:val="nil"/>
              <w:bottom w:val="single" w:sz="4" w:space="0" w:color="auto"/>
              <w:right w:val="nil"/>
            </w:tcBorders>
            <w:shd w:val="clear" w:color="auto" w:fill="auto"/>
          </w:tcPr>
          <w:p w14:paraId="3D149C25" w14:textId="73F851CD" w:rsidR="00A06CC4" w:rsidRPr="00F62FAE" w:rsidRDefault="00C43865" w:rsidP="00A06CC4">
            <w:pPr>
              <w:widowControl/>
              <w:spacing w:line="240" w:lineRule="atLeast"/>
              <w:jc w:val="left"/>
              <w:rPr>
                <w:rFonts w:ascii="Times New Roman" w:hAnsi="Times New Roman" w:cs="Times New Roman"/>
                <w:sz w:val="24"/>
                <w:szCs w:val="24"/>
              </w:rPr>
            </w:pPr>
            <w:r w:rsidRPr="00F62FAE">
              <w:rPr>
                <w:rFonts w:ascii="Times New Roman" w:hAnsi="Times New Roman" w:cs="Times New Roman" w:hint="eastAsia"/>
                <w:sz w:val="24"/>
                <w:szCs w:val="24"/>
                <w:vertAlign w:val="superscript"/>
              </w:rPr>
              <w:t>†</w:t>
            </w:r>
            <w:r w:rsidRPr="00F62FAE">
              <w:rPr>
                <w:rFonts w:ascii="Times New Roman" w:hAnsi="Times New Roman" w:cs="Times New Roman" w:hint="eastAsia"/>
                <w:sz w:val="24"/>
                <w:szCs w:val="24"/>
              </w:rPr>
              <w:t>”</w:t>
            </w:r>
            <w:r w:rsidRPr="00F62FAE">
              <w:rPr>
                <w:rFonts w:ascii="Times New Roman" w:hAnsi="Times New Roman" w:cs="Times New Roman"/>
                <w:sz w:val="24"/>
                <w:szCs w:val="24"/>
              </w:rPr>
              <w:t xml:space="preserve">log0” is a value that does not exist, but for convenience, </w:t>
            </w:r>
            <w:r w:rsidR="008110B1">
              <w:rPr>
                <w:rFonts w:ascii="Times New Roman" w:hAnsi="Times New Roman" w:cs="Times New Roman" w:hint="eastAsia"/>
                <w:sz w:val="24"/>
                <w:szCs w:val="24"/>
              </w:rPr>
              <w:t>t</w:t>
            </w:r>
            <w:r w:rsidRPr="00F62FAE">
              <w:rPr>
                <w:rFonts w:ascii="Times New Roman" w:hAnsi="Times New Roman" w:cs="Times New Roman"/>
                <w:sz w:val="24"/>
                <w:szCs w:val="24"/>
              </w:rPr>
              <w:t>he number of copies less than 1 copies/test was replaced by “0”.</w:t>
            </w:r>
          </w:p>
        </w:tc>
      </w:tr>
    </w:tbl>
    <w:p w14:paraId="3F61AD34" w14:textId="77777777" w:rsidR="001327AB" w:rsidRPr="00F62FAE" w:rsidRDefault="001327AB" w:rsidP="00BD79B1">
      <w:pPr>
        <w:widowControl/>
        <w:jc w:val="left"/>
        <w:rPr>
          <w:rFonts w:ascii="Times New Roman" w:hAnsi="Times New Roman" w:cs="Times New Roman"/>
          <w:sz w:val="24"/>
          <w:szCs w:val="24"/>
        </w:rPr>
      </w:pPr>
    </w:p>
    <w:p w14:paraId="738D1612" w14:textId="77777777" w:rsidR="001327AB" w:rsidRPr="00F62FAE" w:rsidRDefault="001327AB" w:rsidP="00BD79B1">
      <w:pPr>
        <w:widowControl/>
        <w:jc w:val="left"/>
        <w:rPr>
          <w:rFonts w:ascii="Times New Roman" w:hAnsi="Times New Roman" w:cs="Times New Roman"/>
          <w:sz w:val="24"/>
          <w:szCs w:val="24"/>
        </w:rPr>
      </w:pPr>
    </w:p>
    <w:p w14:paraId="2B956677" w14:textId="68CFBED1" w:rsidR="00987377" w:rsidRPr="00F62FAE" w:rsidRDefault="00C43865">
      <w:pPr>
        <w:widowControl/>
        <w:jc w:val="left"/>
        <w:rPr>
          <w:rFonts w:ascii="Times New Roman" w:hAnsi="Times New Roman" w:cs="Times New Roman"/>
          <w:sz w:val="24"/>
          <w:szCs w:val="24"/>
        </w:rPr>
      </w:pPr>
      <w:r w:rsidRPr="00F62FAE">
        <w:rPr>
          <w:rFonts w:ascii="Times New Roman" w:hAnsi="Times New Roman" w:cs="Times New Roman"/>
          <w:sz w:val="24"/>
          <w:szCs w:val="24"/>
        </w:rPr>
        <w:br w:type="page"/>
      </w:r>
    </w:p>
    <w:p w14:paraId="2768519D" w14:textId="7E9B6C44" w:rsidR="003304B9" w:rsidRPr="00F62FAE" w:rsidRDefault="00C43865" w:rsidP="003304B9">
      <w:pPr>
        <w:spacing w:line="480" w:lineRule="auto"/>
        <w:contextualSpacing/>
        <w:jc w:val="left"/>
        <w:rPr>
          <w:rFonts w:ascii="Times New Roman" w:hAnsi="Times New Roman" w:cs="Times New Roman"/>
          <w:sz w:val="24"/>
          <w:szCs w:val="24"/>
        </w:rPr>
      </w:pPr>
      <w:r w:rsidRPr="00F62FAE">
        <w:rPr>
          <w:rFonts w:ascii="Times New Roman" w:hAnsi="Times New Roman" w:cs="Times New Roman"/>
          <w:sz w:val="24"/>
          <w:szCs w:val="24"/>
        </w:rPr>
        <w:lastRenderedPageBreak/>
        <w:t>Figure S1. Study flow diagram</w:t>
      </w:r>
    </w:p>
    <w:p w14:paraId="36F9A0F9" w14:textId="058FEEE9" w:rsidR="00987377" w:rsidRPr="00F62FAE" w:rsidRDefault="00C43865" w:rsidP="003304B9">
      <w:pPr>
        <w:spacing w:line="480" w:lineRule="auto"/>
        <w:contextualSpacing/>
        <w:jc w:val="left"/>
        <w:rPr>
          <w:rFonts w:ascii="Times New Roman" w:hAnsi="Times New Roman" w:cs="Times New Roman"/>
          <w:sz w:val="24"/>
          <w:szCs w:val="24"/>
        </w:rPr>
      </w:pPr>
      <w:r w:rsidRPr="00E97F2D">
        <w:rPr>
          <w:rFonts w:ascii="Times New Roman" w:hAnsi="Times New Roman" w:cs="Times New Roman"/>
          <w:noProof/>
          <w:sz w:val="24"/>
          <w:szCs w:val="24"/>
        </w:rPr>
        <w:drawing>
          <wp:inline distT="0" distB="0" distL="0" distR="0" wp14:anchorId="07F90161" wp14:editId="3E125AE8">
            <wp:extent cx="4953000" cy="4593640"/>
            <wp:effectExtent l="0" t="0" r="0" b="0"/>
            <wp:docPr id="42300243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002432" name="図 42300243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8962" cy="4599169"/>
                    </a:xfrm>
                    <a:prstGeom prst="rect">
                      <a:avLst/>
                    </a:prstGeom>
                  </pic:spPr>
                </pic:pic>
              </a:graphicData>
            </a:graphic>
          </wp:inline>
        </w:drawing>
      </w:r>
    </w:p>
    <w:p w14:paraId="03E66F87" w14:textId="14BC5EF8" w:rsidR="00D6366E" w:rsidRPr="00F62FAE" w:rsidRDefault="00C43865" w:rsidP="00987377">
      <w:pPr>
        <w:spacing w:line="480" w:lineRule="auto"/>
        <w:contextualSpacing/>
        <w:jc w:val="left"/>
        <w:rPr>
          <w:rFonts w:ascii="Times New Roman" w:hAnsi="Times New Roman" w:cs="Times New Roman"/>
          <w:sz w:val="24"/>
          <w:szCs w:val="24"/>
        </w:rPr>
      </w:pPr>
      <w:r w:rsidRPr="00F62FAE">
        <w:rPr>
          <w:rFonts w:ascii="Times New Roman" w:hAnsi="Times New Roman" w:cs="Times New Roman"/>
          <w:sz w:val="24"/>
          <w:szCs w:val="24"/>
        </w:rPr>
        <w:t>VZV, Varicella zoster virus</w:t>
      </w:r>
    </w:p>
    <w:p w14:paraId="082E399E" w14:textId="77777777" w:rsidR="00D6366E" w:rsidRPr="00F62FAE" w:rsidRDefault="00D6366E" w:rsidP="005852EB">
      <w:pPr>
        <w:spacing w:line="500" w:lineRule="atLeast"/>
        <w:contextualSpacing/>
        <w:jc w:val="left"/>
        <w:rPr>
          <w:rFonts w:ascii="Times New Roman" w:hAnsi="Times New Roman" w:cs="Times New Roman"/>
          <w:sz w:val="24"/>
          <w:szCs w:val="24"/>
        </w:rPr>
        <w:sectPr w:rsidR="00D6366E" w:rsidRPr="00F62FAE" w:rsidSect="00286F54">
          <w:pgSz w:w="11906" w:h="16838"/>
          <w:pgMar w:top="1985" w:right="1701" w:bottom="1701" w:left="1701" w:header="851" w:footer="992" w:gutter="0"/>
          <w:cols w:space="425"/>
          <w:docGrid w:type="lines" w:linePitch="360"/>
        </w:sectPr>
      </w:pPr>
    </w:p>
    <w:p w14:paraId="10371D92" w14:textId="57217496" w:rsidR="005852EB" w:rsidRDefault="00C43865" w:rsidP="005852EB">
      <w:pPr>
        <w:spacing w:line="500" w:lineRule="atLeast"/>
        <w:contextualSpacing/>
        <w:jc w:val="left"/>
        <w:rPr>
          <w:rFonts w:ascii="Times New Roman" w:hAnsi="Times New Roman" w:cs="Times New Roman"/>
          <w:sz w:val="24"/>
          <w:szCs w:val="24"/>
        </w:rPr>
      </w:pPr>
      <w:r w:rsidRPr="00F62FAE">
        <w:rPr>
          <w:rFonts w:ascii="Times New Roman" w:hAnsi="Times New Roman" w:cs="Times New Roman"/>
          <w:sz w:val="24"/>
          <w:szCs w:val="24"/>
        </w:rPr>
        <w:lastRenderedPageBreak/>
        <w:t>Figure S</w:t>
      </w:r>
      <w:r w:rsidR="003304B9" w:rsidRPr="00F62FAE">
        <w:rPr>
          <w:rFonts w:ascii="Times New Roman" w:hAnsi="Times New Roman" w:cs="Times New Roman"/>
          <w:sz w:val="24"/>
          <w:szCs w:val="24"/>
        </w:rPr>
        <w:t>2</w:t>
      </w:r>
      <w:r w:rsidRPr="00F62FAE">
        <w:rPr>
          <w:rFonts w:ascii="Times New Roman" w:hAnsi="Times New Roman" w:cs="Times New Roman"/>
          <w:sz w:val="24"/>
          <w:szCs w:val="24"/>
        </w:rPr>
        <w:t xml:space="preserve">. Viral load of VZV in vesicle swab, pharyngeal swab, or inside ambient air after onset of rash </w:t>
      </w:r>
      <w:r w:rsidR="00CE51DB">
        <w:rPr>
          <w:rFonts w:ascii="Times New Roman" w:hAnsi="Times New Roman" w:cs="Times New Roman"/>
          <w:sz w:val="24"/>
          <w:szCs w:val="24"/>
        </w:rPr>
        <w:t xml:space="preserve">of </w:t>
      </w:r>
      <w:r w:rsidRPr="00F62FAE">
        <w:rPr>
          <w:rFonts w:ascii="Times New Roman" w:hAnsi="Times New Roman" w:cs="Times New Roman"/>
          <w:sz w:val="24"/>
          <w:szCs w:val="24"/>
        </w:rPr>
        <w:t>each VZV infection type</w:t>
      </w:r>
    </w:p>
    <w:p w14:paraId="5E4AFC7C" w14:textId="09B21595" w:rsidR="00852337" w:rsidRPr="00F62FAE" w:rsidRDefault="00C43865" w:rsidP="005852EB">
      <w:pPr>
        <w:spacing w:line="500" w:lineRule="atLeast"/>
        <w:contextualSpacing/>
        <w:jc w:val="left"/>
        <w:rPr>
          <w:rFonts w:ascii="Times New Roman" w:hAnsi="Times New Roman" w:cs="Times New Roman"/>
          <w:sz w:val="24"/>
          <w:szCs w:val="24"/>
        </w:rPr>
      </w:pPr>
      <w:r w:rsidRPr="00E97F2D">
        <w:rPr>
          <w:rFonts w:ascii="Times New Roman" w:hAnsi="Times New Roman" w:cs="Times New Roman"/>
          <w:noProof/>
          <w:sz w:val="24"/>
          <w:szCs w:val="24"/>
        </w:rPr>
        <w:drawing>
          <wp:inline distT="0" distB="0" distL="0" distR="0" wp14:anchorId="5936307E" wp14:editId="0EEF3369">
            <wp:extent cx="8057477" cy="4532331"/>
            <wp:effectExtent l="0" t="0" r="1270" b="1905"/>
            <wp:docPr id="100340152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01524" name="図 1003401524"/>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68541" cy="4538554"/>
                    </a:xfrm>
                    <a:prstGeom prst="rect">
                      <a:avLst/>
                    </a:prstGeom>
                  </pic:spPr>
                </pic:pic>
              </a:graphicData>
            </a:graphic>
          </wp:inline>
        </w:drawing>
      </w:r>
    </w:p>
    <w:p w14:paraId="390FC8A9" w14:textId="77777777" w:rsidR="00852337" w:rsidRDefault="00C43865" w:rsidP="00A270B8">
      <w:pPr>
        <w:widowControl/>
        <w:jc w:val="left"/>
        <w:rPr>
          <w:rFonts w:ascii="Times New Roman" w:hAnsi="Times New Roman" w:cs="Times New Roman"/>
          <w:sz w:val="24"/>
          <w:szCs w:val="24"/>
        </w:rPr>
      </w:pPr>
      <w:r w:rsidRPr="00852337">
        <w:rPr>
          <w:rFonts w:ascii="Times New Roman" w:hAnsi="Times New Roman" w:cs="Times New Roman"/>
          <w:sz w:val="24"/>
          <w:szCs w:val="24"/>
        </w:rPr>
        <w:t xml:space="preserve">The p-values for the Jonckheere-Terpstra test (significance </w:t>
      </w:r>
      <w:r>
        <w:rPr>
          <w:rFonts w:ascii="Times New Roman" w:hAnsi="Times New Roman" w:cs="Times New Roman" w:hint="eastAsia"/>
          <w:sz w:val="24"/>
          <w:szCs w:val="24"/>
        </w:rPr>
        <w:t>level</w:t>
      </w:r>
      <w:r w:rsidRPr="00852337">
        <w:rPr>
          <w:rFonts w:ascii="Times New Roman" w:hAnsi="Times New Roman" w:cs="Times New Roman"/>
          <w:sz w:val="24"/>
          <w:szCs w:val="24"/>
        </w:rPr>
        <w:t xml:space="preserve"> 0.05) were 0.40, 0.039, and 0.35 for </w:t>
      </w:r>
      <w:r>
        <w:rPr>
          <w:rFonts w:ascii="Times New Roman" w:hAnsi="Times New Roman" w:cs="Times New Roman" w:hint="eastAsia"/>
          <w:sz w:val="24"/>
          <w:szCs w:val="24"/>
        </w:rPr>
        <w:t>(</w:t>
      </w:r>
      <w:r w:rsidRPr="00852337">
        <w:rPr>
          <w:rFonts w:ascii="Times New Roman" w:hAnsi="Times New Roman" w:cs="Times New Roman"/>
          <w:sz w:val="24"/>
          <w:szCs w:val="24"/>
        </w:rPr>
        <w:t>a</w:t>
      </w:r>
      <w:r>
        <w:rPr>
          <w:rFonts w:ascii="Times New Roman" w:hAnsi="Times New Roman" w:cs="Times New Roman" w:hint="eastAsia"/>
          <w:sz w:val="24"/>
          <w:szCs w:val="24"/>
        </w:rPr>
        <w:t>)</w:t>
      </w:r>
      <w:r w:rsidRPr="00852337">
        <w:rPr>
          <w:rFonts w:ascii="Times New Roman" w:hAnsi="Times New Roman" w:cs="Times New Roman"/>
          <w:sz w:val="24"/>
          <w:szCs w:val="24"/>
        </w:rPr>
        <w:t xml:space="preserve">, </w:t>
      </w:r>
      <w:r>
        <w:rPr>
          <w:rFonts w:ascii="Times New Roman" w:hAnsi="Times New Roman" w:cs="Times New Roman" w:hint="eastAsia"/>
          <w:sz w:val="24"/>
          <w:szCs w:val="24"/>
        </w:rPr>
        <w:t>(</w:t>
      </w:r>
      <w:r w:rsidRPr="00852337">
        <w:rPr>
          <w:rFonts w:ascii="Times New Roman" w:hAnsi="Times New Roman" w:cs="Times New Roman"/>
          <w:sz w:val="24"/>
          <w:szCs w:val="24"/>
        </w:rPr>
        <w:t>b</w:t>
      </w:r>
      <w:r>
        <w:rPr>
          <w:rFonts w:ascii="Times New Roman" w:hAnsi="Times New Roman" w:cs="Times New Roman" w:hint="eastAsia"/>
          <w:sz w:val="24"/>
          <w:szCs w:val="24"/>
        </w:rPr>
        <w:t>)</w:t>
      </w:r>
      <w:r w:rsidRPr="00852337">
        <w:rPr>
          <w:rFonts w:ascii="Times New Roman" w:hAnsi="Times New Roman" w:cs="Times New Roman"/>
          <w:sz w:val="24"/>
          <w:szCs w:val="24"/>
        </w:rPr>
        <w:t xml:space="preserve">, and </w:t>
      </w:r>
      <w:r>
        <w:rPr>
          <w:rFonts w:ascii="Times New Roman" w:hAnsi="Times New Roman" w:cs="Times New Roman" w:hint="eastAsia"/>
          <w:sz w:val="24"/>
          <w:szCs w:val="24"/>
        </w:rPr>
        <w:t>(</w:t>
      </w:r>
      <w:r w:rsidRPr="00852337">
        <w:rPr>
          <w:rFonts w:ascii="Times New Roman" w:hAnsi="Times New Roman" w:cs="Times New Roman"/>
          <w:sz w:val="24"/>
          <w:szCs w:val="24"/>
        </w:rPr>
        <w:t>c</w:t>
      </w:r>
      <w:r>
        <w:rPr>
          <w:rFonts w:ascii="Times New Roman" w:hAnsi="Times New Roman" w:cs="Times New Roman" w:hint="eastAsia"/>
          <w:sz w:val="24"/>
          <w:szCs w:val="24"/>
        </w:rPr>
        <w:t>)</w:t>
      </w:r>
      <w:r w:rsidRPr="00852337">
        <w:rPr>
          <w:rFonts w:ascii="Times New Roman" w:hAnsi="Times New Roman" w:cs="Times New Roman"/>
          <w:sz w:val="24"/>
          <w:szCs w:val="24"/>
        </w:rPr>
        <w:t xml:space="preserve">, respectively, with only </w:t>
      </w:r>
      <w:r>
        <w:rPr>
          <w:rFonts w:ascii="Times New Roman" w:hAnsi="Times New Roman" w:cs="Times New Roman" w:hint="eastAsia"/>
          <w:sz w:val="24"/>
          <w:szCs w:val="24"/>
        </w:rPr>
        <w:t>(</w:t>
      </w:r>
      <w:r w:rsidRPr="00852337">
        <w:rPr>
          <w:rFonts w:ascii="Times New Roman" w:hAnsi="Times New Roman" w:cs="Times New Roman"/>
          <w:sz w:val="24"/>
          <w:szCs w:val="24"/>
        </w:rPr>
        <w:t>b</w:t>
      </w:r>
      <w:r>
        <w:rPr>
          <w:rFonts w:ascii="Times New Roman" w:hAnsi="Times New Roman" w:cs="Times New Roman" w:hint="eastAsia"/>
          <w:sz w:val="24"/>
          <w:szCs w:val="24"/>
        </w:rPr>
        <w:t>)</w:t>
      </w:r>
      <w:r w:rsidRPr="00852337">
        <w:rPr>
          <w:rFonts w:ascii="Times New Roman" w:hAnsi="Times New Roman" w:cs="Times New Roman"/>
          <w:sz w:val="24"/>
          <w:szCs w:val="24"/>
        </w:rPr>
        <w:t xml:space="preserve"> showing a decreasing trend.</w:t>
      </w:r>
    </w:p>
    <w:p w14:paraId="4D046626" w14:textId="52E1BCAB" w:rsidR="005852EB" w:rsidRPr="00F62FAE" w:rsidRDefault="00C43865" w:rsidP="00A270B8">
      <w:pPr>
        <w:widowControl/>
        <w:jc w:val="left"/>
        <w:rPr>
          <w:rFonts w:ascii="Times New Roman" w:hAnsi="Times New Roman" w:cs="Times New Roman"/>
          <w:sz w:val="24"/>
          <w:szCs w:val="24"/>
        </w:rPr>
      </w:pPr>
      <w:r>
        <w:rPr>
          <w:rFonts w:ascii="Times New Roman" w:hAnsi="Times New Roman" w:cs="Times New Roman" w:hint="eastAsia"/>
          <w:sz w:val="24"/>
          <w:szCs w:val="24"/>
        </w:rPr>
        <w:lastRenderedPageBreak/>
        <w:t xml:space="preserve"> </w:t>
      </w:r>
      <w:r w:rsidRPr="00F62FAE">
        <w:rPr>
          <w:rFonts w:ascii="Times New Roman" w:hAnsi="Times New Roman" w:cs="Times New Roman"/>
          <w:sz w:val="24"/>
          <w:szCs w:val="24"/>
        </w:rPr>
        <w:t>Figure S</w:t>
      </w:r>
      <w:r w:rsidR="003304B9" w:rsidRPr="00F62FAE">
        <w:rPr>
          <w:rFonts w:ascii="Times New Roman" w:hAnsi="Times New Roman" w:cs="Times New Roman"/>
          <w:sz w:val="24"/>
          <w:szCs w:val="24"/>
        </w:rPr>
        <w:t>3</w:t>
      </w:r>
      <w:r w:rsidRPr="00F62FAE">
        <w:rPr>
          <w:rFonts w:ascii="Times New Roman" w:hAnsi="Times New Roman" w:cs="Times New Roman"/>
          <w:sz w:val="24"/>
          <w:szCs w:val="24"/>
        </w:rPr>
        <w:t xml:space="preserve">. Viral load of VZV in vesicle swab, pharyngeal swab, or inside ambient air after initiating antiviral agents </w:t>
      </w:r>
      <w:r w:rsidR="00CE51DB">
        <w:rPr>
          <w:rFonts w:ascii="Times New Roman" w:hAnsi="Times New Roman" w:cs="Times New Roman"/>
          <w:sz w:val="24"/>
          <w:szCs w:val="24"/>
        </w:rPr>
        <w:t xml:space="preserve">in </w:t>
      </w:r>
      <w:r w:rsidRPr="00F62FAE">
        <w:rPr>
          <w:rFonts w:ascii="Times New Roman" w:hAnsi="Times New Roman" w:cs="Times New Roman"/>
          <w:sz w:val="24"/>
          <w:szCs w:val="24"/>
        </w:rPr>
        <w:t>each VZV infection type</w:t>
      </w:r>
    </w:p>
    <w:p w14:paraId="318357C4" w14:textId="50055990" w:rsidR="00A06CC4" w:rsidRPr="00F62FAE" w:rsidRDefault="00C43865" w:rsidP="00A270B8">
      <w:pPr>
        <w:widowControl/>
        <w:jc w:val="left"/>
        <w:rPr>
          <w:rFonts w:ascii="Times New Roman" w:hAnsi="Times New Roman" w:cs="Times New Roman"/>
          <w:sz w:val="24"/>
          <w:szCs w:val="24"/>
        </w:rPr>
      </w:pPr>
      <w:r w:rsidRPr="00E97F2D">
        <w:rPr>
          <w:rFonts w:ascii="Times New Roman" w:hAnsi="Times New Roman" w:cs="Times New Roman"/>
          <w:noProof/>
          <w:sz w:val="24"/>
          <w:szCs w:val="24"/>
        </w:rPr>
        <w:drawing>
          <wp:inline distT="0" distB="0" distL="0" distR="0" wp14:anchorId="0993EA43" wp14:editId="0A8EB8C7">
            <wp:extent cx="8516933" cy="4604273"/>
            <wp:effectExtent l="0" t="0" r="0" b="6350"/>
            <wp:docPr id="105429176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291766" name="図 1054291766"/>
                    <pic:cNvPicPr/>
                  </pic:nvPicPr>
                  <pic:blipFill>
                    <a:blip r:embed="rId10" cstate="print">
                      <a:extLst>
                        <a:ext uri="{28A0092B-C50C-407E-A947-70E740481C1C}">
                          <a14:useLocalDpi xmlns:a14="http://schemas.microsoft.com/office/drawing/2010/main" val="0"/>
                        </a:ext>
                      </a:extLst>
                    </a:blip>
                    <a:srcRect t="2433" b="1460"/>
                    <a:stretch>
                      <a:fillRect/>
                    </a:stretch>
                  </pic:blipFill>
                  <pic:spPr bwMode="auto">
                    <a:xfrm>
                      <a:off x="0" y="0"/>
                      <a:ext cx="8562619" cy="4628971"/>
                    </a:xfrm>
                    <a:prstGeom prst="rect">
                      <a:avLst/>
                    </a:prstGeom>
                    <a:ln>
                      <a:noFill/>
                    </a:ln>
                    <a:extLst>
                      <a:ext uri="{53640926-AAD7-44D8-BBD7-CCE9431645EC}">
                        <a14:shadowObscured xmlns:a14="http://schemas.microsoft.com/office/drawing/2010/main"/>
                      </a:ext>
                    </a:extLst>
                  </pic:spPr>
                </pic:pic>
              </a:graphicData>
            </a:graphic>
          </wp:inline>
        </w:drawing>
      </w:r>
    </w:p>
    <w:p w14:paraId="445DB3E3" w14:textId="098466F4" w:rsidR="00852337" w:rsidRPr="00852337" w:rsidRDefault="00C43865" w:rsidP="00A06CC4">
      <w:pPr>
        <w:widowControl/>
        <w:jc w:val="left"/>
        <w:rPr>
          <w:rFonts w:ascii="Times New Roman" w:hAnsi="Times New Roman" w:cs="Times New Roman"/>
          <w:sz w:val="24"/>
          <w:szCs w:val="24"/>
        </w:rPr>
      </w:pPr>
      <w:r w:rsidRPr="00852337">
        <w:rPr>
          <w:rFonts w:ascii="Times New Roman" w:hAnsi="Times New Roman" w:cs="Times New Roman"/>
          <w:sz w:val="24"/>
          <w:szCs w:val="24"/>
        </w:rPr>
        <w:lastRenderedPageBreak/>
        <w:t xml:space="preserve">The p-values for the Jonckheere-Terpstra test (significance level 0.05) were 0.31, 0.041, and 0.11 for </w:t>
      </w:r>
      <w:r>
        <w:rPr>
          <w:rFonts w:ascii="Times New Roman" w:hAnsi="Times New Roman" w:cs="Times New Roman" w:hint="eastAsia"/>
          <w:sz w:val="24"/>
          <w:szCs w:val="24"/>
        </w:rPr>
        <w:t>(</w:t>
      </w:r>
      <w:r w:rsidRPr="00852337">
        <w:rPr>
          <w:rFonts w:ascii="Times New Roman" w:hAnsi="Times New Roman" w:cs="Times New Roman"/>
          <w:sz w:val="24"/>
          <w:szCs w:val="24"/>
        </w:rPr>
        <w:t>a</w:t>
      </w:r>
      <w:r>
        <w:rPr>
          <w:rFonts w:ascii="Times New Roman" w:hAnsi="Times New Roman" w:cs="Times New Roman" w:hint="eastAsia"/>
          <w:sz w:val="24"/>
          <w:szCs w:val="24"/>
        </w:rPr>
        <w:t>)</w:t>
      </w:r>
      <w:r w:rsidRPr="00852337">
        <w:rPr>
          <w:rFonts w:ascii="Times New Roman" w:hAnsi="Times New Roman" w:cs="Times New Roman"/>
          <w:sz w:val="24"/>
          <w:szCs w:val="24"/>
        </w:rPr>
        <w:t xml:space="preserve">, </w:t>
      </w:r>
      <w:r>
        <w:rPr>
          <w:rFonts w:ascii="Times New Roman" w:hAnsi="Times New Roman" w:cs="Times New Roman" w:hint="eastAsia"/>
          <w:sz w:val="24"/>
          <w:szCs w:val="24"/>
        </w:rPr>
        <w:t>(</w:t>
      </w:r>
      <w:r w:rsidRPr="00852337">
        <w:rPr>
          <w:rFonts w:ascii="Times New Roman" w:hAnsi="Times New Roman" w:cs="Times New Roman"/>
          <w:sz w:val="24"/>
          <w:szCs w:val="24"/>
        </w:rPr>
        <w:t>b</w:t>
      </w:r>
      <w:r>
        <w:rPr>
          <w:rFonts w:ascii="Times New Roman" w:hAnsi="Times New Roman" w:cs="Times New Roman" w:hint="eastAsia"/>
          <w:sz w:val="24"/>
          <w:szCs w:val="24"/>
        </w:rPr>
        <w:t>)</w:t>
      </w:r>
      <w:r w:rsidRPr="00852337">
        <w:rPr>
          <w:rFonts w:ascii="Times New Roman" w:hAnsi="Times New Roman" w:cs="Times New Roman"/>
          <w:sz w:val="24"/>
          <w:szCs w:val="24"/>
        </w:rPr>
        <w:t xml:space="preserve">, and </w:t>
      </w:r>
      <w:r>
        <w:rPr>
          <w:rFonts w:ascii="Times New Roman" w:hAnsi="Times New Roman" w:cs="Times New Roman" w:hint="eastAsia"/>
          <w:sz w:val="24"/>
          <w:szCs w:val="24"/>
        </w:rPr>
        <w:t>(</w:t>
      </w:r>
      <w:r w:rsidRPr="00852337">
        <w:rPr>
          <w:rFonts w:ascii="Times New Roman" w:hAnsi="Times New Roman" w:cs="Times New Roman"/>
          <w:sz w:val="24"/>
          <w:szCs w:val="24"/>
        </w:rPr>
        <w:t>c</w:t>
      </w:r>
      <w:r>
        <w:rPr>
          <w:rFonts w:ascii="Times New Roman" w:hAnsi="Times New Roman" w:cs="Times New Roman" w:hint="eastAsia"/>
          <w:sz w:val="24"/>
          <w:szCs w:val="24"/>
        </w:rPr>
        <w:t>)</w:t>
      </w:r>
      <w:r w:rsidRPr="00852337">
        <w:rPr>
          <w:rFonts w:ascii="Times New Roman" w:hAnsi="Times New Roman" w:cs="Times New Roman"/>
          <w:sz w:val="24"/>
          <w:szCs w:val="24"/>
        </w:rPr>
        <w:t xml:space="preserve">, respectively, with only </w:t>
      </w:r>
      <w:r>
        <w:rPr>
          <w:rFonts w:ascii="Times New Roman" w:hAnsi="Times New Roman" w:cs="Times New Roman" w:hint="eastAsia"/>
          <w:sz w:val="24"/>
          <w:szCs w:val="24"/>
        </w:rPr>
        <w:t>(</w:t>
      </w:r>
      <w:r w:rsidRPr="00852337">
        <w:rPr>
          <w:rFonts w:ascii="Times New Roman" w:hAnsi="Times New Roman" w:cs="Times New Roman"/>
          <w:sz w:val="24"/>
          <w:szCs w:val="24"/>
        </w:rPr>
        <w:t>b</w:t>
      </w:r>
      <w:r>
        <w:rPr>
          <w:rFonts w:ascii="Times New Roman" w:hAnsi="Times New Roman" w:cs="Times New Roman" w:hint="eastAsia"/>
          <w:sz w:val="24"/>
          <w:szCs w:val="24"/>
        </w:rPr>
        <w:t>)</w:t>
      </w:r>
      <w:r w:rsidRPr="00852337">
        <w:rPr>
          <w:rFonts w:ascii="Times New Roman" w:hAnsi="Times New Roman" w:cs="Times New Roman"/>
          <w:sz w:val="24"/>
          <w:szCs w:val="24"/>
        </w:rPr>
        <w:t xml:space="preserve"> showing a decreasing trend.</w:t>
      </w:r>
      <w:r w:rsidR="00C3666A">
        <w:rPr>
          <w:rFonts w:ascii="Times New Roman" w:hAnsi="Times New Roman" w:cs="Times New Roman" w:hint="eastAsia"/>
          <w:sz w:val="24"/>
          <w:szCs w:val="24"/>
        </w:rPr>
        <w:t xml:space="preserve"> </w:t>
      </w:r>
    </w:p>
    <w:p w14:paraId="0A31CF8C" w14:textId="6BD0CD37" w:rsidR="0047241B" w:rsidRPr="00370CC0" w:rsidRDefault="00C43865" w:rsidP="00A06CC4">
      <w:pPr>
        <w:widowControl/>
        <w:jc w:val="left"/>
        <w:rPr>
          <w:rFonts w:ascii="Times New Roman" w:hAnsi="Times New Roman" w:cs="Times New Roman"/>
          <w:sz w:val="24"/>
          <w:szCs w:val="24"/>
        </w:rPr>
      </w:pPr>
      <w:r w:rsidRPr="00F62FAE">
        <w:rPr>
          <w:rFonts w:ascii="Times New Roman" w:hAnsi="Times New Roman" w:cs="Times New Roman" w:hint="eastAsia"/>
          <w:sz w:val="24"/>
          <w:szCs w:val="24"/>
        </w:rPr>
        <w:t>*</w:t>
      </w:r>
      <w:r w:rsidRPr="00F62FAE">
        <w:rPr>
          <w:rFonts w:ascii="Times New Roman" w:hAnsi="Times New Roman" w:cs="Times New Roman"/>
          <w:sz w:val="24"/>
          <w:szCs w:val="24"/>
        </w:rPr>
        <w:t xml:space="preserve">Day 1 is defined as the day on which antivirals were initiated, </w:t>
      </w:r>
      <w:r w:rsidR="00CE51DB">
        <w:rPr>
          <w:rFonts w:ascii="Times New Roman" w:hAnsi="Times New Roman" w:cs="Times New Roman"/>
          <w:sz w:val="24"/>
          <w:szCs w:val="24"/>
        </w:rPr>
        <w:t>with</w:t>
      </w:r>
      <w:r w:rsidRPr="00F62FAE">
        <w:rPr>
          <w:rFonts w:ascii="Times New Roman" w:hAnsi="Times New Roman" w:cs="Times New Roman"/>
          <w:sz w:val="24"/>
          <w:szCs w:val="24"/>
        </w:rPr>
        <w:t xml:space="preserve"> </w:t>
      </w:r>
      <w:r w:rsidRPr="00F62FAE">
        <w:rPr>
          <w:rFonts w:ascii="Times New Roman" w:hAnsi="Times New Roman" w:cs="Times New Roman" w:hint="eastAsia"/>
          <w:sz w:val="24"/>
          <w:szCs w:val="24"/>
        </w:rPr>
        <w:t>n</w:t>
      </w:r>
      <w:r w:rsidRPr="00F62FAE">
        <w:rPr>
          <w:rFonts w:ascii="Times New Roman" w:hAnsi="Times New Roman" w:cs="Times New Roman"/>
          <w:sz w:val="24"/>
          <w:szCs w:val="24"/>
        </w:rPr>
        <w:t xml:space="preserve">o antivirals in all patients included </w:t>
      </w:r>
      <w:r w:rsidR="00CE51DB">
        <w:rPr>
          <w:rFonts w:ascii="Times New Roman" w:hAnsi="Times New Roman" w:cs="Times New Roman"/>
          <w:sz w:val="24"/>
          <w:szCs w:val="24"/>
        </w:rPr>
        <w:t>o</w:t>
      </w:r>
      <w:r w:rsidRPr="00F62FAE">
        <w:rPr>
          <w:rFonts w:ascii="Times New Roman" w:hAnsi="Times New Roman" w:cs="Times New Roman"/>
          <w:sz w:val="24"/>
          <w:szCs w:val="24"/>
        </w:rPr>
        <w:t>n day 1</w:t>
      </w:r>
      <w:r w:rsidRPr="00F62FAE">
        <w:rPr>
          <w:rFonts w:ascii="Times New Roman" w:hAnsi="Times New Roman" w:cs="Times New Roman" w:hint="eastAsia"/>
          <w:sz w:val="24"/>
          <w:szCs w:val="24"/>
        </w:rPr>
        <w:t>.</w:t>
      </w:r>
    </w:p>
    <w:sectPr w:rsidR="0047241B" w:rsidRPr="00370CC0" w:rsidSect="00A06CC4">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F2E02" w14:textId="77777777" w:rsidR="00763499" w:rsidRDefault="00763499" w:rsidP="00763499">
      <w:r>
        <w:separator/>
      </w:r>
    </w:p>
  </w:endnote>
  <w:endnote w:type="continuationSeparator" w:id="0">
    <w:p w14:paraId="3C09B129" w14:textId="77777777" w:rsidR="00763499" w:rsidRDefault="00763499" w:rsidP="0076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0BD6E" w14:textId="77777777" w:rsidR="00763499" w:rsidRDefault="00763499" w:rsidP="00763499">
      <w:r>
        <w:separator/>
      </w:r>
    </w:p>
  </w:footnote>
  <w:footnote w:type="continuationSeparator" w:id="0">
    <w:p w14:paraId="37BC5CEC" w14:textId="77777777" w:rsidR="00763499" w:rsidRDefault="00763499" w:rsidP="00763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63DE6"/>
    <w:multiLevelType w:val="hybridMultilevel"/>
    <w:tmpl w:val="393C2770"/>
    <w:lvl w:ilvl="0" w:tplc="55261642">
      <w:start w:val="1"/>
      <w:numFmt w:val="lowerLetter"/>
      <w:lvlText w:val="(%1)"/>
      <w:lvlJc w:val="left"/>
      <w:pPr>
        <w:ind w:left="360" w:hanging="360"/>
      </w:pPr>
      <w:rPr>
        <w:rFonts w:hint="default"/>
      </w:rPr>
    </w:lvl>
    <w:lvl w:ilvl="1" w:tplc="4DEA88C4" w:tentative="1">
      <w:start w:val="1"/>
      <w:numFmt w:val="aiueoFullWidth"/>
      <w:lvlText w:val="(%2)"/>
      <w:lvlJc w:val="left"/>
      <w:pPr>
        <w:ind w:left="880" w:hanging="440"/>
      </w:pPr>
    </w:lvl>
    <w:lvl w:ilvl="2" w:tplc="41F0FF06" w:tentative="1">
      <w:start w:val="1"/>
      <w:numFmt w:val="decimalEnclosedCircle"/>
      <w:lvlText w:val="%3"/>
      <w:lvlJc w:val="left"/>
      <w:pPr>
        <w:ind w:left="1320" w:hanging="440"/>
      </w:pPr>
    </w:lvl>
    <w:lvl w:ilvl="3" w:tplc="106C5768" w:tentative="1">
      <w:start w:val="1"/>
      <w:numFmt w:val="decimal"/>
      <w:lvlText w:val="%4."/>
      <w:lvlJc w:val="left"/>
      <w:pPr>
        <w:ind w:left="1760" w:hanging="440"/>
      </w:pPr>
    </w:lvl>
    <w:lvl w:ilvl="4" w:tplc="ACA47D86" w:tentative="1">
      <w:start w:val="1"/>
      <w:numFmt w:val="aiueoFullWidth"/>
      <w:lvlText w:val="(%5)"/>
      <w:lvlJc w:val="left"/>
      <w:pPr>
        <w:ind w:left="2200" w:hanging="440"/>
      </w:pPr>
    </w:lvl>
    <w:lvl w:ilvl="5" w:tplc="19006B6C" w:tentative="1">
      <w:start w:val="1"/>
      <w:numFmt w:val="decimalEnclosedCircle"/>
      <w:lvlText w:val="%6"/>
      <w:lvlJc w:val="left"/>
      <w:pPr>
        <w:ind w:left="2640" w:hanging="440"/>
      </w:pPr>
    </w:lvl>
    <w:lvl w:ilvl="6" w:tplc="923C7120" w:tentative="1">
      <w:start w:val="1"/>
      <w:numFmt w:val="decimal"/>
      <w:lvlText w:val="%7."/>
      <w:lvlJc w:val="left"/>
      <w:pPr>
        <w:ind w:left="3080" w:hanging="440"/>
      </w:pPr>
    </w:lvl>
    <w:lvl w:ilvl="7" w:tplc="7CE6F5BA" w:tentative="1">
      <w:start w:val="1"/>
      <w:numFmt w:val="aiueoFullWidth"/>
      <w:lvlText w:val="(%8)"/>
      <w:lvlJc w:val="left"/>
      <w:pPr>
        <w:ind w:left="3520" w:hanging="440"/>
      </w:pPr>
    </w:lvl>
    <w:lvl w:ilvl="8" w:tplc="A8787F20" w:tentative="1">
      <w:start w:val="1"/>
      <w:numFmt w:val="decimalEnclosedCircle"/>
      <w:lvlText w:val="%9"/>
      <w:lvlJc w:val="left"/>
      <w:pPr>
        <w:ind w:left="3960" w:hanging="440"/>
      </w:pPr>
    </w:lvl>
  </w:abstractNum>
  <w:abstractNum w:abstractNumId="1" w15:restartNumberingAfterBreak="0">
    <w:nsid w:val="432D5154"/>
    <w:multiLevelType w:val="hybridMultilevel"/>
    <w:tmpl w:val="046E35E0"/>
    <w:lvl w:ilvl="0" w:tplc="527CCE50">
      <w:start w:val="1"/>
      <w:numFmt w:val="lowerLetter"/>
      <w:lvlText w:val="(%1)"/>
      <w:lvlJc w:val="left"/>
      <w:pPr>
        <w:ind w:left="360" w:hanging="360"/>
      </w:pPr>
      <w:rPr>
        <w:rFonts w:hint="default"/>
      </w:rPr>
    </w:lvl>
    <w:lvl w:ilvl="1" w:tplc="8A88F0BA" w:tentative="1">
      <w:start w:val="1"/>
      <w:numFmt w:val="aiueoFullWidth"/>
      <w:lvlText w:val="(%2)"/>
      <w:lvlJc w:val="left"/>
      <w:pPr>
        <w:ind w:left="880" w:hanging="440"/>
      </w:pPr>
    </w:lvl>
    <w:lvl w:ilvl="2" w:tplc="D4AE951C" w:tentative="1">
      <w:start w:val="1"/>
      <w:numFmt w:val="decimalEnclosedCircle"/>
      <w:lvlText w:val="%3"/>
      <w:lvlJc w:val="left"/>
      <w:pPr>
        <w:ind w:left="1320" w:hanging="440"/>
      </w:pPr>
    </w:lvl>
    <w:lvl w:ilvl="3" w:tplc="BB6CA7C8" w:tentative="1">
      <w:start w:val="1"/>
      <w:numFmt w:val="decimal"/>
      <w:lvlText w:val="%4."/>
      <w:lvlJc w:val="left"/>
      <w:pPr>
        <w:ind w:left="1760" w:hanging="440"/>
      </w:pPr>
    </w:lvl>
    <w:lvl w:ilvl="4" w:tplc="0F36D810" w:tentative="1">
      <w:start w:val="1"/>
      <w:numFmt w:val="aiueoFullWidth"/>
      <w:lvlText w:val="(%5)"/>
      <w:lvlJc w:val="left"/>
      <w:pPr>
        <w:ind w:left="2200" w:hanging="440"/>
      </w:pPr>
    </w:lvl>
    <w:lvl w:ilvl="5" w:tplc="968880F2" w:tentative="1">
      <w:start w:val="1"/>
      <w:numFmt w:val="decimalEnclosedCircle"/>
      <w:lvlText w:val="%6"/>
      <w:lvlJc w:val="left"/>
      <w:pPr>
        <w:ind w:left="2640" w:hanging="440"/>
      </w:pPr>
    </w:lvl>
    <w:lvl w:ilvl="6" w:tplc="3F82C71C" w:tentative="1">
      <w:start w:val="1"/>
      <w:numFmt w:val="decimal"/>
      <w:lvlText w:val="%7."/>
      <w:lvlJc w:val="left"/>
      <w:pPr>
        <w:ind w:left="3080" w:hanging="440"/>
      </w:pPr>
    </w:lvl>
    <w:lvl w:ilvl="7" w:tplc="F5CAE7A6" w:tentative="1">
      <w:start w:val="1"/>
      <w:numFmt w:val="aiueoFullWidth"/>
      <w:lvlText w:val="(%8)"/>
      <w:lvlJc w:val="left"/>
      <w:pPr>
        <w:ind w:left="3520" w:hanging="440"/>
      </w:pPr>
    </w:lvl>
    <w:lvl w:ilvl="8" w:tplc="4A8405B4" w:tentative="1">
      <w:start w:val="1"/>
      <w:numFmt w:val="decimalEnclosedCircle"/>
      <w:lvlText w:val="%9"/>
      <w:lvlJc w:val="left"/>
      <w:pPr>
        <w:ind w:left="3960" w:hanging="440"/>
      </w:pPr>
    </w:lvl>
  </w:abstractNum>
  <w:abstractNum w:abstractNumId="2" w15:restartNumberingAfterBreak="0">
    <w:nsid w:val="606961BA"/>
    <w:multiLevelType w:val="hybridMultilevel"/>
    <w:tmpl w:val="70A4DF72"/>
    <w:lvl w:ilvl="0" w:tplc="1662EDD8">
      <w:start w:val="1"/>
      <w:numFmt w:val="lowerLetter"/>
      <w:lvlText w:val="(%1)"/>
      <w:lvlJc w:val="left"/>
      <w:pPr>
        <w:ind w:left="360" w:hanging="360"/>
      </w:pPr>
      <w:rPr>
        <w:rFonts w:hint="default"/>
      </w:rPr>
    </w:lvl>
    <w:lvl w:ilvl="1" w:tplc="F5BE3816" w:tentative="1">
      <w:start w:val="1"/>
      <w:numFmt w:val="aiueoFullWidth"/>
      <w:lvlText w:val="(%2)"/>
      <w:lvlJc w:val="left"/>
      <w:pPr>
        <w:ind w:left="880" w:hanging="440"/>
      </w:pPr>
    </w:lvl>
    <w:lvl w:ilvl="2" w:tplc="2B666DC2" w:tentative="1">
      <w:start w:val="1"/>
      <w:numFmt w:val="decimalEnclosedCircle"/>
      <w:lvlText w:val="%3"/>
      <w:lvlJc w:val="left"/>
      <w:pPr>
        <w:ind w:left="1320" w:hanging="440"/>
      </w:pPr>
    </w:lvl>
    <w:lvl w:ilvl="3" w:tplc="1298981C" w:tentative="1">
      <w:start w:val="1"/>
      <w:numFmt w:val="decimal"/>
      <w:lvlText w:val="%4."/>
      <w:lvlJc w:val="left"/>
      <w:pPr>
        <w:ind w:left="1760" w:hanging="440"/>
      </w:pPr>
    </w:lvl>
    <w:lvl w:ilvl="4" w:tplc="071C2D9E" w:tentative="1">
      <w:start w:val="1"/>
      <w:numFmt w:val="aiueoFullWidth"/>
      <w:lvlText w:val="(%5)"/>
      <w:lvlJc w:val="left"/>
      <w:pPr>
        <w:ind w:left="2200" w:hanging="440"/>
      </w:pPr>
    </w:lvl>
    <w:lvl w:ilvl="5" w:tplc="77E048FC" w:tentative="1">
      <w:start w:val="1"/>
      <w:numFmt w:val="decimalEnclosedCircle"/>
      <w:lvlText w:val="%6"/>
      <w:lvlJc w:val="left"/>
      <w:pPr>
        <w:ind w:left="2640" w:hanging="440"/>
      </w:pPr>
    </w:lvl>
    <w:lvl w:ilvl="6" w:tplc="6B785B10" w:tentative="1">
      <w:start w:val="1"/>
      <w:numFmt w:val="decimal"/>
      <w:lvlText w:val="%7."/>
      <w:lvlJc w:val="left"/>
      <w:pPr>
        <w:ind w:left="3080" w:hanging="440"/>
      </w:pPr>
    </w:lvl>
    <w:lvl w:ilvl="7" w:tplc="0B96DAD6" w:tentative="1">
      <w:start w:val="1"/>
      <w:numFmt w:val="aiueoFullWidth"/>
      <w:lvlText w:val="(%8)"/>
      <w:lvlJc w:val="left"/>
      <w:pPr>
        <w:ind w:left="3520" w:hanging="440"/>
      </w:pPr>
    </w:lvl>
    <w:lvl w:ilvl="8" w:tplc="D3E6E0E0" w:tentative="1">
      <w:start w:val="1"/>
      <w:numFmt w:val="decimalEnclosedCircle"/>
      <w:lvlText w:val="%9"/>
      <w:lvlJc w:val="left"/>
      <w:pPr>
        <w:ind w:left="3960" w:hanging="440"/>
      </w:pPr>
    </w:lvl>
  </w:abstractNum>
  <w:abstractNum w:abstractNumId="3" w15:restartNumberingAfterBreak="0">
    <w:nsid w:val="6F2A6E5E"/>
    <w:multiLevelType w:val="hybridMultilevel"/>
    <w:tmpl w:val="3656DD24"/>
    <w:lvl w:ilvl="0" w:tplc="D89A3AF8">
      <w:start w:val="1"/>
      <w:numFmt w:val="decimal"/>
      <w:lvlText w:val="%1."/>
      <w:lvlJc w:val="left"/>
      <w:pPr>
        <w:ind w:left="360" w:hanging="360"/>
      </w:pPr>
      <w:rPr>
        <w:rFonts w:hint="default"/>
      </w:rPr>
    </w:lvl>
    <w:lvl w:ilvl="1" w:tplc="CF4E6AFC" w:tentative="1">
      <w:start w:val="1"/>
      <w:numFmt w:val="aiueoFullWidth"/>
      <w:lvlText w:val="(%2)"/>
      <w:lvlJc w:val="left"/>
      <w:pPr>
        <w:ind w:left="880" w:hanging="440"/>
      </w:pPr>
    </w:lvl>
    <w:lvl w:ilvl="2" w:tplc="E474B46E" w:tentative="1">
      <w:start w:val="1"/>
      <w:numFmt w:val="decimalEnclosedCircle"/>
      <w:lvlText w:val="%3"/>
      <w:lvlJc w:val="left"/>
      <w:pPr>
        <w:ind w:left="1320" w:hanging="440"/>
      </w:pPr>
    </w:lvl>
    <w:lvl w:ilvl="3" w:tplc="8A08E5B4" w:tentative="1">
      <w:start w:val="1"/>
      <w:numFmt w:val="decimal"/>
      <w:lvlText w:val="%4."/>
      <w:lvlJc w:val="left"/>
      <w:pPr>
        <w:ind w:left="1760" w:hanging="440"/>
      </w:pPr>
    </w:lvl>
    <w:lvl w:ilvl="4" w:tplc="CBBECDAC" w:tentative="1">
      <w:start w:val="1"/>
      <w:numFmt w:val="aiueoFullWidth"/>
      <w:lvlText w:val="(%5)"/>
      <w:lvlJc w:val="left"/>
      <w:pPr>
        <w:ind w:left="2200" w:hanging="440"/>
      </w:pPr>
    </w:lvl>
    <w:lvl w:ilvl="5" w:tplc="D57A41D8" w:tentative="1">
      <w:start w:val="1"/>
      <w:numFmt w:val="decimalEnclosedCircle"/>
      <w:lvlText w:val="%6"/>
      <w:lvlJc w:val="left"/>
      <w:pPr>
        <w:ind w:left="2640" w:hanging="440"/>
      </w:pPr>
    </w:lvl>
    <w:lvl w:ilvl="6" w:tplc="772A2C3A" w:tentative="1">
      <w:start w:val="1"/>
      <w:numFmt w:val="decimal"/>
      <w:lvlText w:val="%7."/>
      <w:lvlJc w:val="left"/>
      <w:pPr>
        <w:ind w:left="3080" w:hanging="440"/>
      </w:pPr>
    </w:lvl>
    <w:lvl w:ilvl="7" w:tplc="341C73CA" w:tentative="1">
      <w:start w:val="1"/>
      <w:numFmt w:val="aiueoFullWidth"/>
      <w:lvlText w:val="(%8)"/>
      <w:lvlJc w:val="left"/>
      <w:pPr>
        <w:ind w:left="3520" w:hanging="440"/>
      </w:pPr>
    </w:lvl>
    <w:lvl w:ilvl="8" w:tplc="A53ED5E0" w:tentative="1">
      <w:start w:val="1"/>
      <w:numFmt w:val="decimalEnclosedCircle"/>
      <w:lvlText w:val="%9"/>
      <w:lvlJc w:val="left"/>
      <w:pPr>
        <w:ind w:left="3960" w:hanging="440"/>
      </w:pPr>
    </w:lvl>
  </w:abstractNum>
  <w:abstractNum w:abstractNumId="4" w15:restartNumberingAfterBreak="0">
    <w:nsid w:val="756B6025"/>
    <w:multiLevelType w:val="hybridMultilevel"/>
    <w:tmpl w:val="92288104"/>
    <w:lvl w:ilvl="0" w:tplc="4290E24A">
      <w:start w:val="2"/>
      <w:numFmt w:val="lowerLetter"/>
      <w:lvlText w:val="(%1)"/>
      <w:lvlJc w:val="left"/>
      <w:pPr>
        <w:ind w:left="360" w:hanging="360"/>
      </w:pPr>
      <w:rPr>
        <w:rFonts w:hint="default"/>
      </w:rPr>
    </w:lvl>
    <w:lvl w:ilvl="1" w:tplc="BD74B15C" w:tentative="1">
      <w:start w:val="1"/>
      <w:numFmt w:val="aiueoFullWidth"/>
      <w:lvlText w:val="(%2)"/>
      <w:lvlJc w:val="left"/>
      <w:pPr>
        <w:ind w:left="880" w:hanging="440"/>
      </w:pPr>
    </w:lvl>
    <w:lvl w:ilvl="2" w:tplc="B7EEA382" w:tentative="1">
      <w:start w:val="1"/>
      <w:numFmt w:val="decimalEnclosedCircle"/>
      <w:lvlText w:val="%3"/>
      <w:lvlJc w:val="left"/>
      <w:pPr>
        <w:ind w:left="1320" w:hanging="440"/>
      </w:pPr>
    </w:lvl>
    <w:lvl w:ilvl="3" w:tplc="3F74D838" w:tentative="1">
      <w:start w:val="1"/>
      <w:numFmt w:val="decimal"/>
      <w:lvlText w:val="%4."/>
      <w:lvlJc w:val="left"/>
      <w:pPr>
        <w:ind w:left="1760" w:hanging="440"/>
      </w:pPr>
    </w:lvl>
    <w:lvl w:ilvl="4" w:tplc="66900A4E" w:tentative="1">
      <w:start w:val="1"/>
      <w:numFmt w:val="aiueoFullWidth"/>
      <w:lvlText w:val="(%5)"/>
      <w:lvlJc w:val="left"/>
      <w:pPr>
        <w:ind w:left="2200" w:hanging="440"/>
      </w:pPr>
    </w:lvl>
    <w:lvl w:ilvl="5" w:tplc="A154B0EE" w:tentative="1">
      <w:start w:val="1"/>
      <w:numFmt w:val="decimalEnclosedCircle"/>
      <w:lvlText w:val="%6"/>
      <w:lvlJc w:val="left"/>
      <w:pPr>
        <w:ind w:left="2640" w:hanging="440"/>
      </w:pPr>
    </w:lvl>
    <w:lvl w:ilvl="6" w:tplc="3B663300" w:tentative="1">
      <w:start w:val="1"/>
      <w:numFmt w:val="decimal"/>
      <w:lvlText w:val="%7."/>
      <w:lvlJc w:val="left"/>
      <w:pPr>
        <w:ind w:left="3080" w:hanging="440"/>
      </w:pPr>
    </w:lvl>
    <w:lvl w:ilvl="7" w:tplc="063A3B4E" w:tentative="1">
      <w:start w:val="1"/>
      <w:numFmt w:val="aiueoFullWidth"/>
      <w:lvlText w:val="(%8)"/>
      <w:lvlJc w:val="left"/>
      <w:pPr>
        <w:ind w:left="3520" w:hanging="440"/>
      </w:pPr>
    </w:lvl>
    <w:lvl w:ilvl="8" w:tplc="A70CF5DC" w:tentative="1">
      <w:start w:val="1"/>
      <w:numFmt w:val="decimalEnclosedCircle"/>
      <w:lvlText w:val="%9"/>
      <w:lvlJc w:val="left"/>
      <w:pPr>
        <w:ind w:left="3960" w:hanging="440"/>
      </w:pPr>
    </w:lvl>
  </w:abstractNum>
  <w:num w:numId="1" w16cid:durableId="594483574">
    <w:abstractNumId w:val="3"/>
  </w:num>
  <w:num w:numId="2" w16cid:durableId="737828451">
    <w:abstractNumId w:val="2"/>
  </w:num>
  <w:num w:numId="3" w16cid:durableId="45640975">
    <w:abstractNumId w:val="1"/>
  </w:num>
  <w:num w:numId="4" w16cid:durableId="1775781035">
    <w:abstractNumId w:val="0"/>
  </w:num>
  <w:num w:numId="5" w16cid:durableId="1912233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EB"/>
    <w:rsid w:val="00063681"/>
    <w:rsid w:val="0008629D"/>
    <w:rsid w:val="00090206"/>
    <w:rsid w:val="000A7450"/>
    <w:rsid w:val="000C41D7"/>
    <w:rsid w:val="001327AB"/>
    <w:rsid w:val="00133B4B"/>
    <w:rsid w:val="00185BCC"/>
    <w:rsid w:val="001C021C"/>
    <w:rsid w:val="00286F54"/>
    <w:rsid w:val="00296A38"/>
    <w:rsid w:val="002E0AD9"/>
    <w:rsid w:val="002E3C82"/>
    <w:rsid w:val="003304B9"/>
    <w:rsid w:val="003414C1"/>
    <w:rsid w:val="00346AFA"/>
    <w:rsid w:val="003658ED"/>
    <w:rsid w:val="00370CC0"/>
    <w:rsid w:val="003973FF"/>
    <w:rsid w:val="00400AF4"/>
    <w:rsid w:val="00453B8D"/>
    <w:rsid w:val="0047241B"/>
    <w:rsid w:val="004A6105"/>
    <w:rsid w:val="00525418"/>
    <w:rsid w:val="0057763C"/>
    <w:rsid w:val="005852EB"/>
    <w:rsid w:val="005C5CB8"/>
    <w:rsid w:val="005F40ED"/>
    <w:rsid w:val="005F7EFD"/>
    <w:rsid w:val="00623254"/>
    <w:rsid w:val="006246A0"/>
    <w:rsid w:val="00642906"/>
    <w:rsid w:val="0065711E"/>
    <w:rsid w:val="006824F4"/>
    <w:rsid w:val="006948F6"/>
    <w:rsid w:val="006A2852"/>
    <w:rsid w:val="006E6308"/>
    <w:rsid w:val="006F387E"/>
    <w:rsid w:val="006F50FF"/>
    <w:rsid w:val="00726BBB"/>
    <w:rsid w:val="00745C62"/>
    <w:rsid w:val="00763499"/>
    <w:rsid w:val="0078689C"/>
    <w:rsid w:val="00801432"/>
    <w:rsid w:val="008110B1"/>
    <w:rsid w:val="00852337"/>
    <w:rsid w:val="0089539E"/>
    <w:rsid w:val="009648A8"/>
    <w:rsid w:val="00971C27"/>
    <w:rsid w:val="00975FF7"/>
    <w:rsid w:val="009857C1"/>
    <w:rsid w:val="00987377"/>
    <w:rsid w:val="009C58AF"/>
    <w:rsid w:val="009F64DA"/>
    <w:rsid w:val="00A0052E"/>
    <w:rsid w:val="00A06CC4"/>
    <w:rsid w:val="00A225C1"/>
    <w:rsid w:val="00A270B8"/>
    <w:rsid w:val="00A90FF4"/>
    <w:rsid w:val="00AD2376"/>
    <w:rsid w:val="00AF570B"/>
    <w:rsid w:val="00B62848"/>
    <w:rsid w:val="00BD79B1"/>
    <w:rsid w:val="00BD7A70"/>
    <w:rsid w:val="00BE1095"/>
    <w:rsid w:val="00C060C7"/>
    <w:rsid w:val="00C3666A"/>
    <w:rsid w:val="00C43865"/>
    <w:rsid w:val="00C66C82"/>
    <w:rsid w:val="00C83D8A"/>
    <w:rsid w:val="00CA18AF"/>
    <w:rsid w:val="00CD3886"/>
    <w:rsid w:val="00CE314D"/>
    <w:rsid w:val="00CE51DB"/>
    <w:rsid w:val="00CE6505"/>
    <w:rsid w:val="00D14F18"/>
    <w:rsid w:val="00D22531"/>
    <w:rsid w:val="00D25B15"/>
    <w:rsid w:val="00D3257E"/>
    <w:rsid w:val="00D44DFC"/>
    <w:rsid w:val="00D55B04"/>
    <w:rsid w:val="00D6366E"/>
    <w:rsid w:val="00D6572E"/>
    <w:rsid w:val="00DB0CBA"/>
    <w:rsid w:val="00DD757A"/>
    <w:rsid w:val="00DF192E"/>
    <w:rsid w:val="00DF7CFE"/>
    <w:rsid w:val="00E349D8"/>
    <w:rsid w:val="00E97F2D"/>
    <w:rsid w:val="00EA228C"/>
    <w:rsid w:val="00EE0B91"/>
    <w:rsid w:val="00F253EB"/>
    <w:rsid w:val="00F464A2"/>
    <w:rsid w:val="00F518F1"/>
    <w:rsid w:val="00F62FAE"/>
    <w:rsid w:val="00F66192"/>
    <w:rsid w:val="00F862EA"/>
    <w:rsid w:val="00FC1187"/>
  </w:rsids>
  <m:mathPr>
    <m:mathFont m:val="Cambria Math"/>
    <m:brkBin m:val="before"/>
    <m:brkBinSub m:val="--"/>
    <m:smallFrac m:val="0"/>
    <m:dispDef/>
    <m:lMargin m:val="0"/>
    <m:rMargin m:val="0"/>
    <m:defJc m:val="centerGroup"/>
    <m:wrapIndent m:val="1440"/>
    <m:intLim m:val="subSup"/>
    <m:naryLim m:val="undOvr"/>
  </m:mathPr>
  <w:themeFontLang w:val="en-US" w:eastAsia="ja-JP"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7CBDD1"/>
  <w15:chartTrackingRefBased/>
  <w15:docId w15:val="{192EEACD-05D6-4C29-89F7-2C4F5CCF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3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66E"/>
    <w:pPr>
      <w:tabs>
        <w:tab w:val="center" w:pos="4252"/>
        <w:tab w:val="right" w:pos="8504"/>
      </w:tabs>
      <w:snapToGrid w:val="0"/>
    </w:pPr>
  </w:style>
  <w:style w:type="character" w:customStyle="1" w:styleId="a4">
    <w:name w:val="ヘッダー (文字)"/>
    <w:basedOn w:val="a0"/>
    <w:link w:val="a3"/>
    <w:uiPriority w:val="99"/>
    <w:rsid w:val="00D6366E"/>
  </w:style>
  <w:style w:type="paragraph" w:styleId="a5">
    <w:name w:val="footer"/>
    <w:basedOn w:val="a"/>
    <w:link w:val="a6"/>
    <w:uiPriority w:val="99"/>
    <w:unhideWhenUsed/>
    <w:rsid w:val="00D6366E"/>
    <w:pPr>
      <w:tabs>
        <w:tab w:val="center" w:pos="4252"/>
        <w:tab w:val="right" w:pos="8504"/>
      </w:tabs>
      <w:snapToGrid w:val="0"/>
    </w:pPr>
  </w:style>
  <w:style w:type="character" w:customStyle="1" w:styleId="a6">
    <w:name w:val="フッター (文字)"/>
    <w:basedOn w:val="a0"/>
    <w:link w:val="a5"/>
    <w:uiPriority w:val="99"/>
    <w:rsid w:val="00D6366E"/>
  </w:style>
  <w:style w:type="table" w:styleId="a7">
    <w:name w:val="Table Grid"/>
    <w:basedOn w:val="a1"/>
    <w:uiPriority w:val="39"/>
    <w:rsid w:val="006E6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0AF4"/>
    <w:pPr>
      <w:ind w:leftChars="400" w:left="840"/>
    </w:pPr>
  </w:style>
  <w:style w:type="paragraph" w:styleId="a9">
    <w:name w:val="Revision"/>
    <w:hidden/>
    <w:uiPriority w:val="99"/>
    <w:semiHidden/>
    <w:rsid w:val="00F62FAE"/>
  </w:style>
  <w:style w:type="character" w:styleId="aa">
    <w:name w:val="annotation reference"/>
    <w:basedOn w:val="a0"/>
    <w:uiPriority w:val="99"/>
    <w:semiHidden/>
    <w:unhideWhenUsed/>
    <w:rsid w:val="00525418"/>
    <w:rPr>
      <w:sz w:val="18"/>
      <w:szCs w:val="18"/>
    </w:rPr>
  </w:style>
  <w:style w:type="paragraph" w:styleId="ab">
    <w:name w:val="annotation text"/>
    <w:basedOn w:val="a"/>
    <w:link w:val="ac"/>
    <w:uiPriority w:val="99"/>
    <w:unhideWhenUsed/>
    <w:rsid w:val="00525418"/>
    <w:pPr>
      <w:jc w:val="left"/>
    </w:pPr>
  </w:style>
  <w:style w:type="character" w:customStyle="1" w:styleId="ac">
    <w:name w:val="コメント文字列 (文字)"/>
    <w:basedOn w:val="a0"/>
    <w:link w:val="ab"/>
    <w:uiPriority w:val="99"/>
    <w:rsid w:val="00525418"/>
  </w:style>
  <w:style w:type="paragraph" w:styleId="ad">
    <w:name w:val="annotation subject"/>
    <w:basedOn w:val="ab"/>
    <w:next w:val="ab"/>
    <w:link w:val="ae"/>
    <w:uiPriority w:val="99"/>
    <w:semiHidden/>
    <w:unhideWhenUsed/>
    <w:rsid w:val="00525418"/>
    <w:rPr>
      <w:b/>
      <w:bCs/>
    </w:rPr>
  </w:style>
  <w:style w:type="character" w:customStyle="1" w:styleId="ae">
    <w:name w:val="コメント内容 (文字)"/>
    <w:basedOn w:val="ac"/>
    <w:link w:val="ad"/>
    <w:uiPriority w:val="99"/>
    <w:semiHidden/>
    <w:rsid w:val="005254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t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EA8DE-4B69-4351-B252-DD7619F3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1315</Words>
  <Characters>7497</Characters>
  <Application>Microsoft Office Word</Application>
  <DocSecurity>0</DocSecurity>
  <Lines>62</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山元 佳</cp:lastModifiedBy>
  <cp:revision>9</cp:revision>
  <dcterms:created xsi:type="dcterms:W3CDTF">2024-08-06T06:25:00Z</dcterms:created>
  <dcterms:modified xsi:type="dcterms:W3CDTF">2024-09-20T00:11:00Z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e42c5511eb51c503adc2020198aa2f1b743bf191ab6864ef56c4bc6aa23463eb</vt:lpwstr>
  </property>
</Properties>
</file>