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2D0F" w14:textId="77777777" w:rsidR="00FE68AA" w:rsidRDefault="00FE68AA" w:rsidP="00FE68AA">
      <w:pPr>
        <w:pageBreakBefore/>
        <w:widowControl/>
        <w:wordWrap/>
        <w:spacing w:line="480" w:lineRule="auto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S</w:t>
      </w:r>
      <w:r>
        <w:rPr>
          <w:rFonts w:ascii="Times New Roman" w:hint="eastAsia"/>
          <w:b/>
          <w:sz w:val="28"/>
          <w:szCs w:val="28"/>
        </w:rPr>
        <w:t xml:space="preserve">upplement table 1. Segmented zero-inflated negative binomial regression for the trend of antimicrobial utilization against carbapenem-resistant </w:t>
      </w:r>
      <w:r w:rsidRPr="00EE60DB">
        <w:rPr>
          <w:rFonts w:ascii="Times New Roman"/>
          <w:b/>
          <w:i/>
          <w:iCs/>
          <w:sz w:val="28"/>
          <w:szCs w:val="28"/>
        </w:rPr>
        <w:t>Enterobacterales</w:t>
      </w:r>
      <w:r>
        <w:rPr>
          <w:rFonts w:ascii="Times New Roman" w:hint="eastAsia"/>
          <w:b/>
          <w:sz w:val="28"/>
          <w:szCs w:val="28"/>
        </w:rPr>
        <w:t xml:space="preserve"> before and after coronavirus disease 2019 in 21 southeastern community hospitals in the United States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3"/>
        <w:gridCol w:w="2896"/>
        <w:gridCol w:w="1112"/>
        <w:gridCol w:w="1206"/>
        <w:gridCol w:w="1380"/>
        <w:gridCol w:w="769"/>
      </w:tblGrid>
      <w:tr w:rsidR="00FE68AA" w14:paraId="3B15301C" w14:textId="77777777" w:rsidTr="00EE3BF5">
        <w:tc>
          <w:tcPr>
            <w:tcW w:w="0" w:type="auto"/>
          </w:tcPr>
          <w:p w14:paraId="4023621B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 w:rsidRPr="00DF18B8">
              <w:rPr>
                <w:rFonts w:ascii="Times New Roman"/>
                <w:bCs/>
                <w:szCs w:val="20"/>
              </w:rPr>
              <w:t>Regression model</w:t>
            </w:r>
          </w:p>
        </w:tc>
        <w:tc>
          <w:tcPr>
            <w:tcW w:w="0" w:type="auto"/>
          </w:tcPr>
          <w:p w14:paraId="28776E7E" w14:textId="77777777" w:rsidR="00FE68AA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Variables</w:t>
            </w:r>
            <w:r w:rsidRPr="00EE60DB">
              <w:rPr>
                <w:rFonts w:ascii="Times New Roman" w:hint="eastAsia"/>
                <w:bCs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08D69299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Coefficient</w:t>
            </w:r>
          </w:p>
        </w:tc>
        <w:tc>
          <w:tcPr>
            <w:tcW w:w="0" w:type="auto"/>
          </w:tcPr>
          <w:p w14:paraId="2AC29B40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Standard error</w:t>
            </w:r>
          </w:p>
        </w:tc>
        <w:tc>
          <w:tcPr>
            <w:tcW w:w="0" w:type="auto"/>
          </w:tcPr>
          <w:p w14:paraId="06CAAB6A" w14:textId="528EB438" w:rsidR="00FE68AA" w:rsidRPr="00DF18B8" w:rsidRDefault="00FB4904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Rate</w:t>
            </w:r>
            <w:r w:rsidR="00FE68AA">
              <w:rPr>
                <w:rFonts w:ascii="Times New Roman" w:hint="eastAsia"/>
                <w:bCs/>
                <w:szCs w:val="20"/>
              </w:rPr>
              <w:t xml:space="preserve"> ratio (95% CI)</w:t>
            </w:r>
          </w:p>
        </w:tc>
        <w:tc>
          <w:tcPr>
            <w:tcW w:w="0" w:type="auto"/>
          </w:tcPr>
          <w:p w14:paraId="281EA7B9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 w:rsidRPr="00DF18B8">
              <w:rPr>
                <w:rFonts w:ascii="Times New Roman"/>
                <w:bCs/>
                <w:i/>
                <w:iCs/>
                <w:szCs w:val="20"/>
              </w:rPr>
              <w:t>P</w:t>
            </w:r>
            <w:r>
              <w:rPr>
                <w:rFonts w:ascii="Times New Roman" w:hint="eastAsia"/>
                <w:bCs/>
                <w:szCs w:val="20"/>
              </w:rPr>
              <w:t>-value</w:t>
            </w:r>
          </w:p>
        </w:tc>
      </w:tr>
      <w:tr w:rsidR="00FE68AA" w14:paraId="297054B2" w14:textId="77777777" w:rsidTr="00EE3BF5">
        <w:tc>
          <w:tcPr>
            <w:tcW w:w="0" w:type="auto"/>
            <w:vMerge w:val="restart"/>
          </w:tcPr>
          <w:p w14:paraId="36E37C16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NB (the count model)</w:t>
            </w:r>
          </w:p>
        </w:tc>
        <w:tc>
          <w:tcPr>
            <w:tcW w:w="0" w:type="auto"/>
          </w:tcPr>
          <w:p w14:paraId="501C30A2" w14:textId="77777777" w:rsidR="00FE68AA" w:rsidRPr="005B26C3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Time before COVID-19</w:t>
            </w:r>
          </w:p>
        </w:tc>
        <w:tc>
          <w:tcPr>
            <w:tcW w:w="0" w:type="auto"/>
          </w:tcPr>
          <w:p w14:paraId="64828C1E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-0.015</w:t>
            </w:r>
          </w:p>
        </w:tc>
        <w:tc>
          <w:tcPr>
            <w:tcW w:w="0" w:type="auto"/>
          </w:tcPr>
          <w:p w14:paraId="7F464FDC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0.041</w:t>
            </w:r>
          </w:p>
        </w:tc>
        <w:tc>
          <w:tcPr>
            <w:tcW w:w="0" w:type="auto"/>
          </w:tcPr>
          <w:p w14:paraId="47729984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</w:t>
            </w:r>
            <w:r w:rsidRPr="0061282D">
              <w:rPr>
                <w:rFonts w:ascii="Times New Roman"/>
                <w:bCs/>
                <w:szCs w:val="20"/>
              </w:rPr>
              <w:t>.</w:t>
            </w:r>
            <w:r>
              <w:rPr>
                <w:rFonts w:ascii="Times New Roman" w:hint="eastAsia"/>
                <w:bCs/>
                <w:szCs w:val="20"/>
              </w:rPr>
              <w:t>99</w:t>
            </w:r>
            <w:r w:rsidRPr="0061282D">
              <w:rPr>
                <w:rFonts w:ascii="Times New Roman"/>
                <w:bCs/>
                <w:szCs w:val="20"/>
              </w:rPr>
              <w:t xml:space="preserve"> (0.</w:t>
            </w:r>
            <w:r>
              <w:rPr>
                <w:rFonts w:ascii="Times New Roman" w:hint="eastAsia"/>
                <w:bCs/>
                <w:szCs w:val="20"/>
              </w:rPr>
              <w:t>91</w:t>
            </w:r>
            <w:r w:rsidRPr="0061282D">
              <w:rPr>
                <w:rFonts w:ascii="Times New Roman"/>
                <w:bCs/>
                <w:szCs w:val="20"/>
              </w:rPr>
              <w:t xml:space="preserve"> </w:t>
            </w:r>
            <w:r w:rsidRPr="00DF18B8">
              <w:rPr>
                <w:rFonts w:ascii="Times New Roman"/>
                <w:bCs/>
                <w:szCs w:val="20"/>
              </w:rPr>
              <w:t>–</w:t>
            </w:r>
            <w:r>
              <w:rPr>
                <w:rFonts w:ascii="Times New Roman" w:hint="eastAsia"/>
                <w:bCs/>
                <w:szCs w:val="20"/>
              </w:rPr>
              <w:t xml:space="preserve"> 1.67</w:t>
            </w:r>
            <w:r w:rsidRPr="0061282D">
              <w:rPr>
                <w:rFonts w:ascii="Times New Roman"/>
                <w:bCs/>
                <w:szCs w:val="20"/>
              </w:rPr>
              <w:t>)</w:t>
            </w:r>
          </w:p>
        </w:tc>
        <w:tc>
          <w:tcPr>
            <w:tcW w:w="0" w:type="auto"/>
          </w:tcPr>
          <w:p w14:paraId="12783AB1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0.72</w:t>
            </w:r>
          </w:p>
        </w:tc>
      </w:tr>
      <w:tr w:rsidR="00FE68AA" w14:paraId="119E7FC9" w14:textId="77777777" w:rsidTr="00EE3BF5">
        <w:tc>
          <w:tcPr>
            <w:tcW w:w="0" w:type="auto"/>
            <w:vMerge/>
          </w:tcPr>
          <w:p w14:paraId="556DF393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7626301B" w14:textId="77777777" w:rsidR="00FE68AA" w:rsidRPr="005B26C3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Level change of time variable after COVID-19</w:t>
            </w:r>
          </w:p>
        </w:tc>
        <w:tc>
          <w:tcPr>
            <w:tcW w:w="0" w:type="auto"/>
          </w:tcPr>
          <w:p w14:paraId="3210769E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-0.071</w:t>
            </w:r>
          </w:p>
        </w:tc>
        <w:tc>
          <w:tcPr>
            <w:tcW w:w="0" w:type="auto"/>
          </w:tcPr>
          <w:p w14:paraId="3CA35A26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0.254</w:t>
            </w:r>
          </w:p>
        </w:tc>
        <w:tc>
          <w:tcPr>
            <w:tcW w:w="0" w:type="auto"/>
          </w:tcPr>
          <w:p w14:paraId="61C639F8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 xml:space="preserve">0.93 (0.57 </w:t>
            </w:r>
            <w:r>
              <w:rPr>
                <w:rFonts w:hAnsi="바탕"/>
                <w:bCs/>
                <w:szCs w:val="20"/>
              </w:rPr>
              <w:t>–</w:t>
            </w:r>
            <w:r>
              <w:rPr>
                <w:rFonts w:hAnsi="바탕" w:hint="eastAsia"/>
                <w:bCs/>
                <w:szCs w:val="20"/>
              </w:rPr>
              <w:t xml:space="preserve"> 1</w:t>
            </w:r>
            <w:r>
              <w:rPr>
                <w:rFonts w:ascii="Times New Roman" w:hint="eastAsia"/>
                <w:bCs/>
                <w:szCs w:val="20"/>
              </w:rPr>
              <w:t>.54)</w:t>
            </w:r>
          </w:p>
        </w:tc>
        <w:tc>
          <w:tcPr>
            <w:tcW w:w="0" w:type="auto"/>
          </w:tcPr>
          <w:p w14:paraId="0CAADAF4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0.78</w:t>
            </w:r>
          </w:p>
        </w:tc>
      </w:tr>
      <w:tr w:rsidR="00FE68AA" w14:paraId="65959339" w14:textId="77777777" w:rsidTr="00EE3BF5">
        <w:tc>
          <w:tcPr>
            <w:tcW w:w="0" w:type="auto"/>
            <w:vMerge/>
          </w:tcPr>
          <w:p w14:paraId="0898FDE4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7050CC52" w14:textId="77777777" w:rsidR="00FE68AA" w:rsidRPr="005B26C3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Slope change of time variable after COVID-19</w:t>
            </w:r>
          </w:p>
        </w:tc>
        <w:tc>
          <w:tcPr>
            <w:tcW w:w="0" w:type="auto"/>
          </w:tcPr>
          <w:p w14:paraId="66BB6457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0.051</w:t>
            </w:r>
          </w:p>
        </w:tc>
        <w:tc>
          <w:tcPr>
            <w:tcW w:w="0" w:type="auto"/>
          </w:tcPr>
          <w:p w14:paraId="3E0555DE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0.046</w:t>
            </w:r>
          </w:p>
        </w:tc>
        <w:tc>
          <w:tcPr>
            <w:tcW w:w="0" w:type="auto"/>
          </w:tcPr>
          <w:p w14:paraId="6DBBED94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 w:rsidRPr="0061282D">
              <w:rPr>
                <w:rFonts w:ascii="Times New Roman"/>
                <w:bCs/>
                <w:szCs w:val="20"/>
              </w:rPr>
              <w:t>1.</w:t>
            </w:r>
            <w:r>
              <w:rPr>
                <w:rFonts w:ascii="Times New Roman" w:hint="eastAsia"/>
                <w:bCs/>
                <w:szCs w:val="20"/>
              </w:rPr>
              <w:t>05</w:t>
            </w:r>
            <w:r w:rsidRPr="0061282D">
              <w:rPr>
                <w:rFonts w:ascii="Times New Roman"/>
                <w:bCs/>
                <w:szCs w:val="20"/>
              </w:rPr>
              <w:t xml:space="preserve"> (</w:t>
            </w:r>
            <w:r>
              <w:rPr>
                <w:rFonts w:ascii="Times New Roman" w:hint="eastAsia"/>
                <w:bCs/>
                <w:szCs w:val="20"/>
              </w:rPr>
              <w:t>0</w:t>
            </w:r>
            <w:r w:rsidRPr="0061282D">
              <w:rPr>
                <w:rFonts w:ascii="Times New Roman"/>
                <w:bCs/>
                <w:szCs w:val="20"/>
              </w:rPr>
              <w:t>.</w:t>
            </w:r>
            <w:r>
              <w:rPr>
                <w:rFonts w:ascii="Times New Roman" w:hint="eastAsia"/>
                <w:bCs/>
                <w:szCs w:val="20"/>
              </w:rPr>
              <w:t>96</w:t>
            </w:r>
            <w:r w:rsidRPr="0061282D">
              <w:rPr>
                <w:rFonts w:ascii="Times New Roman"/>
                <w:bCs/>
                <w:szCs w:val="20"/>
              </w:rPr>
              <w:t xml:space="preserve"> –</w:t>
            </w:r>
            <w:r>
              <w:rPr>
                <w:rFonts w:ascii="Times New Roman" w:hint="eastAsia"/>
                <w:bCs/>
                <w:szCs w:val="20"/>
              </w:rPr>
              <w:t xml:space="preserve"> </w:t>
            </w:r>
            <w:r w:rsidRPr="0061282D">
              <w:rPr>
                <w:rFonts w:ascii="Times New Roman"/>
                <w:bCs/>
                <w:szCs w:val="20"/>
              </w:rPr>
              <w:t>1.</w:t>
            </w:r>
            <w:r>
              <w:rPr>
                <w:rFonts w:ascii="Times New Roman" w:hint="eastAsia"/>
                <w:bCs/>
                <w:szCs w:val="20"/>
              </w:rPr>
              <w:t>15</w:t>
            </w:r>
            <w:r w:rsidRPr="0061282D">
              <w:rPr>
                <w:rFonts w:ascii="Times New Roman"/>
                <w:bCs/>
                <w:szCs w:val="20"/>
              </w:rPr>
              <w:t>)</w:t>
            </w:r>
          </w:p>
        </w:tc>
        <w:tc>
          <w:tcPr>
            <w:tcW w:w="0" w:type="auto"/>
          </w:tcPr>
          <w:p w14:paraId="5D962EFD" w14:textId="77777777" w:rsidR="00FE68AA" w:rsidRPr="00DF18B8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0.28</w:t>
            </w:r>
          </w:p>
        </w:tc>
      </w:tr>
      <w:tr w:rsidR="00FE68AA" w14:paraId="20971403" w14:textId="77777777" w:rsidTr="00EE3BF5">
        <w:tc>
          <w:tcPr>
            <w:tcW w:w="0" w:type="auto"/>
            <w:vMerge w:val="restart"/>
          </w:tcPr>
          <w:p w14:paraId="363DE074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BL (the zero model)</w:t>
            </w:r>
          </w:p>
        </w:tc>
        <w:tc>
          <w:tcPr>
            <w:tcW w:w="0" w:type="auto"/>
          </w:tcPr>
          <w:p w14:paraId="7ED88772" w14:textId="77777777" w:rsidR="00FE68AA" w:rsidRPr="005B26C3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Time before COVID-19</w:t>
            </w:r>
          </w:p>
        </w:tc>
        <w:tc>
          <w:tcPr>
            <w:tcW w:w="0" w:type="auto"/>
          </w:tcPr>
          <w:p w14:paraId="53D1214A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-0.157</w:t>
            </w:r>
          </w:p>
        </w:tc>
        <w:tc>
          <w:tcPr>
            <w:tcW w:w="0" w:type="auto"/>
          </w:tcPr>
          <w:p w14:paraId="18F6FDE9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0.120</w:t>
            </w:r>
          </w:p>
        </w:tc>
        <w:tc>
          <w:tcPr>
            <w:tcW w:w="0" w:type="auto"/>
          </w:tcPr>
          <w:p w14:paraId="567787F2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</w:t>
            </w:r>
            <w:r w:rsidRPr="0061282D">
              <w:rPr>
                <w:rFonts w:ascii="Times New Roman"/>
                <w:bCs/>
                <w:szCs w:val="20"/>
              </w:rPr>
              <w:t>.</w:t>
            </w:r>
            <w:r>
              <w:rPr>
                <w:rFonts w:ascii="Times New Roman" w:hint="eastAsia"/>
                <w:bCs/>
                <w:szCs w:val="20"/>
              </w:rPr>
              <w:t>85</w:t>
            </w:r>
            <w:r w:rsidRPr="0061282D">
              <w:rPr>
                <w:rFonts w:ascii="Times New Roman"/>
                <w:bCs/>
                <w:szCs w:val="20"/>
              </w:rPr>
              <w:t xml:space="preserve"> (0.</w:t>
            </w:r>
            <w:r>
              <w:rPr>
                <w:rFonts w:ascii="Times New Roman" w:hint="eastAsia"/>
                <w:bCs/>
                <w:szCs w:val="20"/>
              </w:rPr>
              <w:t>68</w:t>
            </w:r>
            <w:r w:rsidRPr="0061282D">
              <w:rPr>
                <w:rFonts w:ascii="Times New Roman"/>
                <w:bCs/>
                <w:szCs w:val="20"/>
              </w:rPr>
              <w:t xml:space="preserve"> –</w:t>
            </w:r>
            <w:r>
              <w:rPr>
                <w:rFonts w:ascii="Times New Roman" w:hint="eastAsia"/>
                <w:bCs/>
                <w:szCs w:val="20"/>
              </w:rPr>
              <w:t xml:space="preserve"> </w:t>
            </w:r>
            <w:r w:rsidRPr="0061282D">
              <w:rPr>
                <w:rFonts w:ascii="Times New Roman"/>
                <w:bCs/>
                <w:szCs w:val="20"/>
              </w:rPr>
              <w:t>1.</w:t>
            </w:r>
            <w:r>
              <w:rPr>
                <w:rFonts w:ascii="Times New Roman" w:hint="eastAsia"/>
                <w:bCs/>
                <w:szCs w:val="20"/>
              </w:rPr>
              <w:t>08</w:t>
            </w:r>
            <w:r w:rsidRPr="0061282D">
              <w:rPr>
                <w:rFonts w:ascii="Times New Roman"/>
                <w:bCs/>
                <w:szCs w:val="20"/>
              </w:rPr>
              <w:t>)</w:t>
            </w:r>
          </w:p>
        </w:tc>
        <w:tc>
          <w:tcPr>
            <w:tcW w:w="0" w:type="auto"/>
          </w:tcPr>
          <w:p w14:paraId="42A72083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0.19</w:t>
            </w:r>
          </w:p>
        </w:tc>
      </w:tr>
      <w:tr w:rsidR="00FE68AA" w14:paraId="7908D03E" w14:textId="77777777" w:rsidTr="00EE3BF5">
        <w:tc>
          <w:tcPr>
            <w:tcW w:w="0" w:type="auto"/>
            <w:vMerge/>
          </w:tcPr>
          <w:p w14:paraId="5EE7896F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73905910" w14:textId="77777777" w:rsidR="00FE68AA" w:rsidRPr="005B26C3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Level change of time variable after COVID-19</w:t>
            </w:r>
          </w:p>
        </w:tc>
        <w:tc>
          <w:tcPr>
            <w:tcW w:w="0" w:type="auto"/>
          </w:tcPr>
          <w:p w14:paraId="03B5B0AE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-0.707</w:t>
            </w:r>
          </w:p>
        </w:tc>
        <w:tc>
          <w:tcPr>
            <w:tcW w:w="0" w:type="auto"/>
          </w:tcPr>
          <w:p w14:paraId="6C47AC0B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1.51</w:t>
            </w:r>
          </w:p>
        </w:tc>
        <w:tc>
          <w:tcPr>
            <w:tcW w:w="0" w:type="auto"/>
          </w:tcPr>
          <w:p w14:paraId="14A021FA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0.49</w:t>
            </w:r>
            <w:r w:rsidRPr="0061282D">
              <w:rPr>
                <w:rFonts w:ascii="Times New Roman"/>
                <w:bCs/>
                <w:szCs w:val="20"/>
              </w:rPr>
              <w:t xml:space="preserve"> (0</w:t>
            </w:r>
            <w:r>
              <w:rPr>
                <w:rFonts w:ascii="Times New Roman" w:hint="eastAsia"/>
                <w:bCs/>
                <w:szCs w:val="20"/>
              </w:rPr>
              <w:t>.03</w:t>
            </w:r>
            <w:r w:rsidRPr="0061282D">
              <w:rPr>
                <w:rFonts w:ascii="Times New Roman"/>
                <w:bCs/>
                <w:szCs w:val="20"/>
              </w:rPr>
              <w:t xml:space="preserve"> –</w:t>
            </w:r>
            <w:r>
              <w:rPr>
                <w:rFonts w:ascii="Times New Roman" w:hint="eastAsia"/>
                <w:bCs/>
                <w:szCs w:val="20"/>
              </w:rPr>
              <w:t xml:space="preserve"> 9.52</w:t>
            </w:r>
            <w:r w:rsidRPr="0061282D">
              <w:rPr>
                <w:rFonts w:ascii="Times New Roman"/>
                <w:bCs/>
                <w:szCs w:val="20"/>
              </w:rPr>
              <w:t>)</w:t>
            </w:r>
          </w:p>
        </w:tc>
        <w:tc>
          <w:tcPr>
            <w:tcW w:w="0" w:type="auto"/>
          </w:tcPr>
          <w:p w14:paraId="5E443096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0.64</w:t>
            </w:r>
          </w:p>
        </w:tc>
      </w:tr>
      <w:tr w:rsidR="00FE68AA" w14:paraId="2AE12D0F" w14:textId="77777777" w:rsidTr="00EE3BF5">
        <w:tc>
          <w:tcPr>
            <w:tcW w:w="0" w:type="auto"/>
            <w:vMerge/>
          </w:tcPr>
          <w:p w14:paraId="6229CDFC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</w:p>
        </w:tc>
        <w:tc>
          <w:tcPr>
            <w:tcW w:w="0" w:type="auto"/>
          </w:tcPr>
          <w:p w14:paraId="78D0394D" w14:textId="77777777" w:rsidR="00FE68AA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Slope change of time variable after COVID-19</w:t>
            </w:r>
          </w:p>
        </w:tc>
        <w:tc>
          <w:tcPr>
            <w:tcW w:w="0" w:type="auto"/>
          </w:tcPr>
          <w:p w14:paraId="6733295E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0.093</w:t>
            </w:r>
          </w:p>
        </w:tc>
        <w:tc>
          <w:tcPr>
            <w:tcW w:w="0" w:type="auto"/>
          </w:tcPr>
          <w:p w14:paraId="30C6F8A8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0.212</w:t>
            </w:r>
          </w:p>
        </w:tc>
        <w:tc>
          <w:tcPr>
            <w:tcW w:w="0" w:type="auto"/>
          </w:tcPr>
          <w:p w14:paraId="5C3E0206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 w:rsidRPr="0061282D">
              <w:rPr>
                <w:rFonts w:ascii="Times New Roman"/>
                <w:bCs/>
                <w:szCs w:val="20"/>
              </w:rPr>
              <w:t>1.</w:t>
            </w:r>
            <w:r>
              <w:rPr>
                <w:rFonts w:ascii="Times New Roman" w:hint="eastAsia"/>
                <w:bCs/>
                <w:szCs w:val="20"/>
              </w:rPr>
              <w:t>10</w:t>
            </w:r>
            <w:r w:rsidRPr="0061282D">
              <w:rPr>
                <w:rFonts w:ascii="Times New Roman"/>
                <w:bCs/>
                <w:szCs w:val="20"/>
              </w:rPr>
              <w:t xml:space="preserve"> (0.</w:t>
            </w:r>
            <w:r>
              <w:rPr>
                <w:rFonts w:ascii="Times New Roman" w:hint="eastAsia"/>
                <w:bCs/>
                <w:szCs w:val="20"/>
              </w:rPr>
              <w:t>72</w:t>
            </w:r>
            <w:r w:rsidRPr="0061282D">
              <w:rPr>
                <w:rFonts w:ascii="Times New Roman"/>
                <w:bCs/>
                <w:szCs w:val="20"/>
              </w:rPr>
              <w:t xml:space="preserve"> –</w:t>
            </w:r>
            <w:r>
              <w:rPr>
                <w:rFonts w:ascii="Times New Roman" w:hint="eastAsia"/>
                <w:bCs/>
                <w:szCs w:val="20"/>
              </w:rPr>
              <w:t xml:space="preserve"> 1</w:t>
            </w:r>
            <w:r w:rsidRPr="0061282D">
              <w:rPr>
                <w:rFonts w:ascii="Times New Roman"/>
                <w:bCs/>
                <w:szCs w:val="20"/>
              </w:rPr>
              <w:t>.</w:t>
            </w:r>
            <w:r>
              <w:rPr>
                <w:rFonts w:ascii="Times New Roman" w:hint="eastAsia"/>
                <w:bCs/>
                <w:szCs w:val="20"/>
              </w:rPr>
              <w:t>66</w:t>
            </w:r>
            <w:r w:rsidRPr="0061282D">
              <w:rPr>
                <w:rFonts w:ascii="Times New Roman"/>
                <w:bCs/>
                <w:szCs w:val="20"/>
              </w:rPr>
              <w:t>)</w:t>
            </w:r>
          </w:p>
        </w:tc>
        <w:tc>
          <w:tcPr>
            <w:tcW w:w="0" w:type="auto"/>
          </w:tcPr>
          <w:p w14:paraId="51E07479" w14:textId="77777777" w:rsidR="00FE68AA" w:rsidRPr="00B06F8B" w:rsidRDefault="00FE68AA" w:rsidP="00EE3BF5">
            <w:pPr>
              <w:wordWrap/>
              <w:spacing w:line="360" w:lineRule="auto"/>
              <w:rPr>
                <w:rFonts w:ascii="Times New Roman"/>
                <w:bCs/>
                <w:szCs w:val="20"/>
              </w:rPr>
            </w:pPr>
            <w:r>
              <w:rPr>
                <w:rFonts w:ascii="Times New Roman" w:hint="eastAsia"/>
                <w:bCs/>
                <w:szCs w:val="20"/>
              </w:rPr>
              <w:t>0.66</w:t>
            </w:r>
          </w:p>
        </w:tc>
      </w:tr>
    </w:tbl>
    <w:p w14:paraId="1B8A6FE5" w14:textId="77777777" w:rsidR="00FE68AA" w:rsidRPr="00DF18B8" w:rsidRDefault="00FE68AA" w:rsidP="00FE68AA">
      <w:pPr>
        <w:wordWrap/>
        <w:spacing w:line="480" w:lineRule="auto"/>
        <w:jc w:val="left"/>
        <w:rPr>
          <w:rFonts w:ascii="Times New Roman"/>
          <w:bCs/>
          <w:sz w:val="24"/>
        </w:rPr>
      </w:pPr>
    </w:p>
    <w:p w14:paraId="28F356B2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Cs/>
          <w:sz w:val="24"/>
        </w:rPr>
      </w:pPr>
      <w:r w:rsidRPr="000F1DA2">
        <w:rPr>
          <w:rFonts w:ascii="Times New Roman"/>
          <w:bCs/>
          <w:sz w:val="24"/>
        </w:rPr>
        <w:t xml:space="preserve">95% CI, 95% confidence interval; BL, binary logistic; </w:t>
      </w:r>
      <w:r>
        <w:rPr>
          <w:rFonts w:ascii="Times New Roman" w:hint="eastAsia"/>
          <w:bCs/>
          <w:sz w:val="24"/>
        </w:rPr>
        <w:t xml:space="preserve">COVID-19, coronavirus disease 2019; </w:t>
      </w:r>
      <w:r w:rsidRPr="000F1DA2">
        <w:rPr>
          <w:rFonts w:ascii="Times New Roman"/>
          <w:bCs/>
          <w:sz w:val="24"/>
        </w:rPr>
        <w:t>NB, negative bi</w:t>
      </w:r>
      <w:r>
        <w:rPr>
          <w:rFonts w:ascii="Times New Roman" w:hint="eastAsia"/>
          <w:bCs/>
          <w:sz w:val="24"/>
        </w:rPr>
        <w:t>nomial</w:t>
      </w:r>
    </w:p>
    <w:p w14:paraId="1A51AE7A" w14:textId="77777777" w:rsidR="00FE68AA" w:rsidRPr="000F1DA2" w:rsidRDefault="00FE68AA" w:rsidP="00FE68AA">
      <w:pPr>
        <w:wordWrap/>
        <w:spacing w:line="480" w:lineRule="auto"/>
        <w:jc w:val="left"/>
        <w:rPr>
          <w:rFonts w:ascii="Times New Roman"/>
          <w:bCs/>
          <w:sz w:val="24"/>
        </w:rPr>
      </w:pPr>
      <w:r w:rsidRPr="000F1DA2">
        <w:rPr>
          <w:rFonts w:ascii="Times New Roman" w:hint="eastAsia"/>
          <w:bCs/>
          <w:sz w:val="24"/>
          <w:vertAlign w:val="superscript"/>
        </w:rPr>
        <w:t xml:space="preserve">* </w:t>
      </w:r>
      <w:r>
        <w:rPr>
          <w:rFonts w:ascii="Times New Roman" w:hint="eastAsia"/>
          <w:bCs/>
          <w:sz w:val="24"/>
        </w:rPr>
        <w:t>Time was quarterly evaulated</w:t>
      </w:r>
    </w:p>
    <w:p w14:paraId="4A9F408E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5A7C774D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73F9BE81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4F0E4C87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729AC602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36AB3B4E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620EED7C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</w:p>
    <w:p w14:paraId="7836E342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  <w:r w:rsidRPr="00A34EC2">
        <w:rPr>
          <w:rFonts w:ascii="Times New Roman" w:hint="eastAsia"/>
          <w:b/>
          <w:bCs/>
          <w:sz w:val="24"/>
        </w:rPr>
        <w:lastRenderedPageBreak/>
        <w:t>S</w:t>
      </w:r>
      <w:r w:rsidRPr="00A34EC2">
        <w:rPr>
          <w:rFonts w:ascii="Times New Roman"/>
          <w:b/>
          <w:bCs/>
          <w:sz w:val="24"/>
        </w:rPr>
        <w:t xml:space="preserve">upplementary figure </w:t>
      </w:r>
      <w:r>
        <w:rPr>
          <w:rFonts w:ascii="Times New Roman"/>
          <w:b/>
          <w:bCs/>
          <w:sz w:val="24"/>
        </w:rPr>
        <w:t>1</w:t>
      </w:r>
      <w:r w:rsidRPr="00A34EC2">
        <w:rPr>
          <w:rFonts w:ascii="Times New Roman"/>
          <w:b/>
          <w:bCs/>
          <w:sz w:val="24"/>
        </w:rPr>
        <w:t xml:space="preserve">. </w:t>
      </w:r>
      <w:r>
        <w:rPr>
          <w:rFonts w:ascii="Times New Roman"/>
          <w:b/>
          <w:bCs/>
          <w:sz w:val="24"/>
        </w:rPr>
        <w:t>A trend of pooled quarterly HA</w:t>
      </w:r>
      <w:r>
        <w:rPr>
          <w:rFonts w:ascii="Times New Roman" w:hint="eastAsia"/>
          <w:b/>
          <w:bCs/>
          <w:sz w:val="24"/>
        </w:rPr>
        <w:t>-</w:t>
      </w:r>
      <w:r>
        <w:rPr>
          <w:rFonts w:ascii="Times New Roman"/>
          <w:b/>
          <w:bCs/>
          <w:sz w:val="24"/>
        </w:rPr>
        <w:t xml:space="preserve">CRE rates and AU for CRE Tx of 21 southeastern community hospitals in the United States. </w:t>
      </w:r>
    </w:p>
    <w:p w14:paraId="6CB961EC" w14:textId="77777777" w:rsidR="00FE68AA" w:rsidRDefault="00FE68AA" w:rsidP="00FE68AA">
      <w:pPr>
        <w:wordWrap/>
        <w:spacing w:line="480" w:lineRule="auto"/>
        <w:jc w:val="left"/>
        <w:rPr>
          <w:rFonts w:ascii="Times New Roman"/>
          <w:b/>
          <w:bCs/>
          <w:sz w:val="24"/>
        </w:rPr>
      </w:pPr>
      <w:r>
        <w:rPr>
          <w:rFonts w:ascii="Times New Roman"/>
          <w:b/>
          <w:bCs/>
          <w:noProof/>
          <w:sz w:val="24"/>
        </w:rPr>
        <w:drawing>
          <wp:inline distT="0" distB="0" distL="0" distR="0" wp14:anchorId="1EEE79D2" wp14:editId="3DC43419">
            <wp:extent cx="5565775" cy="3130550"/>
            <wp:effectExtent l="0" t="0" r="0" b="0"/>
            <wp:docPr id="189186438" name="그림 4" descr="텍스트, 도표, 스케치, 그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6438" name="그림 4" descr="텍스트, 도표, 스케치, 그림이(가) 표시된 사진&#10;&#10;자동 생성된 설명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B6AB7" w14:textId="77777777" w:rsidR="001D439A" w:rsidRDefault="001D439A"/>
    <w:sectPr w:rsidR="001D43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4611" w14:textId="77777777" w:rsidR="008B12A0" w:rsidRDefault="008B12A0" w:rsidP="00160154">
      <w:r>
        <w:separator/>
      </w:r>
    </w:p>
  </w:endnote>
  <w:endnote w:type="continuationSeparator" w:id="0">
    <w:p w14:paraId="600BAB21" w14:textId="77777777" w:rsidR="008B12A0" w:rsidRDefault="008B12A0" w:rsidP="0016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4697" w14:textId="77777777" w:rsidR="008B12A0" w:rsidRDefault="008B12A0" w:rsidP="00160154">
      <w:r>
        <w:separator/>
      </w:r>
    </w:p>
  </w:footnote>
  <w:footnote w:type="continuationSeparator" w:id="0">
    <w:p w14:paraId="17F366FC" w14:textId="77777777" w:rsidR="008B12A0" w:rsidRDefault="008B12A0" w:rsidP="0016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AA"/>
    <w:rsid w:val="00061FF6"/>
    <w:rsid w:val="00160154"/>
    <w:rsid w:val="001D439A"/>
    <w:rsid w:val="00457EF2"/>
    <w:rsid w:val="007E63CE"/>
    <w:rsid w:val="008B12A0"/>
    <w:rsid w:val="00BD5FA7"/>
    <w:rsid w:val="00FB4904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66D25"/>
  <w15:chartTrackingRefBased/>
  <w15:docId w15:val="{95850F35-BEC6-41B6-A547-B6258D0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A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68AA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8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8AA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8AA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8AA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8AA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8AA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8AA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8AA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E68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E68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E68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E6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E6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E6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E6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E6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E68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E68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E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8A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E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8A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Char1">
    <w:name w:val="인용 Char"/>
    <w:basedOn w:val="a0"/>
    <w:link w:val="a5"/>
    <w:uiPriority w:val="29"/>
    <w:rsid w:val="00FE68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8A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7">
    <w:name w:val="Intense Emphasis"/>
    <w:basedOn w:val="a0"/>
    <w:uiPriority w:val="21"/>
    <w:qFormat/>
    <w:rsid w:val="00FE68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Char2">
    <w:name w:val="강한 인용 Char"/>
    <w:basedOn w:val="a0"/>
    <w:link w:val="a8"/>
    <w:uiPriority w:val="30"/>
    <w:rsid w:val="00FE68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68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68AA"/>
    <w:pPr>
      <w:spacing w:after="0" w:line="240" w:lineRule="auto"/>
      <w:jc w:val="left"/>
    </w:pPr>
    <w:rPr>
      <w:rFonts w:ascii="맑은 고딕" w:eastAsia="맑은 고딕" w:hAnsi="맑은 고딕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6015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160154"/>
    <w:rPr>
      <w:rFonts w:ascii="바탕" w:eastAsia="바탕" w:hAnsi="Times New Roman" w:cs="Times New Roman"/>
      <w:szCs w:val="24"/>
    </w:rPr>
  </w:style>
  <w:style w:type="paragraph" w:styleId="ac">
    <w:name w:val="footer"/>
    <w:basedOn w:val="a"/>
    <w:link w:val="Char4"/>
    <w:uiPriority w:val="99"/>
    <w:unhideWhenUsed/>
    <w:rsid w:val="0016015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16015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76</Lines>
  <Paragraphs>42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 KIM</dc:creator>
  <cp:keywords/>
  <dc:description/>
  <cp:lastModifiedBy>TARK KIM</cp:lastModifiedBy>
  <cp:revision>3</cp:revision>
  <dcterms:created xsi:type="dcterms:W3CDTF">2024-08-08T06:30:00Z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85d6e9ed-b080-4e43-b4d7-d4beb566ae4a</vt:lpwstr>
  </property>
</Properties>
</file>