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8CBA" w14:textId="77777777" w:rsidR="00E149D2" w:rsidRPr="009D09F2" w:rsidRDefault="00E149D2" w:rsidP="00E149D2">
      <w:pPr>
        <w:rPr>
          <w:b/>
          <w:bCs/>
        </w:rPr>
      </w:pPr>
      <w:r w:rsidRPr="009D09F2">
        <w:rPr>
          <w:b/>
          <w:bCs/>
        </w:rPr>
        <w:t>Appendices</w:t>
      </w:r>
    </w:p>
    <w:p w14:paraId="39B7A7D8" w14:textId="77777777" w:rsidR="00E149D2" w:rsidRPr="009D09F2" w:rsidRDefault="00E149D2" w:rsidP="00E149D2">
      <w:pPr>
        <w:spacing w:line="480" w:lineRule="auto"/>
      </w:pPr>
    </w:p>
    <w:p w14:paraId="55AECF13" w14:textId="77777777" w:rsidR="00E149D2" w:rsidRPr="009D09F2" w:rsidRDefault="00E149D2" w:rsidP="00E149D2">
      <w:pPr>
        <w:pStyle w:val="ListParagraph"/>
        <w:numPr>
          <w:ilvl w:val="0"/>
          <w:numId w:val="3"/>
        </w:numPr>
        <w:spacing w:line="480" w:lineRule="auto"/>
      </w:pPr>
      <w:r w:rsidRPr="009D09F2">
        <w:t xml:space="preserve">STROBE </w:t>
      </w:r>
      <w:proofErr w:type="gramStart"/>
      <w:r w:rsidRPr="009D09F2">
        <w:t>guidelines</w:t>
      </w:r>
      <w:proofErr w:type="gramEnd"/>
    </w:p>
    <w:p w14:paraId="2E4B024A" w14:textId="77777777" w:rsidR="00E149D2" w:rsidRPr="009D09F2" w:rsidRDefault="00E149D2" w:rsidP="00E149D2">
      <w:pPr>
        <w:pStyle w:val="ListParagraph"/>
        <w:numPr>
          <w:ilvl w:val="0"/>
          <w:numId w:val="3"/>
        </w:numPr>
        <w:spacing w:line="480" w:lineRule="auto"/>
      </w:pPr>
      <w:r w:rsidRPr="009D09F2">
        <w:t xml:space="preserve">Potential risk factors for CLABSI developed by literature review and expert </w:t>
      </w:r>
      <w:proofErr w:type="gramStart"/>
      <w:r w:rsidRPr="009D09F2">
        <w:t>consensus</w:t>
      </w:r>
      <w:proofErr w:type="gramEnd"/>
    </w:p>
    <w:p w14:paraId="0EA3AA6D" w14:textId="77777777" w:rsidR="00E149D2" w:rsidRPr="009D09F2" w:rsidRDefault="00E149D2" w:rsidP="00E149D2">
      <w:pPr>
        <w:pStyle w:val="ListParagraph"/>
        <w:numPr>
          <w:ilvl w:val="0"/>
          <w:numId w:val="3"/>
        </w:numPr>
        <w:spacing w:line="480" w:lineRule="auto"/>
      </w:pPr>
      <w:r w:rsidRPr="009D09F2">
        <w:t xml:space="preserve">Clinical variable definitions </w:t>
      </w:r>
    </w:p>
    <w:p w14:paraId="37CDCD66" w14:textId="77777777" w:rsidR="00E149D2" w:rsidRPr="009D09F2" w:rsidRDefault="00E149D2" w:rsidP="00E149D2">
      <w:pPr>
        <w:pStyle w:val="ListParagraph"/>
        <w:numPr>
          <w:ilvl w:val="0"/>
          <w:numId w:val="3"/>
        </w:numPr>
        <w:spacing w:line="480" w:lineRule="auto"/>
      </w:pPr>
      <w:r w:rsidRPr="009D09F2">
        <w:t>Clinical variables with &gt;5% discrepancy rate during data validation</w:t>
      </w:r>
    </w:p>
    <w:p w14:paraId="6D4D8590" w14:textId="77777777" w:rsidR="00E149D2" w:rsidRPr="009D09F2" w:rsidRDefault="00E149D2" w:rsidP="00E149D2">
      <w:pPr>
        <w:pStyle w:val="ListParagraph"/>
        <w:numPr>
          <w:ilvl w:val="0"/>
          <w:numId w:val="3"/>
        </w:numPr>
        <w:spacing w:line="480" w:lineRule="auto"/>
      </w:pPr>
      <w:r w:rsidRPr="009D09F2">
        <w:t xml:space="preserve">Sensitivity analysis </w:t>
      </w:r>
    </w:p>
    <w:p w14:paraId="5209D867" w14:textId="77777777" w:rsidR="00E149D2" w:rsidRPr="009D09F2" w:rsidRDefault="00E149D2" w:rsidP="00E149D2">
      <w:pPr>
        <w:rPr>
          <w:lang w:val="en-GB"/>
        </w:rPr>
      </w:pPr>
      <w:r w:rsidRPr="009D09F2">
        <w:br w:type="page"/>
      </w:r>
    </w:p>
    <w:p w14:paraId="5EBFC141" w14:textId="77777777" w:rsidR="00E149D2" w:rsidRPr="009D09F2" w:rsidRDefault="00E149D2" w:rsidP="00E149D2">
      <w:pPr>
        <w:pStyle w:val="TableTitle"/>
        <w:numPr>
          <w:ilvl w:val="0"/>
          <w:numId w:val="2"/>
        </w:numPr>
        <w:rPr>
          <w:szCs w:val="24"/>
        </w:rPr>
      </w:pPr>
      <w:r w:rsidRPr="009D09F2">
        <w:rPr>
          <w:szCs w:val="24"/>
        </w:rPr>
        <w:lastRenderedPageBreak/>
        <w:t xml:space="preserve">STROBE statement—Checklist of items that should be included in reports of </w:t>
      </w:r>
      <w:r w:rsidRPr="009D09F2">
        <w:rPr>
          <w:bCs/>
          <w:iCs/>
          <w:szCs w:val="24"/>
        </w:rPr>
        <w:t xml:space="preserve">case-control </w:t>
      </w:r>
      <w:proofErr w:type="gramStart"/>
      <w:r w:rsidRPr="009D09F2">
        <w:rPr>
          <w:bCs/>
          <w:iCs/>
          <w:szCs w:val="24"/>
        </w:rPr>
        <w:t>studies</w:t>
      </w:r>
      <w:proofErr w:type="gramEnd"/>
      <w:r w:rsidRPr="009D09F2">
        <w:rPr>
          <w:szCs w:val="24"/>
        </w:rPr>
        <w:t xml:space="preserve"> </w:t>
      </w:r>
    </w:p>
    <w:tbl>
      <w:tblPr>
        <w:tblW w:w="0" w:type="auto"/>
        <w:tblBorders>
          <w:insideH w:val="single" w:sz="4" w:space="0" w:color="auto"/>
        </w:tblBorders>
        <w:tblLook w:val="0000" w:firstRow="0" w:lastRow="0" w:firstColumn="0" w:lastColumn="0" w:noHBand="0" w:noVBand="0"/>
      </w:tblPr>
      <w:tblGrid>
        <w:gridCol w:w="2296"/>
        <w:gridCol w:w="696"/>
        <w:gridCol w:w="4849"/>
        <w:gridCol w:w="1519"/>
      </w:tblGrid>
      <w:tr w:rsidR="009D09F2" w:rsidRPr="009D09F2" w14:paraId="71F0C0FE" w14:textId="77777777" w:rsidTr="00F3674E">
        <w:tc>
          <w:tcPr>
            <w:tcW w:w="1949" w:type="dxa"/>
          </w:tcPr>
          <w:p w14:paraId="7D65D2A5" w14:textId="77777777" w:rsidR="00E149D2" w:rsidRPr="009D09F2" w:rsidRDefault="00E149D2" w:rsidP="00F3674E">
            <w:pPr>
              <w:tabs>
                <w:tab w:val="left" w:pos="5400"/>
              </w:tabs>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3" w:type="dxa"/>
          </w:tcPr>
          <w:p w14:paraId="464F03B2" w14:textId="77777777" w:rsidR="00E149D2" w:rsidRPr="009D09F2" w:rsidRDefault="00E149D2" w:rsidP="00F3674E">
            <w:pPr>
              <w:pStyle w:val="TableHeader"/>
              <w:tabs>
                <w:tab w:val="left" w:pos="5400"/>
              </w:tabs>
              <w:jc w:val="center"/>
              <w:rPr>
                <w:bCs/>
                <w:szCs w:val="24"/>
              </w:rPr>
            </w:pPr>
            <w:r w:rsidRPr="009D09F2">
              <w:rPr>
                <w:bCs/>
                <w:szCs w:val="24"/>
              </w:rPr>
              <w:t>Item No</w:t>
            </w:r>
          </w:p>
        </w:tc>
        <w:tc>
          <w:tcPr>
            <w:tcW w:w="5736" w:type="dxa"/>
            <w:vAlign w:val="bottom"/>
          </w:tcPr>
          <w:p w14:paraId="604D91F6" w14:textId="77777777" w:rsidR="00E149D2" w:rsidRPr="009D09F2" w:rsidRDefault="00E149D2" w:rsidP="00F3674E">
            <w:pPr>
              <w:pStyle w:val="TableHeader"/>
              <w:tabs>
                <w:tab w:val="left" w:pos="5400"/>
              </w:tabs>
              <w:jc w:val="center"/>
              <w:rPr>
                <w:bCs/>
                <w:szCs w:val="24"/>
              </w:rPr>
            </w:pPr>
            <w:r w:rsidRPr="009D09F2">
              <w:rPr>
                <w:bCs/>
                <w:szCs w:val="24"/>
              </w:rPr>
              <w:t>Recommendation</w:t>
            </w:r>
          </w:p>
        </w:tc>
        <w:tc>
          <w:tcPr>
            <w:tcW w:w="1559" w:type="dxa"/>
          </w:tcPr>
          <w:p w14:paraId="1AE58374" w14:textId="77777777" w:rsidR="00E149D2" w:rsidRPr="009D09F2" w:rsidRDefault="00E149D2" w:rsidP="00F3674E">
            <w:pPr>
              <w:pStyle w:val="TableHeader"/>
              <w:tabs>
                <w:tab w:val="left" w:pos="5400"/>
              </w:tabs>
              <w:jc w:val="center"/>
              <w:rPr>
                <w:bCs/>
                <w:szCs w:val="24"/>
              </w:rPr>
            </w:pPr>
            <w:r w:rsidRPr="009D09F2">
              <w:rPr>
                <w:bCs/>
                <w:szCs w:val="24"/>
              </w:rPr>
              <w:t>Location in manuscript</w:t>
            </w:r>
          </w:p>
        </w:tc>
      </w:tr>
      <w:tr w:rsidR="009D09F2" w:rsidRPr="009D09F2" w14:paraId="41F81C6D" w14:textId="77777777" w:rsidTr="00F3674E">
        <w:tc>
          <w:tcPr>
            <w:tcW w:w="1949" w:type="dxa"/>
            <w:vMerge w:val="restart"/>
          </w:tcPr>
          <w:p w14:paraId="3C28D7E5" w14:textId="77777777" w:rsidR="00E149D2" w:rsidRPr="009D09F2" w:rsidRDefault="00E149D2" w:rsidP="00F3674E">
            <w:pPr>
              <w:tabs>
                <w:tab w:val="left" w:pos="5400"/>
              </w:tabs>
              <w:spacing w:line="480" w:lineRule="auto"/>
              <w:rPr>
                <w:b/>
                <w:bCs/>
              </w:rPr>
            </w:pPr>
            <w:bookmarkStart w:id="9" w:name="bold5"/>
            <w:bookmarkStart w:id="10" w:name="italic6"/>
            <w:bookmarkEnd w:id="0"/>
            <w:bookmarkEnd w:id="1"/>
            <w:bookmarkEnd w:id="2"/>
            <w:bookmarkEnd w:id="3"/>
            <w:bookmarkEnd w:id="4"/>
            <w:bookmarkEnd w:id="5"/>
            <w:bookmarkEnd w:id="6"/>
            <w:bookmarkEnd w:id="7"/>
            <w:bookmarkEnd w:id="8"/>
            <w:r w:rsidRPr="009D09F2">
              <w:rPr>
                <w:b/>
              </w:rPr>
              <w:t>Title and abstract</w:t>
            </w:r>
            <w:bookmarkEnd w:id="9"/>
            <w:bookmarkEnd w:id="10"/>
          </w:p>
        </w:tc>
        <w:tc>
          <w:tcPr>
            <w:tcW w:w="613" w:type="dxa"/>
            <w:vMerge w:val="restart"/>
          </w:tcPr>
          <w:p w14:paraId="05EF3D58" w14:textId="77777777" w:rsidR="00E149D2" w:rsidRPr="009D09F2" w:rsidRDefault="00E149D2" w:rsidP="00F3674E">
            <w:pPr>
              <w:tabs>
                <w:tab w:val="left" w:pos="5400"/>
              </w:tabs>
              <w:spacing w:line="480" w:lineRule="auto"/>
              <w:jc w:val="center"/>
            </w:pPr>
            <w:r w:rsidRPr="009D09F2">
              <w:t>1</w:t>
            </w:r>
          </w:p>
        </w:tc>
        <w:tc>
          <w:tcPr>
            <w:tcW w:w="5736" w:type="dxa"/>
          </w:tcPr>
          <w:p w14:paraId="46110194" w14:textId="77777777" w:rsidR="00E149D2" w:rsidRPr="009D09F2" w:rsidRDefault="00E149D2" w:rsidP="00F3674E">
            <w:pPr>
              <w:tabs>
                <w:tab w:val="left" w:pos="5400"/>
              </w:tabs>
              <w:spacing w:line="480" w:lineRule="auto"/>
            </w:pPr>
            <w:r w:rsidRPr="009D09F2">
              <w:t>(</w:t>
            </w:r>
            <w:r w:rsidRPr="009D09F2">
              <w:rPr>
                <w:i/>
              </w:rPr>
              <w:t>a</w:t>
            </w:r>
            <w:r w:rsidRPr="009D09F2">
              <w:t>) Indicate the study’s design with a commonly used term in the title or the abstract</w:t>
            </w:r>
          </w:p>
        </w:tc>
        <w:tc>
          <w:tcPr>
            <w:tcW w:w="1559" w:type="dxa"/>
          </w:tcPr>
          <w:p w14:paraId="157675D7" w14:textId="0BFFB521" w:rsidR="00E149D2" w:rsidRPr="009D09F2" w:rsidRDefault="00E149D2" w:rsidP="00F3674E">
            <w:pPr>
              <w:tabs>
                <w:tab w:val="left" w:pos="5400"/>
              </w:tabs>
              <w:spacing w:line="480" w:lineRule="auto"/>
            </w:pPr>
            <w:r w:rsidRPr="009D09F2">
              <w:t xml:space="preserve">Page </w:t>
            </w:r>
            <w:r w:rsidR="00204A8B" w:rsidRPr="009D09F2">
              <w:t>2</w:t>
            </w:r>
          </w:p>
          <w:p w14:paraId="7C93823B" w14:textId="77777777" w:rsidR="00E149D2" w:rsidRPr="009D09F2" w:rsidRDefault="00E149D2" w:rsidP="00F3674E">
            <w:pPr>
              <w:tabs>
                <w:tab w:val="left" w:pos="5400"/>
              </w:tabs>
              <w:spacing w:line="480" w:lineRule="auto"/>
            </w:pPr>
          </w:p>
        </w:tc>
      </w:tr>
      <w:tr w:rsidR="009D09F2" w:rsidRPr="009D09F2" w14:paraId="3CE876CE" w14:textId="77777777" w:rsidTr="00F3674E">
        <w:tc>
          <w:tcPr>
            <w:tcW w:w="1949" w:type="dxa"/>
            <w:vMerge/>
          </w:tcPr>
          <w:p w14:paraId="66675956" w14:textId="77777777" w:rsidR="00E149D2" w:rsidRPr="009D09F2" w:rsidRDefault="00E149D2" w:rsidP="00F3674E">
            <w:pPr>
              <w:tabs>
                <w:tab w:val="left" w:pos="5400"/>
              </w:tabs>
              <w:spacing w:line="480" w:lineRule="auto"/>
              <w:rPr>
                <w:bCs/>
              </w:rPr>
            </w:pPr>
            <w:bookmarkStart w:id="11" w:name="bold6" w:colFirst="0" w:colLast="0"/>
            <w:bookmarkStart w:id="12" w:name="italic7" w:colFirst="0" w:colLast="0"/>
          </w:p>
        </w:tc>
        <w:tc>
          <w:tcPr>
            <w:tcW w:w="613" w:type="dxa"/>
            <w:vMerge/>
          </w:tcPr>
          <w:p w14:paraId="25DB2CFB" w14:textId="77777777" w:rsidR="00E149D2" w:rsidRPr="009D09F2" w:rsidRDefault="00E149D2" w:rsidP="00F3674E">
            <w:pPr>
              <w:tabs>
                <w:tab w:val="left" w:pos="5400"/>
              </w:tabs>
              <w:spacing w:line="480" w:lineRule="auto"/>
              <w:jc w:val="center"/>
            </w:pPr>
          </w:p>
        </w:tc>
        <w:tc>
          <w:tcPr>
            <w:tcW w:w="5736" w:type="dxa"/>
          </w:tcPr>
          <w:p w14:paraId="645972DF" w14:textId="77777777" w:rsidR="00E149D2" w:rsidRPr="009D09F2" w:rsidRDefault="00E149D2" w:rsidP="00F3674E">
            <w:pPr>
              <w:tabs>
                <w:tab w:val="left" w:pos="5400"/>
              </w:tabs>
              <w:spacing w:line="480" w:lineRule="auto"/>
            </w:pPr>
            <w:r w:rsidRPr="009D09F2">
              <w:t>(</w:t>
            </w:r>
            <w:r w:rsidRPr="009D09F2">
              <w:rPr>
                <w:i/>
              </w:rPr>
              <w:t>b</w:t>
            </w:r>
            <w:r w:rsidRPr="009D09F2">
              <w:t>) Provide in the abstract an informative and balanced summary of what was done and what was found</w:t>
            </w:r>
          </w:p>
        </w:tc>
        <w:tc>
          <w:tcPr>
            <w:tcW w:w="1559" w:type="dxa"/>
          </w:tcPr>
          <w:p w14:paraId="5698BF1C" w14:textId="2EEE16A9" w:rsidR="00E149D2" w:rsidRPr="009D09F2" w:rsidRDefault="00E149D2" w:rsidP="00F3674E">
            <w:pPr>
              <w:tabs>
                <w:tab w:val="left" w:pos="5400"/>
              </w:tabs>
              <w:spacing w:line="480" w:lineRule="auto"/>
            </w:pPr>
            <w:r w:rsidRPr="009D09F2">
              <w:t xml:space="preserve">Page </w:t>
            </w:r>
            <w:r w:rsidR="00204A8B" w:rsidRPr="009D09F2">
              <w:t>2</w:t>
            </w:r>
          </w:p>
        </w:tc>
      </w:tr>
      <w:tr w:rsidR="009D09F2" w:rsidRPr="009D09F2" w14:paraId="17EB53C0" w14:textId="77777777" w:rsidTr="00F3674E">
        <w:tc>
          <w:tcPr>
            <w:tcW w:w="8298" w:type="dxa"/>
            <w:gridSpan w:val="3"/>
          </w:tcPr>
          <w:p w14:paraId="3D228A50" w14:textId="77777777" w:rsidR="00E149D2" w:rsidRPr="009D09F2" w:rsidRDefault="00E149D2" w:rsidP="00F3674E">
            <w:pPr>
              <w:pStyle w:val="TableSubHead"/>
              <w:tabs>
                <w:tab w:val="left" w:pos="5400"/>
              </w:tabs>
              <w:spacing w:line="480" w:lineRule="auto"/>
              <w:rPr>
                <w:szCs w:val="24"/>
              </w:rPr>
            </w:pPr>
            <w:bookmarkStart w:id="13" w:name="bold7"/>
            <w:bookmarkStart w:id="14" w:name="italic8"/>
            <w:bookmarkEnd w:id="11"/>
            <w:bookmarkEnd w:id="12"/>
            <w:r w:rsidRPr="009D09F2">
              <w:rPr>
                <w:szCs w:val="24"/>
              </w:rPr>
              <w:t>Introduction</w:t>
            </w:r>
            <w:bookmarkEnd w:id="13"/>
            <w:bookmarkEnd w:id="14"/>
          </w:p>
        </w:tc>
        <w:tc>
          <w:tcPr>
            <w:tcW w:w="1559" w:type="dxa"/>
          </w:tcPr>
          <w:p w14:paraId="7120F1DB" w14:textId="77777777" w:rsidR="00E149D2" w:rsidRPr="009D09F2" w:rsidRDefault="00E149D2" w:rsidP="00F3674E">
            <w:pPr>
              <w:pStyle w:val="TableSubHead"/>
              <w:tabs>
                <w:tab w:val="left" w:pos="5400"/>
              </w:tabs>
              <w:spacing w:line="480" w:lineRule="auto"/>
              <w:rPr>
                <w:szCs w:val="24"/>
              </w:rPr>
            </w:pPr>
          </w:p>
        </w:tc>
      </w:tr>
      <w:tr w:rsidR="009D09F2" w:rsidRPr="009D09F2" w14:paraId="34AB7849" w14:textId="77777777" w:rsidTr="00F3674E">
        <w:tc>
          <w:tcPr>
            <w:tcW w:w="1949" w:type="dxa"/>
          </w:tcPr>
          <w:p w14:paraId="39F8A386" w14:textId="77777777" w:rsidR="00E149D2" w:rsidRPr="009D09F2" w:rsidRDefault="00E149D2" w:rsidP="00F3674E">
            <w:pPr>
              <w:tabs>
                <w:tab w:val="left" w:pos="5400"/>
              </w:tabs>
              <w:spacing w:line="480" w:lineRule="auto"/>
              <w:rPr>
                <w:bCs/>
              </w:rPr>
            </w:pPr>
            <w:bookmarkStart w:id="15" w:name="bold8"/>
            <w:bookmarkStart w:id="16" w:name="italic9"/>
            <w:r w:rsidRPr="009D09F2">
              <w:rPr>
                <w:bCs/>
              </w:rPr>
              <w:t>Background/</w:t>
            </w:r>
            <w:bookmarkStart w:id="17" w:name="bold9"/>
            <w:bookmarkStart w:id="18" w:name="italic10"/>
            <w:bookmarkEnd w:id="15"/>
            <w:bookmarkEnd w:id="16"/>
            <w:r w:rsidRPr="009D09F2">
              <w:rPr>
                <w:bCs/>
              </w:rPr>
              <w:t>rationale</w:t>
            </w:r>
            <w:bookmarkEnd w:id="17"/>
            <w:bookmarkEnd w:id="18"/>
          </w:p>
        </w:tc>
        <w:tc>
          <w:tcPr>
            <w:tcW w:w="613" w:type="dxa"/>
          </w:tcPr>
          <w:p w14:paraId="12A61D0E" w14:textId="77777777" w:rsidR="00E149D2" w:rsidRPr="009D09F2" w:rsidRDefault="00E149D2" w:rsidP="00F3674E">
            <w:pPr>
              <w:tabs>
                <w:tab w:val="left" w:pos="5400"/>
              </w:tabs>
              <w:spacing w:line="480" w:lineRule="auto"/>
              <w:jc w:val="center"/>
            </w:pPr>
            <w:r w:rsidRPr="009D09F2">
              <w:t>2</w:t>
            </w:r>
          </w:p>
        </w:tc>
        <w:tc>
          <w:tcPr>
            <w:tcW w:w="5736" w:type="dxa"/>
          </w:tcPr>
          <w:p w14:paraId="09B55F9B" w14:textId="77777777" w:rsidR="00E149D2" w:rsidRPr="009D09F2" w:rsidRDefault="00E149D2" w:rsidP="00F3674E">
            <w:pPr>
              <w:tabs>
                <w:tab w:val="left" w:pos="5400"/>
              </w:tabs>
              <w:spacing w:line="480" w:lineRule="auto"/>
            </w:pPr>
            <w:r w:rsidRPr="009D09F2">
              <w:t>Explain the scientific background and rationale for the investigation being reported</w:t>
            </w:r>
          </w:p>
        </w:tc>
        <w:tc>
          <w:tcPr>
            <w:tcW w:w="1559" w:type="dxa"/>
          </w:tcPr>
          <w:p w14:paraId="0E2175A8" w14:textId="77777777" w:rsidR="00E149D2" w:rsidRPr="009D09F2" w:rsidRDefault="00E149D2" w:rsidP="00F3674E">
            <w:pPr>
              <w:tabs>
                <w:tab w:val="left" w:pos="5400"/>
              </w:tabs>
              <w:spacing w:line="480" w:lineRule="auto"/>
            </w:pPr>
            <w:r w:rsidRPr="009D09F2">
              <w:t>Pages 4-5</w:t>
            </w:r>
          </w:p>
        </w:tc>
      </w:tr>
      <w:tr w:rsidR="009D09F2" w:rsidRPr="009D09F2" w14:paraId="3D6C25EA" w14:textId="77777777" w:rsidTr="00F3674E">
        <w:tc>
          <w:tcPr>
            <w:tcW w:w="1949" w:type="dxa"/>
          </w:tcPr>
          <w:p w14:paraId="31326296" w14:textId="77777777" w:rsidR="00E149D2" w:rsidRPr="009D09F2" w:rsidRDefault="00E149D2" w:rsidP="00F3674E">
            <w:pPr>
              <w:tabs>
                <w:tab w:val="left" w:pos="5400"/>
              </w:tabs>
              <w:spacing w:line="480" w:lineRule="auto"/>
              <w:rPr>
                <w:bCs/>
              </w:rPr>
            </w:pPr>
            <w:bookmarkStart w:id="19" w:name="bold10" w:colFirst="0" w:colLast="0"/>
            <w:bookmarkStart w:id="20" w:name="italic11" w:colFirst="0" w:colLast="0"/>
            <w:r w:rsidRPr="009D09F2">
              <w:rPr>
                <w:bCs/>
              </w:rPr>
              <w:t>Objectives</w:t>
            </w:r>
          </w:p>
        </w:tc>
        <w:tc>
          <w:tcPr>
            <w:tcW w:w="613" w:type="dxa"/>
          </w:tcPr>
          <w:p w14:paraId="74FCD4B4" w14:textId="77777777" w:rsidR="00E149D2" w:rsidRPr="009D09F2" w:rsidRDefault="00E149D2" w:rsidP="00F3674E">
            <w:pPr>
              <w:tabs>
                <w:tab w:val="left" w:pos="5400"/>
              </w:tabs>
              <w:spacing w:line="480" w:lineRule="auto"/>
              <w:jc w:val="center"/>
            </w:pPr>
            <w:r w:rsidRPr="009D09F2">
              <w:t>3</w:t>
            </w:r>
          </w:p>
        </w:tc>
        <w:tc>
          <w:tcPr>
            <w:tcW w:w="5736" w:type="dxa"/>
          </w:tcPr>
          <w:p w14:paraId="2278F0C8" w14:textId="77777777" w:rsidR="00E149D2" w:rsidRPr="009D09F2" w:rsidRDefault="00E149D2" w:rsidP="00F3674E">
            <w:pPr>
              <w:tabs>
                <w:tab w:val="left" w:pos="5400"/>
              </w:tabs>
              <w:spacing w:line="480" w:lineRule="auto"/>
            </w:pPr>
            <w:r w:rsidRPr="009D09F2">
              <w:t>State specific objectives, including any prespecified hypotheses</w:t>
            </w:r>
          </w:p>
        </w:tc>
        <w:tc>
          <w:tcPr>
            <w:tcW w:w="1559" w:type="dxa"/>
          </w:tcPr>
          <w:p w14:paraId="14B9F802" w14:textId="77777777" w:rsidR="00E149D2" w:rsidRPr="009D09F2" w:rsidRDefault="00E149D2" w:rsidP="00F3674E">
            <w:pPr>
              <w:tabs>
                <w:tab w:val="left" w:pos="5400"/>
              </w:tabs>
              <w:spacing w:line="480" w:lineRule="auto"/>
            </w:pPr>
            <w:r w:rsidRPr="009D09F2">
              <w:t>Pages 4-5</w:t>
            </w:r>
          </w:p>
        </w:tc>
      </w:tr>
      <w:tr w:rsidR="009D09F2" w:rsidRPr="009D09F2" w14:paraId="3A9BA9B9" w14:textId="77777777" w:rsidTr="00F3674E">
        <w:tc>
          <w:tcPr>
            <w:tcW w:w="8298" w:type="dxa"/>
            <w:gridSpan w:val="3"/>
          </w:tcPr>
          <w:p w14:paraId="78F75CE5" w14:textId="77777777" w:rsidR="00E149D2" w:rsidRPr="009D09F2" w:rsidRDefault="00E149D2" w:rsidP="00F3674E">
            <w:pPr>
              <w:pStyle w:val="TableSubHead"/>
              <w:tabs>
                <w:tab w:val="left" w:pos="5400"/>
              </w:tabs>
              <w:spacing w:line="480" w:lineRule="auto"/>
              <w:rPr>
                <w:szCs w:val="24"/>
              </w:rPr>
            </w:pPr>
            <w:bookmarkStart w:id="21" w:name="bold11"/>
            <w:bookmarkStart w:id="22" w:name="italic12"/>
            <w:bookmarkEnd w:id="19"/>
            <w:bookmarkEnd w:id="20"/>
            <w:r w:rsidRPr="009D09F2">
              <w:rPr>
                <w:szCs w:val="24"/>
              </w:rPr>
              <w:t>Methods</w:t>
            </w:r>
            <w:bookmarkEnd w:id="21"/>
            <w:bookmarkEnd w:id="22"/>
          </w:p>
        </w:tc>
        <w:tc>
          <w:tcPr>
            <w:tcW w:w="1559" w:type="dxa"/>
          </w:tcPr>
          <w:p w14:paraId="44B3A3B1" w14:textId="77777777" w:rsidR="00E149D2" w:rsidRPr="009D09F2" w:rsidRDefault="00E149D2" w:rsidP="00F3674E">
            <w:pPr>
              <w:pStyle w:val="TableSubHead"/>
              <w:tabs>
                <w:tab w:val="left" w:pos="5400"/>
              </w:tabs>
              <w:spacing w:line="480" w:lineRule="auto"/>
              <w:rPr>
                <w:szCs w:val="24"/>
              </w:rPr>
            </w:pPr>
          </w:p>
        </w:tc>
      </w:tr>
      <w:tr w:rsidR="009D09F2" w:rsidRPr="009D09F2" w14:paraId="65A73062" w14:textId="77777777" w:rsidTr="00F3674E">
        <w:tc>
          <w:tcPr>
            <w:tcW w:w="1949" w:type="dxa"/>
          </w:tcPr>
          <w:p w14:paraId="00CAF1AE" w14:textId="77777777" w:rsidR="00E149D2" w:rsidRPr="009D09F2" w:rsidRDefault="00E149D2" w:rsidP="00F3674E">
            <w:pPr>
              <w:tabs>
                <w:tab w:val="left" w:pos="5400"/>
              </w:tabs>
              <w:spacing w:line="480" w:lineRule="auto"/>
              <w:rPr>
                <w:bCs/>
              </w:rPr>
            </w:pPr>
            <w:bookmarkStart w:id="23" w:name="bold12" w:colFirst="0" w:colLast="0"/>
            <w:bookmarkStart w:id="24" w:name="italic13" w:colFirst="0" w:colLast="0"/>
            <w:r w:rsidRPr="009D09F2">
              <w:rPr>
                <w:bCs/>
              </w:rPr>
              <w:t>Study design</w:t>
            </w:r>
          </w:p>
        </w:tc>
        <w:tc>
          <w:tcPr>
            <w:tcW w:w="613" w:type="dxa"/>
          </w:tcPr>
          <w:p w14:paraId="04A66107" w14:textId="77777777" w:rsidR="00E149D2" w:rsidRPr="009D09F2" w:rsidRDefault="00E149D2" w:rsidP="00F3674E">
            <w:pPr>
              <w:tabs>
                <w:tab w:val="left" w:pos="5400"/>
              </w:tabs>
              <w:spacing w:line="480" w:lineRule="auto"/>
              <w:jc w:val="center"/>
            </w:pPr>
            <w:r w:rsidRPr="009D09F2">
              <w:t>4</w:t>
            </w:r>
          </w:p>
        </w:tc>
        <w:tc>
          <w:tcPr>
            <w:tcW w:w="5736" w:type="dxa"/>
          </w:tcPr>
          <w:p w14:paraId="7DE50196" w14:textId="77777777" w:rsidR="00E149D2" w:rsidRPr="009D09F2" w:rsidRDefault="00E149D2" w:rsidP="00F3674E">
            <w:pPr>
              <w:tabs>
                <w:tab w:val="left" w:pos="5400"/>
              </w:tabs>
              <w:spacing w:line="480" w:lineRule="auto"/>
            </w:pPr>
            <w:r w:rsidRPr="009D09F2">
              <w:t>Present key elements of study design early in the paper</w:t>
            </w:r>
          </w:p>
        </w:tc>
        <w:tc>
          <w:tcPr>
            <w:tcW w:w="1559" w:type="dxa"/>
          </w:tcPr>
          <w:p w14:paraId="557ADE18" w14:textId="3C6ACC5A" w:rsidR="00E149D2" w:rsidRPr="009D09F2" w:rsidRDefault="00E149D2" w:rsidP="00F3674E">
            <w:pPr>
              <w:tabs>
                <w:tab w:val="left" w:pos="5400"/>
              </w:tabs>
              <w:spacing w:line="480" w:lineRule="auto"/>
            </w:pPr>
            <w:r w:rsidRPr="009D09F2">
              <w:t xml:space="preserve">Pages </w:t>
            </w:r>
            <w:r w:rsidR="00DA43F3" w:rsidRPr="009D09F2">
              <w:t>5-7</w:t>
            </w:r>
          </w:p>
        </w:tc>
      </w:tr>
      <w:tr w:rsidR="009D09F2" w:rsidRPr="009D09F2" w14:paraId="1E4FD1A4" w14:textId="77777777" w:rsidTr="00F3674E">
        <w:tc>
          <w:tcPr>
            <w:tcW w:w="1949" w:type="dxa"/>
          </w:tcPr>
          <w:p w14:paraId="59F80E7F" w14:textId="77777777" w:rsidR="00E149D2" w:rsidRPr="009D09F2" w:rsidRDefault="00E149D2" w:rsidP="00F3674E">
            <w:pPr>
              <w:tabs>
                <w:tab w:val="left" w:pos="5400"/>
              </w:tabs>
              <w:spacing w:line="480" w:lineRule="auto"/>
              <w:rPr>
                <w:bCs/>
              </w:rPr>
            </w:pPr>
            <w:bookmarkStart w:id="25" w:name="bold13" w:colFirst="0" w:colLast="0"/>
            <w:bookmarkStart w:id="26" w:name="italic14" w:colFirst="0" w:colLast="0"/>
            <w:bookmarkEnd w:id="23"/>
            <w:bookmarkEnd w:id="24"/>
            <w:r w:rsidRPr="009D09F2">
              <w:rPr>
                <w:bCs/>
              </w:rPr>
              <w:t>Setting</w:t>
            </w:r>
          </w:p>
        </w:tc>
        <w:tc>
          <w:tcPr>
            <w:tcW w:w="613" w:type="dxa"/>
          </w:tcPr>
          <w:p w14:paraId="1C50F162" w14:textId="77777777" w:rsidR="00E149D2" w:rsidRPr="009D09F2" w:rsidRDefault="00E149D2" w:rsidP="00F3674E">
            <w:pPr>
              <w:tabs>
                <w:tab w:val="left" w:pos="5400"/>
              </w:tabs>
              <w:spacing w:line="480" w:lineRule="auto"/>
              <w:jc w:val="center"/>
            </w:pPr>
            <w:r w:rsidRPr="009D09F2">
              <w:t>5</w:t>
            </w:r>
          </w:p>
        </w:tc>
        <w:tc>
          <w:tcPr>
            <w:tcW w:w="5736" w:type="dxa"/>
          </w:tcPr>
          <w:p w14:paraId="68490EDF" w14:textId="77777777" w:rsidR="00E149D2" w:rsidRPr="009D09F2" w:rsidRDefault="00E149D2" w:rsidP="00F3674E">
            <w:pPr>
              <w:tabs>
                <w:tab w:val="left" w:pos="5400"/>
              </w:tabs>
              <w:spacing w:line="480" w:lineRule="auto"/>
            </w:pPr>
            <w:r w:rsidRPr="009D09F2">
              <w:t>Describe the setting, locations, and relevant dates, including periods of recruitment, exposure, follow-up, and data collection</w:t>
            </w:r>
          </w:p>
        </w:tc>
        <w:tc>
          <w:tcPr>
            <w:tcW w:w="1559" w:type="dxa"/>
          </w:tcPr>
          <w:p w14:paraId="55CC6BC9" w14:textId="298CD06C" w:rsidR="00E149D2" w:rsidRPr="009D09F2" w:rsidRDefault="00E149D2" w:rsidP="00F3674E">
            <w:pPr>
              <w:tabs>
                <w:tab w:val="left" w:pos="5400"/>
              </w:tabs>
              <w:spacing w:line="480" w:lineRule="auto"/>
            </w:pPr>
            <w:r w:rsidRPr="009D09F2">
              <w:t xml:space="preserve">Pages </w:t>
            </w:r>
            <w:r w:rsidR="004065A6" w:rsidRPr="009D09F2">
              <w:t>5-7</w:t>
            </w:r>
          </w:p>
        </w:tc>
      </w:tr>
      <w:bookmarkEnd w:id="25"/>
      <w:bookmarkEnd w:id="26"/>
      <w:tr w:rsidR="009D09F2" w:rsidRPr="009D09F2" w14:paraId="06B97E60" w14:textId="77777777" w:rsidTr="00F3674E">
        <w:tc>
          <w:tcPr>
            <w:tcW w:w="1949" w:type="dxa"/>
            <w:vMerge w:val="restart"/>
          </w:tcPr>
          <w:p w14:paraId="772A4F53" w14:textId="77777777" w:rsidR="00E149D2" w:rsidRPr="009D09F2" w:rsidRDefault="00E149D2" w:rsidP="00F3674E">
            <w:pPr>
              <w:tabs>
                <w:tab w:val="left" w:pos="5400"/>
              </w:tabs>
              <w:spacing w:line="480" w:lineRule="auto"/>
              <w:rPr>
                <w:bCs/>
              </w:rPr>
            </w:pPr>
            <w:r w:rsidRPr="009D09F2">
              <w:rPr>
                <w:bCs/>
              </w:rPr>
              <w:t>Participants</w:t>
            </w:r>
          </w:p>
        </w:tc>
        <w:tc>
          <w:tcPr>
            <w:tcW w:w="613" w:type="dxa"/>
            <w:vMerge w:val="restart"/>
          </w:tcPr>
          <w:p w14:paraId="2D321FAF" w14:textId="77777777" w:rsidR="00E149D2" w:rsidRPr="009D09F2" w:rsidRDefault="00E149D2" w:rsidP="00F3674E">
            <w:pPr>
              <w:tabs>
                <w:tab w:val="left" w:pos="5400"/>
              </w:tabs>
              <w:spacing w:line="480" w:lineRule="auto"/>
              <w:jc w:val="center"/>
            </w:pPr>
            <w:r w:rsidRPr="009D09F2">
              <w:t>6</w:t>
            </w:r>
          </w:p>
        </w:tc>
        <w:tc>
          <w:tcPr>
            <w:tcW w:w="5736" w:type="dxa"/>
          </w:tcPr>
          <w:p w14:paraId="76F65237" w14:textId="77777777" w:rsidR="00E149D2" w:rsidRPr="009D09F2" w:rsidRDefault="00E149D2" w:rsidP="00F3674E">
            <w:pPr>
              <w:tabs>
                <w:tab w:val="left" w:pos="5400"/>
              </w:tabs>
              <w:spacing w:line="480" w:lineRule="auto"/>
            </w:pPr>
            <w:r w:rsidRPr="009D09F2">
              <w:t>(</w:t>
            </w:r>
            <w:r w:rsidRPr="009D09F2">
              <w:rPr>
                <w:i/>
              </w:rPr>
              <w:t>a</w:t>
            </w:r>
            <w:r w:rsidRPr="009D09F2">
              <w:t>) Give the eligibility criteria, and the sources and methods of case ascertainment and control selection. Give the rationale for the choice of cases and controls</w:t>
            </w:r>
          </w:p>
        </w:tc>
        <w:tc>
          <w:tcPr>
            <w:tcW w:w="1559" w:type="dxa"/>
          </w:tcPr>
          <w:p w14:paraId="62BCF96C" w14:textId="5807BBC8" w:rsidR="00E149D2" w:rsidRPr="009D09F2" w:rsidRDefault="00E149D2" w:rsidP="00F3674E">
            <w:pPr>
              <w:tabs>
                <w:tab w:val="left" w:pos="5400"/>
              </w:tabs>
              <w:spacing w:line="480" w:lineRule="auto"/>
            </w:pPr>
            <w:r w:rsidRPr="009D09F2">
              <w:t>Pages 5-</w:t>
            </w:r>
            <w:r w:rsidR="004065A6" w:rsidRPr="009D09F2">
              <w:t>7</w:t>
            </w:r>
          </w:p>
        </w:tc>
      </w:tr>
      <w:tr w:rsidR="009D09F2" w:rsidRPr="009D09F2" w14:paraId="752EAC38" w14:textId="77777777" w:rsidTr="00F3674E">
        <w:tc>
          <w:tcPr>
            <w:tcW w:w="1949" w:type="dxa"/>
            <w:vMerge/>
          </w:tcPr>
          <w:p w14:paraId="1531F00F" w14:textId="77777777" w:rsidR="00E149D2" w:rsidRPr="009D09F2" w:rsidRDefault="00E149D2" w:rsidP="00F3674E">
            <w:pPr>
              <w:tabs>
                <w:tab w:val="left" w:pos="5400"/>
              </w:tabs>
              <w:spacing w:line="480" w:lineRule="auto"/>
              <w:rPr>
                <w:bCs/>
              </w:rPr>
            </w:pPr>
            <w:bookmarkStart w:id="27" w:name="bold14" w:colFirst="0" w:colLast="0"/>
            <w:bookmarkStart w:id="28" w:name="italic15" w:colFirst="0" w:colLast="0"/>
          </w:p>
        </w:tc>
        <w:tc>
          <w:tcPr>
            <w:tcW w:w="613" w:type="dxa"/>
            <w:vMerge/>
          </w:tcPr>
          <w:p w14:paraId="37D3385B" w14:textId="77777777" w:rsidR="00E149D2" w:rsidRPr="009D09F2" w:rsidRDefault="00E149D2" w:rsidP="00F3674E">
            <w:pPr>
              <w:tabs>
                <w:tab w:val="left" w:pos="5400"/>
              </w:tabs>
              <w:spacing w:line="480" w:lineRule="auto"/>
              <w:jc w:val="center"/>
            </w:pPr>
          </w:p>
        </w:tc>
        <w:tc>
          <w:tcPr>
            <w:tcW w:w="5736" w:type="dxa"/>
          </w:tcPr>
          <w:p w14:paraId="3D25CAC8" w14:textId="77777777" w:rsidR="00E149D2" w:rsidRPr="009D09F2" w:rsidRDefault="00E149D2" w:rsidP="00F3674E">
            <w:pPr>
              <w:tabs>
                <w:tab w:val="left" w:pos="5400"/>
              </w:tabs>
              <w:spacing w:line="480" w:lineRule="auto"/>
            </w:pPr>
            <w:r w:rsidRPr="009D09F2">
              <w:t>(</w:t>
            </w:r>
            <w:r w:rsidRPr="009D09F2">
              <w:rPr>
                <w:i/>
              </w:rPr>
              <w:t>b</w:t>
            </w:r>
            <w:r w:rsidRPr="009D09F2">
              <w:t>)</w:t>
            </w:r>
            <w:r w:rsidRPr="009D09F2">
              <w:rPr>
                <w:b/>
                <w:bCs/>
              </w:rPr>
              <w:t xml:space="preserve"> </w:t>
            </w:r>
            <w:r w:rsidRPr="009D09F2">
              <w:t>For matched studies, give matching criteria and the number of controls per case</w:t>
            </w:r>
          </w:p>
        </w:tc>
        <w:tc>
          <w:tcPr>
            <w:tcW w:w="1559" w:type="dxa"/>
          </w:tcPr>
          <w:p w14:paraId="6DE13EAF" w14:textId="77777777" w:rsidR="00E149D2" w:rsidRPr="009D09F2" w:rsidRDefault="00E149D2" w:rsidP="00F3674E">
            <w:pPr>
              <w:tabs>
                <w:tab w:val="left" w:pos="5400"/>
              </w:tabs>
              <w:spacing w:line="480" w:lineRule="auto"/>
            </w:pPr>
            <w:r w:rsidRPr="009D09F2">
              <w:t>Pages 5-6</w:t>
            </w:r>
          </w:p>
        </w:tc>
      </w:tr>
      <w:tr w:rsidR="009D09F2" w:rsidRPr="009D09F2" w14:paraId="4F076C98" w14:textId="77777777" w:rsidTr="00F3674E">
        <w:tc>
          <w:tcPr>
            <w:tcW w:w="1949" w:type="dxa"/>
          </w:tcPr>
          <w:p w14:paraId="1A91C8DF" w14:textId="77777777" w:rsidR="00E149D2" w:rsidRPr="009D09F2" w:rsidRDefault="00E149D2" w:rsidP="00F3674E">
            <w:pPr>
              <w:tabs>
                <w:tab w:val="left" w:pos="5400"/>
              </w:tabs>
              <w:spacing w:line="480" w:lineRule="auto"/>
              <w:rPr>
                <w:bCs/>
              </w:rPr>
            </w:pPr>
            <w:bookmarkStart w:id="29" w:name="bold16" w:colFirst="0" w:colLast="0"/>
            <w:bookmarkStart w:id="30" w:name="italic17" w:colFirst="0" w:colLast="0"/>
            <w:bookmarkEnd w:id="27"/>
            <w:bookmarkEnd w:id="28"/>
            <w:r w:rsidRPr="009D09F2">
              <w:rPr>
                <w:bCs/>
              </w:rPr>
              <w:t>Variables</w:t>
            </w:r>
          </w:p>
        </w:tc>
        <w:tc>
          <w:tcPr>
            <w:tcW w:w="613" w:type="dxa"/>
          </w:tcPr>
          <w:p w14:paraId="65D3D579" w14:textId="77777777" w:rsidR="00E149D2" w:rsidRPr="009D09F2" w:rsidRDefault="00E149D2" w:rsidP="00F3674E">
            <w:pPr>
              <w:tabs>
                <w:tab w:val="left" w:pos="5400"/>
              </w:tabs>
              <w:spacing w:line="480" w:lineRule="auto"/>
              <w:jc w:val="center"/>
            </w:pPr>
            <w:r w:rsidRPr="009D09F2">
              <w:t>7</w:t>
            </w:r>
          </w:p>
        </w:tc>
        <w:tc>
          <w:tcPr>
            <w:tcW w:w="5736" w:type="dxa"/>
          </w:tcPr>
          <w:p w14:paraId="0AB16138" w14:textId="77777777" w:rsidR="00E149D2" w:rsidRPr="009D09F2" w:rsidRDefault="00E149D2" w:rsidP="00F3674E">
            <w:pPr>
              <w:tabs>
                <w:tab w:val="left" w:pos="5400"/>
              </w:tabs>
              <w:spacing w:line="480" w:lineRule="auto"/>
            </w:pPr>
            <w:r w:rsidRPr="009D09F2">
              <w:t>Clearly define all outcomes, exposures, predictors, potential confounders, and effect modifiers. Give diagnostic criteria, if applicable</w:t>
            </w:r>
          </w:p>
        </w:tc>
        <w:tc>
          <w:tcPr>
            <w:tcW w:w="1559" w:type="dxa"/>
          </w:tcPr>
          <w:p w14:paraId="51EB6826" w14:textId="06F0FFFA" w:rsidR="00E149D2" w:rsidRPr="009D09F2" w:rsidRDefault="00E149D2" w:rsidP="00F3674E">
            <w:pPr>
              <w:tabs>
                <w:tab w:val="left" w:pos="5400"/>
              </w:tabs>
              <w:spacing w:line="480" w:lineRule="auto"/>
            </w:pPr>
            <w:r w:rsidRPr="009D09F2">
              <w:t>Pages 5-</w:t>
            </w:r>
            <w:r w:rsidR="004065A6" w:rsidRPr="009D09F2">
              <w:t xml:space="preserve">7 </w:t>
            </w:r>
            <w:r w:rsidRPr="009D09F2">
              <w:t xml:space="preserve">+ Appendix </w:t>
            </w:r>
          </w:p>
        </w:tc>
      </w:tr>
      <w:tr w:rsidR="009D09F2" w:rsidRPr="009D09F2" w14:paraId="31496C63" w14:textId="77777777" w:rsidTr="00F3674E">
        <w:trPr>
          <w:trHeight w:val="294"/>
        </w:trPr>
        <w:tc>
          <w:tcPr>
            <w:tcW w:w="1949" w:type="dxa"/>
          </w:tcPr>
          <w:p w14:paraId="6ADDE78C" w14:textId="77777777" w:rsidR="00E149D2" w:rsidRPr="009D09F2" w:rsidRDefault="00E149D2" w:rsidP="00F3674E">
            <w:pPr>
              <w:tabs>
                <w:tab w:val="left" w:pos="5400"/>
              </w:tabs>
              <w:spacing w:line="480" w:lineRule="auto"/>
              <w:rPr>
                <w:bCs/>
              </w:rPr>
            </w:pPr>
            <w:bookmarkStart w:id="31" w:name="bold17"/>
            <w:bookmarkStart w:id="32" w:name="italic18"/>
            <w:bookmarkEnd w:id="29"/>
            <w:bookmarkEnd w:id="30"/>
            <w:r w:rsidRPr="009D09F2">
              <w:rPr>
                <w:bCs/>
              </w:rPr>
              <w:t>Data sources/</w:t>
            </w:r>
            <w:bookmarkStart w:id="33" w:name="bold18"/>
            <w:bookmarkStart w:id="34" w:name="italic19"/>
            <w:bookmarkEnd w:id="31"/>
            <w:bookmarkEnd w:id="32"/>
            <w:r w:rsidRPr="009D09F2">
              <w:rPr>
                <w:bCs/>
              </w:rPr>
              <w:t xml:space="preserve"> measurement</w:t>
            </w:r>
            <w:bookmarkEnd w:id="33"/>
            <w:bookmarkEnd w:id="34"/>
          </w:p>
        </w:tc>
        <w:tc>
          <w:tcPr>
            <w:tcW w:w="613" w:type="dxa"/>
          </w:tcPr>
          <w:p w14:paraId="5E08C804" w14:textId="77777777" w:rsidR="00E149D2" w:rsidRPr="009D09F2" w:rsidRDefault="00E149D2" w:rsidP="00F3674E">
            <w:pPr>
              <w:tabs>
                <w:tab w:val="left" w:pos="5400"/>
              </w:tabs>
              <w:spacing w:line="480" w:lineRule="auto"/>
              <w:jc w:val="center"/>
            </w:pPr>
            <w:r w:rsidRPr="009D09F2">
              <w:t>8</w:t>
            </w:r>
            <w:bookmarkStart w:id="35" w:name="bold19"/>
            <w:r w:rsidRPr="009D09F2">
              <w:rPr>
                <w:bCs/>
              </w:rPr>
              <w:t>*</w:t>
            </w:r>
            <w:bookmarkEnd w:id="35"/>
          </w:p>
        </w:tc>
        <w:tc>
          <w:tcPr>
            <w:tcW w:w="5736" w:type="dxa"/>
          </w:tcPr>
          <w:p w14:paraId="11EE197F" w14:textId="77777777" w:rsidR="00E149D2" w:rsidRPr="009D09F2" w:rsidRDefault="00E149D2" w:rsidP="00F3674E">
            <w:pPr>
              <w:tabs>
                <w:tab w:val="left" w:pos="5400"/>
              </w:tabs>
              <w:spacing w:line="480" w:lineRule="auto"/>
            </w:pPr>
            <w:r w:rsidRPr="009D09F2">
              <w:rPr>
                <w:i/>
              </w:rPr>
              <w:t xml:space="preserve"> </w:t>
            </w:r>
            <w:r w:rsidRPr="009D09F2">
              <w:t>For each variable of interest, give sources of data and details of methods of assessment (measurement). Describe comparability of assessment methods if there is more than one group</w:t>
            </w:r>
          </w:p>
        </w:tc>
        <w:tc>
          <w:tcPr>
            <w:tcW w:w="1559" w:type="dxa"/>
          </w:tcPr>
          <w:p w14:paraId="7654E105" w14:textId="77777777" w:rsidR="00E149D2" w:rsidRPr="009D09F2" w:rsidRDefault="00E149D2" w:rsidP="00F3674E">
            <w:pPr>
              <w:tabs>
                <w:tab w:val="left" w:pos="5400"/>
              </w:tabs>
              <w:spacing w:line="480" w:lineRule="auto"/>
              <w:rPr>
                <w:iCs/>
              </w:rPr>
            </w:pPr>
            <w:r w:rsidRPr="009D09F2">
              <w:rPr>
                <w:iCs/>
              </w:rPr>
              <w:t>Appendix</w:t>
            </w:r>
          </w:p>
        </w:tc>
      </w:tr>
      <w:tr w:rsidR="009D09F2" w:rsidRPr="009D09F2" w14:paraId="728D30C5" w14:textId="77777777" w:rsidTr="00F3674E">
        <w:tc>
          <w:tcPr>
            <w:tcW w:w="1949" w:type="dxa"/>
          </w:tcPr>
          <w:p w14:paraId="68CFD745" w14:textId="77777777" w:rsidR="00E149D2" w:rsidRPr="009D09F2" w:rsidRDefault="00E149D2" w:rsidP="00F3674E">
            <w:pPr>
              <w:tabs>
                <w:tab w:val="left" w:pos="5400"/>
              </w:tabs>
              <w:spacing w:line="480" w:lineRule="auto"/>
              <w:rPr>
                <w:bCs/>
              </w:rPr>
            </w:pPr>
            <w:bookmarkStart w:id="36" w:name="bold20" w:colFirst="0" w:colLast="0"/>
            <w:bookmarkStart w:id="37" w:name="italic20" w:colFirst="0" w:colLast="0"/>
            <w:r w:rsidRPr="009D09F2">
              <w:rPr>
                <w:bCs/>
              </w:rPr>
              <w:t>Bias</w:t>
            </w:r>
          </w:p>
        </w:tc>
        <w:tc>
          <w:tcPr>
            <w:tcW w:w="613" w:type="dxa"/>
          </w:tcPr>
          <w:p w14:paraId="088272F2" w14:textId="77777777" w:rsidR="00E149D2" w:rsidRPr="009D09F2" w:rsidRDefault="00E149D2" w:rsidP="00F3674E">
            <w:pPr>
              <w:tabs>
                <w:tab w:val="left" w:pos="5400"/>
              </w:tabs>
              <w:spacing w:line="480" w:lineRule="auto"/>
              <w:jc w:val="center"/>
            </w:pPr>
            <w:r w:rsidRPr="009D09F2">
              <w:t>9</w:t>
            </w:r>
          </w:p>
        </w:tc>
        <w:tc>
          <w:tcPr>
            <w:tcW w:w="5736" w:type="dxa"/>
          </w:tcPr>
          <w:p w14:paraId="0F807194" w14:textId="77777777" w:rsidR="00E149D2" w:rsidRPr="009D09F2" w:rsidRDefault="00E149D2" w:rsidP="00F3674E">
            <w:pPr>
              <w:tabs>
                <w:tab w:val="left" w:pos="5400"/>
              </w:tabs>
              <w:spacing w:line="480" w:lineRule="auto"/>
            </w:pPr>
            <w:r w:rsidRPr="009D09F2">
              <w:t>Describe any efforts to address potential sources of bias</w:t>
            </w:r>
          </w:p>
        </w:tc>
        <w:tc>
          <w:tcPr>
            <w:tcW w:w="1559" w:type="dxa"/>
          </w:tcPr>
          <w:p w14:paraId="4D91EF11" w14:textId="6FBA38A5" w:rsidR="00E149D2" w:rsidRPr="009D09F2" w:rsidRDefault="00E149D2" w:rsidP="00F3674E">
            <w:pPr>
              <w:tabs>
                <w:tab w:val="left" w:pos="5400"/>
              </w:tabs>
              <w:spacing w:line="480" w:lineRule="auto"/>
            </w:pPr>
            <w:r w:rsidRPr="009D09F2">
              <w:t xml:space="preserve">Page </w:t>
            </w:r>
            <w:r w:rsidR="004065A6" w:rsidRPr="009D09F2">
              <w:t>14-15</w:t>
            </w:r>
          </w:p>
        </w:tc>
      </w:tr>
      <w:tr w:rsidR="009D09F2" w:rsidRPr="009D09F2" w14:paraId="48BFEE00" w14:textId="77777777" w:rsidTr="00F3674E">
        <w:tc>
          <w:tcPr>
            <w:tcW w:w="1949" w:type="dxa"/>
          </w:tcPr>
          <w:p w14:paraId="2D94EE5A" w14:textId="77777777" w:rsidR="00E149D2" w:rsidRPr="009D09F2" w:rsidRDefault="00E149D2" w:rsidP="00F3674E">
            <w:pPr>
              <w:tabs>
                <w:tab w:val="left" w:pos="5400"/>
              </w:tabs>
              <w:spacing w:line="480" w:lineRule="auto"/>
              <w:rPr>
                <w:bCs/>
              </w:rPr>
            </w:pPr>
            <w:bookmarkStart w:id="38" w:name="bold21" w:colFirst="0" w:colLast="0"/>
            <w:bookmarkStart w:id="39" w:name="italic21" w:colFirst="0" w:colLast="0"/>
            <w:bookmarkEnd w:id="36"/>
            <w:bookmarkEnd w:id="37"/>
            <w:r w:rsidRPr="009D09F2">
              <w:rPr>
                <w:bCs/>
              </w:rPr>
              <w:t>Study size</w:t>
            </w:r>
          </w:p>
        </w:tc>
        <w:tc>
          <w:tcPr>
            <w:tcW w:w="613" w:type="dxa"/>
          </w:tcPr>
          <w:p w14:paraId="4588C50B" w14:textId="77777777" w:rsidR="00E149D2" w:rsidRPr="009D09F2" w:rsidRDefault="00E149D2" w:rsidP="00F3674E">
            <w:pPr>
              <w:tabs>
                <w:tab w:val="left" w:pos="5400"/>
              </w:tabs>
              <w:spacing w:line="480" w:lineRule="auto"/>
              <w:jc w:val="center"/>
            </w:pPr>
            <w:r w:rsidRPr="009D09F2">
              <w:t>10</w:t>
            </w:r>
          </w:p>
        </w:tc>
        <w:tc>
          <w:tcPr>
            <w:tcW w:w="5736" w:type="dxa"/>
          </w:tcPr>
          <w:p w14:paraId="2AFC0260" w14:textId="77777777" w:rsidR="00E149D2" w:rsidRPr="009D09F2" w:rsidRDefault="00E149D2" w:rsidP="00F3674E">
            <w:pPr>
              <w:tabs>
                <w:tab w:val="left" w:pos="5400"/>
              </w:tabs>
              <w:spacing w:line="480" w:lineRule="auto"/>
            </w:pPr>
            <w:r w:rsidRPr="009D09F2">
              <w:t>Explain how the study size was arrived at</w:t>
            </w:r>
          </w:p>
        </w:tc>
        <w:tc>
          <w:tcPr>
            <w:tcW w:w="1559" w:type="dxa"/>
          </w:tcPr>
          <w:p w14:paraId="20F3EC60" w14:textId="57ABAB99" w:rsidR="00E149D2" w:rsidRPr="009D09F2" w:rsidRDefault="00E149D2" w:rsidP="00F3674E">
            <w:pPr>
              <w:tabs>
                <w:tab w:val="left" w:pos="5400"/>
              </w:tabs>
              <w:spacing w:line="480" w:lineRule="auto"/>
            </w:pPr>
            <w:r w:rsidRPr="009D09F2">
              <w:t>Page</w:t>
            </w:r>
            <w:r w:rsidR="004065A6" w:rsidRPr="009D09F2">
              <w:t>s</w:t>
            </w:r>
            <w:r w:rsidRPr="009D09F2">
              <w:t xml:space="preserve"> 5</w:t>
            </w:r>
            <w:r w:rsidR="004065A6" w:rsidRPr="009D09F2">
              <w:t>, 8</w:t>
            </w:r>
          </w:p>
        </w:tc>
      </w:tr>
      <w:tr w:rsidR="009D09F2" w:rsidRPr="009D09F2" w14:paraId="43FE3ACD" w14:textId="77777777" w:rsidTr="00F3674E">
        <w:tc>
          <w:tcPr>
            <w:tcW w:w="1949" w:type="dxa"/>
          </w:tcPr>
          <w:p w14:paraId="061A48A6" w14:textId="77777777" w:rsidR="00E149D2" w:rsidRPr="009D09F2" w:rsidRDefault="00E149D2" w:rsidP="00F3674E">
            <w:pPr>
              <w:tabs>
                <w:tab w:val="left" w:pos="5400"/>
              </w:tabs>
              <w:spacing w:line="480" w:lineRule="auto"/>
              <w:rPr>
                <w:bCs/>
              </w:rPr>
            </w:pPr>
            <w:bookmarkStart w:id="40" w:name="bold22"/>
            <w:bookmarkStart w:id="41" w:name="italic22"/>
            <w:bookmarkEnd w:id="38"/>
            <w:bookmarkEnd w:id="39"/>
            <w:r w:rsidRPr="009D09F2">
              <w:rPr>
                <w:bCs/>
              </w:rPr>
              <w:t>Quantitative</w:t>
            </w:r>
            <w:bookmarkStart w:id="42" w:name="bold23"/>
            <w:bookmarkStart w:id="43" w:name="italic23"/>
            <w:bookmarkEnd w:id="40"/>
            <w:bookmarkEnd w:id="41"/>
            <w:r w:rsidRPr="009D09F2">
              <w:rPr>
                <w:bCs/>
              </w:rPr>
              <w:t xml:space="preserve"> variables</w:t>
            </w:r>
            <w:bookmarkEnd w:id="42"/>
            <w:bookmarkEnd w:id="43"/>
          </w:p>
        </w:tc>
        <w:tc>
          <w:tcPr>
            <w:tcW w:w="613" w:type="dxa"/>
          </w:tcPr>
          <w:p w14:paraId="3961C931" w14:textId="77777777" w:rsidR="00E149D2" w:rsidRPr="009D09F2" w:rsidRDefault="00E149D2" w:rsidP="00F3674E">
            <w:pPr>
              <w:tabs>
                <w:tab w:val="left" w:pos="5400"/>
              </w:tabs>
              <w:spacing w:line="480" w:lineRule="auto"/>
              <w:jc w:val="center"/>
            </w:pPr>
            <w:r w:rsidRPr="009D09F2">
              <w:t>11</w:t>
            </w:r>
          </w:p>
        </w:tc>
        <w:tc>
          <w:tcPr>
            <w:tcW w:w="5736" w:type="dxa"/>
          </w:tcPr>
          <w:p w14:paraId="7770422D" w14:textId="77777777" w:rsidR="00E149D2" w:rsidRPr="009D09F2" w:rsidRDefault="00E149D2" w:rsidP="00F3674E">
            <w:pPr>
              <w:tabs>
                <w:tab w:val="left" w:pos="5400"/>
              </w:tabs>
              <w:spacing w:line="480" w:lineRule="auto"/>
            </w:pPr>
            <w:r w:rsidRPr="009D09F2">
              <w:t>Explain how quantitative variables were handled in the analyses. If applicable, describe which groupings were chosen and why</w:t>
            </w:r>
          </w:p>
        </w:tc>
        <w:tc>
          <w:tcPr>
            <w:tcW w:w="1559" w:type="dxa"/>
          </w:tcPr>
          <w:p w14:paraId="28A7AF56" w14:textId="7DAF4BF9" w:rsidR="00E149D2" w:rsidRPr="009D09F2" w:rsidRDefault="00E149D2" w:rsidP="00F3674E">
            <w:pPr>
              <w:tabs>
                <w:tab w:val="left" w:pos="5400"/>
              </w:tabs>
              <w:spacing w:line="480" w:lineRule="auto"/>
            </w:pPr>
            <w:r w:rsidRPr="009D09F2">
              <w:t xml:space="preserve">Pages </w:t>
            </w:r>
            <w:r w:rsidR="00A30364" w:rsidRPr="009D09F2">
              <w:t>7-8</w:t>
            </w:r>
          </w:p>
        </w:tc>
      </w:tr>
      <w:tr w:rsidR="009D09F2" w:rsidRPr="009D09F2" w14:paraId="3C9DBE6E" w14:textId="77777777" w:rsidTr="00F3674E">
        <w:tc>
          <w:tcPr>
            <w:tcW w:w="1949" w:type="dxa"/>
            <w:vMerge w:val="restart"/>
          </w:tcPr>
          <w:p w14:paraId="0B22AC08" w14:textId="77777777" w:rsidR="00E149D2" w:rsidRPr="009D09F2" w:rsidRDefault="00E149D2" w:rsidP="00F3674E">
            <w:pPr>
              <w:tabs>
                <w:tab w:val="left" w:pos="5400"/>
              </w:tabs>
              <w:spacing w:line="480" w:lineRule="auto"/>
            </w:pPr>
            <w:bookmarkStart w:id="44" w:name="italic24"/>
            <w:r w:rsidRPr="009D09F2">
              <w:t>Statistical</w:t>
            </w:r>
            <w:bookmarkStart w:id="45" w:name="italic25"/>
            <w:bookmarkEnd w:id="44"/>
            <w:r w:rsidRPr="009D09F2">
              <w:t xml:space="preserve"> methods</w:t>
            </w:r>
            <w:bookmarkEnd w:id="45"/>
          </w:p>
        </w:tc>
        <w:tc>
          <w:tcPr>
            <w:tcW w:w="613" w:type="dxa"/>
            <w:vMerge w:val="restart"/>
          </w:tcPr>
          <w:p w14:paraId="4C2E756A" w14:textId="77777777" w:rsidR="00E149D2" w:rsidRPr="009D09F2" w:rsidRDefault="00E149D2" w:rsidP="00F3674E">
            <w:pPr>
              <w:tabs>
                <w:tab w:val="left" w:pos="5400"/>
              </w:tabs>
              <w:spacing w:line="480" w:lineRule="auto"/>
              <w:jc w:val="center"/>
            </w:pPr>
            <w:r w:rsidRPr="009D09F2">
              <w:t>12</w:t>
            </w:r>
          </w:p>
        </w:tc>
        <w:tc>
          <w:tcPr>
            <w:tcW w:w="5736" w:type="dxa"/>
          </w:tcPr>
          <w:p w14:paraId="2D5B3A6D" w14:textId="77777777" w:rsidR="00E149D2" w:rsidRPr="009D09F2" w:rsidRDefault="00E149D2" w:rsidP="00F3674E">
            <w:pPr>
              <w:tabs>
                <w:tab w:val="left" w:pos="5400"/>
              </w:tabs>
              <w:spacing w:line="480" w:lineRule="auto"/>
            </w:pPr>
            <w:r w:rsidRPr="009D09F2">
              <w:t>(</w:t>
            </w:r>
            <w:r w:rsidRPr="009D09F2">
              <w:rPr>
                <w:i/>
              </w:rPr>
              <w:t>a</w:t>
            </w:r>
            <w:r w:rsidRPr="009D09F2">
              <w:t>) Describe all statistical methods, including those used to control for confounding</w:t>
            </w:r>
          </w:p>
        </w:tc>
        <w:tc>
          <w:tcPr>
            <w:tcW w:w="1559" w:type="dxa"/>
          </w:tcPr>
          <w:p w14:paraId="1FDD360D" w14:textId="3199F623" w:rsidR="00E149D2" w:rsidRPr="009D09F2" w:rsidRDefault="00E149D2" w:rsidP="00F3674E">
            <w:pPr>
              <w:tabs>
                <w:tab w:val="left" w:pos="5400"/>
              </w:tabs>
              <w:spacing w:line="480" w:lineRule="auto"/>
            </w:pPr>
            <w:r w:rsidRPr="009D09F2">
              <w:t>Page 7</w:t>
            </w:r>
            <w:r w:rsidR="00A30364" w:rsidRPr="009D09F2">
              <w:t>-8</w:t>
            </w:r>
          </w:p>
          <w:p w14:paraId="046F4B05" w14:textId="77777777" w:rsidR="00E149D2" w:rsidRPr="009D09F2" w:rsidRDefault="00E149D2" w:rsidP="00F3674E">
            <w:pPr>
              <w:tabs>
                <w:tab w:val="left" w:pos="5400"/>
              </w:tabs>
              <w:spacing w:line="480" w:lineRule="auto"/>
            </w:pPr>
          </w:p>
        </w:tc>
      </w:tr>
      <w:tr w:rsidR="009D09F2" w:rsidRPr="009D09F2" w14:paraId="002EFA99" w14:textId="77777777" w:rsidTr="00F3674E">
        <w:tc>
          <w:tcPr>
            <w:tcW w:w="1949" w:type="dxa"/>
            <w:vMerge/>
          </w:tcPr>
          <w:p w14:paraId="0A9F63F9" w14:textId="77777777" w:rsidR="00E149D2" w:rsidRPr="009D09F2" w:rsidRDefault="00E149D2" w:rsidP="00F3674E">
            <w:pPr>
              <w:tabs>
                <w:tab w:val="left" w:pos="5400"/>
              </w:tabs>
              <w:spacing w:line="480" w:lineRule="auto"/>
              <w:rPr>
                <w:bCs/>
              </w:rPr>
            </w:pPr>
            <w:bookmarkStart w:id="46" w:name="bold24" w:colFirst="0" w:colLast="0"/>
            <w:bookmarkStart w:id="47" w:name="italic26" w:colFirst="0" w:colLast="0"/>
          </w:p>
        </w:tc>
        <w:tc>
          <w:tcPr>
            <w:tcW w:w="613" w:type="dxa"/>
            <w:vMerge/>
          </w:tcPr>
          <w:p w14:paraId="1FCAEB0D" w14:textId="77777777" w:rsidR="00E149D2" w:rsidRPr="009D09F2" w:rsidRDefault="00E149D2" w:rsidP="00F3674E">
            <w:pPr>
              <w:tabs>
                <w:tab w:val="left" w:pos="5400"/>
              </w:tabs>
              <w:spacing w:line="480" w:lineRule="auto"/>
              <w:jc w:val="center"/>
            </w:pPr>
          </w:p>
        </w:tc>
        <w:tc>
          <w:tcPr>
            <w:tcW w:w="5736" w:type="dxa"/>
          </w:tcPr>
          <w:p w14:paraId="46A80FEA" w14:textId="77777777" w:rsidR="00E149D2" w:rsidRPr="009D09F2" w:rsidRDefault="00E149D2" w:rsidP="00F3674E">
            <w:pPr>
              <w:tabs>
                <w:tab w:val="left" w:pos="5400"/>
              </w:tabs>
              <w:spacing w:line="480" w:lineRule="auto"/>
            </w:pPr>
            <w:r w:rsidRPr="009D09F2">
              <w:t>(</w:t>
            </w:r>
            <w:r w:rsidRPr="009D09F2">
              <w:rPr>
                <w:i/>
              </w:rPr>
              <w:t>b</w:t>
            </w:r>
            <w:r w:rsidRPr="009D09F2">
              <w:t>) Describe any methods used to examine subgroups and interactions</w:t>
            </w:r>
          </w:p>
        </w:tc>
        <w:tc>
          <w:tcPr>
            <w:tcW w:w="1559" w:type="dxa"/>
          </w:tcPr>
          <w:p w14:paraId="387754B5" w14:textId="79CE0762" w:rsidR="00E149D2" w:rsidRPr="009D09F2" w:rsidRDefault="00E149D2" w:rsidP="00F3674E">
            <w:pPr>
              <w:tabs>
                <w:tab w:val="left" w:pos="5400"/>
              </w:tabs>
              <w:spacing w:line="480" w:lineRule="auto"/>
            </w:pPr>
            <w:r w:rsidRPr="009D09F2">
              <w:t>Page 7</w:t>
            </w:r>
            <w:r w:rsidR="00A30364" w:rsidRPr="009D09F2">
              <w:t>-8</w:t>
            </w:r>
          </w:p>
          <w:p w14:paraId="54F96F48" w14:textId="77777777" w:rsidR="00E149D2" w:rsidRPr="009D09F2" w:rsidRDefault="00E149D2" w:rsidP="00F3674E">
            <w:pPr>
              <w:tabs>
                <w:tab w:val="left" w:pos="5400"/>
              </w:tabs>
              <w:spacing w:line="480" w:lineRule="auto"/>
            </w:pPr>
          </w:p>
        </w:tc>
      </w:tr>
      <w:tr w:rsidR="009D09F2" w:rsidRPr="009D09F2" w14:paraId="6E87D998" w14:textId="77777777" w:rsidTr="00F3674E">
        <w:tc>
          <w:tcPr>
            <w:tcW w:w="1949" w:type="dxa"/>
            <w:vMerge/>
          </w:tcPr>
          <w:p w14:paraId="2550601A" w14:textId="77777777" w:rsidR="00E149D2" w:rsidRPr="009D09F2" w:rsidRDefault="00E149D2" w:rsidP="00F3674E">
            <w:pPr>
              <w:tabs>
                <w:tab w:val="left" w:pos="5400"/>
              </w:tabs>
              <w:spacing w:line="480" w:lineRule="auto"/>
              <w:rPr>
                <w:bCs/>
              </w:rPr>
            </w:pPr>
            <w:bookmarkStart w:id="48" w:name="bold25" w:colFirst="0" w:colLast="0"/>
            <w:bookmarkStart w:id="49" w:name="italic27" w:colFirst="0" w:colLast="0"/>
            <w:bookmarkEnd w:id="46"/>
            <w:bookmarkEnd w:id="47"/>
          </w:p>
        </w:tc>
        <w:tc>
          <w:tcPr>
            <w:tcW w:w="613" w:type="dxa"/>
            <w:vMerge/>
          </w:tcPr>
          <w:p w14:paraId="178398D8" w14:textId="77777777" w:rsidR="00E149D2" w:rsidRPr="009D09F2" w:rsidRDefault="00E149D2" w:rsidP="00F3674E">
            <w:pPr>
              <w:tabs>
                <w:tab w:val="left" w:pos="5400"/>
              </w:tabs>
              <w:spacing w:line="480" w:lineRule="auto"/>
              <w:jc w:val="center"/>
            </w:pPr>
          </w:p>
        </w:tc>
        <w:tc>
          <w:tcPr>
            <w:tcW w:w="5736" w:type="dxa"/>
          </w:tcPr>
          <w:p w14:paraId="2E8B5EB3" w14:textId="77777777" w:rsidR="00E149D2" w:rsidRPr="009D09F2" w:rsidRDefault="00E149D2" w:rsidP="00F3674E">
            <w:pPr>
              <w:tabs>
                <w:tab w:val="left" w:pos="5400"/>
              </w:tabs>
              <w:spacing w:line="480" w:lineRule="auto"/>
            </w:pPr>
            <w:r w:rsidRPr="009D09F2">
              <w:t>(</w:t>
            </w:r>
            <w:r w:rsidRPr="009D09F2">
              <w:rPr>
                <w:i/>
              </w:rPr>
              <w:t>c</w:t>
            </w:r>
            <w:r w:rsidRPr="009D09F2">
              <w:t>) Explain how missing data were addressed</w:t>
            </w:r>
          </w:p>
        </w:tc>
        <w:tc>
          <w:tcPr>
            <w:tcW w:w="1559" w:type="dxa"/>
          </w:tcPr>
          <w:p w14:paraId="33BCD6C4" w14:textId="77777777" w:rsidR="00E149D2" w:rsidRPr="009D09F2" w:rsidRDefault="00E149D2" w:rsidP="00F3674E">
            <w:pPr>
              <w:tabs>
                <w:tab w:val="left" w:pos="5400"/>
              </w:tabs>
              <w:spacing w:line="480" w:lineRule="auto"/>
            </w:pPr>
            <w:r w:rsidRPr="009D09F2">
              <w:t>Not applicable</w:t>
            </w:r>
          </w:p>
        </w:tc>
      </w:tr>
      <w:tr w:rsidR="009D09F2" w:rsidRPr="009D09F2" w14:paraId="0BB7C20E" w14:textId="77777777" w:rsidTr="00F3674E">
        <w:tc>
          <w:tcPr>
            <w:tcW w:w="1949" w:type="dxa"/>
            <w:vMerge/>
          </w:tcPr>
          <w:p w14:paraId="6CB3857E" w14:textId="77777777" w:rsidR="00E149D2" w:rsidRPr="009D09F2" w:rsidRDefault="00E149D2" w:rsidP="00F3674E">
            <w:pPr>
              <w:tabs>
                <w:tab w:val="left" w:pos="5400"/>
              </w:tabs>
              <w:spacing w:line="480" w:lineRule="auto"/>
              <w:rPr>
                <w:bCs/>
              </w:rPr>
            </w:pPr>
            <w:bookmarkStart w:id="50" w:name="bold26" w:colFirst="0" w:colLast="0"/>
            <w:bookmarkStart w:id="51" w:name="italic28" w:colFirst="0" w:colLast="0"/>
            <w:bookmarkEnd w:id="48"/>
            <w:bookmarkEnd w:id="49"/>
          </w:p>
        </w:tc>
        <w:tc>
          <w:tcPr>
            <w:tcW w:w="613" w:type="dxa"/>
            <w:vMerge/>
          </w:tcPr>
          <w:p w14:paraId="3E15148E" w14:textId="77777777" w:rsidR="00E149D2" w:rsidRPr="009D09F2" w:rsidRDefault="00E149D2" w:rsidP="00F3674E">
            <w:pPr>
              <w:tabs>
                <w:tab w:val="left" w:pos="5400"/>
              </w:tabs>
              <w:spacing w:line="480" w:lineRule="auto"/>
              <w:jc w:val="center"/>
            </w:pPr>
          </w:p>
        </w:tc>
        <w:tc>
          <w:tcPr>
            <w:tcW w:w="5736" w:type="dxa"/>
          </w:tcPr>
          <w:p w14:paraId="49C26713" w14:textId="77777777" w:rsidR="00E149D2" w:rsidRPr="009D09F2" w:rsidRDefault="00E149D2" w:rsidP="00F3674E">
            <w:pPr>
              <w:tabs>
                <w:tab w:val="left" w:pos="5400"/>
              </w:tabs>
              <w:spacing w:line="480" w:lineRule="auto"/>
            </w:pPr>
            <w:r w:rsidRPr="009D09F2">
              <w:t>(</w:t>
            </w:r>
            <w:r w:rsidRPr="009D09F2">
              <w:rPr>
                <w:i/>
              </w:rPr>
              <w:t>d</w:t>
            </w:r>
            <w:r w:rsidRPr="009D09F2">
              <w:t>) If applicable, explain how matching of cases and controls was addressed</w:t>
            </w:r>
          </w:p>
        </w:tc>
        <w:tc>
          <w:tcPr>
            <w:tcW w:w="1559" w:type="dxa"/>
          </w:tcPr>
          <w:p w14:paraId="41F9156D" w14:textId="77777777" w:rsidR="00E149D2" w:rsidRPr="009D09F2" w:rsidRDefault="00E149D2" w:rsidP="00F3674E">
            <w:pPr>
              <w:tabs>
                <w:tab w:val="left" w:pos="5400"/>
              </w:tabs>
              <w:spacing w:line="480" w:lineRule="auto"/>
            </w:pPr>
            <w:r w:rsidRPr="009D09F2">
              <w:t xml:space="preserve">Pages 5-6 </w:t>
            </w:r>
          </w:p>
        </w:tc>
      </w:tr>
      <w:tr w:rsidR="009D09F2" w:rsidRPr="009D09F2" w14:paraId="0307FEA9" w14:textId="77777777" w:rsidTr="00F3674E">
        <w:tc>
          <w:tcPr>
            <w:tcW w:w="1949" w:type="dxa"/>
            <w:vMerge/>
          </w:tcPr>
          <w:p w14:paraId="239C4331" w14:textId="77777777" w:rsidR="00E149D2" w:rsidRPr="009D09F2" w:rsidRDefault="00E149D2" w:rsidP="00F3674E">
            <w:pPr>
              <w:tabs>
                <w:tab w:val="left" w:pos="5400"/>
              </w:tabs>
              <w:spacing w:line="480" w:lineRule="auto"/>
              <w:rPr>
                <w:bCs/>
              </w:rPr>
            </w:pPr>
            <w:bookmarkStart w:id="52" w:name="bold27" w:colFirst="0" w:colLast="0"/>
            <w:bookmarkStart w:id="53" w:name="italic29" w:colFirst="0" w:colLast="0"/>
            <w:bookmarkEnd w:id="50"/>
            <w:bookmarkEnd w:id="51"/>
          </w:p>
        </w:tc>
        <w:tc>
          <w:tcPr>
            <w:tcW w:w="613" w:type="dxa"/>
            <w:vMerge/>
          </w:tcPr>
          <w:p w14:paraId="3CCA79CE" w14:textId="77777777" w:rsidR="00E149D2" w:rsidRPr="009D09F2" w:rsidRDefault="00E149D2" w:rsidP="00F3674E">
            <w:pPr>
              <w:tabs>
                <w:tab w:val="left" w:pos="5400"/>
              </w:tabs>
              <w:spacing w:line="480" w:lineRule="auto"/>
              <w:jc w:val="center"/>
            </w:pPr>
          </w:p>
        </w:tc>
        <w:tc>
          <w:tcPr>
            <w:tcW w:w="5736" w:type="dxa"/>
          </w:tcPr>
          <w:p w14:paraId="3EAFA6DB" w14:textId="77777777" w:rsidR="00E149D2" w:rsidRPr="009D09F2" w:rsidRDefault="00E149D2" w:rsidP="00F3674E">
            <w:pPr>
              <w:tabs>
                <w:tab w:val="left" w:pos="5400"/>
              </w:tabs>
              <w:spacing w:line="480" w:lineRule="auto"/>
            </w:pPr>
            <w:r w:rsidRPr="009D09F2">
              <w:t>(</w:t>
            </w:r>
            <w:r w:rsidRPr="009D09F2">
              <w:rPr>
                <w:i/>
                <w:u w:val="single"/>
              </w:rPr>
              <w:t>e</w:t>
            </w:r>
            <w:r w:rsidRPr="009D09F2">
              <w:t>) Describe any sensitivity analyses</w:t>
            </w:r>
          </w:p>
        </w:tc>
        <w:tc>
          <w:tcPr>
            <w:tcW w:w="1559" w:type="dxa"/>
          </w:tcPr>
          <w:p w14:paraId="73A10349" w14:textId="03EEE551" w:rsidR="00E149D2" w:rsidRPr="009D09F2" w:rsidRDefault="00E149D2" w:rsidP="00F3674E">
            <w:pPr>
              <w:tabs>
                <w:tab w:val="left" w:pos="5400"/>
              </w:tabs>
              <w:spacing w:line="480" w:lineRule="auto"/>
            </w:pPr>
            <w:r w:rsidRPr="009D09F2">
              <w:t xml:space="preserve">Page </w:t>
            </w:r>
            <w:r w:rsidR="007464E4" w:rsidRPr="009D09F2">
              <w:t xml:space="preserve">8 </w:t>
            </w:r>
          </w:p>
        </w:tc>
      </w:tr>
      <w:tr w:rsidR="009D09F2" w:rsidRPr="009D09F2" w14:paraId="0253EC78" w14:textId="77777777" w:rsidTr="00F3674E">
        <w:tc>
          <w:tcPr>
            <w:tcW w:w="8298" w:type="dxa"/>
            <w:gridSpan w:val="3"/>
          </w:tcPr>
          <w:p w14:paraId="64C145AD" w14:textId="77777777" w:rsidR="00E149D2" w:rsidRPr="009D09F2" w:rsidRDefault="00E149D2" w:rsidP="00F3674E">
            <w:pPr>
              <w:pStyle w:val="TableSubHead"/>
              <w:tabs>
                <w:tab w:val="left" w:pos="5400"/>
              </w:tabs>
              <w:spacing w:line="480" w:lineRule="auto"/>
              <w:rPr>
                <w:szCs w:val="24"/>
              </w:rPr>
            </w:pPr>
            <w:bookmarkStart w:id="54" w:name="bold28"/>
            <w:bookmarkStart w:id="55" w:name="italic30"/>
            <w:bookmarkEnd w:id="52"/>
            <w:bookmarkEnd w:id="53"/>
            <w:r w:rsidRPr="009D09F2">
              <w:rPr>
                <w:szCs w:val="24"/>
              </w:rPr>
              <w:t>Results</w:t>
            </w:r>
            <w:bookmarkEnd w:id="54"/>
            <w:bookmarkEnd w:id="55"/>
          </w:p>
        </w:tc>
        <w:tc>
          <w:tcPr>
            <w:tcW w:w="1559" w:type="dxa"/>
          </w:tcPr>
          <w:p w14:paraId="659AE519" w14:textId="77777777" w:rsidR="00E149D2" w:rsidRPr="009D09F2" w:rsidRDefault="00E149D2" w:rsidP="00F3674E">
            <w:pPr>
              <w:pStyle w:val="TableSubHead"/>
              <w:tabs>
                <w:tab w:val="left" w:pos="5400"/>
              </w:tabs>
              <w:spacing w:line="480" w:lineRule="auto"/>
              <w:rPr>
                <w:szCs w:val="24"/>
              </w:rPr>
            </w:pPr>
          </w:p>
        </w:tc>
      </w:tr>
      <w:tr w:rsidR="009D09F2" w:rsidRPr="009D09F2" w14:paraId="5636ACCA" w14:textId="77777777" w:rsidTr="00F3674E">
        <w:tc>
          <w:tcPr>
            <w:tcW w:w="1949" w:type="dxa"/>
            <w:vMerge w:val="restart"/>
          </w:tcPr>
          <w:p w14:paraId="68A358C9" w14:textId="77777777" w:rsidR="00E149D2" w:rsidRPr="009D09F2" w:rsidRDefault="00E149D2" w:rsidP="00F3674E">
            <w:pPr>
              <w:tabs>
                <w:tab w:val="left" w:pos="5400"/>
              </w:tabs>
              <w:spacing w:line="480" w:lineRule="auto"/>
              <w:rPr>
                <w:bCs/>
              </w:rPr>
            </w:pPr>
            <w:bookmarkStart w:id="56" w:name="bold29"/>
            <w:bookmarkStart w:id="57" w:name="italic31"/>
            <w:r w:rsidRPr="009D09F2">
              <w:rPr>
                <w:bCs/>
              </w:rPr>
              <w:t>Participants</w:t>
            </w:r>
            <w:bookmarkEnd w:id="56"/>
            <w:bookmarkEnd w:id="57"/>
          </w:p>
        </w:tc>
        <w:tc>
          <w:tcPr>
            <w:tcW w:w="613" w:type="dxa"/>
            <w:vMerge w:val="restart"/>
          </w:tcPr>
          <w:p w14:paraId="5D9202C4" w14:textId="77777777" w:rsidR="00E149D2" w:rsidRPr="009D09F2" w:rsidRDefault="00E149D2" w:rsidP="00F3674E">
            <w:pPr>
              <w:tabs>
                <w:tab w:val="left" w:pos="5400"/>
              </w:tabs>
              <w:spacing w:line="480" w:lineRule="auto"/>
              <w:jc w:val="center"/>
            </w:pPr>
            <w:r w:rsidRPr="009D09F2">
              <w:t>13</w:t>
            </w:r>
            <w:bookmarkStart w:id="58" w:name="bold30"/>
            <w:r w:rsidRPr="009D09F2">
              <w:rPr>
                <w:bCs/>
              </w:rPr>
              <w:t>*</w:t>
            </w:r>
            <w:bookmarkEnd w:id="58"/>
          </w:p>
        </w:tc>
        <w:tc>
          <w:tcPr>
            <w:tcW w:w="5736" w:type="dxa"/>
          </w:tcPr>
          <w:p w14:paraId="458111B0" w14:textId="77777777" w:rsidR="00E149D2" w:rsidRPr="009D09F2" w:rsidRDefault="00E149D2" w:rsidP="00F3674E">
            <w:pPr>
              <w:tabs>
                <w:tab w:val="left" w:pos="5400"/>
              </w:tabs>
              <w:spacing w:line="480" w:lineRule="auto"/>
            </w:pPr>
            <w:r w:rsidRPr="009D09F2">
              <w:t>(a) Report numbers of individuals at each stage of study—</w:t>
            </w:r>
            <w:proofErr w:type="spellStart"/>
            <w:r w:rsidRPr="009D09F2">
              <w:t>eg</w:t>
            </w:r>
            <w:proofErr w:type="spellEnd"/>
            <w:r w:rsidRPr="009D09F2">
              <w:t xml:space="preserve"> numbers potentially eligible, examined for eligibility, confirmed eligible, included in the study, completing follow-up, and analyzed</w:t>
            </w:r>
          </w:p>
        </w:tc>
        <w:tc>
          <w:tcPr>
            <w:tcW w:w="1559" w:type="dxa"/>
          </w:tcPr>
          <w:p w14:paraId="039069C7" w14:textId="1FC5FB98" w:rsidR="00E149D2" w:rsidRPr="009D09F2" w:rsidRDefault="00E149D2" w:rsidP="00F3674E">
            <w:pPr>
              <w:tabs>
                <w:tab w:val="left" w:pos="5400"/>
              </w:tabs>
              <w:spacing w:line="480" w:lineRule="auto"/>
            </w:pPr>
            <w:r w:rsidRPr="009D09F2">
              <w:t>Page8</w:t>
            </w:r>
          </w:p>
        </w:tc>
      </w:tr>
      <w:tr w:rsidR="009D09F2" w:rsidRPr="009D09F2" w14:paraId="0D0FC7DC" w14:textId="77777777" w:rsidTr="00F3674E">
        <w:tc>
          <w:tcPr>
            <w:tcW w:w="1949" w:type="dxa"/>
            <w:vMerge/>
          </w:tcPr>
          <w:p w14:paraId="0A8FB5C0" w14:textId="77777777" w:rsidR="00E149D2" w:rsidRPr="009D09F2" w:rsidRDefault="00E149D2" w:rsidP="00F3674E">
            <w:pPr>
              <w:tabs>
                <w:tab w:val="left" w:pos="5400"/>
              </w:tabs>
              <w:spacing w:line="480" w:lineRule="auto"/>
              <w:rPr>
                <w:bCs/>
              </w:rPr>
            </w:pPr>
            <w:bookmarkStart w:id="59" w:name="bold31" w:colFirst="0" w:colLast="0"/>
            <w:bookmarkStart w:id="60" w:name="italic32" w:colFirst="0" w:colLast="0"/>
          </w:p>
        </w:tc>
        <w:tc>
          <w:tcPr>
            <w:tcW w:w="613" w:type="dxa"/>
            <w:vMerge/>
          </w:tcPr>
          <w:p w14:paraId="463C3D99" w14:textId="77777777" w:rsidR="00E149D2" w:rsidRPr="009D09F2" w:rsidRDefault="00E149D2" w:rsidP="00F3674E">
            <w:pPr>
              <w:tabs>
                <w:tab w:val="left" w:pos="5400"/>
              </w:tabs>
              <w:spacing w:line="480" w:lineRule="auto"/>
              <w:jc w:val="center"/>
            </w:pPr>
          </w:p>
        </w:tc>
        <w:tc>
          <w:tcPr>
            <w:tcW w:w="5736" w:type="dxa"/>
          </w:tcPr>
          <w:p w14:paraId="1013EEED" w14:textId="77777777" w:rsidR="00E149D2" w:rsidRPr="009D09F2" w:rsidRDefault="00E149D2" w:rsidP="00F3674E">
            <w:pPr>
              <w:tabs>
                <w:tab w:val="left" w:pos="5400"/>
              </w:tabs>
              <w:spacing w:line="480" w:lineRule="auto"/>
            </w:pPr>
            <w:r w:rsidRPr="009D09F2">
              <w:t>(b) Give reasons for non-participation at each stage</w:t>
            </w:r>
          </w:p>
        </w:tc>
        <w:tc>
          <w:tcPr>
            <w:tcW w:w="1559" w:type="dxa"/>
          </w:tcPr>
          <w:p w14:paraId="67C1B37E" w14:textId="77777777" w:rsidR="00E149D2" w:rsidRPr="009D09F2" w:rsidRDefault="00E149D2" w:rsidP="00F3674E">
            <w:pPr>
              <w:tabs>
                <w:tab w:val="left" w:pos="5400"/>
              </w:tabs>
              <w:spacing w:line="480" w:lineRule="auto"/>
            </w:pPr>
            <w:r w:rsidRPr="009D09F2">
              <w:t>Not applicable</w:t>
            </w:r>
          </w:p>
        </w:tc>
      </w:tr>
      <w:tr w:rsidR="009D09F2" w:rsidRPr="009D09F2" w14:paraId="778AB7CD" w14:textId="77777777" w:rsidTr="00F3674E">
        <w:tc>
          <w:tcPr>
            <w:tcW w:w="1949" w:type="dxa"/>
            <w:vMerge/>
          </w:tcPr>
          <w:p w14:paraId="317309A8" w14:textId="77777777" w:rsidR="00E149D2" w:rsidRPr="009D09F2" w:rsidRDefault="00E149D2" w:rsidP="00F3674E">
            <w:pPr>
              <w:tabs>
                <w:tab w:val="left" w:pos="5400"/>
              </w:tabs>
              <w:spacing w:line="480" w:lineRule="auto"/>
              <w:rPr>
                <w:bCs/>
              </w:rPr>
            </w:pPr>
            <w:bookmarkStart w:id="61" w:name="bold32" w:colFirst="0" w:colLast="0"/>
            <w:bookmarkStart w:id="62" w:name="italic33" w:colFirst="0" w:colLast="0"/>
            <w:bookmarkEnd w:id="59"/>
            <w:bookmarkEnd w:id="60"/>
          </w:p>
        </w:tc>
        <w:tc>
          <w:tcPr>
            <w:tcW w:w="613" w:type="dxa"/>
            <w:vMerge/>
          </w:tcPr>
          <w:p w14:paraId="2546377E" w14:textId="77777777" w:rsidR="00E149D2" w:rsidRPr="009D09F2" w:rsidRDefault="00E149D2" w:rsidP="00F3674E">
            <w:pPr>
              <w:tabs>
                <w:tab w:val="left" w:pos="5400"/>
              </w:tabs>
              <w:spacing w:line="480" w:lineRule="auto"/>
              <w:jc w:val="center"/>
            </w:pPr>
          </w:p>
        </w:tc>
        <w:tc>
          <w:tcPr>
            <w:tcW w:w="5736" w:type="dxa"/>
          </w:tcPr>
          <w:p w14:paraId="11CB9EDD" w14:textId="77777777" w:rsidR="00E149D2" w:rsidRPr="009D09F2" w:rsidRDefault="00E149D2" w:rsidP="00F3674E">
            <w:pPr>
              <w:tabs>
                <w:tab w:val="left" w:pos="5400"/>
              </w:tabs>
              <w:spacing w:line="480" w:lineRule="auto"/>
            </w:pPr>
            <w:bookmarkStart w:id="63" w:name="OLE_LINK4"/>
            <w:r w:rsidRPr="009D09F2">
              <w:t>(c) Consider use of a flow diagram</w:t>
            </w:r>
            <w:bookmarkEnd w:id="63"/>
          </w:p>
        </w:tc>
        <w:tc>
          <w:tcPr>
            <w:tcW w:w="1559" w:type="dxa"/>
          </w:tcPr>
          <w:p w14:paraId="4B9A3FB4" w14:textId="77777777" w:rsidR="00E149D2" w:rsidRPr="009D09F2" w:rsidRDefault="00E149D2" w:rsidP="00F3674E">
            <w:pPr>
              <w:tabs>
                <w:tab w:val="left" w:pos="5400"/>
              </w:tabs>
              <w:spacing w:line="480" w:lineRule="auto"/>
            </w:pPr>
            <w:r w:rsidRPr="009D09F2">
              <w:t>Figure 1</w:t>
            </w:r>
          </w:p>
        </w:tc>
      </w:tr>
      <w:tr w:rsidR="009D09F2" w:rsidRPr="009D09F2" w14:paraId="3163CADD" w14:textId="77777777" w:rsidTr="00F3674E">
        <w:tc>
          <w:tcPr>
            <w:tcW w:w="1949" w:type="dxa"/>
            <w:vMerge w:val="restart"/>
          </w:tcPr>
          <w:p w14:paraId="1FBA2464" w14:textId="77777777" w:rsidR="00E149D2" w:rsidRPr="009D09F2" w:rsidRDefault="00E149D2" w:rsidP="00F3674E">
            <w:pPr>
              <w:tabs>
                <w:tab w:val="left" w:pos="5400"/>
              </w:tabs>
              <w:spacing w:line="480" w:lineRule="auto"/>
              <w:rPr>
                <w:bCs/>
              </w:rPr>
            </w:pPr>
            <w:bookmarkStart w:id="64" w:name="bold33"/>
            <w:bookmarkStart w:id="65" w:name="italic34"/>
            <w:bookmarkEnd w:id="61"/>
            <w:bookmarkEnd w:id="62"/>
            <w:r w:rsidRPr="009D09F2">
              <w:rPr>
                <w:bCs/>
              </w:rPr>
              <w:t xml:space="preserve">Descriptive </w:t>
            </w:r>
            <w:bookmarkStart w:id="66" w:name="bold34"/>
            <w:bookmarkStart w:id="67" w:name="italic35"/>
            <w:bookmarkEnd w:id="64"/>
            <w:bookmarkEnd w:id="65"/>
            <w:r w:rsidRPr="009D09F2">
              <w:rPr>
                <w:bCs/>
              </w:rPr>
              <w:t>data</w:t>
            </w:r>
            <w:bookmarkEnd w:id="66"/>
            <w:bookmarkEnd w:id="67"/>
          </w:p>
        </w:tc>
        <w:tc>
          <w:tcPr>
            <w:tcW w:w="613" w:type="dxa"/>
            <w:vMerge w:val="restart"/>
          </w:tcPr>
          <w:p w14:paraId="4312DFFA" w14:textId="77777777" w:rsidR="00E149D2" w:rsidRPr="009D09F2" w:rsidRDefault="00E149D2" w:rsidP="00F3674E">
            <w:pPr>
              <w:tabs>
                <w:tab w:val="left" w:pos="5400"/>
              </w:tabs>
              <w:spacing w:line="480" w:lineRule="auto"/>
              <w:jc w:val="center"/>
            </w:pPr>
            <w:r w:rsidRPr="009D09F2">
              <w:t>14</w:t>
            </w:r>
            <w:bookmarkStart w:id="68" w:name="bold35"/>
            <w:r w:rsidRPr="009D09F2">
              <w:rPr>
                <w:bCs/>
              </w:rPr>
              <w:t>*</w:t>
            </w:r>
            <w:bookmarkEnd w:id="68"/>
          </w:p>
        </w:tc>
        <w:tc>
          <w:tcPr>
            <w:tcW w:w="5736" w:type="dxa"/>
          </w:tcPr>
          <w:p w14:paraId="462756E2" w14:textId="77777777" w:rsidR="00E149D2" w:rsidRPr="009D09F2" w:rsidRDefault="00E149D2" w:rsidP="00F3674E">
            <w:pPr>
              <w:tabs>
                <w:tab w:val="left" w:pos="5400"/>
              </w:tabs>
              <w:spacing w:line="480" w:lineRule="auto"/>
            </w:pPr>
            <w:r w:rsidRPr="009D09F2">
              <w:t>(a) Give characteristics of study participants (</w:t>
            </w:r>
            <w:proofErr w:type="spellStart"/>
            <w:r w:rsidRPr="009D09F2">
              <w:t>eg</w:t>
            </w:r>
            <w:proofErr w:type="spellEnd"/>
            <w:r w:rsidRPr="009D09F2">
              <w:t xml:space="preserve"> demographic, clinical, social) and information on exposures and potential confounders</w:t>
            </w:r>
          </w:p>
        </w:tc>
        <w:tc>
          <w:tcPr>
            <w:tcW w:w="1559" w:type="dxa"/>
          </w:tcPr>
          <w:p w14:paraId="6E3CE681" w14:textId="77777777" w:rsidR="00E149D2" w:rsidRPr="009D09F2" w:rsidRDefault="00E149D2" w:rsidP="00F3674E">
            <w:pPr>
              <w:tabs>
                <w:tab w:val="left" w:pos="5400"/>
              </w:tabs>
              <w:spacing w:line="480" w:lineRule="auto"/>
            </w:pPr>
            <w:r w:rsidRPr="009D09F2">
              <w:t>Table 1</w:t>
            </w:r>
          </w:p>
        </w:tc>
      </w:tr>
      <w:tr w:rsidR="009D09F2" w:rsidRPr="009D09F2" w14:paraId="3F201CD5" w14:textId="77777777" w:rsidTr="00F3674E">
        <w:tc>
          <w:tcPr>
            <w:tcW w:w="1949" w:type="dxa"/>
            <w:vMerge/>
          </w:tcPr>
          <w:p w14:paraId="5C6A5E9E" w14:textId="77777777" w:rsidR="00E149D2" w:rsidRPr="009D09F2" w:rsidRDefault="00E149D2" w:rsidP="00F3674E">
            <w:pPr>
              <w:tabs>
                <w:tab w:val="left" w:pos="5400"/>
              </w:tabs>
              <w:spacing w:line="480" w:lineRule="auto"/>
              <w:rPr>
                <w:bCs/>
              </w:rPr>
            </w:pPr>
            <w:bookmarkStart w:id="69" w:name="bold36" w:colFirst="0" w:colLast="0"/>
            <w:bookmarkStart w:id="70" w:name="italic36" w:colFirst="0" w:colLast="0"/>
          </w:p>
        </w:tc>
        <w:tc>
          <w:tcPr>
            <w:tcW w:w="613" w:type="dxa"/>
            <w:vMerge/>
          </w:tcPr>
          <w:p w14:paraId="77BCC789" w14:textId="77777777" w:rsidR="00E149D2" w:rsidRPr="009D09F2" w:rsidRDefault="00E149D2" w:rsidP="00F3674E">
            <w:pPr>
              <w:tabs>
                <w:tab w:val="left" w:pos="5400"/>
              </w:tabs>
              <w:spacing w:line="480" w:lineRule="auto"/>
              <w:jc w:val="center"/>
            </w:pPr>
          </w:p>
        </w:tc>
        <w:tc>
          <w:tcPr>
            <w:tcW w:w="5736" w:type="dxa"/>
          </w:tcPr>
          <w:p w14:paraId="203FC171" w14:textId="77777777" w:rsidR="00E149D2" w:rsidRPr="009D09F2" w:rsidRDefault="00E149D2" w:rsidP="00F3674E">
            <w:pPr>
              <w:tabs>
                <w:tab w:val="left" w:pos="5400"/>
              </w:tabs>
              <w:spacing w:line="480" w:lineRule="auto"/>
            </w:pPr>
            <w:r w:rsidRPr="009D09F2">
              <w:t>(b) Indicate number of participants with missing data for each variable of interest</w:t>
            </w:r>
          </w:p>
        </w:tc>
        <w:tc>
          <w:tcPr>
            <w:tcW w:w="1559" w:type="dxa"/>
          </w:tcPr>
          <w:p w14:paraId="48ECCA77" w14:textId="77777777" w:rsidR="00E149D2" w:rsidRPr="009D09F2" w:rsidRDefault="00E149D2" w:rsidP="00F3674E">
            <w:pPr>
              <w:tabs>
                <w:tab w:val="left" w:pos="5400"/>
              </w:tabs>
              <w:spacing w:line="480" w:lineRule="auto"/>
            </w:pPr>
            <w:r w:rsidRPr="009D09F2">
              <w:t>Tables</w:t>
            </w:r>
          </w:p>
        </w:tc>
      </w:tr>
      <w:tr w:rsidR="009D09F2" w:rsidRPr="009D09F2" w14:paraId="6D8802FA" w14:textId="77777777" w:rsidTr="00F3674E">
        <w:trPr>
          <w:trHeight w:val="295"/>
        </w:trPr>
        <w:tc>
          <w:tcPr>
            <w:tcW w:w="1949" w:type="dxa"/>
            <w:tcBorders>
              <w:bottom w:val="single" w:sz="4" w:space="0" w:color="auto"/>
            </w:tcBorders>
          </w:tcPr>
          <w:p w14:paraId="4DFEFCE8" w14:textId="77777777" w:rsidR="00E149D2" w:rsidRPr="009D09F2" w:rsidRDefault="00E149D2" w:rsidP="00F3674E">
            <w:pPr>
              <w:tabs>
                <w:tab w:val="left" w:pos="5400"/>
              </w:tabs>
              <w:spacing w:line="480" w:lineRule="auto"/>
              <w:rPr>
                <w:bCs/>
              </w:rPr>
            </w:pPr>
            <w:bookmarkStart w:id="71" w:name="bold38" w:colFirst="0" w:colLast="0"/>
            <w:bookmarkStart w:id="72" w:name="italic38" w:colFirst="0" w:colLast="0"/>
            <w:bookmarkEnd w:id="69"/>
            <w:bookmarkEnd w:id="70"/>
            <w:r w:rsidRPr="009D09F2">
              <w:rPr>
                <w:bCs/>
              </w:rPr>
              <w:t>Outcome data</w:t>
            </w:r>
          </w:p>
        </w:tc>
        <w:tc>
          <w:tcPr>
            <w:tcW w:w="613" w:type="dxa"/>
            <w:tcBorders>
              <w:bottom w:val="single" w:sz="4" w:space="0" w:color="auto"/>
            </w:tcBorders>
          </w:tcPr>
          <w:p w14:paraId="4A392ED7" w14:textId="77777777" w:rsidR="00E149D2" w:rsidRPr="009D09F2" w:rsidRDefault="00E149D2" w:rsidP="00F3674E">
            <w:pPr>
              <w:tabs>
                <w:tab w:val="left" w:pos="5400"/>
              </w:tabs>
              <w:spacing w:line="480" w:lineRule="auto"/>
              <w:jc w:val="center"/>
            </w:pPr>
            <w:r w:rsidRPr="009D09F2">
              <w:t>15</w:t>
            </w:r>
            <w:bookmarkStart w:id="73" w:name="bold39"/>
            <w:r w:rsidRPr="009D09F2">
              <w:rPr>
                <w:bCs/>
              </w:rPr>
              <w:t>*</w:t>
            </w:r>
            <w:bookmarkEnd w:id="73"/>
          </w:p>
        </w:tc>
        <w:tc>
          <w:tcPr>
            <w:tcW w:w="5736" w:type="dxa"/>
            <w:tcBorders>
              <w:bottom w:val="single" w:sz="4" w:space="0" w:color="auto"/>
            </w:tcBorders>
          </w:tcPr>
          <w:p w14:paraId="0EC6D0CA" w14:textId="77777777" w:rsidR="00E149D2" w:rsidRPr="009D09F2" w:rsidRDefault="00E149D2" w:rsidP="00F3674E">
            <w:pPr>
              <w:tabs>
                <w:tab w:val="left" w:pos="5400"/>
              </w:tabs>
              <w:spacing w:line="480" w:lineRule="auto"/>
            </w:pPr>
            <w:r w:rsidRPr="009D09F2">
              <w:t>Report numbers in each exposure category, or summary measures of exposure</w:t>
            </w:r>
          </w:p>
        </w:tc>
        <w:tc>
          <w:tcPr>
            <w:tcW w:w="1559" w:type="dxa"/>
            <w:tcBorders>
              <w:bottom w:val="single" w:sz="4" w:space="0" w:color="auto"/>
            </w:tcBorders>
          </w:tcPr>
          <w:p w14:paraId="7C449152" w14:textId="3E24957A" w:rsidR="00E149D2" w:rsidRPr="009D09F2" w:rsidRDefault="00E149D2" w:rsidP="00F3674E">
            <w:pPr>
              <w:tabs>
                <w:tab w:val="left" w:pos="5400"/>
              </w:tabs>
              <w:spacing w:line="480" w:lineRule="auto"/>
            </w:pPr>
            <w:r w:rsidRPr="009D09F2">
              <w:t>Page</w:t>
            </w:r>
            <w:r w:rsidR="00FD0246" w:rsidRPr="009D09F2">
              <w:t xml:space="preserve"> 8</w:t>
            </w:r>
          </w:p>
        </w:tc>
      </w:tr>
      <w:tr w:rsidR="009D09F2" w:rsidRPr="009D09F2" w14:paraId="46191EC1" w14:textId="77777777" w:rsidTr="00F3674E">
        <w:tc>
          <w:tcPr>
            <w:tcW w:w="1949" w:type="dxa"/>
            <w:vMerge w:val="restart"/>
            <w:tcBorders>
              <w:top w:val="single" w:sz="4" w:space="0" w:color="auto"/>
              <w:bottom w:val="single" w:sz="4" w:space="0" w:color="auto"/>
            </w:tcBorders>
          </w:tcPr>
          <w:p w14:paraId="15E72B55" w14:textId="77777777" w:rsidR="00E149D2" w:rsidRPr="009D09F2" w:rsidRDefault="00E149D2" w:rsidP="00F3674E">
            <w:pPr>
              <w:tabs>
                <w:tab w:val="left" w:pos="5400"/>
              </w:tabs>
              <w:spacing w:line="480" w:lineRule="auto"/>
              <w:rPr>
                <w:bCs/>
              </w:rPr>
            </w:pPr>
            <w:bookmarkStart w:id="74" w:name="italic40" w:colFirst="0" w:colLast="0"/>
            <w:bookmarkStart w:id="75" w:name="bold41" w:colFirst="0" w:colLast="0"/>
            <w:bookmarkEnd w:id="71"/>
            <w:bookmarkEnd w:id="72"/>
            <w:r w:rsidRPr="009D09F2">
              <w:rPr>
                <w:bCs/>
              </w:rPr>
              <w:t>Main results</w:t>
            </w:r>
          </w:p>
        </w:tc>
        <w:tc>
          <w:tcPr>
            <w:tcW w:w="613" w:type="dxa"/>
            <w:vMerge w:val="restart"/>
            <w:tcBorders>
              <w:top w:val="single" w:sz="4" w:space="0" w:color="auto"/>
              <w:bottom w:val="single" w:sz="4" w:space="0" w:color="auto"/>
            </w:tcBorders>
          </w:tcPr>
          <w:p w14:paraId="60760EC1" w14:textId="77777777" w:rsidR="00E149D2" w:rsidRPr="009D09F2" w:rsidRDefault="00E149D2" w:rsidP="00F3674E">
            <w:pPr>
              <w:tabs>
                <w:tab w:val="left" w:pos="5400"/>
              </w:tabs>
              <w:spacing w:line="480" w:lineRule="auto"/>
              <w:jc w:val="center"/>
            </w:pPr>
            <w:r w:rsidRPr="009D09F2">
              <w:t>16</w:t>
            </w:r>
          </w:p>
        </w:tc>
        <w:tc>
          <w:tcPr>
            <w:tcW w:w="5736" w:type="dxa"/>
            <w:tcBorders>
              <w:top w:val="single" w:sz="4" w:space="0" w:color="auto"/>
              <w:bottom w:val="single" w:sz="4" w:space="0" w:color="auto"/>
            </w:tcBorders>
          </w:tcPr>
          <w:p w14:paraId="2C20E8C4" w14:textId="77777777" w:rsidR="00E149D2" w:rsidRPr="009D09F2" w:rsidRDefault="00E149D2" w:rsidP="00F3674E">
            <w:pPr>
              <w:tabs>
                <w:tab w:val="left" w:pos="5400"/>
              </w:tabs>
              <w:spacing w:line="480" w:lineRule="auto"/>
            </w:pPr>
            <w:r w:rsidRPr="009D09F2">
              <w:t>(</w:t>
            </w:r>
            <w:r w:rsidRPr="009D09F2">
              <w:rPr>
                <w:i/>
              </w:rPr>
              <w:t>a</w:t>
            </w:r>
            <w:r w:rsidRPr="009D09F2">
              <w:t>) Give unadjusted estimates and, if applicable, confounder-adjusted estimates and their precision (</w:t>
            </w:r>
            <w:proofErr w:type="spellStart"/>
            <w:r w:rsidRPr="009D09F2">
              <w:t>eg</w:t>
            </w:r>
            <w:proofErr w:type="spellEnd"/>
            <w:r w:rsidRPr="009D09F2">
              <w:t xml:space="preserve">, 95% confidence interval). </w:t>
            </w:r>
            <w:r w:rsidRPr="009D09F2">
              <w:lastRenderedPageBreak/>
              <w:t>Make clear which confounders were adjusted for and why they were included</w:t>
            </w:r>
          </w:p>
        </w:tc>
        <w:tc>
          <w:tcPr>
            <w:tcW w:w="1559" w:type="dxa"/>
            <w:tcBorders>
              <w:top w:val="single" w:sz="4" w:space="0" w:color="auto"/>
              <w:bottom w:val="single" w:sz="4" w:space="0" w:color="auto"/>
            </w:tcBorders>
          </w:tcPr>
          <w:p w14:paraId="058E7B34" w14:textId="3746659C" w:rsidR="00E149D2" w:rsidRPr="009D09F2" w:rsidRDefault="00E149D2" w:rsidP="00F3674E">
            <w:pPr>
              <w:tabs>
                <w:tab w:val="left" w:pos="5400"/>
              </w:tabs>
              <w:spacing w:line="480" w:lineRule="auto"/>
            </w:pPr>
            <w:r w:rsidRPr="009D09F2">
              <w:lastRenderedPageBreak/>
              <w:t xml:space="preserve">Pages </w:t>
            </w:r>
            <w:r w:rsidR="00FD0246" w:rsidRPr="009D09F2">
              <w:t>8-9</w:t>
            </w:r>
          </w:p>
        </w:tc>
      </w:tr>
      <w:tr w:rsidR="009D09F2" w:rsidRPr="009D09F2" w14:paraId="4DFB0646" w14:textId="77777777" w:rsidTr="00F3674E">
        <w:tc>
          <w:tcPr>
            <w:tcW w:w="1949" w:type="dxa"/>
            <w:vMerge/>
            <w:tcBorders>
              <w:top w:val="single" w:sz="4" w:space="0" w:color="auto"/>
              <w:bottom w:val="single" w:sz="4" w:space="0" w:color="auto"/>
            </w:tcBorders>
          </w:tcPr>
          <w:p w14:paraId="4CBDBA0A" w14:textId="77777777" w:rsidR="00E149D2" w:rsidRPr="009D09F2" w:rsidRDefault="00E149D2" w:rsidP="00F3674E">
            <w:pPr>
              <w:tabs>
                <w:tab w:val="left" w:pos="5400"/>
              </w:tabs>
              <w:spacing w:line="480" w:lineRule="auto"/>
              <w:rPr>
                <w:bCs/>
              </w:rPr>
            </w:pPr>
            <w:bookmarkStart w:id="76" w:name="italic41" w:colFirst="0" w:colLast="0"/>
            <w:bookmarkStart w:id="77" w:name="bold42" w:colFirst="0" w:colLast="0"/>
            <w:bookmarkEnd w:id="74"/>
            <w:bookmarkEnd w:id="75"/>
          </w:p>
        </w:tc>
        <w:tc>
          <w:tcPr>
            <w:tcW w:w="613" w:type="dxa"/>
            <w:vMerge/>
            <w:tcBorders>
              <w:top w:val="single" w:sz="4" w:space="0" w:color="auto"/>
              <w:bottom w:val="single" w:sz="4" w:space="0" w:color="auto"/>
            </w:tcBorders>
          </w:tcPr>
          <w:p w14:paraId="2596E900" w14:textId="77777777" w:rsidR="00E149D2" w:rsidRPr="009D09F2" w:rsidRDefault="00E149D2" w:rsidP="00F3674E">
            <w:pPr>
              <w:tabs>
                <w:tab w:val="left" w:pos="5400"/>
              </w:tabs>
              <w:spacing w:line="480" w:lineRule="auto"/>
              <w:jc w:val="center"/>
            </w:pPr>
          </w:p>
        </w:tc>
        <w:tc>
          <w:tcPr>
            <w:tcW w:w="5736" w:type="dxa"/>
            <w:tcBorders>
              <w:top w:val="single" w:sz="4" w:space="0" w:color="auto"/>
              <w:bottom w:val="single" w:sz="4" w:space="0" w:color="auto"/>
            </w:tcBorders>
          </w:tcPr>
          <w:p w14:paraId="297576E6" w14:textId="77777777" w:rsidR="00E149D2" w:rsidRPr="009D09F2" w:rsidRDefault="00E149D2" w:rsidP="00F3674E">
            <w:pPr>
              <w:tabs>
                <w:tab w:val="left" w:pos="5400"/>
              </w:tabs>
              <w:spacing w:line="480" w:lineRule="auto"/>
            </w:pPr>
            <w:r w:rsidRPr="009D09F2">
              <w:t>(</w:t>
            </w:r>
            <w:r w:rsidRPr="009D09F2">
              <w:rPr>
                <w:i/>
              </w:rPr>
              <w:t>b</w:t>
            </w:r>
            <w:r w:rsidRPr="009D09F2">
              <w:t>) Report category boundaries when continuous variables were categorized</w:t>
            </w:r>
          </w:p>
        </w:tc>
        <w:tc>
          <w:tcPr>
            <w:tcW w:w="1559" w:type="dxa"/>
            <w:tcBorders>
              <w:top w:val="single" w:sz="4" w:space="0" w:color="auto"/>
              <w:bottom w:val="single" w:sz="4" w:space="0" w:color="auto"/>
            </w:tcBorders>
          </w:tcPr>
          <w:p w14:paraId="1A5F1D7D" w14:textId="3613E799" w:rsidR="00E149D2" w:rsidRPr="009D09F2" w:rsidRDefault="00E149D2" w:rsidP="00F3674E">
            <w:pPr>
              <w:tabs>
                <w:tab w:val="left" w:pos="5400"/>
              </w:tabs>
              <w:spacing w:line="480" w:lineRule="auto"/>
            </w:pPr>
            <w:r w:rsidRPr="009D09F2">
              <w:t xml:space="preserve">Pages </w:t>
            </w:r>
            <w:r w:rsidR="00FD0246" w:rsidRPr="009D09F2">
              <w:t>8-9</w:t>
            </w:r>
          </w:p>
        </w:tc>
      </w:tr>
      <w:tr w:rsidR="009D09F2" w:rsidRPr="009D09F2" w14:paraId="48BA5432" w14:textId="77777777" w:rsidTr="00F3674E">
        <w:tc>
          <w:tcPr>
            <w:tcW w:w="1949" w:type="dxa"/>
            <w:vMerge/>
            <w:tcBorders>
              <w:top w:val="single" w:sz="4" w:space="0" w:color="auto"/>
              <w:bottom w:val="single" w:sz="4" w:space="0" w:color="auto"/>
            </w:tcBorders>
          </w:tcPr>
          <w:p w14:paraId="322C784F" w14:textId="77777777" w:rsidR="00E149D2" w:rsidRPr="009D09F2" w:rsidRDefault="00E149D2" w:rsidP="00F3674E">
            <w:pPr>
              <w:tabs>
                <w:tab w:val="left" w:pos="5400"/>
              </w:tabs>
              <w:spacing w:line="480" w:lineRule="auto"/>
              <w:rPr>
                <w:bCs/>
              </w:rPr>
            </w:pPr>
            <w:bookmarkStart w:id="78" w:name="italic42" w:colFirst="0" w:colLast="0"/>
            <w:bookmarkStart w:id="79" w:name="bold43" w:colFirst="0" w:colLast="0"/>
            <w:bookmarkEnd w:id="76"/>
            <w:bookmarkEnd w:id="77"/>
          </w:p>
        </w:tc>
        <w:tc>
          <w:tcPr>
            <w:tcW w:w="613" w:type="dxa"/>
            <w:vMerge/>
            <w:tcBorders>
              <w:top w:val="single" w:sz="4" w:space="0" w:color="auto"/>
              <w:bottom w:val="single" w:sz="4" w:space="0" w:color="auto"/>
            </w:tcBorders>
          </w:tcPr>
          <w:p w14:paraId="6F10301C" w14:textId="77777777" w:rsidR="00E149D2" w:rsidRPr="009D09F2" w:rsidRDefault="00E149D2" w:rsidP="00F3674E">
            <w:pPr>
              <w:tabs>
                <w:tab w:val="left" w:pos="5400"/>
              </w:tabs>
              <w:spacing w:line="480" w:lineRule="auto"/>
              <w:jc w:val="center"/>
            </w:pPr>
          </w:p>
        </w:tc>
        <w:tc>
          <w:tcPr>
            <w:tcW w:w="5736" w:type="dxa"/>
            <w:tcBorders>
              <w:top w:val="single" w:sz="4" w:space="0" w:color="auto"/>
              <w:bottom w:val="single" w:sz="4" w:space="0" w:color="auto"/>
            </w:tcBorders>
          </w:tcPr>
          <w:p w14:paraId="5B1291F7" w14:textId="77777777" w:rsidR="00E149D2" w:rsidRPr="009D09F2" w:rsidRDefault="00E149D2" w:rsidP="00F3674E">
            <w:pPr>
              <w:tabs>
                <w:tab w:val="left" w:pos="5400"/>
              </w:tabs>
              <w:spacing w:line="480" w:lineRule="auto"/>
            </w:pPr>
            <w:r w:rsidRPr="009D09F2">
              <w:t>(</w:t>
            </w:r>
            <w:r w:rsidRPr="009D09F2">
              <w:rPr>
                <w:i/>
              </w:rPr>
              <w:t>c</w:t>
            </w:r>
            <w:r w:rsidRPr="009D09F2">
              <w:t xml:space="preserve">) If relevant, consider translating estimates of relative risk into absolute risk for a meaningful </w:t>
            </w:r>
            <w:proofErr w:type="gramStart"/>
            <w:r w:rsidRPr="009D09F2">
              <w:t>time period</w:t>
            </w:r>
            <w:proofErr w:type="gramEnd"/>
          </w:p>
        </w:tc>
        <w:tc>
          <w:tcPr>
            <w:tcW w:w="1559" w:type="dxa"/>
            <w:tcBorders>
              <w:top w:val="single" w:sz="4" w:space="0" w:color="auto"/>
              <w:bottom w:val="single" w:sz="4" w:space="0" w:color="auto"/>
            </w:tcBorders>
          </w:tcPr>
          <w:p w14:paraId="72768ADE" w14:textId="317191D0" w:rsidR="00E149D2" w:rsidRPr="009D09F2" w:rsidRDefault="00E149D2" w:rsidP="00F3674E">
            <w:pPr>
              <w:tabs>
                <w:tab w:val="left" w:pos="5400"/>
              </w:tabs>
              <w:spacing w:line="480" w:lineRule="auto"/>
            </w:pPr>
            <w:r w:rsidRPr="009D09F2">
              <w:t xml:space="preserve">Pages </w:t>
            </w:r>
            <w:r w:rsidR="00FD0246" w:rsidRPr="009D09F2">
              <w:t>8-9</w:t>
            </w:r>
          </w:p>
        </w:tc>
      </w:tr>
      <w:bookmarkEnd w:id="78"/>
      <w:bookmarkEnd w:id="79"/>
    </w:tbl>
    <w:p w14:paraId="2F3CCB38" w14:textId="77777777" w:rsidR="00E149D2" w:rsidRPr="009D09F2" w:rsidRDefault="00E149D2" w:rsidP="00E149D2">
      <w:r w:rsidRPr="009D09F2">
        <w:br w:type="page"/>
      </w:r>
    </w:p>
    <w:p w14:paraId="4A4D0101" w14:textId="77777777" w:rsidR="00E149D2" w:rsidRPr="009D09F2" w:rsidRDefault="00E149D2" w:rsidP="00E149D2"/>
    <w:p w14:paraId="072C5F27" w14:textId="77777777" w:rsidR="00E149D2" w:rsidRPr="009D09F2" w:rsidRDefault="00E149D2" w:rsidP="00E149D2">
      <w:pPr>
        <w:pStyle w:val="ListParagraph"/>
        <w:numPr>
          <w:ilvl w:val="0"/>
          <w:numId w:val="2"/>
        </w:numPr>
      </w:pPr>
      <w:r w:rsidRPr="009D09F2">
        <w:t xml:space="preserve">Potential risk factors for CLABSI developed by literature review and expert </w:t>
      </w:r>
      <w:proofErr w:type="gramStart"/>
      <w:r w:rsidRPr="009D09F2">
        <w:t>consensus</w:t>
      </w:r>
      <w:proofErr w:type="gramEnd"/>
    </w:p>
    <w:p w14:paraId="4C4B2233" w14:textId="77777777" w:rsidR="00E149D2" w:rsidRPr="009D09F2" w:rsidRDefault="00E149D2" w:rsidP="00E149D2"/>
    <w:p w14:paraId="796BDFDB"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Demographics – age at admission, age at central line-associated bloodstream infection (CLABSI) diagnosis, gender, ethnicity, survival to discharge, Pediatric Index of Mortality Score, intensive care unit (ICU) length of stay, unit of admission, emergent or planned admission, PICU Up! score at time of CLABSI</w:t>
      </w:r>
    </w:p>
    <w:p w14:paraId="3A77D2E3"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Line characteristics – type of central venous catheter (CVC), anatomic location of CVC, location of CVC placement, credentials of provider placing CVC, number of lumens, duration of dwell, number of times accessed, number of CVCs </w:t>
      </w:r>
      <w:proofErr w:type="gramStart"/>
      <w:r w:rsidRPr="009D09F2">
        <w:t>present</w:t>
      </w:r>
      <w:proofErr w:type="gramEnd"/>
    </w:p>
    <w:p w14:paraId="21E231E6"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Concurrent invasive medical devices - tracheostomy, external ventricular drain (EVD), chest tube, arterial line, endotracheal tube (ETT), nephrostomy, ileostomy/jejunostomy, Foley catheter </w:t>
      </w:r>
    </w:p>
    <w:p w14:paraId="7DA0F973"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Concerns of malnutrition – body mass index (BMI) category at admission and time of CLABSI diagnosis</w:t>
      </w:r>
    </w:p>
    <w:p w14:paraId="238EBA1F"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Infectious risk factors – methicillin-resistant </w:t>
      </w:r>
      <w:r w:rsidRPr="009D09F2">
        <w:rPr>
          <w:i/>
          <w:iCs/>
        </w:rPr>
        <w:t>Staphylococcus aureus</w:t>
      </w:r>
      <w:r w:rsidRPr="009D09F2">
        <w:t xml:space="preserve"> (MRSA)/vancomycin-resistant </w:t>
      </w:r>
      <w:r w:rsidRPr="009D09F2">
        <w:rPr>
          <w:i/>
          <w:iCs/>
        </w:rPr>
        <w:t>Enterococcus</w:t>
      </w:r>
      <w:r w:rsidRPr="009D09F2">
        <w:t xml:space="preserve"> (VRE)/other multidrug-resistant (MDR) organism colonization, history of CLABSI, receiving empiric or prophylactic antibiotics (for risk of candidemia or MDR bacteria), Braden QD score, administration of </w:t>
      </w:r>
      <w:proofErr w:type="gramStart"/>
      <w:r w:rsidRPr="009D09F2">
        <w:t>glucocorticoids</w:t>
      </w:r>
      <w:proofErr w:type="gramEnd"/>
      <w:r w:rsidRPr="009D09F2">
        <w:t xml:space="preserve"> </w:t>
      </w:r>
    </w:p>
    <w:p w14:paraId="35870F27"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Intrahospital transport &lt; 72 hours prior to CLABSI</w:t>
      </w:r>
    </w:p>
    <w:p w14:paraId="195D277B"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Administration of alteplase &lt; 72 hours prior to CLABSI</w:t>
      </w:r>
    </w:p>
    <w:p w14:paraId="25C06B22"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Signs of altered gut function - gastrostomy tube continuous vented/Sump to continuous low wall suction, diarrhea (&gt;3 episodes/day) or stool volume (mL/kg/day), vomiting (&gt;2 episodes/day) or gastric output (mL/kg/day), increase in abdominal girth (&gt;2 increases in </w:t>
      </w:r>
      <w:r w:rsidRPr="009D09F2">
        <w:lastRenderedPageBreak/>
        <w:t>24 hours), promotility agents ordered, anti-emetics ordered, positive fecal or gastric occult blood test, intra-abdominal surgical procedure &lt; 72 hours prior to CLABSI, need for vasoactive agents</w:t>
      </w:r>
    </w:p>
    <w:p w14:paraId="61DABBD6"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Enteral feeding - enteral feed initiation, enteral feeds at 50% goal, enteral feeds at 100% goal, enteral feeding modality (mouth, nasogastric tube, </w:t>
      </w:r>
      <w:proofErr w:type="spellStart"/>
      <w:r w:rsidRPr="009D09F2">
        <w:t>nasojejunal</w:t>
      </w:r>
      <w:proofErr w:type="spellEnd"/>
      <w:r w:rsidRPr="009D09F2">
        <w:t xml:space="preserve"> tube, gastrostomy tube, gastrojejunostomy tube, continuous, bolus) </w:t>
      </w:r>
    </w:p>
    <w:p w14:paraId="1F64DB55"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 xml:space="preserve">Time from parenteral nutrition discontinuation </w:t>
      </w:r>
    </w:p>
    <w:p w14:paraId="7B3F1681" w14:textId="77777777" w:rsidR="00E149D2" w:rsidRPr="009D09F2" w:rsidRDefault="00E149D2" w:rsidP="00E149D2">
      <w:pPr>
        <w:pStyle w:val="NormalWeb"/>
        <w:numPr>
          <w:ilvl w:val="0"/>
          <w:numId w:val="1"/>
        </w:numPr>
        <w:spacing w:before="0" w:beforeAutospacing="0" w:after="0" w:afterAutospacing="0" w:line="480" w:lineRule="auto"/>
        <w:textAlignment w:val="baseline"/>
      </w:pPr>
      <w:r w:rsidRPr="009D09F2">
        <w:t>Medication administration - No parenteral medications on medication administration record (MAR), enteral and parenteral medications on MAR, continuous sedative infusion</w:t>
      </w:r>
    </w:p>
    <w:p w14:paraId="3E4F4FC5" w14:textId="77777777" w:rsidR="00E149D2" w:rsidRPr="009D09F2" w:rsidRDefault="00E149D2" w:rsidP="00E149D2"/>
    <w:p w14:paraId="03B40A9E" w14:textId="77777777" w:rsidR="00E149D2" w:rsidRPr="009D09F2" w:rsidRDefault="00E149D2" w:rsidP="00E149D2"/>
    <w:p w14:paraId="2D07FEE8" w14:textId="77777777" w:rsidR="00E149D2" w:rsidRPr="009D09F2" w:rsidRDefault="00E149D2" w:rsidP="00E149D2"/>
    <w:p w14:paraId="26CAC3E7" w14:textId="77777777" w:rsidR="00E149D2" w:rsidRPr="009D09F2" w:rsidRDefault="00E149D2" w:rsidP="00E149D2"/>
    <w:p w14:paraId="4BCA428B" w14:textId="77777777" w:rsidR="00E149D2" w:rsidRPr="009D09F2" w:rsidRDefault="00E149D2" w:rsidP="00E149D2"/>
    <w:p w14:paraId="2967AF3B" w14:textId="77777777" w:rsidR="00E149D2" w:rsidRPr="009D09F2" w:rsidRDefault="00E149D2" w:rsidP="00E149D2"/>
    <w:p w14:paraId="09BA3105" w14:textId="77777777" w:rsidR="00E149D2" w:rsidRPr="009D09F2" w:rsidRDefault="00E149D2" w:rsidP="00E149D2"/>
    <w:p w14:paraId="46F74457" w14:textId="77777777" w:rsidR="00E149D2" w:rsidRPr="009D09F2" w:rsidRDefault="00E149D2" w:rsidP="00E149D2"/>
    <w:p w14:paraId="170587F0" w14:textId="77777777" w:rsidR="00E149D2" w:rsidRPr="009D09F2" w:rsidRDefault="00E149D2" w:rsidP="00E149D2"/>
    <w:p w14:paraId="4A3CBCDB" w14:textId="77777777" w:rsidR="00E149D2" w:rsidRPr="009D09F2" w:rsidRDefault="00E149D2" w:rsidP="00E149D2"/>
    <w:p w14:paraId="17260004" w14:textId="77777777" w:rsidR="00E149D2" w:rsidRPr="009D09F2" w:rsidRDefault="00E149D2" w:rsidP="00E149D2">
      <w:r w:rsidRPr="009D09F2">
        <w:br w:type="page"/>
      </w:r>
    </w:p>
    <w:p w14:paraId="27DB66DB" w14:textId="77777777" w:rsidR="00E149D2" w:rsidRPr="009D09F2" w:rsidRDefault="00E149D2" w:rsidP="00E149D2">
      <w:pPr>
        <w:pStyle w:val="ListParagraph"/>
        <w:numPr>
          <w:ilvl w:val="0"/>
          <w:numId w:val="2"/>
        </w:numPr>
      </w:pPr>
      <w:r w:rsidRPr="009D09F2">
        <w:lastRenderedPageBreak/>
        <w:t xml:space="preserve">Clinical variable definitions </w:t>
      </w:r>
    </w:p>
    <w:p w14:paraId="2705AB63" w14:textId="77777777" w:rsidR="00E149D2" w:rsidRPr="009D09F2" w:rsidRDefault="00E149D2" w:rsidP="00E149D2">
      <w:pPr>
        <w:pStyle w:val="ListParagraph"/>
      </w:pPr>
    </w:p>
    <w:tbl>
      <w:tblPr>
        <w:tblStyle w:val="TableGrid"/>
        <w:tblW w:w="0" w:type="auto"/>
        <w:tblLook w:val="04A0" w:firstRow="1" w:lastRow="0" w:firstColumn="1" w:lastColumn="0" w:noHBand="0" w:noVBand="1"/>
      </w:tblPr>
      <w:tblGrid>
        <w:gridCol w:w="2335"/>
        <w:gridCol w:w="7015"/>
      </w:tblGrid>
      <w:tr w:rsidR="009D09F2" w:rsidRPr="009D09F2" w14:paraId="4074F4AD" w14:textId="77777777" w:rsidTr="00F3674E">
        <w:tc>
          <w:tcPr>
            <w:tcW w:w="2335" w:type="dxa"/>
          </w:tcPr>
          <w:p w14:paraId="1F8CC7EA" w14:textId="77777777" w:rsidR="00E149D2" w:rsidRPr="009D09F2" w:rsidRDefault="00E149D2" w:rsidP="00F3674E">
            <w:pPr>
              <w:jc w:val="center"/>
              <w:rPr>
                <w:b/>
                <w:bCs/>
                <w:u w:val="single"/>
              </w:rPr>
            </w:pPr>
            <w:r w:rsidRPr="009D09F2">
              <w:rPr>
                <w:b/>
                <w:bCs/>
                <w:u w:val="single"/>
              </w:rPr>
              <w:t>Variable</w:t>
            </w:r>
          </w:p>
        </w:tc>
        <w:tc>
          <w:tcPr>
            <w:tcW w:w="7015" w:type="dxa"/>
          </w:tcPr>
          <w:p w14:paraId="76DE1267" w14:textId="77777777" w:rsidR="00E149D2" w:rsidRPr="009D09F2" w:rsidRDefault="00E149D2" w:rsidP="00F3674E">
            <w:pPr>
              <w:jc w:val="center"/>
              <w:rPr>
                <w:b/>
                <w:bCs/>
                <w:u w:val="single"/>
              </w:rPr>
            </w:pPr>
            <w:r w:rsidRPr="009D09F2">
              <w:rPr>
                <w:b/>
                <w:bCs/>
                <w:u w:val="single"/>
              </w:rPr>
              <w:t>Definition</w:t>
            </w:r>
          </w:p>
        </w:tc>
      </w:tr>
      <w:tr w:rsidR="009D09F2" w:rsidRPr="009D09F2" w14:paraId="0977DC5C" w14:textId="77777777" w:rsidTr="00F3674E">
        <w:tc>
          <w:tcPr>
            <w:tcW w:w="2335" w:type="dxa"/>
          </w:tcPr>
          <w:p w14:paraId="61DB630B" w14:textId="77777777" w:rsidR="00E149D2" w:rsidRPr="009D09F2" w:rsidRDefault="00E149D2" w:rsidP="00F3674E">
            <w:pPr>
              <w:spacing w:line="480" w:lineRule="auto"/>
            </w:pPr>
            <w:r w:rsidRPr="009D09F2">
              <w:t>Survival to discharge</w:t>
            </w:r>
          </w:p>
        </w:tc>
        <w:tc>
          <w:tcPr>
            <w:tcW w:w="7015" w:type="dxa"/>
          </w:tcPr>
          <w:p w14:paraId="387380CD" w14:textId="77777777" w:rsidR="00E149D2" w:rsidRPr="009D09F2" w:rsidRDefault="00E149D2" w:rsidP="00F3674E">
            <w:pPr>
              <w:spacing w:line="480" w:lineRule="auto"/>
            </w:pPr>
            <w:r w:rsidRPr="009D09F2">
              <w:t xml:space="preserve">Discharge disposition as indicated in discharge summary for hospitalization stay that included ICU encounter of interest. </w:t>
            </w:r>
          </w:p>
          <w:p w14:paraId="42211037" w14:textId="77777777" w:rsidR="00E149D2" w:rsidRPr="009D09F2" w:rsidRDefault="00E149D2" w:rsidP="00F3674E">
            <w:pPr>
              <w:spacing w:line="480" w:lineRule="auto"/>
            </w:pPr>
            <w:r w:rsidRPr="009D09F2">
              <w:br/>
              <w:t xml:space="preserve">Survival to discharge included dispositions </w:t>
            </w:r>
            <w:proofErr w:type="gramStart"/>
            <w:r w:rsidRPr="009D09F2">
              <w:t>of:</w:t>
            </w:r>
            <w:proofErr w:type="gramEnd"/>
            <w:r w:rsidRPr="009D09F2">
              <w:t xml:space="preserve"> home, home with visiting nurse services, non-acute facility, skilled nursing facility, and other acute hospital. </w:t>
            </w:r>
          </w:p>
        </w:tc>
      </w:tr>
      <w:tr w:rsidR="009D09F2" w:rsidRPr="009D09F2" w14:paraId="241AE3AE" w14:textId="77777777" w:rsidTr="00F3674E">
        <w:tc>
          <w:tcPr>
            <w:tcW w:w="2335" w:type="dxa"/>
          </w:tcPr>
          <w:p w14:paraId="564D68BF" w14:textId="77777777" w:rsidR="00E149D2" w:rsidRPr="009D09F2" w:rsidRDefault="00E149D2" w:rsidP="00F3674E">
            <w:pPr>
              <w:spacing w:line="480" w:lineRule="auto"/>
            </w:pPr>
            <w:r w:rsidRPr="009D09F2">
              <w:t>Duration of ICU stay</w:t>
            </w:r>
          </w:p>
        </w:tc>
        <w:tc>
          <w:tcPr>
            <w:tcW w:w="7015" w:type="dxa"/>
          </w:tcPr>
          <w:p w14:paraId="72B8517B" w14:textId="77777777" w:rsidR="00E149D2" w:rsidRPr="009D09F2" w:rsidRDefault="00E149D2" w:rsidP="00F3674E">
            <w:pPr>
              <w:spacing w:line="480" w:lineRule="auto"/>
            </w:pPr>
            <w:r w:rsidRPr="009D09F2">
              <w:t xml:space="preserve">For case patients, duration of ICU stay was measured from date of CLABSI to date of ICU discharge. For control patients, duration of ICU stay was measured from date of ICU admission to date of ICU discharge. </w:t>
            </w:r>
          </w:p>
        </w:tc>
      </w:tr>
      <w:tr w:rsidR="009D09F2" w:rsidRPr="009D09F2" w14:paraId="7D2652F2" w14:textId="77777777" w:rsidTr="00F3674E">
        <w:tc>
          <w:tcPr>
            <w:tcW w:w="2335" w:type="dxa"/>
          </w:tcPr>
          <w:p w14:paraId="369D57C3" w14:textId="77777777" w:rsidR="00E149D2" w:rsidRPr="009D09F2" w:rsidRDefault="00E149D2" w:rsidP="00F3674E">
            <w:pPr>
              <w:spacing w:line="480" w:lineRule="auto"/>
            </w:pPr>
            <w:r w:rsidRPr="009D09F2">
              <w:t>Type of admission</w:t>
            </w:r>
          </w:p>
        </w:tc>
        <w:tc>
          <w:tcPr>
            <w:tcW w:w="7015" w:type="dxa"/>
          </w:tcPr>
          <w:p w14:paraId="4D3CAD9A" w14:textId="77777777" w:rsidR="00E149D2" w:rsidRPr="009D09F2" w:rsidRDefault="00E149D2" w:rsidP="00F3674E">
            <w:pPr>
              <w:shd w:val="clear" w:color="auto" w:fill="FFFFFF"/>
              <w:spacing w:line="480" w:lineRule="auto"/>
              <w:rPr>
                <w:bdr w:val="none" w:sz="0" w:space="0" w:color="auto" w:frame="1"/>
              </w:rPr>
            </w:pPr>
            <w:r w:rsidRPr="009D09F2">
              <w:rPr>
                <w:bdr w:val="none" w:sz="0" w:space="0" w:color="auto" w:frame="1"/>
              </w:rPr>
              <w:t>Type of admission was determined by manual review of the ICU admission note.</w:t>
            </w:r>
          </w:p>
          <w:p w14:paraId="2BDCDE03" w14:textId="77777777" w:rsidR="00E149D2" w:rsidRPr="009D09F2" w:rsidRDefault="00E149D2" w:rsidP="00F3674E">
            <w:pPr>
              <w:shd w:val="clear" w:color="auto" w:fill="FFFFFF"/>
              <w:spacing w:line="480" w:lineRule="auto"/>
              <w:rPr>
                <w:bdr w:val="none" w:sz="0" w:space="0" w:color="auto" w:frame="1"/>
              </w:rPr>
            </w:pPr>
            <w:r w:rsidRPr="009D09F2">
              <w:rPr>
                <w:bdr w:val="none" w:sz="0" w:space="0" w:color="auto" w:frame="1"/>
              </w:rPr>
              <w:t>Surgical</w:t>
            </w:r>
            <w:r w:rsidRPr="009D09F2">
              <w:rPr>
                <w:rStyle w:val="apple-converted-space"/>
                <w:bdr w:val="none" w:sz="0" w:space="0" w:color="auto" w:frame="1"/>
              </w:rPr>
              <w:t> </w:t>
            </w:r>
            <w:r w:rsidRPr="009D09F2">
              <w:rPr>
                <w:rStyle w:val="markw42dzg9ui"/>
                <w:bdr w:val="none" w:sz="0" w:space="0" w:color="auto" w:frame="1"/>
              </w:rPr>
              <w:t>admission</w:t>
            </w:r>
            <w:r w:rsidRPr="009D09F2">
              <w:rPr>
                <w:bdr w:val="none" w:sz="0" w:space="0" w:color="auto" w:frame="1"/>
              </w:rPr>
              <w:t>s i</w:t>
            </w:r>
            <w:r w:rsidRPr="009D09F2">
              <w:t xml:space="preserve">ncluded: </w:t>
            </w:r>
            <w:r w:rsidRPr="009D09F2">
              <w:rPr>
                <w:bdr w:val="none" w:sz="0" w:space="0" w:color="auto" w:frame="1"/>
              </w:rPr>
              <w:t xml:space="preserve">admissions directly from the operating room/interventional radiology/cardiac catheterization laboratory/ electrophysiology laboratory, neonates with known congenital anomalies requiring surgical intervention (i.e. congenital heart defects, omphalocele, gastroschisis, congenital diaphragmatic hernia, esophageal atresia), surgical emergencies, and trauma patients. </w:t>
            </w:r>
          </w:p>
          <w:p w14:paraId="533DF699" w14:textId="77777777" w:rsidR="00E149D2" w:rsidRPr="009D09F2" w:rsidRDefault="00E149D2" w:rsidP="00F3674E">
            <w:pPr>
              <w:shd w:val="clear" w:color="auto" w:fill="FFFFFF"/>
              <w:spacing w:line="480" w:lineRule="auto"/>
              <w:rPr>
                <w:bdr w:val="none" w:sz="0" w:space="0" w:color="auto" w:frame="1"/>
              </w:rPr>
            </w:pPr>
          </w:p>
          <w:p w14:paraId="0B2A3FCD" w14:textId="77777777" w:rsidR="00E149D2" w:rsidRPr="009D09F2" w:rsidRDefault="00E149D2" w:rsidP="00F3674E">
            <w:pPr>
              <w:shd w:val="clear" w:color="auto" w:fill="FFFFFF"/>
              <w:spacing w:line="480" w:lineRule="auto"/>
              <w:rPr>
                <w:rStyle w:val="apple-converted-space"/>
                <w:bdr w:val="none" w:sz="0" w:space="0" w:color="auto" w:frame="1"/>
              </w:rPr>
            </w:pPr>
            <w:r w:rsidRPr="009D09F2">
              <w:rPr>
                <w:bdr w:val="none" w:sz="0" w:space="0" w:color="auto" w:frame="1"/>
              </w:rPr>
              <w:t>Medical</w:t>
            </w:r>
            <w:r w:rsidRPr="009D09F2">
              <w:rPr>
                <w:rStyle w:val="apple-converted-space"/>
                <w:bdr w:val="none" w:sz="0" w:space="0" w:color="auto" w:frame="1"/>
              </w:rPr>
              <w:t> </w:t>
            </w:r>
            <w:r w:rsidRPr="009D09F2">
              <w:rPr>
                <w:rStyle w:val="markw42dzg9ui"/>
                <w:bdr w:val="none" w:sz="0" w:space="0" w:color="auto" w:frame="1"/>
              </w:rPr>
              <w:t>Admission</w:t>
            </w:r>
            <w:r w:rsidRPr="009D09F2">
              <w:rPr>
                <w:bdr w:val="none" w:sz="0" w:space="0" w:color="auto" w:frame="1"/>
              </w:rPr>
              <w:t>s</w:t>
            </w:r>
            <w:r w:rsidRPr="009D09F2">
              <w:rPr>
                <w:rStyle w:val="apple-converted-space"/>
                <w:bdr w:val="none" w:sz="0" w:space="0" w:color="auto" w:frame="1"/>
              </w:rPr>
              <w:t> included: oncology, sepsis, respiratory failure, medical management of congenital heart disease.</w:t>
            </w:r>
          </w:p>
          <w:p w14:paraId="6EDE4462" w14:textId="77777777" w:rsidR="00E149D2" w:rsidRPr="009D09F2" w:rsidRDefault="00E149D2" w:rsidP="00F3674E">
            <w:pPr>
              <w:shd w:val="clear" w:color="auto" w:fill="FFFFFF"/>
              <w:spacing w:line="480" w:lineRule="auto"/>
              <w:rPr>
                <w:bdr w:val="none" w:sz="0" w:space="0" w:color="auto" w:frame="1"/>
              </w:rPr>
            </w:pPr>
          </w:p>
          <w:p w14:paraId="5FF2442F" w14:textId="77777777" w:rsidR="00E149D2" w:rsidRPr="009D09F2" w:rsidRDefault="00E149D2" w:rsidP="00F3674E">
            <w:pPr>
              <w:shd w:val="clear" w:color="auto" w:fill="FFFFFF"/>
              <w:spacing w:line="480" w:lineRule="auto"/>
              <w:rPr>
                <w:bdr w:val="none" w:sz="0" w:space="0" w:color="auto" w:frame="1"/>
              </w:rPr>
            </w:pPr>
            <w:r w:rsidRPr="009D09F2">
              <w:t xml:space="preserve">Elective admissions included: </w:t>
            </w:r>
            <w:r w:rsidRPr="009D09F2">
              <w:rPr>
                <w:bdr w:val="none" w:sz="0" w:space="0" w:color="auto" w:frame="1"/>
              </w:rPr>
              <w:t xml:space="preserve">​​patients coming for second opinions from other hospitals, babies with prenatally known congenital heart disease admitted to the CICU, babies with known congenital diaphragmatic hernia (CDH), babies with known congenital anomalies admitted to the NICU, organ transplants, and patients presenting for planned admission from procedural areas. </w:t>
            </w:r>
          </w:p>
          <w:p w14:paraId="6C2E9E28" w14:textId="77777777" w:rsidR="00E149D2" w:rsidRPr="009D09F2" w:rsidRDefault="00E149D2" w:rsidP="00F3674E">
            <w:pPr>
              <w:shd w:val="clear" w:color="auto" w:fill="FFFFFF"/>
              <w:spacing w:line="480" w:lineRule="auto"/>
              <w:rPr>
                <w:bdr w:val="none" w:sz="0" w:space="0" w:color="auto" w:frame="1"/>
              </w:rPr>
            </w:pPr>
          </w:p>
          <w:p w14:paraId="537651A0" w14:textId="77777777" w:rsidR="00E149D2" w:rsidRPr="009D09F2" w:rsidRDefault="00E149D2" w:rsidP="00F3674E">
            <w:pPr>
              <w:shd w:val="clear" w:color="auto" w:fill="FFFFFF"/>
              <w:spacing w:line="480" w:lineRule="auto"/>
            </w:pPr>
            <w:r w:rsidRPr="009D09F2">
              <w:rPr>
                <w:bdr w:val="none" w:sz="0" w:space="0" w:color="auto" w:frame="1"/>
              </w:rPr>
              <w:t>Emergent admissions included: from the emergency department, admission from other hospitals for higher level of care/service not offered there, postnatally diagnosed congenital anomalies admitted to any of the ICUs,</w:t>
            </w:r>
            <w:r w:rsidRPr="009D09F2">
              <w:rPr>
                <w:rStyle w:val="apple-converted-space"/>
                <w:bdr w:val="none" w:sz="0" w:space="0" w:color="auto" w:frame="1"/>
              </w:rPr>
              <w:t> </w:t>
            </w:r>
            <w:r w:rsidRPr="009D09F2">
              <w:rPr>
                <w:rStyle w:val="markw42dzg9ui"/>
                <w:bdr w:val="none" w:sz="0" w:space="0" w:color="auto" w:frame="1"/>
              </w:rPr>
              <w:t>admission</w:t>
            </w:r>
            <w:r w:rsidRPr="009D09F2">
              <w:rPr>
                <w:rStyle w:val="apple-converted-space"/>
                <w:bdr w:val="none" w:sz="0" w:space="0" w:color="auto" w:frame="1"/>
              </w:rPr>
              <w:t> </w:t>
            </w:r>
            <w:r w:rsidRPr="009D09F2">
              <w:rPr>
                <w:bdr w:val="none" w:sz="0" w:space="0" w:color="auto" w:frame="1"/>
              </w:rPr>
              <w:t>from post anesthesia care unit for some complication from anesthesia/surgical,</w:t>
            </w:r>
            <w:r w:rsidRPr="009D09F2">
              <w:rPr>
                <w:rStyle w:val="apple-converted-space"/>
                <w:bdr w:val="none" w:sz="0" w:space="0" w:color="auto" w:frame="1"/>
              </w:rPr>
              <w:t> </w:t>
            </w:r>
            <w:r w:rsidRPr="009D09F2">
              <w:rPr>
                <w:rStyle w:val="markw42dzg9ui"/>
                <w:bdr w:val="none" w:sz="0" w:space="0" w:color="auto" w:frame="1"/>
              </w:rPr>
              <w:t>admission</w:t>
            </w:r>
            <w:r w:rsidRPr="009D09F2">
              <w:rPr>
                <w:rStyle w:val="apple-converted-space"/>
                <w:bdr w:val="none" w:sz="0" w:space="0" w:color="auto" w:frame="1"/>
              </w:rPr>
              <w:t> </w:t>
            </w:r>
            <w:r w:rsidRPr="009D09F2">
              <w:rPr>
                <w:bdr w:val="none" w:sz="0" w:space="0" w:color="auto" w:frame="1"/>
              </w:rPr>
              <w:t xml:space="preserve">from floor after ICU evaluation or code event. </w:t>
            </w:r>
          </w:p>
        </w:tc>
      </w:tr>
      <w:tr w:rsidR="009D09F2" w:rsidRPr="009D09F2" w14:paraId="61D368D4" w14:textId="77777777" w:rsidTr="00F3674E">
        <w:tc>
          <w:tcPr>
            <w:tcW w:w="2335" w:type="dxa"/>
          </w:tcPr>
          <w:p w14:paraId="4248F65D" w14:textId="77777777" w:rsidR="00E149D2" w:rsidRPr="009D09F2" w:rsidRDefault="00E149D2" w:rsidP="00F3674E">
            <w:pPr>
              <w:spacing w:line="480" w:lineRule="auto"/>
            </w:pPr>
            <w:r w:rsidRPr="009D09F2">
              <w:t>Pediatric Index of Mortality (PIM) score</w:t>
            </w:r>
          </w:p>
        </w:tc>
        <w:tc>
          <w:tcPr>
            <w:tcW w:w="7015" w:type="dxa"/>
          </w:tcPr>
          <w:p w14:paraId="04202FB8" w14:textId="77777777" w:rsidR="00E149D2" w:rsidRPr="009D09F2" w:rsidRDefault="00E149D2" w:rsidP="00F3674E">
            <w:pPr>
              <w:spacing w:line="480" w:lineRule="auto"/>
            </w:pPr>
            <w:r w:rsidRPr="009D09F2">
              <w:t>Calculated based on laboratory values and vital signs during first 24 hours of admission. Composite score associated with mortality risk during ICU stay.</w:t>
            </w:r>
          </w:p>
        </w:tc>
      </w:tr>
      <w:tr w:rsidR="009D09F2" w:rsidRPr="009D09F2" w14:paraId="7E60E42C" w14:textId="77777777" w:rsidTr="00F3674E">
        <w:tc>
          <w:tcPr>
            <w:tcW w:w="2335" w:type="dxa"/>
          </w:tcPr>
          <w:p w14:paraId="066975B2" w14:textId="77777777" w:rsidR="00E149D2" w:rsidRPr="009D09F2" w:rsidRDefault="00E149D2" w:rsidP="00F3674E">
            <w:pPr>
              <w:spacing w:line="480" w:lineRule="auto"/>
            </w:pPr>
            <w:r w:rsidRPr="009D09F2">
              <w:t>Anatomic location of central venous catheter (CVC)</w:t>
            </w:r>
          </w:p>
        </w:tc>
        <w:tc>
          <w:tcPr>
            <w:tcW w:w="7015" w:type="dxa"/>
          </w:tcPr>
          <w:p w14:paraId="16D4D7A0" w14:textId="77777777" w:rsidR="00E149D2" w:rsidRPr="009D09F2" w:rsidRDefault="00E149D2" w:rsidP="00F3674E">
            <w:pPr>
              <w:spacing w:line="480" w:lineRule="auto"/>
            </w:pPr>
            <w:r w:rsidRPr="009D09F2">
              <w:t>As noted in the CVC insertion procedure note in the medical record: internal jugular vein, subclavian vein, upper extremity vein (includes basilic, brachial, cephalic, antecubital, axillary, and documentation of upper extremity from outside hospital notes), lower extremity vein (includes femoral, saphenous, and documentation of lower extremity from outside hospital records).</w:t>
            </w:r>
          </w:p>
        </w:tc>
      </w:tr>
      <w:tr w:rsidR="009D09F2" w:rsidRPr="009D09F2" w14:paraId="377080F8" w14:textId="77777777" w:rsidTr="00F3674E">
        <w:tc>
          <w:tcPr>
            <w:tcW w:w="2335" w:type="dxa"/>
          </w:tcPr>
          <w:p w14:paraId="661E5E06" w14:textId="77777777" w:rsidR="00E149D2" w:rsidRPr="009D09F2" w:rsidRDefault="00E149D2" w:rsidP="00F3674E">
            <w:pPr>
              <w:spacing w:line="480" w:lineRule="auto"/>
            </w:pPr>
            <w:r w:rsidRPr="009D09F2">
              <w:t>Concurrent CVCs</w:t>
            </w:r>
          </w:p>
        </w:tc>
        <w:tc>
          <w:tcPr>
            <w:tcW w:w="7015" w:type="dxa"/>
          </w:tcPr>
          <w:p w14:paraId="3609F7B4" w14:textId="77777777" w:rsidR="00E149D2" w:rsidRPr="009D09F2" w:rsidRDefault="00E149D2" w:rsidP="00F3674E">
            <w:pPr>
              <w:spacing w:line="480" w:lineRule="auto"/>
            </w:pPr>
            <w:r w:rsidRPr="009D09F2">
              <w:t xml:space="preserve">Presence of more than one CVC during </w:t>
            </w:r>
            <w:proofErr w:type="gramStart"/>
            <w:r w:rsidRPr="009D09F2">
              <w:t>time period</w:t>
            </w:r>
            <w:proofErr w:type="gramEnd"/>
            <w:r w:rsidRPr="009D09F2">
              <w:t xml:space="preserve"> of interest.</w:t>
            </w:r>
          </w:p>
        </w:tc>
      </w:tr>
      <w:tr w:rsidR="009D09F2" w:rsidRPr="009D09F2" w14:paraId="115BA6DE" w14:textId="77777777" w:rsidTr="00F3674E">
        <w:tc>
          <w:tcPr>
            <w:tcW w:w="2335" w:type="dxa"/>
          </w:tcPr>
          <w:p w14:paraId="721075FE" w14:textId="77777777" w:rsidR="00E149D2" w:rsidRPr="009D09F2" w:rsidRDefault="00E149D2" w:rsidP="00F3674E">
            <w:pPr>
              <w:spacing w:line="480" w:lineRule="auto"/>
            </w:pPr>
            <w:r w:rsidRPr="009D09F2">
              <w:t>Presence of chest tube</w:t>
            </w:r>
          </w:p>
        </w:tc>
        <w:tc>
          <w:tcPr>
            <w:tcW w:w="7015" w:type="dxa"/>
          </w:tcPr>
          <w:p w14:paraId="7C8B918C" w14:textId="77777777" w:rsidR="00E149D2" w:rsidRPr="009D09F2" w:rsidRDefault="00E149D2" w:rsidP="00F3674E">
            <w:pPr>
              <w:spacing w:line="480" w:lineRule="auto"/>
            </w:pPr>
            <w:r w:rsidRPr="009D09F2">
              <w:t xml:space="preserve">Defined as the presence of a chest tube as noted in the “Lines and Tubes” section of the electronic medical record (EMR) or in the “Ins and Outs” section of the EMR during </w:t>
            </w:r>
            <w:proofErr w:type="gramStart"/>
            <w:r w:rsidRPr="009D09F2">
              <w:t>time period</w:t>
            </w:r>
            <w:proofErr w:type="gramEnd"/>
            <w:r w:rsidRPr="009D09F2">
              <w:t xml:space="preserve"> of interest.</w:t>
            </w:r>
          </w:p>
        </w:tc>
      </w:tr>
      <w:tr w:rsidR="009D09F2" w:rsidRPr="009D09F2" w14:paraId="46F56A8F" w14:textId="77777777" w:rsidTr="00F3674E">
        <w:tc>
          <w:tcPr>
            <w:tcW w:w="2335" w:type="dxa"/>
          </w:tcPr>
          <w:p w14:paraId="041D41A2" w14:textId="77777777" w:rsidR="00E149D2" w:rsidRPr="009D09F2" w:rsidRDefault="00E149D2" w:rsidP="00F3674E">
            <w:pPr>
              <w:spacing w:line="480" w:lineRule="auto"/>
            </w:pPr>
            <w:r w:rsidRPr="009D09F2">
              <w:t>Presence of endotracheal tube</w:t>
            </w:r>
          </w:p>
        </w:tc>
        <w:tc>
          <w:tcPr>
            <w:tcW w:w="7015" w:type="dxa"/>
          </w:tcPr>
          <w:p w14:paraId="716B930E" w14:textId="77777777" w:rsidR="00E149D2" w:rsidRPr="009D09F2" w:rsidRDefault="00E149D2" w:rsidP="00F3674E">
            <w:pPr>
              <w:spacing w:line="480" w:lineRule="auto"/>
            </w:pPr>
            <w:r w:rsidRPr="009D09F2">
              <w:t xml:space="preserve">Defined as the presence of an endotracheal tube as noted in the “Respiratory/Ventilator Support” section of the EMR during </w:t>
            </w:r>
            <w:proofErr w:type="gramStart"/>
            <w:r w:rsidRPr="009D09F2">
              <w:t>time period</w:t>
            </w:r>
            <w:proofErr w:type="gramEnd"/>
            <w:r w:rsidRPr="009D09F2">
              <w:t xml:space="preserve"> of interest.</w:t>
            </w:r>
          </w:p>
        </w:tc>
      </w:tr>
      <w:tr w:rsidR="009D09F2" w:rsidRPr="009D09F2" w14:paraId="6C041C22" w14:textId="77777777" w:rsidTr="00F3674E">
        <w:tc>
          <w:tcPr>
            <w:tcW w:w="2335" w:type="dxa"/>
          </w:tcPr>
          <w:p w14:paraId="5005CE22" w14:textId="77777777" w:rsidR="00E149D2" w:rsidRPr="009D09F2" w:rsidRDefault="00E149D2" w:rsidP="00F3674E">
            <w:pPr>
              <w:spacing w:line="480" w:lineRule="auto"/>
            </w:pPr>
            <w:r w:rsidRPr="009D09F2">
              <w:t>Presence of Foley catheter</w:t>
            </w:r>
          </w:p>
        </w:tc>
        <w:tc>
          <w:tcPr>
            <w:tcW w:w="7015" w:type="dxa"/>
          </w:tcPr>
          <w:p w14:paraId="09C1D48F" w14:textId="77777777" w:rsidR="00E149D2" w:rsidRPr="009D09F2" w:rsidRDefault="00E149D2" w:rsidP="00F3674E">
            <w:pPr>
              <w:spacing w:line="480" w:lineRule="auto"/>
            </w:pPr>
            <w:r w:rsidRPr="009D09F2">
              <w:t xml:space="preserve">Defined as the presence of a Foley catheter as noted in the “Lines and Tubes” section of the EMR or in the “Ins and Outs” section of the EMR during </w:t>
            </w:r>
            <w:proofErr w:type="gramStart"/>
            <w:r w:rsidRPr="009D09F2">
              <w:t>time period</w:t>
            </w:r>
            <w:proofErr w:type="gramEnd"/>
            <w:r w:rsidRPr="009D09F2">
              <w:t xml:space="preserve"> of interest.</w:t>
            </w:r>
          </w:p>
        </w:tc>
      </w:tr>
      <w:tr w:rsidR="009D09F2" w:rsidRPr="009D09F2" w14:paraId="0B650568" w14:textId="77777777" w:rsidTr="00F3674E">
        <w:tc>
          <w:tcPr>
            <w:tcW w:w="2335" w:type="dxa"/>
          </w:tcPr>
          <w:p w14:paraId="74B8284E" w14:textId="77777777" w:rsidR="00E149D2" w:rsidRPr="009D09F2" w:rsidRDefault="00E149D2" w:rsidP="00F3674E">
            <w:pPr>
              <w:spacing w:line="480" w:lineRule="auto"/>
            </w:pPr>
            <w:r w:rsidRPr="009D09F2">
              <w:t>Presence of enteral feeding tube</w:t>
            </w:r>
          </w:p>
        </w:tc>
        <w:tc>
          <w:tcPr>
            <w:tcW w:w="7015" w:type="dxa"/>
          </w:tcPr>
          <w:p w14:paraId="57EF1E2A" w14:textId="77777777" w:rsidR="00E149D2" w:rsidRPr="009D09F2" w:rsidRDefault="00E149D2" w:rsidP="00F3674E">
            <w:pPr>
              <w:spacing w:line="480" w:lineRule="auto"/>
            </w:pPr>
            <w:r w:rsidRPr="009D09F2">
              <w:t xml:space="preserve">Defined as the presence of a gastrostomy tube, gastrojejunostomy tube, nasogastric tube, nasoduodenal tube, or </w:t>
            </w:r>
            <w:proofErr w:type="spellStart"/>
            <w:r w:rsidRPr="009D09F2">
              <w:t>nasojejunal</w:t>
            </w:r>
            <w:proofErr w:type="spellEnd"/>
            <w:r w:rsidRPr="009D09F2">
              <w:t xml:space="preserve"> tube as noted in the “Lines and Tubes” section of the EMR or in the “Ins and Outs” section of the EMR during </w:t>
            </w:r>
            <w:proofErr w:type="gramStart"/>
            <w:r w:rsidRPr="009D09F2">
              <w:t>time period</w:t>
            </w:r>
            <w:proofErr w:type="gramEnd"/>
            <w:r w:rsidRPr="009D09F2">
              <w:t xml:space="preserve"> of interest. </w:t>
            </w:r>
          </w:p>
        </w:tc>
      </w:tr>
      <w:tr w:rsidR="009D09F2" w:rsidRPr="009D09F2" w14:paraId="56C52BAD" w14:textId="77777777" w:rsidTr="00F3674E">
        <w:tc>
          <w:tcPr>
            <w:tcW w:w="2335" w:type="dxa"/>
          </w:tcPr>
          <w:p w14:paraId="3D8D1995" w14:textId="77777777" w:rsidR="00E149D2" w:rsidRPr="009D09F2" w:rsidRDefault="00E149D2" w:rsidP="00F3674E">
            <w:pPr>
              <w:spacing w:line="480" w:lineRule="auto"/>
            </w:pPr>
            <w:r w:rsidRPr="009D09F2">
              <w:t>Presence of tracheostomy</w:t>
            </w:r>
          </w:p>
        </w:tc>
        <w:tc>
          <w:tcPr>
            <w:tcW w:w="7015" w:type="dxa"/>
          </w:tcPr>
          <w:p w14:paraId="691B48CF" w14:textId="77777777" w:rsidR="00E149D2" w:rsidRPr="009D09F2" w:rsidRDefault="00E149D2" w:rsidP="00F3674E">
            <w:pPr>
              <w:spacing w:line="480" w:lineRule="auto"/>
            </w:pPr>
            <w:r w:rsidRPr="009D09F2">
              <w:t xml:space="preserve">Defined as the presence of a tracheostomy noted in the “Respiratory/Ventilator Support” section of the EMR or in Admission History &amp; Physical Exam or Discharge Summary during </w:t>
            </w:r>
            <w:proofErr w:type="gramStart"/>
            <w:r w:rsidRPr="009D09F2">
              <w:t>time period</w:t>
            </w:r>
            <w:proofErr w:type="gramEnd"/>
            <w:r w:rsidRPr="009D09F2">
              <w:t xml:space="preserve"> of interest. </w:t>
            </w:r>
          </w:p>
        </w:tc>
      </w:tr>
      <w:tr w:rsidR="009D09F2" w:rsidRPr="009D09F2" w14:paraId="3C7F774D" w14:textId="77777777" w:rsidTr="00F3674E">
        <w:tc>
          <w:tcPr>
            <w:tcW w:w="2335" w:type="dxa"/>
          </w:tcPr>
          <w:p w14:paraId="65297D10" w14:textId="77777777" w:rsidR="00E149D2" w:rsidRPr="009D09F2" w:rsidRDefault="00E149D2" w:rsidP="00F3674E">
            <w:pPr>
              <w:spacing w:line="480" w:lineRule="auto"/>
            </w:pPr>
            <w:r w:rsidRPr="009D09F2">
              <w:t>Presence of ostomy</w:t>
            </w:r>
          </w:p>
          <w:p w14:paraId="03AFBA44" w14:textId="77777777" w:rsidR="00E149D2" w:rsidRPr="009D09F2" w:rsidRDefault="00E149D2" w:rsidP="00F3674E">
            <w:pPr>
              <w:spacing w:line="480" w:lineRule="auto"/>
            </w:pPr>
          </w:p>
        </w:tc>
        <w:tc>
          <w:tcPr>
            <w:tcW w:w="7015" w:type="dxa"/>
          </w:tcPr>
          <w:p w14:paraId="078961F4" w14:textId="77777777" w:rsidR="00E149D2" w:rsidRPr="009D09F2" w:rsidRDefault="00E149D2" w:rsidP="00F3674E">
            <w:pPr>
              <w:spacing w:line="480" w:lineRule="auto"/>
            </w:pPr>
            <w:r w:rsidRPr="009D09F2">
              <w:t xml:space="preserve">Defined as the presence of an ileostomy, colostomy, or mucous fistula noted in the “Lines and Tubes” section of the EMR or in the “Ins and Outs” section of the EMR during </w:t>
            </w:r>
            <w:proofErr w:type="gramStart"/>
            <w:r w:rsidRPr="009D09F2">
              <w:t>time period</w:t>
            </w:r>
            <w:proofErr w:type="gramEnd"/>
            <w:r w:rsidRPr="009D09F2">
              <w:t xml:space="preserve"> of interest.</w:t>
            </w:r>
          </w:p>
        </w:tc>
      </w:tr>
      <w:tr w:rsidR="009D09F2" w:rsidRPr="009D09F2" w14:paraId="453726A0" w14:textId="77777777" w:rsidTr="00F3674E">
        <w:tc>
          <w:tcPr>
            <w:tcW w:w="2335" w:type="dxa"/>
          </w:tcPr>
          <w:p w14:paraId="01109E84" w14:textId="77777777" w:rsidR="00E149D2" w:rsidRPr="009D09F2" w:rsidRDefault="00E149D2" w:rsidP="00F3674E">
            <w:pPr>
              <w:spacing w:line="480" w:lineRule="auto"/>
            </w:pPr>
            <w:r w:rsidRPr="009D09F2">
              <w:t>Neutropenia</w:t>
            </w:r>
          </w:p>
        </w:tc>
        <w:tc>
          <w:tcPr>
            <w:tcW w:w="7015" w:type="dxa"/>
          </w:tcPr>
          <w:p w14:paraId="759DE3C0" w14:textId="77777777" w:rsidR="00E149D2" w:rsidRPr="009D09F2" w:rsidRDefault="00E149D2" w:rsidP="00F3674E">
            <w:pPr>
              <w:spacing w:line="480" w:lineRule="auto"/>
            </w:pPr>
            <w:r w:rsidRPr="009D09F2">
              <w:t>Defined as an absolute neutrophil count (ANC) &lt; 500 cells/µL for ≥3 consecutive days.</w:t>
            </w:r>
          </w:p>
        </w:tc>
      </w:tr>
      <w:tr w:rsidR="009D09F2" w:rsidRPr="009D09F2" w14:paraId="72C8CD24" w14:textId="77777777" w:rsidTr="00F3674E">
        <w:tc>
          <w:tcPr>
            <w:tcW w:w="2335" w:type="dxa"/>
          </w:tcPr>
          <w:p w14:paraId="6FD1A076" w14:textId="77777777" w:rsidR="00E149D2" w:rsidRPr="009D09F2" w:rsidRDefault="00E149D2" w:rsidP="00F3674E">
            <w:pPr>
              <w:spacing w:line="480" w:lineRule="auto"/>
            </w:pPr>
            <w:r w:rsidRPr="009D09F2">
              <w:t>Oncologic condition</w:t>
            </w:r>
          </w:p>
        </w:tc>
        <w:tc>
          <w:tcPr>
            <w:tcW w:w="7015" w:type="dxa"/>
          </w:tcPr>
          <w:p w14:paraId="5805D4FD" w14:textId="77777777" w:rsidR="00E149D2" w:rsidRPr="009D09F2" w:rsidRDefault="00E149D2" w:rsidP="00F3674E">
            <w:pPr>
              <w:spacing w:line="480" w:lineRule="auto"/>
            </w:pPr>
            <w:r w:rsidRPr="009D09F2">
              <w:t xml:space="preserve">Any mention of a history of an oncologic condition including but not limited to acute lymphoblastic leukemia, acute myelocytic leukemia, neuroblastoma, medulloblastoma, Wilms tumor, hepatoblastoma, craniopharyngiomas, or lymphoma prior to ICU encounter of interest on patient’s problem list or in ICU admission note. </w:t>
            </w:r>
          </w:p>
        </w:tc>
      </w:tr>
      <w:tr w:rsidR="009D09F2" w:rsidRPr="009D09F2" w14:paraId="306708F3" w14:textId="77777777" w:rsidTr="00F3674E">
        <w:tc>
          <w:tcPr>
            <w:tcW w:w="2335" w:type="dxa"/>
          </w:tcPr>
          <w:p w14:paraId="1C72D91D" w14:textId="77777777" w:rsidR="00E149D2" w:rsidRPr="009D09F2" w:rsidRDefault="00E149D2" w:rsidP="00F3674E">
            <w:pPr>
              <w:spacing w:line="480" w:lineRule="auto"/>
            </w:pPr>
            <w:r w:rsidRPr="009D09F2">
              <w:t>History of solid organ transplant</w:t>
            </w:r>
          </w:p>
          <w:p w14:paraId="7CFFEAE6" w14:textId="77777777" w:rsidR="00E149D2" w:rsidRPr="009D09F2" w:rsidRDefault="00E149D2" w:rsidP="00F3674E">
            <w:pPr>
              <w:spacing w:line="480" w:lineRule="auto"/>
            </w:pPr>
          </w:p>
        </w:tc>
        <w:tc>
          <w:tcPr>
            <w:tcW w:w="7015" w:type="dxa"/>
          </w:tcPr>
          <w:p w14:paraId="00E370B2" w14:textId="77777777" w:rsidR="00E149D2" w:rsidRPr="009D09F2" w:rsidRDefault="00E149D2" w:rsidP="00F3674E">
            <w:pPr>
              <w:spacing w:line="480" w:lineRule="auto"/>
            </w:pPr>
            <w:r w:rsidRPr="009D09F2">
              <w:t xml:space="preserve">Any mention of a history of kidney, liver, lung, heart, or small bowel transplant prior to ICU encounter of interest on patient’s problem list or in ICU admission note. Included encounters that were immediately after transplantation (e.g., patient’s ICU admission was after heart transplantation). </w:t>
            </w:r>
          </w:p>
        </w:tc>
      </w:tr>
      <w:tr w:rsidR="009D09F2" w:rsidRPr="009D09F2" w14:paraId="0F93D51A" w14:textId="77777777" w:rsidTr="00F3674E">
        <w:tc>
          <w:tcPr>
            <w:tcW w:w="2335" w:type="dxa"/>
          </w:tcPr>
          <w:p w14:paraId="7BCF132A" w14:textId="77777777" w:rsidR="00E149D2" w:rsidRPr="009D09F2" w:rsidRDefault="00E149D2" w:rsidP="00F3674E">
            <w:pPr>
              <w:spacing w:line="480" w:lineRule="auto"/>
            </w:pPr>
            <w:r w:rsidRPr="009D09F2">
              <w:t>History of stem cell transplant</w:t>
            </w:r>
          </w:p>
        </w:tc>
        <w:tc>
          <w:tcPr>
            <w:tcW w:w="7015" w:type="dxa"/>
          </w:tcPr>
          <w:p w14:paraId="521F2323" w14:textId="77777777" w:rsidR="00E149D2" w:rsidRPr="009D09F2" w:rsidRDefault="00E149D2" w:rsidP="00F3674E">
            <w:pPr>
              <w:spacing w:line="480" w:lineRule="auto"/>
            </w:pPr>
            <w:r w:rsidRPr="009D09F2">
              <w:t xml:space="preserve">Any mention of a history of stem cell transplant prior to ICU encounter of interest on patient’s problem list or in ICU admission note. </w:t>
            </w:r>
          </w:p>
        </w:tc>
      </w:tr>
      <w:tr w:rsidR="009D09F2" w:rsidRPr="009D09F2" w14:paraId="4C506861" w14:textId="77777777" w:rsidTr="00F3674E">
        <w:tc>
          <w:tcPr>
            <w:tcW w:w="2335" w:type="dxa"/>
          </w:tcPr>
          <w:p w14:paraId="356302B0" w14:textId="77777777" w:rsidR="00E149D2" w:rsidRPr="009D09F2" w:rsidRDefault="00E149D2" w:rsidP="00F3674E">
            <w:pPr>
              <w:spacing w:line="480" w:lineRule="auto"/>
            </w:pPr>
            <w:r w:rsidRPr="009D09F2">
              <w:t>History of short bowel syndrome</w:t>
            </w:r>
          </w:p>
        </w:tc>
        <w:tc>
          <w:tcPr>
            <w:tcW w:w="7015" w:type="dxa"/>
          </w:tcPr>
          <w:p w14:paraId="326AF547" w14:textId="77777777" w:rsidR="00E149D2" w:rsidRPr="009D09F2" w:rsidRDefault="00E149D2" w:rsidP="00F3674E">
            <w:pPr>
              <w:spacing w:line="480" w:lineRule="auto"/>
            </w:pPr>
            <w:r w:rsidRPr="009D09F2">
              <w:t xml:space="preserve">Any mention of a history of short bowel syndrome prior to ICU encounter of interest on patient’s problem list or in ICU admission note. </w:t>
            </w:r>
          </w:p>
        </w:tc>
      </w:tr>
      <w:tr w:rsidR="009D09F2" w:rsidRPr="009D09F2" w14:paraId="5AAB388B" w14:textId="77777777" w:rsidTr="00F3674E">
        <w:tc>
          <w:tcPr>
            <w:tcW w:w="2335" w:type="dxa"/>
          </w:tcPr>
          <w:p w14:paraId="43C124EF" w14:textId="77777777" w:rsidR="00E149D2" w:rsidRPr="009D09F2" w:rsidRDefault="00E149D2" w:rsidP="00F3674E">
            <w:pPr>
              <w:spacing w:line="480" w:lineRule="auto"/>
            </w:pPr>
            <w:r w:rsidRPr="009D09F2">
              <w:t>History of gastrointestinal graft-vs-host disease (GvHD)</w:t>
            </w:r>
          </w:p>
        </w:tc>
        <w:tc>
          <w:tcPr>
            <w:tcW w:w="7015" w:type="dxa"/>
          </w:tcPr>
          <w:p w14:paraId="63B2BA8A" w14:textId="77777777" w:rsidR="00E149D2" w:rsidRPr="009D09F2" w:rsidRDefault="00E149D2" w:rsidP="00F3674E">
            <w:pPr>
              <w:spacing w:line="480" w:lineRule="auto"/>
            </w:pPr>
            <w:r w:rsidRPr="009D09F2">
              <w:t xml:space="preserve">Any mention of a history of gastrointestinal GvHD prior to ICU encounter of interest on patient’s problem list or in ICU admission note. </w:t>
            </w:r>
          </w:p>
        </w:tc>
      </w:tr>
      <w:tr w:rsidR="009D09F2" w:rsidRPr="009D09F2" w14:paraId="1DAA1845" w14:textId="77777777" w:rsidTr="00F3674E">
        <w:tc>
          <w:tcPr>
            <w:tcW w:w="2335" w:type="dxa"/>
          </w:tcPr>
          <w:p w14:paraId="75A5025C" w14:textId="77777777" w:rsidR="00E149D2" w:rsidRPr="009D09F2" w:rsidRDefault="00E149D2" w:rsidP="00F3674E">
            <w:pPr>
              <w:spacing w:line="480" w:lineRule="auto"/>
            </w:pPr>
            <w:r w:rsidRPr="009D09F2">
              <w:t>Transport to radiology</w:t>
            </w:r>
          </w:p>
        </w:tc>
        <w:tc>
          <w:tcPr>
            <w:tcW w:w="7015" w:type="dxa"/>
          </w:tcPr>
          <w:p w14:paraId="565889C4" w14:textId="77777777" w:rsidR="00E149D2" w:rsidRPr="009D09F2" w:rsidRDefault="00E149D2" w:rsidP="00F3674E">
            <w:pPr>
              <w:spacing w:line="480" w:lineRule="auto"/>
            </w:pPr>
            <w:r w:rsidRPr="009D09F2">
              <w:t xml:space="preserve">Presence of a radiology report from magnetic resonance imaging, computed tomography imaging (CT), Nuclear Medicine, or Fluoroscopy in the results tab of the EMR during </w:t>
            </w:r>
            <w:proofErr w:type="gramStart"/>
            <w:r w:rsidRPr="009D09F2">
              <w:t>time period</w:t>
            </w:r>
            <w:proofErr w:type="gramEnd"/>
            <w:r w:rsidRPr="009D09F2">
              <w:t xml:space="preserve"> of </w:t>
            </w:r>
            <w:r w:rsidRPr="009D09F2">
              <w:lastRenderedPageBreak/>
              <w:t>interest. Ultrasounds were not included as they are almost exclusively performed at the bedside in the ICU at BCH. Head CTs without contrast were reviewed to ensure they did not occur at the bedside.</w:t>
            </w:r>
          </w:p>
        </w:tc>
      </w:tr>
      <w:tr w:rsidR="009D09F2" w:rsidRPr="009D09F2" w14:paraId="225E70C9" w14:textId="77777777" w:rsidTr="00F3674E">
        <w:tc>
          <w:tcPr>
            <w:tcW w:w="2335" w:type="dxa"/>
          </w:tcPr>
          <w:p w14:paraId="2171D068" w14:textId="77777777" w:rsidR="00E149D2" w:rsidRPr="009D09F2" w:rsidRDefault="00E149D2" w:rsidP="00F3674E">
            <w:pPr>
              <w:spacing w:line="480" w:lineRule="auto"/>
            </w:pPr>
            <w:r w:rsidRPr="009D09F2">
              <w:t>Transport to interventional radiology (IR)</w:t>
            </w:r>
          </w:p>
        </w:tc>
        <w:tc>
          <w:tcPr>
            <w:tcW w:w="7015" w:type="dxa"/>
          </w:tcPr>
          <w:p w14:paraId="2654E83F" w14:textId="77777777" w:rsidR="00E149D2" w:rsidRPr="009D09F2" w:rsidRDefault="00E149D2" w:rsidP="00F3674E">
            <w:pPr>
              <w:spacing w:line="480" w:lineRule="auto"/>
            </w:pPr>
            <w:r w:rsidRPr="009D09F2">
              <w:t xml:space="preserve">Presence of “IR” reports in the results tab of the EMR during </w:t>
            </w:r>
            <w:proofErr w:type="gramStart"/>
            <w:r w:rsidRPr="009D09F2">
              <w:t>time period</w:t>
            </w:r>
            <w:proofErr w:type="gramEnd"/>
            <w:r w:rsidRPr="009D09F2">
              <w:t xml:space="preserve"> of interest. Notes were searched for “bedside” and “sedation by ICU” and “in the ICU” to ensure bedside procedures were not included.</w:t>
            </w:r>
          </w:p>
        </w:tc>
      </w:tr>
      <w:tr w:rsidR="009D09F2" w:rsidRPr="009D09F2" w14:paraId="35EB7D61" w14:textId="77777777" w:rsidTr="00F3674E">
        <w:tc>
          <w:tcPr>
            <w:tcW w:w="2335" w:type="dxa"/>
          </w:tcPr>
          <w:p w14:paraId="1C1995D4" w14:textId="77777777" w:rsidR="00E149D2" w:rsidRPr="009D09F2" w:rsidRDefault="00E149D2" w:rsidP="00F3674E">
            <w:pPr>
              <w:spacing w:line="480" w:lineRule="auto"/>
            </w:pPr>
            <w:r w:rsidRPr="009D09F2">
              <w:t>Transport to operating room</w:t>
            </w:r>
          </w:p>
        </w:tc>
        <w:tc>
          <w:tcPr>
            <w:tcW w:w="7015" w:type="dxa"/>
          </w:tcPr>
          <w:p w14:paraId="1C95B272" w14:textId="77777777" w:rsidR="00E149D2" w:rsidRPr="009D09F2" w:rsidRDefault="00E149D2" w:rsidP="00F3674E">
            <w:pPr>
              <w:spacing w:line="480" w:lineRule="auto"/>
            </w:pPr>
            <w:r w:rsidRPr="009D09F2">
              <w:t xml:space="preserve">Presence of “Brief Op Note” or “Operative Report” in the EMR during </w:t>
            </w:r>
            <w:proofErr w:type="gramStart"/>
            <w:r w:rsidRPr="009D09F2">
              <w:t>time period</w:t>
            </w:r>
            <w:proofErr w:type="gramEnd"/>
            <w:r w:rsidRPr="009D09F2">
              <w:t xml:space="preserve"> of interest stating patient went to the main operating room or cardiac operating room. Notes were searched for “bedside” and “sedation by ICU” and “in the ICU” to ensure bedside procedures were not included. </w:t>
            </w:r>
          </w:p>
        </w:tc>
      </w:tr>
      <w:tr w:rsidR="009D09F2" w:rsidRPr="009D09F2" w14:paraId="05307672" w14:textId="77777777" w:rsidTr="00F3674E">
        <w:tc>
          <w:tcPr>
            <w:tcW w:w="2335" w:type="dxa"/>
          </w:tcPr>
          <w:p w14:paraId="2635D465" w14:textId="77777777" w:rsidR="00E149D2" w:rsidRPr="009D09F2" w:rsidRDefault="00E149D2" w:rsidP="00F3674E">
            <w:pPr>
              <w:spacing w:line="480" w:lineRule="auto"/>
            </w:pPr>
            <w:r w:rsidRPr="009D09F2">
              <w:t>Transport to cardiac catheterization lab</w:t>
            </w:r>
          </w:p>
        </w:tc>
        <w:tc>
          <w:tcPr>
            <w:tcW w:w="7015" w:type="dxa"/>
          </w:tcPr>
          <w:p w14:paraId="7A21FE94" w14:textId="77777777" w:rsidR="00E149D2" w:rsidRPr="009D09F2" w:rsidRDefault="00E149D2" w:rsidP="00F3674E">
            <w:pPr>
              <w:spacing w:line="480" w:lineRule="auto"/>
            </w:pPr>
            <w:r w:rsidRPr="009D09F2">
              <w:t xml:space="preserve">Presence of “Catheterization Note” in the EMR during </w:t>
            </w:r>
            <w:proofErr w:type="gramStart"/>
            <w:r w:rsidRPr="009D09F2">
              <w:t>time period</w:t>
            </w:r>
            <w:proofErr w:type="gramEnd"/>
            <w:r w:rsidRPr="009D09F2">
              <w:t xml:space="preserve"> of interest stating patient went to the cardiac catheterization laboratory. </w:t>
            </w:r>
          </w:p>
        </w:tc>
      </w:tr>
      <w:tr w:rsidR="009D09F2" w:rsidRPr="009D09F2" w14:paraId="60201182" w14:textId="77777777" w:rsidTr="00F3674E">
        <w:trPr>
          <w:trHeight w:val="917"/>
        </w:trPr>
        <w:tc>
          <w:tcPr>
            <w:tcW w:w="2335" w:type="dxa"/>
          </w:tcPr>
          <w:p w14:paraId="2F3C9E80" w14:textId="77777777" w:rsidR="00E149D2" w:rsidRPr="009D09F2" w:rsidRDefault="00E149D2" w:rsidP="00F3674E">
            <w:pPr>
              <w:spacing w:line="480" w:lineRule="auto"/>
            </w:pPr>
            <w:r w:rsidRPr="009D09F2">
              <w:t>Parenteral nutrition (TPN)</w:t>
            </w:r>
          </w:p>
        </w:tc>
        <w:tc>
          <w:tcPr>
            <w:tcW w:w="7015" w:type="dxa"/>
          </w:tcPr>
          <w:p w14:paraId="439958FC" w14:textId="77777777" w:rsidR="00E149D2" w:rsidRPr="009D09F2" w:rsidRDefault="00E149D2" w:rsidP="00F3674E">
            <w:pPr>
              <w:spacing w:line="480" w:lineRule="auto"/>
            </w:pPr>
            <w:r w:rsidRPr="009D09F2">
              <w:t xml:space="preserve">Active orders for parenteral nutrition listed as administered on the patient’s MAR during </w:t>
            </w:r>
            <w:proofErr w:type="gramStart"/>
            <w:r w:rsidRPr="009D09F2">
              <w:t>time period</w:t>
            </w:r>
            <w:proofErr w:type="gramEnd"/>
            <w:r w:rsidRPr="009D09F2">
              <w:t xml:space="preserve"> of interest.</w:t>
            </w:r>
          </w:p>
          <w:p w14:paraId="6CF79622" w14:textId="77777777" w:rsidR="00E149D2" w:rsidRPr="009D09F2" w:rsidRDefault="00E149D2" w:rsidP="00F3674E">
            <w:pPr>
              <w:spacing w:line="480" w:lineRule="auto"/>
            </w:pPr>
          </w:p>
          <w:p w14:paraId="71478757" w14:textId="77777777" w:rsidR="00E149D2" w:rsidRPr="009D09F2" w:rsidRDefault="00E149D2" w:rsidP="00F3674E">
            <w:pPr>
              <w:spacing w:line="480" w:lineRule="auto"/>
            </w:pPr>
            <w:r w:rsidRPr="009D09F2">
              <w:t xml:space="preserve">If duration greater than or equal to 21 days, defined as parenteral nutrition dependent. This designation included patients on home parenteral nutrition.  </w:t>
            </w:r>
          </w:p>
        </w:tc>
      </w:tr>
      <w:tr w:rsidR="009D09F2" w:rsidRPr="009D09F2" w14:paraId="7ED4FC9C" w14:textId="77777777" w:rsidTr="00F3674E">
        <w:tc>
          <w:tcPr>
            <w:tcW w:w="2335" w:type="dxa"/>
          </w:tcPr>
          <w:p w14:paraId="494CA0A3" w14:textId="77777777" w:rsidR="00E149D2" w:rsidRPr="009D09F2" w:rsidRDefault="00E149D2" w:rsidP="00F3674E">
            <w:pPr>
              <w:spacing w:line="480" w:lineRule="auto"/>
            </w:pPr>
            <w:r w:rsidRPr="009D09F2">
              <w:t>Enteral nutrition</w:t>
            </w:r>
          </w:p>
        </w:tc>
        <w:tc>
          <w:tcPr>
            <w:tcW w:w="7015" w:type="dxa"/>
          </w:tcPr>
          <w:p w14:paraId="1BBB6316" w14:textId="77777777" w:rsidR="00E149D2" w:rsidRPr="009D09F2" w:rsidRDefault="00E149D2" w:rsidP="00F3674E">
            <w:pPr>
              <w:spacing w:line="480" w:lineRule="auto"/>
            </w:pPr>
            <w:r w:rsidRPr="009D09F2">
              <w:t xml:space="preserve">Included documentation of enteral nutrition in the form of oral or tube feeds as noted in the “Ins and Outs” section of the EMR during </w:t>
            </w:r>
            <w:proofErr w:type="gramStart"/>
            <w:r w:rsidRPr="009D09F2">
              <w:t>time period</w:t>
            </w:r>
            <w:proofErr w:type="gramEnd"/>
            <w:r w:rsidRPr="009D09F2">
              <w:t xml:space="preserve"> of interest. </w:t>
            </w:r>
          </w:p>
        </w:tc>
      </w:tr>
      <w:tr w:rsidR="009D09F2" w:rsidRPr="009D09F2" w14:paraId="043D7C93" w14:textId="77777777" w:rsidTr="00F3674E">
        <w:tc>
          <w:tcPr>
            <w:tcW w:w="2335" w:type="dxa"/>
          </w:tcPr>
          <w:p w14:paraId="4BEBE0A9" w14:textId="77777777" w:rsidR="00E149D2" w:rsidRPr="009D09F2" w:rsidRDefault="00E149D2" w:rsidP="00F3674E">
            <w:pPr>
              <w:spacing w:line="480" w:lineRule="auto"/>
            </w:pPr>
            <w:r w:rsidRPr="009D09F2">
              <w:t>Post-pyloric feeds</w:t>
            </w:r>
          </w:p>
        </w:tc>
        <w:tc>
          <w:tcPr>
            <w:tcW w:w="7015" w:type="dxa"/>
          </w:tcPr>
          <w:p w14:paraId="33169421" w14:textId="77777777" w:rsidR="00E149D2" w:rsidRPr="009D09F2" w:rsidRDefault="00E149D2" w:rsidP="00F3674E">
            <w:pPr>
              <w:spacing w:line="480" w:lineRule="auto"/>
            </w:pPr>
            <w:r w:rsidRPr="009D09F2">
              <w:t xml:space="preserve">Included documentation of enteral nutrition as noted in the “Ins and Outs” section of the EMR during </w:t>
            </w:r>
            <w:proofErr w:type="gramStart"/>
            <w:r w:rsidRPr="009D09F2">
              <w:t>time period</w:t>
            </w:r>
            <w:proofErr w:type="gramEnd"/>
            <w:r w:rsidRPr="009D09F2">
              <w:t xml:space="preserve"> of interest.</w:t>
            </w:r>
          </w:p>
        </w:tc>
      </w:tr>
      <w:tr w:rsidR="009D09F2" w:rsidRPr="009D09F2" w14:paraId="2FDE26A2" w14:textId="77777777" w:rsidTr="00F3674E">
        <w:tc>
          <w:tcPr>
            <w:tcW w:w="2335" w:type="dxa"/>
          </w:tcPr>
          <w:p w14:paraId="45E0CAED" w14:textId="77777777" w:rsidR="00E149D2" w:rsidRPr="009D09F2" w:rsidRDefault="00E149D2" w:rsidP="00F3674E">
            <w:pPr>
              <w:spacing w:line="480" w:lineRule="auto"/>
            </w:pPr>
            <w:r w:rsidRPr="009D09F2">
              <w:t xml:space="preserve">Lactic acidosis </w:t>
            </w:r>
          </w:p>
        </w:tc>
        <w:tc>
          <w:tcPr>
            <w:tcW w:w="7015" w:type="dxa"/>
          </w:tcPr>
          <w:p w14:paraId="5BD5B06D" w14:textId="77777777" w:rsidR="00E149D2" w:rsidRPr="009D09F2" w:rsidRDefault="00E149D2" w:rsidP="00F3674E">
            <w:pPr>
              <w:spacing w:line="480" w:lineRule="auto"/>
            </w:pPr>
            <w:r w:rsidRPr="009D09F2">
              <w:t xml:space="preserve">Lactic acid value greater than or equal to 3.0 mmol/L during </w:t>
            </w:r>
            <w:proofErr w:type="gramStart"/>
            <w:r w:rsidRPr="009D09F2">
              <w:t>time period</w:t>
            </w:r>
            <w:proofErr w:type="gramEnd"/>
            <w:r w:rsidRPr="009D09F2">
              <w:t xml:space="preserve"> of interest.</w:t>
            </w:r>
          </w:p>
        </w:tc>
      </w:tr>
      <w:tr w:rsidR="009D09F2" w:rsidRPr="009D09F2" w14:paraId="34016C54" w14:textId="77777777" w:rsidTr="00F3674E">
        <w:tc>
          <w:tcPr>
            <w:tcW w:w="2335" w:type="dxa"/>
          </w:tcPr>
          <w:p w14:paraId="787CD0F1" w14:textId="77777777" w:rsidR="00E149D2" w:rsidRPr="009D09F2" w:rsidRDefault="00E149D2" w:rsidP="00F3674E">
            <w:pPr>
              <w:spacing w:line="480" w:lineRule="auto"/>
            </w:pPr>
            <w:r w:rsidRPr="009D09F2">
              <w:t>Extracorporeal membrane oxygenation (ECMO)</w:t>
            </w:r>
          </w:p>
        </w:tc>
        <w:tc>
          <w:tcPr>
            <w:tcW w:w="7015" w:type="dxa"/>
          </w:tcPr>
          <w:p w14:paraId="6768A150" w14:textId="2E6E8391" w:rsidR="00E149D2" w:rsidRPr="009D09F2" w:rsidRDefault="00E149D2" w:rsidP="00F3674E">
            <w:pPr>
              <w:spacing w:line="480" w:lineRule="auto"/>
            </w:pPr>
            <w:r w:rsidRPr="009D09F2">
              <w:t>Documentation of “ECMO Cannulation” or “ECMO Decannulation</w:t>
            </w:r>
            <w:r w:rsidRPr="009D09F2">
              <w:br/>
              <w:t xml:space="preserve"> or “</w:t>
            </w:r>
            <w:proofErr w:type="spellStart"/>
            <w:r w:rsidRPr="009D09F2">
              <w:t>eCPR</w:t>
            </w:r>
            <w:proofErr w:type="spellEnd"/>
            <w:r w:rsidRPr="009D09F2">
              <w:t xml:space="preserve">” in “Brief Operative Note” 30 days </w:t>
            </w:r>
            <w:r w:rsidR="00491CCE" w:rsidRPr="009D09F2">
              <w:t xml:space="preserve">prior to </w:t>
            </w:r>
            <w:r w:rsidRPr="009D09F2">
              <w:t>CLABSI.</w:t>
            </w:r>
            <w:r w:rsidR="00491CCE" w:rsidRPr="009D09F2">
              <w:t xml:space="preserve"> As per the N</w:t>
            </w:r>
            <w:r w:rsidR="00485472" w:rsidRPr="009D09F2">
              <w:t>HSN definition, no CLABSI during an ECMO run were included.</w:t>
            </w:r>
          </w:p>
        </w:tc>
      </w:tr>
      <w:tr w:rsidR="009D09F2" w:rsidRPr="009D09F2" w14:paraId="12537938" w14:textId="77777777" w:rsidTr="00F3674E">
        <w:tc>
          <w:tcPr>
            <w:tcW w:w="2335" w:type="dxa"/>
          </w:tcPr>
          <w:p w14:paraId="35A5AC6E" w14:textId="77777777" w:rsidR="00E149D2" w:rsidRPr="009D09F2" w:rsidRDefault="00E149D2" w:rsidP="00F3674E">
            <w:pPr>
              <w:spacing w:line="480" w:lineRule="auto"/>
            </w:pPr>
            <w:r w:rsidRPr="009D09F2">
              <w:t>Cardiac arrest</w:t>
            </w:r>
          </w:p>
        </w:tc>
        <w:tc>
          <w:tcPr>
            <w:tcW w:w="7015" w:type="dxa"/>
          </w:tcPr>
          <w:p w14:paraId="2FD4D09A" w14:textId="578DAA87" w:rsidR="00E149D2" w:rsidRPr="009D09F2" w:rsidRDefault="00E149D2" w:rsidP="00F3674E">
            <w:pPr>
              <w:spacing w:line="480" w:lineRule="auto"/>
            </w:pPr>
            <w:r w:rsidRPr="009D09F2">
              <w:t xml:space="preserve">Documentation of cardiac arrest in Discharge Summary or chart search with results for “CPR”, “cardiac arrest”, or “respiratory arrest” 30 days </w:t>
            </w:r>
            <w:r w:rsidR="00491CCE" w:rsidRPr="009D09F2">
              <w:t xml:space="preserve">prior to </w:t>
            </w:r>
            <w:r w:rsidRPr="009D09F2">
              <w:t>CLABSI.</w:t>
            </w:r>
          </w:p>
        </w:tc>
      </w:tr>
      <w:tr w:rsidR="009D09F2" w:rsidRPr="009D09F2" w14:paraId="3B8F9C28" w14:textId="77777777" w:rsidTr="00F3674E">
        <w:trPr>
          <w:trHeight w:val="395"/>
        </w:trPr>
        <w:tc>
          <w:tcPr>
            <w:tcW w:w="2335" w:type="dxa"/>
          </w:tcPr>
          <w:p w14:paraId="275E0195" w14:textId="77777777" w:rsidR="00E149D2" w:rsidRPr="009D09F2" w:rsidRDefault="00E149D2" w:rsidP="00F3674E">
            <w:pPr>
              <w:spacing w:line="480" w:lineRule="auto"/>
            </w:pPr>
            <w:r w:rsidRPr="009D09F2">
              <w:t>Admission weight</w:t>
            </w:r>
          </w:p>
        </w:tc>
        <w:tc>
          <w:tcPr>
            <w:tcW w:w="7015" w:type="dxa"/>
          </w:tcPr>
          <w:p w14:paraId="5C6F795C" w14:textId="77777777" w:rsidR="00E149D2" w:rsidRPr="009D09F2" w:rsidRDefault="00E149D2" w:rsidP="00F3674E">
            <w:pPr>
              <w:spacing w:line="480" w:lineRule="auto"/>
            </w:pPr>
            <w:r w:rsidRPr="009D09F2">
              <w:t>Weight and associated percentile as documented in the “Growth Chart” section of the EMR on day of ICU admission. If not available, values from date closest</w:t>
            </w:r>
            <w:r w:rsidRPr="009D09F2">
              <w:rPr>
                <w:shd w:val="clear" w:color="auto" w:fill="FFFFFF"/>
              </w:rPr>
              <w:t xml:space="preserve"> to admission were selected. </w:t>
            </w:r>
          </w:p>
        </w:tc>
      </w:tr>
      <w:tr w:rsidR="009D09F2" w:rsidRPr="009D09F2" w14:paraId="7DA8D773" w14:textId="77777777" w:rsidTr="00F3674E">
        <w:tc>
          <w:tcPr>
            <w:tcW w:w="2335" w:type="dxa"/>
          </w:tcPr>
          <w:p w14:paraId="0F668D4A" w14:textId="77777777" w:rsidR="00E149D2" w:rsidRPr="009D09F2" w:rsidRDefault="00E149D2" w:rsidP="00F3674E">
            <w:pPr>
              <w:spacing w:line="480" w:lineRule="auto"/>
            </w:pPr>
            <w:r w:rsidRPr="009D09F2">
              <w:t>Discharge weight</w:t>
            </w:r>
          </w:p>
        </w:tc>
        <w:tc>
          <w:tcPr>
            <w:tcW w:w="7015" w:type="dxa"/>
          </w:tcPr>
          <w:p w14:paraId="6C4712CB" w14:textId="77777777" w:rsidR="00E149D2" w:rsidRPr="009D09F2" w:rsidRDefault="00E149D2" w:rsidP="00F3674E">
            <w:pPr>
              <w:spacing w:line="480" w:lineRule="auto"/>
            </w:pPr>
            <w:r w:rsidRPr="009D09F2">
              <w:t>Weight and associated percentile as documented in the “Growth Chart” section of the EMR on day of ICU discharge. If not available, values from date closest</w:t>
            </w:r>
            <w:r w:rsidRPr="009D09F2">
              <w:rPr>
                <w:shd w:val="clear" w:color="auto" w:fill="FFFFFF"/>
              </w:rPr>
              <w:t xml:space="preserve"> to discharge were selected.</w:t>
            </w:r>
          </w:p>
        </w:tc>
      </w:tr>
      <w:tr w:rsidR="009D09F2" w:rsidRPr="009D09F2" w14:paraId="27983EB1" w14:textId="77777777" w:rsidTr="00F3674E">
        <w:tc>
          <w:tcPr>
            <w:tcW w:w="2335" w:type="dxa"/>
          </w:tcPr>
          <w:p w14:paraId="515E5196" w14:textId="77777777" w:rsidR="00E149D2" w:rsidRPr="009D09F2" w:rsidRDefault="00E149D2" w:rsidP="00F3674E">
            <w:pPr>
              <w:spacing w:line="480" w:lineRule="auto"/>
            </w:pPr>
            <w:r w:rsidRPr="009D09F2">
              <w:t xml:space="preserve">Elemental formula </w:t>
            </w:r>
          </w:p>
        </w:tc>
        <w:tc>
          <w:tcPr>
            <w:tcW w:w="7015" w:type="dxa"/>
          </w:tcPr>
          <w:p w14:paraId="2A6CB63E" w14:textId="77777777" w:rsidR="00E149D2" w:rsidRPr="009D09F2" w:rsidRDefault="00E149D2" w:rsidP="00F3674E">
            <w:pPr>
              <w:spacing w:line="480" w:lineRule="auto"/>
            </w:pPr>
            <w:r w:rsidRPr="009D09F2">
              <w:t xml:space="preserve">Included documentation of receiving one of the following formulas as noted in the “Ins and Outs” section of the EMR during </w:t>
            </w:r>
            <w:proofErr w:type="gramStart"/>
            <w:r w:rsidRPr="009D09F2">
              <w:t>time period</w:t>
            </w:r>
            <w:proofErr w:type="gramEnd"/>
            <w:r w:rsidRPr="009D09F2">
              <w:t xml:space="preserve"> of interest: </w:t>
            </w:r>
            <w:proofErr w:type="spellStart"/>
            <w:r w:rsidRPr="009D09F2">
              <w:t>Nutramigen</w:t>
            </w:r>
            <w:proofErr w:type="spellEnd"/>
            <w:r w:rsidRPr="009D09F2">
              <w:t xml:space="preserve">, </w:t>
            </w:r>
            <w:proofErr w:type="spellStart"/>
            <w:r w:rsidRPr="009D09F2">
              <w:t>Alimentum</w:t>
            </w:r>
            <w:proofErr w:type="spellEnd"/>
            <w:r w:rsidRPr="009D09F2">
              <w:t xml:space="preserve">, </w:t>
            </w:r>
            <w:proofErr w:type="spellStart"/>
            <w:r w:rsidRPr="009D09F2">
              <w:t>Pregestimil</w:t>
            </w:r>
            <w:proofErr w:type="spellEnd"/>
            <w:r w:rsidRPr="009D09F2">
              <w:t xml:space="preserve">, </w:t>
            </w:r>
            <w:proofErr w:type="spellStart"/>
            <w:r w:rsidRPr="009D09F2">
              <w:t>Neocate</w:t>
            </w:r>
            <w:proofErr w:type="spellEnd"/>
            <w:r w:rsidRPr="009D09F2">
              <w:t xml:space="preserve">, </w:t>
            </w:r>
            <w:proofErr w:type="spellStart"/>
            <w:r w:rsidRPr="009D09F2">
              <w:t>Elecare</w:t>
            </w:r>
            <w:proofErr w:type="spellEnd"/>
            <w:r w:rsidRPr="009D09F2">
              <w:t xml:space="preserve">, Pure Amino, </w:t>
            </w:r>
            <w:proofErr w:type="spellStart"/>
            <w:r w:rsidRPr="009D09F2">
              <w:t>Tolerex</w:t>
            </w:r>
            <w:proofErr w:type="spellEnd"/>
            <w:r w:rsidRPr="009D09F2">
              <w:t xml:space="preserve">. </w:t>
            </w:r>
          </w:p>
        </w:tc>
      </w:tr>
      <w:tr w:rsidR="009D09F2" w:rsidRPr="009D09F2" w14:paraId="23ACAE8B" w14:textId="77777777" w:rsidTr="00F3674E">
        <w:tc>
          <w:tcPr>
            <w:tcW w:w="2335" w:type="dxa"/>
          </w:tcPr>
          <w:p w14:paraId="16A9E1CC" w14:textId="77777777" w:rsidR="00E149D2" w:rsidRPr="009D09F2" w:rsidRDefault="00E149D2" w:rsidP="00F3674E">
            <w:pPr>
              <w:spacing w:line="480" w:lineRule="auto"/>
            </w:pPr>
            <w:r w:rsidRPr="009D09F2">
              <w:t>Continuous opioid infusions</w:t>
            </w:r>
          </w:p>
        </w:tc>
        <w:tc>
          <w:tcPr>
            <w:tcW w:w="7015" w:type="dxa"/>
          </w:tcPr>
          <w:p w14:paraId="0E480C41" w14:textId="77777777" w:rsidR="00E149D2" w:rsidRPr="009D09F2" w:rsidRDefault="00E149D2" w:rsidP="00F3674E">
            <w:pPr>
              <w:spacing w:line="480" w:lineRule="auto"/>
            </w:pPr>
            <w:r w:rsidRPr="009D09F2">
              <w:t xml:space="preserve">Any of the following medications listed as administered on the patient’s MAR under continuous infusions section during </w:t>
            </w:r>
            <w:proofErr w:type="gramStart"/>
            <w:r w:rsidRPr="009D09F2">
              <w:t>time period</w:t>
            </w:r>
            <w:proofErr w:type="gramEnd"/>
            <w:r w:rsidRPr="009D09F2">
              <w:t xml:space="preserve"> of interest: morphine, fentanyl, hydromorphone.</w:t>
            </w:r>
          </w:p>
          <w:p w14:paraId="7D0AD57A" w14:textId="77777777" w:rsidR="00E149D2" w:rsidRPr="009D09F2" w:rsidRDefault="00E149D2" w:rsidP="00F3674E">
            <w:pPr>
              <w:spacing w:line="480" w:lineRule="auto"/>
            </w:pPr>
            <w:r w:rsidRPr="009D09F2">
              <w:t xml:space="preserve">Nurse-controlled analgesia (NCA) and patient-controlled analgesia (PCA) orders of these medications were excluded. </w:t>
            </w:r>
          </w:p>
        </w:tc>
      </w:tr>
      <w:tr w:rsidR="009D09F2" w:rsidRPr="009D09F2" w14:paraId="27F50C96" w14:textId="77777777" w:rsidTr="00F3674E">
        <w:tc>
          <w:tcPr>
            <w:tcW w:w="2335" w:type="dxa"/>
          </w:tcPr>
          <w:p w14:paraId="32B0E2D6" w14:textId="77777777" w:rsidR="00E149D2" w:rsidRPr="009D09F2" w:rsidRDefault="00E149D2" w:rsidP="00F3674E">
            <w:pPr>
              <w:spacing w:line="480" w:lineRule="auto"/>
            </w:pPr>
            <w:r w:rsidRPr="009D09F2">
              <w:t>Continuous non-opioid infusions</w:t>
            </w:r>
          </w:p>
        </w:tc>
        <w:tc>
          <w:tcPr>
            <w:tcW w:w="7015" w:type="dxa"/>
          </w:tcPr>
          <w:p w14:paraId="46FB0B80" w14:textId="77777777" w:rsidR="00E149D2" w:rsidRPr="009D09F2" w:rsidRDefault="00E149D2" w:rsidP="00F3674E">
            <w:pPr>
              <w:spacing w:line="480" w:lineRule="auto"/>
            </w:pPr>
            <w:r w:rsidRPr="009D09F2">
              <w:t xml:space="preserve">Any of the following medications listed as administered on the patient’s MAR under continuous infusions section during </w:t>
            </w:r>
            <w:proofErr w:type="gramStart"/>
            <w:r w:rsidRPr="009D09F2">
              <w:t>time period</w:t>
            </w:r>
            <w:proofErr w:type="gramEnd"/>
            <w:r w:rsidRPr="009D09F2">
              <w:t xml:space="preserve"> of interest: ketamine, dexmedetomidine, midazolam, propofol. </w:t>
            </w:r>
          </w:p>
        </w:tc>
      </w:tr>
      <w:tr w:rsidR="009D09F2" w:rsidRPr="009D09F2" w14:paraId="13454692" w14:textId="77777777" w:rsidTr="00F3674E">
        <w:tc>
          <w:tcPr>
            <w:tcW w:w="2335" w:type="dxa"/>
          </w:tcPr>
          <w:p w14:paraId="7EF09D39" w14:textId="77777777" w:rsidR="00E149D2" w:rsidRPr="009D09F2" w:rsidRDefault="00E149D2" w:rsidP="00F3674E">
            <w:pPr>
              <w:spacing w:line="480" w:lineRule="auto"/>
            </w:pPr>
            <w:r w:rsidRPr="009D09F2">
              <w:t>Continuous neuromuscular blockade</w:t>
            </w:r>
          </w:p>
        </w:tc>
        <w:tc>
          <w:tcPr>
            <w:tcW w:w="7015" w:type="dxa"/>
          </w:tcPr>
          <w:p w14:paraId="6FCC7F87" w14:textId="77777777" w:rsidR="00E149D2" w:rsidRPr="009D09F2" w:rsidRDefault="00E149D2" w:rsidP="00F3674E">
            <w:pPr>
              <w:spacing w:line="480" w:lineRule="auto"/>
            </w:pPr>
            <w:r w:rsidRPr="009D09F2">
              <w:t xml:space="preserve">Any of the following medications listed as administered on the patient’s MAR under continuous infusions section during </w:t>
            </w:r>
            <w:proofErr w:type="gramStart"/>
            <w:r w:rsidRPr="009D09F2">
              <w:t>time period</w:t>
            </w:r>
            <w:proofErr w:type="gramEnd"/>
            <w:r w:rsidRPr="009D09F2">
              <w:t xml:space="preserve"> of interest: vecuronium, </w:t>
            </w:r>
            <w:proofErr w:type="spellStart"/>
            <w:r w:rsidRPr="009D09F2">
              <w:t>cisatracurium</w:t>
            </w:r>
            <w:proofErr w:type="spellEnd"/>
            <w:r w:rsidRPr="009D09F2">
              <w:t xml:space="preserve">. </w:t>
            </w:r>
          </w:p>
        </w:tc>
      </w:tr>
      <w:tr w:rsidR="009D09F2" w:rsidRPr="009D09F2" w14:paraId="5C02BA43" w14:textId="77777777" w:rsidTr="00F3674E">
        <w:tc>
          <w:tcPr>
            <w:tcW w:w="2335" w:type="dxa"/>
          </w:tcPr>
          <w:p w14:paraId="63B11180" w14:textId="77777777" w:rsidR="00E149D2" w:rsidRPr="009D09F2" w:rsidRDefault="00E149D2" w:rsidP="00F3674E">
            <w:pPr>
              <w:spacing w:line="480" w:lineRule="auto"/>
            </w:pPr>
            <w:r w:rsidRPr="009D09F2">
              <w:t>Vasoactive inotropic score</w:t>
            </w:r>
          </w:p>
        </w:tc>
        <w:tc>
          <w:tcPr>
            <w:tcW w:w="7015" w:type="dxa"/>
          </w:tcPr>
          <w:p w14:paraId="1AF939C3" w14:textId="77777777" w:rsidR="00E149D2" w:rsidRPr="009D09F2" w:rsidRDefault="00E149D2" w:rsidP="00F3674E">
            <w:pPr>
              <w:spacing w:line="480" w:lineRule="auto"/>
            </w:pPr>
            <w:r w:rsidRPr="009D09F2">
              <w:t xml:space="preserve">Any of the following medications listed as administered on the patient’s MAR under continuous infusions section during </w:t>
            </w:r>
            <w:proofErr w:type="gramStart"/>
            <w:r w:rsidRPr="009D09F2">
              <w:t>time period</w:t>
            </w:r>
            <w:proofErr w:type="gramEnd"/>
            <w:r w:rsidRPr="009D09F2">
              <w:t xml:space="preserve"> of interest: dopamine, norepinephrine, epinephrine, vasopressin, dobutamine, milrinone, phenylephrine.</w:t>
            </w:r>
          </w:p>
          <w:p w14:paraId="6629B4A5" w14:textId="77777777" w:rsidR="00E149D2" w:rsidRPr="009D09F2" w:rsidRDefault="00E149D2" w:rsidP="00F3674E">
            <w:pPr>
              <w:spacing w:line="480" w:lineRule="auto"/>
            </w:pPr>
          </w:p>
          <w:p w14:paraId="690410BB" w14:textId="77777777" w:rsidR="00E149D2" w:rsidRPr="009D09F2" w:rsidRDefault="00E149D2" w:rsidP="00F3674E">
            <w:pPr>
              <w:spacing w:line="480" w:lineRule="auto"/>
            </w:pPr>
            <w:r w:rsidRPr="009D09F2">
              <w:t>Highest hourly rate for each medication was used to calculate the vasoactive inotropic score for each patient.</w:t>
            </w:r>
          </w:p>
        </w:tc>
      </w:tr>
      <w:tr w:rsidR="009D09F2" w:rsidRPr="009D09F2" w14:paraId="669A1B40" w14:textId="77777777" w:rsidTr="00F3674E">
        <w:tc>
          <w:tcPr>
            <w:tcW w:w="2335" w:type="dxa"/>
          </w:tcPr>
          <w:p w14:paraId="6FB07E7E" w14:textId="77777777" w:rsidR="00E149D2" w:rsidRPr="009D09F2" w:rsidRDefault="00E149D2" w:rsidP="00F3674E">
            <w:pPr>
              <w:spacing w:line="480" w:lineRule="auto"/>
            </w:pPr>
            <w:r w:rsidRPr="009D09F2">
              <w:t>Stress ulcer prophylaxis</w:t>
            </w:r>
          </w:p>
        </w:tc>
        <w:tc>
          <w:tcPr>
            <w:tcW w:w="7015" w:type="dxa"/>
          </w:tcPr>
          <w:p w14:paraId="60F1A607" w14:textId="77777777" w:rsidR="00E149D2" w:rsidRPr="009D09F2" w:rsidRDefault="00E149D2" w:rsidP="00F3674E">
            <w:pPr>
              <w:spacing w:line="480" w:lineRule="auto"/>
            </w:pPr>
            <w:r w:rsidRPr="009D09F2">
              <w:t xml:space="preserve">Any of the following medications listed as administered during </w:t>
            </w:r>
            <w:proofErr w:type="gramStart"/>
            <w:r w:rsidRPr="009D09F2">
              <w:t>time period</w:t>
            </w:r>
            <w:proofErr w:type="gramEnd"/>
            <w:r w:rsidRPr="009D09F2">
              <w:t xml:space="preserve"> of interest: cimetidine, famotidine, ranitidine, nizatidine, </w:t>
            </w:r>
            <w:proofErr w:type="spellStart"/>
            <w:r w:rsidRPr="009D09F2">
              <w:t>dexlansoprazole</w:t>
            </w:r>
            <w:proofErr w:type="spellEnd"/>
            <w:r w:rsidRPr="009D09F2">
              <w:t>, esomeprazole, lansoprazole, omeprazole, pantoprazole.</w:t>
            </w:r>
          </w:p>
          <w:p w14:paraId="317B36EE" w14:textId="77777777" w:rsidR="00E149D2" w:rsidRPr="009D09F2" w:rsidRDefault="00E149D2" w:rsidP="00F3674E">
            <w:pPr>
              <w:spacing w:line="480" w:lineRule="auto"/>
            </w:pPr>
          </w:p>
          <w:p w14:paraId="5EF720E0" w14:textId="77777777" w:rsidR="00E149D2" w:rsidRPr="009D09F2" w:rsidRDefault="00E149D2" w:rsidP="00F3674E">
            <w:pPr>
              <w:spacing w:line="480" w:lineRule="auto"/>
            </w:pPr>
            <w:r w:rsidRPr="009D09F2">
              <w:lastRenderedPageBreak/>
              <w:t xml:space="preserve">Included continuous infusions of pantoprazole listed as administered on the patient’s MAR during </w:t>
            </w:r>
            <w:proofErr w:type="gramStart"/>
            <w:r w:rsidRPr="009D09F2">
              <w:t>time period</w:t>
            </w:r>
            <w:proofErr w:type="gramEnd"/>
            <w:r w:rsidRPr="009D09F2">
              <w:t xml:space="preserve"> of interest.</w:t>
            </w:r>
          </w:p>
          <w:p w14:paraId="49B5181A" w14:textId="77777777" w:rsidR="00E149D2" w:rsidRPr="009D09F2" w:rsidRDefault="00E149D2" w:rsidP="00F3674E">
            <w:pPr>
              <w:spacing w:line="480" w:lineRule="auto"/>
            </w:pPr>
          </w:p>
          <w:p w14:paraId="436A7869" w14:textId="77777777" w:rsidR="00E149D2" w:rsidRPr="009D09F2" w:rsidRDefault="00E149D2" w:rsidP="00F3674E">
            <w:pPr>
              <w:spacing w:line="480" w:lineRule="auto"/>
            </w:pPr>
            <w:r w:rsidRPr="009D09F2">
              <w:t xml:space="preserve">TPN orders were searched to look for inclusions of famotidine or ranitidine during </w:t>
            </w:r>
            <w:proofErr w:type="gramStart"/>
            <w:r w:rsidRPr="009D09F2">
              <w:t>time period</w:t>
            </w:r>
            <w:proofErr w:type="gramEnd"/>
            <w:r w:rsidRPr="009D09F2">
              <w:t xml:space="preserve"> of interest.</w:t>
            </w:r>
          </w:p>
        </w:tc>
      </w:tr>
      <w:tr w:rsidR="009D09F2" w:rsidRPr="009D09F2" w14:paraId="1D4840B2" w14:textId="77777777" w:rsidTr="00F3674E">
        <w:tc>
          <w:tcPr>
            <w:tcW w:w="2335" w:type="dxa"/>
          </w:tcPr>
          <w:p w14:paraId="41144E8D" w14:textId="77777777" w:rsidR="00E149D2" w:rsidRPr="009D09F2" w:rsidRDefault="00E149D2" w:rsidP="00F3674E">
            <w:pPr>
              <w:spacing w:line="480" w:lineRule="auto"/>
            </w:pPr>
            <w:r w:rsidRPr="009D09F2">
              <w:t xml:space="preserve">Alteplase </w:t>
            </w:r>
          </w:p>
        </w:tc>
        <w:tc>
          <w:tcPr>
            <w:tcW w:w="7015" w:type="dxa"/>
          </w:tcPr>
          <w:p w14:paraId="43164B11" w14:textId="77777777" w:rsidR="00E149D2" w:rsidRPr="009D09F2" w:rsidRDefault="00E149D2" w:rsidP="00F3674E">
            <w:pPr>
              <w:spacing w:line="480" w:lineRule="auto"/>
            </w:pPr>
            <w:r w:rsidRPr="009D09F2">
              <w:t xml:space="preserve">Documented administration of one-time alteplase doses for partial or complete CVC occlusion during </w:t>
            </w:r>
            <w:proofErr w:type="gramStart"/>
            <w:r w:rsidRPr="009D09F2">
              <w:t>time period</w:t>
            </w:r>
            <w:proofErr w:type="gramEnd"/>
            <w:r w:rsidRPr="009D09F2">
              <w:t xml:space="preserve"> of interest. </w:t>
            </w:r>
          </w:p>
          <w:p w14:paraId="494AAED5" w14:textId="77777777" w:rsidR="00E149D2" w:rsidRPr="009D09F2" w:rsidRDefault="00E149D2" w:rsidP="00F3674E">
            <w:pPr>
              <w:spacing w:line="480" w:lineRule="auto"/>
            </w:pPr>
          </w:p>
          <w:p w14:paraId="5121EB2F" w14:textId="77777777" w:rsidR="00E149D2" w:rsidRPr="009D09F2" w:rsidRDefault="00E149D2" w:rsidP="00F3674E">
            <w:pPr>
              <w:spacing w:line="480" w:lineRule="auto"/>
            </w:pPr>
            <w:r w:rsidRPr="009D09F2">
              <w:t xml:space="preserve">Alteplase infusions were excluded. Doses written for but documented as not given were excluded. </w:t>
            </w:r>
          </w:p>
        </w:tc>
      </w:tr>
      <w:tr w:rsidR="009D09F2" w:rsidRPr="009D09F2" w14:paraId="41B1E69A" w14:textId="77777777" w:rsidTr="00F3674E">
        <w:tc>
          <w:tcPr>
            <w:tcW w:w="2335" w:type="dxa"/>
          </w:tcPr>
          <w:p w14:paraId="77E69F3D" w14:textId="77777777" w:rsidR="00E149D2" w:rsidRPr="009D09F2" w:rsidRDefault="00E149D2" w:rsidP="00F3674E">
            <w:pPr>
              <w:spacing w:line="480" w:lineRule="auto"/>
            </w:pPr>
            <w:r w:rsidRPr="009D09F2">
              <w:t>Ileus</w:t>
            </w:r>
          </w:p>
        </w:tc>
        <w:tc>
          <w:tcPr>
            <w:tcW w:w="7015" w:type="dxa"/>
          </w:tcPr>
          <w:p w14:paraId="6577D84D" w14:textId="77777777" w:rsidR="00E149D2" w:rsidRPr="009D09F2" w:rsidRDefault="00E149D2" w:rsidP="00F3674E">
            <w:pPr>
              <w:spacing w:line="480" w:lineRule="auto"/>
            </w:pPr>
            <w:r w:rsidRPr="009D09F2">
              <w:t xml:space="preserve">Composite variable included patients who had one or more of the following during the </w:t>
            </w:r>
            <w:proofErr w:type="gramStart"/>
            <w:r w:rsidRPr="009D09F2">
              <w:t>time period</w:t>
            </w:r>
            <w:proofErr w:type="gramEnd"/>
            <w:r w:rsidRPr="009D09F2">
              <w:t xml:space="preserve"> of interest: parenteral nutrition dependence, need for post-pyloric feeds, need for elemental formula, presence of nasogastric or gastrostomy tube to continuous low wall suction or gravity. </w:t>
            </w:r>
          </w:p>
        </w:tc>
      </w:tr>
      <w:tr w:rsidR="009D09F2" w:rsidRPr="009D09F2" w14:paraId="59BE23DC" w14:textId="77777777" w:rsidTr="00F3674E">
        <w:tc>
          <w:tcPr>
            <w:tcW w:w="2335" w:type="dxa"/>
          </w:tcPr>
          <w:p w14:paraId="60E8799C" w14:textId="77777777" w:rsidR="00E149D2" w:rsidRPr="009D09F2" w:rsidRDefault="00E149D2" w:rsidP="00F3674E">
            <w:pPr>
              <w:spacing w:line="480" w:lineRule="auto"/>
            </w:pPr>
            <w:r w:rsidRPr="009D09F2">
              <w:t>Ischemia</w:t>
            </w:r>
          </w:p>
        </w:tc>
        <w:tc>
          <w:tcPr>
            <w:tcW w:w="7015" w:type="dxa"/>
          </w:tcPr>
          <w:p w14:paraId="518E4371" w14:textId="77777777" w:rsidR="00E149D2" w:rsidRPr="009D09F2" w:rsidRDefault="00E149D2" w:rsidP="00F3674E">
            <w:pPr>
              <w:spacing w:line="480" w:lineRule="auto"/>
            </w:pPr>
            <w:r w:rsidRPr="009D09F2">
              <w:t xml:space="preserve">Composite variable included patients who had one or more of the following during the </w:t>
            </w:r>
            <w:proofErr w:type="gramStart"/>
            <w:r w:rsidRPr="009D09F2">
              <w:t>time period</w:t>
            </w:r>
            <w:proofErr w:type="gramEnd"/>
            <w:r w:rsidRPr="009D09F2">
              <w:t xml:space="preserve"> of interest: lactic acidosis, vasoactive inotropic score &gt;0, ECMO within 30 days, cardiac arrest within 30 days, positive fecal occult blood, diagnosis of necrotizing enterocolitis (NEC) within 30 days. </w:t>
            </w:r>
          </w:p>
        </w:tc>
      </w:tr>
      <w:tr w:rsidR="009D09F2" w:rsidRPr="009D09F2" w14:paraId="478695F3" w14:textId="77777777" w:rsidTr="00F3674E">
        <w:tc>
          <w:tcPr>
            <w:tcW w:w="2335" w:type="dxa"/>
          </w:tcPr>
          <w:p w14:paraId="6E7298A5" w14:textId="77777777" w:rsidR="00E149D2" w:rsidRPr="009D09F2" w:rsidRDefault="00E149D2" w:rsidP="00F3674E">
            <w:pPr>
              <w:spacing w:line="480" w:lineRule="auto"/>
            </w:pPr>
            <w:r w:rsidRPr="009D09F2">
              <w:t>Intestinal insufficiency</w:t>
            </w:r>
          </w:p>
        </w:tc>
        <w:tc>
          <w:tcPr>
            <w:tcW w:w="7015" w:type="dxa"/>
          </w:tcPr>
          <w:p w14:paraId="3D56D718" w14:textId="77777777" w:rsidR="00E149D2" w:rsidRPr="009D09F2" w:rsidRDefault="00E149D2" w:rsidP="00F3674E">
            <w:pPr>
              <w:spacing w:line="480" w:lineRule="auto"/>
            </w:pPr>
            <w:proofErr w:type="gramStart"/>
            <w:r w:rsidRPr="009D09F2">
              <w:t>Composite</w:t>
            </w:r>
            <w:proofErr w:type="gramEnd"/>
            <w:r w:rsidRPr="009D09F2">
              <w:t xml:space="preserve"> variable included patients who had one or more of the following during the </w:t>
            </w:r>
            <w:proofErr w:type="gramStart"/>
            <w:r w:rsidRPr="009D09F2">
              <w:t>time period</w:t>
            </w:r>
            <w:proofErr w:type="gramEnd"/>
            <w:r w:rsidRPr="009D09F2">
              <w:t xml:space="preserve"> of interest: presence of ostomy, </w:t>
            </w:r>
            <w:r w:rsidRPr="009D09F2">
              <w:lastRenderedPageBreak/>
              <w:t xml:space="preserve">diagnosis of short bowel syndrome, or parenteral nutrition dependence. </w:t>
            </w:r>
          </w:p>
        </w:tc>
      </w:tr>
      <w:tr w:rsidR="009D09F2" w:rsidRPr="009D09F2" w14:paraId="17D14BEA" w14:textId="77777777" w:rsidTr="00F3674E">
        <w:tc>
          <w:tcPr>
            <w:tcW w:w="2335" w:type="dxa"/>
          </w:tcPr>
          <w:p w14:paraId="11336A24" w14:textId="77777777" w:rsidR="00E149D2" w:rsidRPr="009D09F2" w:rsidRDefault="00E149D2" w:rsidP="00F3674E">
            <w:pPr>
              <w:spacing w:line="480" w:lineRule="auto"/>
            </w:pPr>
            <w:r w:rsidRPr="009D09F2">
              <w:t>Blood product administration</w:t>
            </w:r>
          </w:p>
        </w:tc>
        <w:tc>
          <w:tcPr>
            <w:tcW w:w="7015" w:type="dxa"/>
          </w:tcPr>
          <w:p w14:paraId="7C7B98E7" w14:textId="77777777" w:rsidR="00E149D2" w:rsidRPr="009D09F2" w:rsidRDefault="00E149D2" w:rsidP="00F3674E">
            <w:pPr>
              <w:spacing w:line="480" w:lineRule="auto"/>
            </w:pPr>
            <w:r w:rsidRPr="009D09F2">
              <w:t xml:space="preserve">Included documentation of packed red blood cells, cryoprecipitate, platelets, or fresh frozen plasma in the “Ins and Outs” section of the EMR during </w:t>
            </w:r>
            <w:proofErr w:type="gramStart"/>
            <w:r w:rsidRPr="009D09F2">
              <w:t>time period</w:t>
            </w:r>
            <w:proofErr w:type="gramEnd"/>
            <w:r w:rsidRPr="009D09F2">
              <w:t xml:space="preserve"> of interest.</w:t>
            </w:r>
          </w:p>
          <w:p w14:paraId="2CA5CE1B" w14:textId="77777777" w:rsidR="00E149D2" w:rsidRPr="009D09F2" w:rsidRDefault="00E149D2" w:rsidP="00F3674E">
            <w:pPr>
              <w:spacing w:line="480" w:lineRule="auto"/>
            </w:pPr>
          </w:p>
          <w:p w14:paraId="6FE0A2C5" w14:textId="77777777" w:rsidR="00E149D2" w:rsidRPr="009D09F2" w:rsidRDefault="00E149D2" w:rsidP="00F3674E">
            <w:pPr>
              <w:spacing w:line="480" w:lineRule="auto"/>
            </w:pPr>
            <w:r w:rsidRPr="009D09F2">
              <w:t>Excluded all patients who had an EMCO run during ICU course of interest when calculating this variable.</w:t>
            </w:r>
          </w:p>
        </w:tc>
      </w:tr>
      <w:tr w:rsidR="009D09F2" w:rsidRPr="009D09F2" w14:paraId="7E02D07E" w14:textId="77777777" w:rsidTr="00F3674E">
        <w:tc>
          <w:tcPr>
            <w:tcW w:w="2335" w:type="dxa"/>
          </w:tcPr>
          <w:p w14:paraId="535A1CA9" w14:textId="77777777" w:rsidR="00E149D2" w:rsidRPr="009D09F2" w:rsidRDefault="00E149D2" w:rsidP="00F3674E">
            <w:pPr>
              <w:spacing w:line="480" w:lineRule="auto"/>
            </w:pPr>
            <w:r w:rsidRPr="009D09F2">
              <w:t>Chronic CVC</w:t>
            </w:r>
          </w:p>
        </w:tc>
        <w:tc>
          <w:tcPr>
            <w:tcW w:w="7015" w:type="dxa"/>
          </w:tcPr>
          <w:p w14:paraId="430A5244" w14:textId="77777777" w:rsidR="00E149D2" w:rsidRPr="009D09F2" w:rsidRDefault="00E149D2" w:rsidP="00F3674E">
            <w:pPr>
              <w:spacing w:line="480" w:lineRule="auto"/>
            </w:pPr>
            <w:r w:rsidRPr="009D09F2">
              <w:t xml:space="preserve">Defined as a CVC that was in place for greater than or equal to 21 days. </w:t>
            </w:r>
          </w:p>
        </w:tc>
      </w:tr>
    </w:tbl>
    <w:p w14:paraId="4D057127" w14:textId="77777777" w:rsidR="00E149D2" w:rsidRPr="009D09F2" w:rsidRDefault="00E149D2" w:rsidP="00E149D2">
      <w:r w:rsidRPr="009D09F2">
        <w:br w:type="page"/>
      </w:r>
    </w:p>
    <w:p w14:paraId="64D2B6EA" w14:textId="77777777" w:rsidR="00E149D2" w:rsidRPr="009D09F2" w:rsidRDefault="00E149D2" w:rsidP="00E149D2">
      <w:pPr>
        <w:pStyle w:val="ListParagraph"/>
        <w:numPr>
          <w:ilvl w:val="0"/>
          <w:numId w:val="2"/>
        </w:numPr>
      </w:pPr>
      <w:r w:rsidRPr="009D09F2">
        <w:lastRenderedPageBreak/>
        <w:t>Clinical variables with &gt;5% discrepancy rate during data validation</w:t>
      </w:r>
      <w:r w:rsidRPr="009D09F2">
        <w:rPr>
          <w:vertAlign w:val="superscript"/>
        </w:rPr>
        <w:t>+</w:t>
      </w:r>
    </w:p>
    <w:p w14:paraId="02C00F5F" w14:textId="77777777" w:rsidR="00E149D2" w:rsidRPr="009D09F2" w:rsidRDefault="00E149D2" w:rsidP="00E149D2">
      <w:pPr>
        <w:rPr>
          <w:b/>
          <w:bCs/>
        </w:rPr>
      </w:pPr>
    </w:p>
    <w:tbl>
      <w:tblPr>
        <w:tblStyle w:val="TableGrid"/>
        <w:tblW w:w="0" w:type="auto"/>
        <w:jc w:val="center"/>
        <w:tblLook w:val="04A0" w:firstRow="1" w:lastRow="0" w:firstColumn="1" w:lastColumn="0" w:noHBand="0" w:noVBand="1"/>
      </w:tblPr>
      <w:tblGrid>
        <w:gridCol w:w="4610"/>
        <w:gridCol w:w="2130"/>
        <w:gridCol w:w="2130"/>
      </w:tblGrid>
      <w:tr w:rsidR="009D09F2" w:rsidRPr="009D09F2" w14:paraId="46668042" w14:textId="77777777" w:rsidTr="00F3674E">
        <w:trPr>
          <w:trHeight w:val="389"/>
          <w:jc w:val="center"/>
        </w:trPr>
        <w:tc>
          <w:tcPr>
            <w:tcW w:w="4610" w:type="dxa"/>
          </w:tcPr>
          <w:p w14:paraId="1D1A5341" w14:textId="77777777" w:rsidR="00E149D2" w:rsidRPr="009D09F2" w:rsidRDefault="00E149D2" w:rsidP="00F3674E">
            <w:pPr>
              <w:spacing w:line="480" w:lineRule="auto"/>
              <w:rPr>
                <w:b/>
                <w:bCs/>
                <w:u w:val="single"/>
              </w:rPr>
            </w:pPr>
            <w:r w:rsidRPr="009D09F2">
              <w:rPr>
                <w:b/>
                <w:bCs/>
                <w:u w:val="single"/>
              </w:rPr>
              <w:t>Variable</w:t>
            </w:r>
          </w:p>
        </w:tc>
        <w:tc>
          <w:tcPr>
            <w:tcW w:w="2130" w:type="dxa"/>
          </w:tcPr>
          <w:p w14:paraId="15F8B0BF" w14:textId="77777777" w:rsidR="00E149D2" w:rsidRPr="009D09F2" w:rsidRDefault="00E149D2" w:rsidP="00F3674E">
            <w:pPr>
              <w:spacing w:line="480" w:lineRule="auto"/>
              <w:jc w:val="center"/>
              <w:rPr>
                <w:b/>
                <w:bCs/>
                <w:u w:val="single"/>
              </w:rPr>
            </w:pPr>
            <w:r w:rsidRPr="009D09F2">
              <w:rPr>
                <w:b/>
                <w:bCs/>
                <w:u w:val="single"/>
              </w:rPr>
              <w:t>Control Discrepancy Rate</w:t>
            </w:r>
          </w:p>
        </w:tc>
        <w:tc>
          <w:tcPr>
            <w:tcW w:w="2130" w:type="dxa"/>
          </w:tcPr>
          <w:p w14:paraId="00A1487C" w14:textId="77777777" w:rsidR="00E149D2" w:rsidRPr="009D09F2" w:rsidRDefault="00E149D2" w:rsidP="00F3674E">
            <w:pPr>
              <w:spacing w:line="480" w:lineRule="auto"/>
              <w:jc w:val="center"/>
              <w:rPr>
                <w:b/>
                <w:bCs/>
                <w:u w:val="single"/>
              </w:rPr>
            </w:pPr>
            <w:r w:rsidRPr="009D09F2">
              <w:rPr>
                <w:b/>
                <w:bCs/>
                <w:u w:val="single"/>
              </w:rPr>
              <w:t>Case   Discrepancy Rate</w:t>
            </w:r>
          </w:p>
        </w:tc>
      </w:tr>
      <w:tr w:rsidR="009D09F2" w:rsidRPr="009D09F2" w14:paraId="0D020ADC" w14:textId="77777777" w:rsidTr="00F3674E">
        <w:trPr>
          <w:trHeight w:val="365"/>
          <w:jc w:val="center"/>
        </w:trPr>
        <w:tc>
          <w:tcPr>
            <w:tcW w:w="4610" w:type="dxa"/>
          </w:tcPr>
          <w:p w14:paraId="65533B31" w14:textId="77777777" w:rsidR="00E149D2" w:rsidRPr="009D09F2" w:rsidRDefault="00E149D2" w:rsidP="00F3674E">
            <w:pPr>
              <w:spacing w:line="480" w:lineRule="auto"/>
            </w:pPr>
            <w:r w:rsidRPr="009D09F2">
              <w:t>Ethnicity</w:t>
            </w:r>
          </w:p>
        </w:tc>
        <w:tc>
          <w:tcPr>
            <w:tcW w:w="2130" w:type="dxa"/>
          </w:tcPr>
          <w:p w14:paraId="4512BC97" w14:textId="77777777" w:rsidR="00E149D2" w:rsidRPr="009D09F2" w:rsidRDefault="00E149D2" w:rsidP="00F3674E">
            <w:pPr>
              <w:spacing w:line="480" w:lineRule="auto"/>
              <w:jc w:val="center"/>
            </w:pPr>
            <w:r w:rsidRPr="009D09F2">
              <w:t>8.5%</w:t>
            </w:r>
          </w:p>
        </w:tc>
        <w:tc>
          <w:tcPr>
            <w:tcW w:w="2130" w:type="dxa"/>
          </w:tcPr>
          <w:p w14:paraId="7AD9B502" w14:textId="77777777" w:rsidR="00E149D2" w:rsidRPr="009D09F2" w:rsidRDefault="00E149D2" w:rsidP="00F3674E">
            <w:pPr>
              <w:spacing w:line="480" w:lineRule="auto"/>
              <w:jc w:val="center"/>
            </w:pPr>
            <w:r w:rsidRPr="009D09F2">
              <w:t>n/a</w:t>
            </w:r>
          </w:p>
        </w:tc>
      </w:tr>
      <w:tr w:rsidR="009D09F2" w:rsidRPr="009D09F2" w14:paraId="0E32925C" w14:textId="77777777" w:rsidTr="00F3674E">
        <w:trPr>
          <w:trHeight w:val="389"/>
          <w:jc w:val="center"/>
        </w:trPr>
        <w:tc>
          <w:tcPr>
            <w:tcW w:w="4610" w:type="dxa"/>
          </w:tcPr>
          <w:p w14:paraId="22675A96" w14:textId="77777777" w:rsidR="00E149D2" w:rsidRPr="009D09F2" w:rsidRDefault="00E149D2" w:rsidP="00F3674E">
            <w:pPr>
              <w:spacing w:line="480" w:lineRule="auto"/>
            </w:pPr>
            <w:r w:rsidRPr="009D09F2">
              <w:t>Race</w:t>
            </w:r>
          </w:p>
        </w:tc>
        <w:tc>
          <w:tcPr>
            <w:tcW w:w="2130" w:type="dxa"/>
          </w:tcPr>
          <w:p w14:paraId="720AFCF6" w14:textId="77777777" w:rsidR="00E149D2" w:rsidRPr="009D09F2" w:rsidRDefault="00E149D2" w:rsidP="00F3674E">
            <w:pPr>
              <w:spacing w:line="480" w:lineRule="auto"/>
              <w:jc w:val="center"/>
            </w:pPr>
            <w:r w:rsidRPr="009D09F2">
              <w:t>6.6%</w:t>
            </w:r>
          </w:p>
        </w:tc>
        <w:tc>
          <w:tcPr>
            <w:tcW w:w="2130" w:type="dxa"/>
          </w:tcPr>
          <w:p w14:paraId="2A976CB8" w14:textId="77777777" w:rsidR="00E149D2" w:rsidRPr="009D09F2" w:rsidRDefault="00E149D2" w:rsidP="00F3674E">
            <w:pPr>
              <w:spacing w:line="480" w:lineRule="auto"/>
              <w:jc w:val="center"/>
            </w:pPr>
            <w:r w:rsidRPr="009D09F2">
              <w:t>n/a</w:t>
            </w:r>
          </w:p>
        </w:tc>
      </w:tr>
      <w:tr w:rsidR="009D09F2" w:rsidRPr="009D09F2" w14:paraId="37B3BA9C" w14:textId="77777777" w:rsidTr="00F3674E">
        <w:trPr>
          <w:trHeight w:val="389"/>
          <w:jc w:val="center"/>
        </w:trPr>
        <w:tc>
          <w:tcPr>
            <w:tcW w:w="4610" w:type="dxa"/>
          </w:tcPr>
          <w:p w14:paraId="452579C9" w14:textId="77777777" w:rsidR="00E149D2" w:rsidRPr="009D09F2" w:rsidRDefault="00E149D2" w:rsidP="00F3674E">
            <w:pPr>
              <w:spacing w:line="480" w:lineRule="auto"/>
            </w:pPr>
            <w:r w:rsidRPr="009D09F2">
              <w:t>Admission weight</w:t>
            </w:r>
          </w:p>
        </w:tc>
        <w:tc>
          <w:tcPr>
            <w:tcW w:w="2130" w:type="dxa"/>
          </w:tcPr>
          <w:p w14:paraId="49BDEDDC" w14:textId="77777777" w:rsidR="00E149D2" w:rsidRPr="009D09F2" w:rsidRDefault="00E149D2" w:rsidP="00F3674E">
            <w:pPr>
              <w:spacing w:line="480" w:lineRule="auto"/>
              <w:jc w:val="center"/>
            </w:pPr>
            <w:r w:rsidRPr="009D09F2">
              <w:t>12.3%</w:t>
            </w:r>
          </w:p>
        </w:tc>
        <w:tc>
          <w:tcPr>
            <w:tcW w:w="2130" w:type="dxa"/>
          </w:tcPr>
          <w:p w14:paraId="165AE299" w14:textId="77777777" w:rsidR="00E149D2" w:rsidRPr="009D09F2" w:rsidRDefault="00E149D2" w:rsidP="00F3674E">
            <w:pPr>
              <w:spacing w:line="480" w:lineRule="auto"/>
              <w:jc w:val="center"/>
            </w:pPr>
            <w:r w:rsidRPr="009D09F2">
              <w:t>8.0%</w:t>
            </w:r>
          </w:p>
        </w:tc>
      </w:tr>
      <w:tr w:rsidR="009D09F2" w:rsidRPr="009D09F2" w14:paraId="13EE02BC" w14:textId="77777777" w:rsidTr="00F3674E">
        <w:trPr>
          <w:trHeight w:val="365"/>
          <w:jc w:val="center"/>
        </w:trPr>
        <w:tc>
          <w:tcPr>
            <w:tcW w:w="4610" w:type="dxa"/>
          </w:tcPr>
          <w:p w14:paraId="050AC0E7" w14:textId="77777777" w:rsidR="00E149D2" w:rsidRPr="009D09F2" w:rsidRDefault="00E149D2" w:rsidP="00F3674E">
            <w:pPr>
              <w:spacing w:line="480" w:lineRule="auto"/>
            </w:pPr>
            <w:r w:rsidRPr="009D09F2">
              <w:t>Admission weight percentile</w:t>
            </w:r>
          </w:p>
        </w:tc>
        <w:tc>
          <w:tcPr>
            <w:tcW w:w="2130" w:type="dxa"/>
          </w:tcPr>
          <w:p w14:paraId="08970350" w14:textId="77777777" w:rsidR="00E149D2" w:rsidRPr="009D09F2" w:rsidRDefault="00E149D2" w:rsidP="00F3674E">
            <w:pPr>
              <w:spacing w:line="480" w:lineRule="auto"/>
              <w:jc w:val="center"/>
            </w:pPr>
            <w:r w:rsidRPr="009D09F2">
              <w:t>29.2%</w:t>
            </w:r>
          </w:p>
        </w:tc>
        <w:tc>
          <w:tcPr>
            <w:tcW w:w="2130" w:type="dxa"/>
          </w:tcPr>
          <w:p w14:paraId="2466B9AE" w14:textId="77777777" w:rsidR="00E149D2" w:rsidRPr="009D09F2" w:rsidRDefault="00E149D2" w:rsidP="00F3674E">
            <w:pPr>
              <w:spacing w:line="480" w:lineRule="auto"/>
              <w:jc w:val="center"/>
            </w:pPr>
            <w:r w:rsidRPr="009D09F2">
              <w:t>46.0%</w:t>
            </w:r>
          </w:p>
        </w:tc>
      </w:tr>
      <w:tr w:rsidR="009D09F2" w:rsidRPr="009D09F2" w14:paraId="62F1AE12" w14:textId="77777777" w:rsidTr="00F3674E">
        <w:trPr>
          <w:trHeight w:val="389"/>
          <w:jc w:val="center"/>
        </w:trPr>
        <w:tc>
          <w:tcPr>
            <w:tcW w:w="4610" w:type="dxa"/>
          </w:tcPr>
          <w:p w14:paraId="2CEB9474" w14:textId="77777777" w:rsidR="00E149D2" w:rsidRPr="009D09F2" w:rsidRDefault="00E149D2" w:rsidP="00F3674E">
            <w:pPr>
              <w:spacing w:line="480" w:lineRule="auto"/>
            </w:pPr>
            <w:r w:rsidRPr="009D09F2">
              <w:t>Discharge condition</w:t>
            </w:r>
          </w:p>
        </w:tc>
        <w:tc>
          <w:tcPr>
            <w:tcW w:w="2130" w:type="dxa"/>
          </w:tcPr>
          <w:p w14:paraId="64AAFBC8" w14:textId="77777777" w:rsidR="00E149D2" w:rsidRPr="009D09F2" w:rsidRDefault="00E149D2" w:rsidP="00F3674E">
            <w:pPr>
              <w:spacing w:line="480" w:lineRule="auto"/>
              <w:jc w:val="center"/>
            </w:pPr>
            <w:r w:rsidRPr="009D09F2">
              <w:t>25.5%</w:t>
            </w:r>
          </w:p>
        </w:tc>
        <w:tc>
          <w:tcPr>
            <w:tcW w:w="2130" w:type="dxa"/>
          </w:tcPr>
          <w:p w14:paraId="0E8A191A" w14:textId="77777777" w:rsidR="00E149D2" w:rsidRPr="009D09F2" w:rsidRDefault="00E149D2" w:rsidP="00F3674E">
            <w:pPr>
              <w:spacing w:line="480" w:lineRule="auto"/>
              <w:jc w:val="center"/>
            </w:pPr>
            <w:r w:rsidRPr="009D09F2">
              <w:t>19.0%</w:t>
            </w:r>
          </w:p>
        </w:tc>
      </w:tr>
      <w:tr w:rsidR="009D09F2" w:rsidRPr="009D09F2" w14:paraId="0561CEFB" w14:textId="77777777" w:rsidTr="00F3674E">
        <w:trPr>
          <w:trHeight w:val="389"/>
          <w:jc w:val="center"/>
        </w:trPr>
        <w:tc>
          <w:tcPr>
            <w:tcW w:w="4610" w:type="dxa"/>
          </w:tcPr>
          <w:p w14:paraId="6CAFC825" w14:textId="77777777" w:rsidR="00E149D2" w:rsidRPr="009D09F2" w:rsidRDefault="00E149D2" w:rsidP="00F3674E">
            <w:pPr>
              <w:spacing w:line="480" w:lineRule="auto"/>
            </w:pPr>
            <w:r w:rsidRPr="009D09F2">
              <w:t>Alteplase administration</w:t>
            </w:r>
          </w:p>
        </w:tc>
        <w:tc>
          <w:tcPr>
            <w:tcW w:w="2130" w:type="dxa"/>
          </w:tcPr>
          <w:p w14:paraId="2E9E2AF4" w14:textId="77777777" w:rsidR="00E149D2" w:rsidRPr="009D09F2" w:rsidRDefault="00E149D2" w:rsidP="00F3674E">
            <w:pPr>
              <w:spacing w:line="480" w:lineRule="auto"/>
              <w:jc w:val="center"/>
            </w:pPr>
            <w:r w:rsidRPr="009D09F2">
              <w:t>11.3%</w:t>
            </w:r>
          </w:p>
        </w:tc>
        <w:tc>
          <w:tcPr>
            <w:tcW w:w="2130" w:type="dxa"/>
          </w:tcPr>
          <w:p w14:paraId="04E2A1B2" w14:textId="77777777" w:rsidR="00E149D2" w:rsidRPr="009D09F2" w:rsidRDefault="00E149D2" w:rsidP="00F3674E">
            <w:pPr>
              <w:spacing w:line="480" w:lineRule="auto"/>
              <w:jc w:val="center"/>
            </w:pPr>
            <w:r w:rsidRPr="009D09F2">
              <w:t>n/a</w:t>
            </w:r>
          </w:p>
        </w:tc>
      </w:tr>
      <w:tr w:rsidR="009D09F2" w:rsidRPr="009D09F2" w14:paraId="16F4545A" w14:textId="77777777" w:rsidTr="00F3674E">
        <w:trPr>
          <w:trHeight w:val="365"/>
          <w:jc w:val="center"/>
        </w:trPr>
        <w:tc>
          <w:tcPr>
            <w:tcW w:w="4610" w:type="dxa"/>
          </w:tcPr>
          <w:p w14:paraId="144E3832" w14:textId="77777777" w:rsidR="00E149D2" w:rsidRPr="009D09F2" w:rsidRDefault="00E149D2" w:rsidP="00F3674E">
            <w:pPr>
              <w:spacing w:line="480" w:lineRule="auto"/>
            </w:pPr>
            <w:r w:rsidRPr="009D09F2">
              <w:t>Radiology transport</w:t>
            </w:r>
          </w:p>
        </w:tc>
        <w:tc>
          <w:tcPr>
            <w:tcW w:w="2130" w:type="dxa"/>
          </w:tcPr>
          <w:p w14:paraId="17CE94CF" w14:textId="77777777" w:rsidR="00E149D2" w:rsidRPr="009D09F2" w:rsidRDefault="00E149D2" w:rsidP="00F3674E">
            <w:pPr>
              <w:spacing w:line="480" w:lineRule="auto"/>
              <w:jc w:val="center"/>
            </w:pPr>
            <w:r w:rsidRPr="009D09F2">
              <w:t>22.6%</w:t>
            </w:r>
          </w:p>
        </w:tc>
        <w:tc>
          <w:tcPr>
            <w:tcW w:w="2130" w:type="dxa"/>
          </w:tcPr>
          <w:p w14:paraId="6B2F76FA" w14:textId="77777777" w:rsidR="00E149D2" w:rsidRPr="009D09F2" w:rsidRDefault="00E149D2" w:rsidP="00F3674E">
            <w:pPr>
              <w:spacing w:line="480" w:lineRule="auto"/>
              <w:jc w:val="center"/>
            </w:pPr>
            <w:r w:rsidRPr="009D09F2">
              <w:t>n/a</w:t>
            </w:r>
          </w:p>
        </w:tc>
      </w:tr>
      <w:tr w:rsidR="009D09F2" w:rsidRPr="009D09F2" w14:paraId="2AB430C2" w14:textId="77777777" w:rsidTr="00F3674E">
        <w:trPr>
          <w:trHeight w:val="389"/>
          <w:jc w:val="center"/>
        </w:trPr>
        <w:tc>
          <w:tcPr>
            <w:tcW w:w="4610" w:type="dxa"/>
          </w:tcPr>
          <w:p w14:paraId="3654BA2B" w14:textId="77777777" w:rsidR="00E149D2" w:rsidRPr="009D09F2" w:rsidRDefault="00E149D2" w:rsidP="00F3674E">
            <w:pPr>
              <w:spacing w:line="480" w:lineRule="auto"/>
            </w:pPr>
            <w:r w:rsidRPr="009D09F2">
              <w:t>Operating room transport</w:t>
            </w:r>
          </w:p>
        </w:tc>
        <w:tc>
          <w:tcPr>
            <w:tcW w:w="2130" w:type="dxa"/>
          </w:tcPr>
          <w:p w14:paraId="6B76C34F" w14:textId="77777777" w:rsidR="00E149D2" w:rsidRPr="009D09F2" w:rsidRDefault="00E149D2" w:rsidP="00F3674E">
            <w:pPr>
              <w:spacing w:line="480" w:lineRule="auto"/>
              <w:jc w:val="center"/>
            </w:pPr>
            <w:r w:rsidRPr="009D09F2">
              <w:t>33.0%</w:t>
            </w:r>
          </w:p>
        </w:tc>
        <w:tc>
          <w:tcPr>
            <w:tcW w:w="2130" w:type="dxa"/>
          </w:tcPr>
          <w:p w14:paraId="462F96AC" w14:textId="77777777" w:rsidR="00E149D2" w:rsidRPr="009D09F2" w:rsidRDefault="00E149D2" w:rsidP="00F3674E">
            <w:pPr>
              <w:spacing w:line="480" w:lineRule="auto"/>
              <w:jc w:val="center"/>
            </w:pPr>
            <w:r w:rsidRPr="009D09F2">
              <w:t>n/a</w:t>
            </w:r>
          </w:p>
        </w:tc>
      </w:tr>
      <w:tr w:rsidR="009D09F2" w:rsidRPr="009D09F2" w14:paraId="10036A3C" w14:textId="77777777" w:rsidTr="00F3674E">
        <w:trPr>
          <w:trHeight w:val="389"/>
          <w:jc w:val="center"/>
        </w:trPr>
        <w:tc>
          <w:tcPr>
            <w:tcW w:w="4610" w:type="dxa"/>
          </w:tcPr>
          <w:p w14:paraId="5DBF4802" w14:textId="77777777" w:rsidR="00E149D2" w:rsidRPr="009D09F2" w:rsidRDefault="00E149D2" w:rsidP="00F3674E">
            <w:pPr>
              <w:spacing w:line="480" w:lineRule="auto"/>
            </w:pPr>
            <w:r w:rsidRPr="009D09F2">
              <w:t xml:space="preserve">Cardiac </w:t>
            </w:r>
            <w:proofErr w:type="spellStart"/>
            <w:r w:rsidRPr="009D09F2">
              <w:t>cath</w:t>
            </w:r>
            <w:proofErr w:type="spellEnd"/>
            <w:r w:rsidRPr="009D09F2">
              <w:t xml:space="preserve"> or electrophysiology transport</w:t>
            </w:r>
          </w:p>
        </w:tc>
        <w:tc>
          <w:tcPr>
            <w:tcW w:w="2130" w:type="dxa"/>
          </w:tcPr>
          <w:p w14:paraId="0E3A6426" w14:textId="77777777" w:rsidR="00E149D2" w:rsidRPr="009D09F2" w:rsidRDefault="00E149D2" w:rsidP="00F3674E">
            <w:pPr>
              <w:spacing w:line="480" w:lineRule="auto"/>
              <w:jc w:val="center"/>
            </w:pPr>
            <w:r w:rsidRPr="009D09F2">
              <w:t>8.5%</w:t>
            </w:r>
          </w:p>
        </w:tc>
        <w:tc>
          <w:tcPr>
            <w:tcW w:w="2130" w:type="dxa"/>
          </w:tcPr>
          <w:p w14:paraId="7120BD19" w14:textId="77777777" w:rsidR="00E149D2" w:rsidRPr="009D09F2" w:rsidRDefault="00E149D2" w:rsidP="00F3674E">
            <w:pPr>
              <w:spacing w:line="480" w:lineRule="auto"/>
              <w:jc w:val="center"/>
            </w:pPr>
            <w:r w:rsidRPr="009D09F2">
              <w:t>n/a</w:t>
            </w:r>
          </w:p>
        </w:tc>
      </w:tr>
      <w:tr w:rsidR="009D09F2" w:rsidRPr="009D09F2" w14:paraId="47540118" w14:textId="77777777" w:rsidTr="00F3674E">
        <w:trPr>
          <w:trHeight w:val="365"/>
          <w:jc w:val="center"/>
        </w:trPr>
        <w:tc>
          <w:tcPr>
            <w:tcW w:w="4610" w:type="dxa"/>
          </w:tcPr>
          <w:p w14:paraId="6E0F46E7" w14:textId="77777777" w:rsidR="00E149D2" w:rsidRPr="009D09F2" w:rsidRDefault="00E149D2" w:rsidP="00F3674E">
            <w:pPr>
              <w:spacing w:line="480" w:lineRule="auto"/>
            </w:pPr>
            <w:r w:rsidRPr="009D09F2">
              <w:t>Interventional radiology transport</w:t>
            </w:r>
          </w:p>
        </w:tc>
        <w:tc>
          <w:tcPr>
            <w:tcW w:w="2130" w:type="dxa"/>
          </w:tcPr>
          <w:p w14:paraId="5B1FF438" w14:textId="77777777" w:rsidR="00E149D2" w:rsidRPr="009D09F2" w:rsidRDefault="00E149D2" w:rsidP="00F3674E">
            <w:pPr>
              <w:spacing w:line="480" w:lineRule="auto"/>
              <w:jc w:val="center"/>
            </w:pPr>
            <w:r w:rsidRPr="009D09F2">
              <w:t>13.2%</w:t>
            </w:r>
          </w:p>
        </w:tc>
        <w:tc>
          <w:tcPr>
            <w:tcW w:w="2130" w:type="dxa"/>
          </w:tcPr>
          <w:p w14:paraId="73E8DC30" w14:textId="77777777" w:rsidR="00E149D2" w:rsidRPr="009D09F2" w:rsidRDefault="00E149D2" w:rsidP="00F3674E">
            <w:pPr>
              <w:spacing w:line="480" w:lineRule="auto"/>
              <w:jc w:val="center"/>
            </w:pPr>
            <w:r w:rsidRPr="009D09F2">
              <w:t>n/a</w:t>
            </w:r>
          </w:p>
        </w:tc>
      </w:tr>
      <w:tr w:rsidR="009D09F2" w:rsidRPr="009D09F2" w14:paraId="43AB5626" w14:textId="77777777" w:rsidTr="00F3674E">
        <w:trPr>
          <w:trHeight w:val="389"/>
          <w:jc w:val="center"/>
        </w:trPr>
        <w:tc>
          <w:tcPr>
            <w:tcW w:w="4610" w:type="dxa"/>
          </w:tcPr>
          <w:p w14:paraId="7CBABFAB" w14:textId="77777777" w:rsidR="00E149D2" w:rsidRPr="009D09F2" w:rsidRDefault="00E149D2" w:rsidP="00F3674E">
            <w:pPr>
              <w:spacing w:line="480" w:lineRule="auto"/>
            </w:pPr>
            <w:r w:rsidRPr="009D09F2">
              <w:t>Fresh Frozen Plasma administration</w:t>
            </w:r>
          </w:p>
        </w:tc>
        <w:tc>
          <w:tcPr>
            <w:tcW w:w="2130" w:type="dxa"/>
          </w:tcPr>
          <w:p w14:paraId="23580E0A" w14:textId="77777777" w:rsidR="00E149D2" w:rsidRPr="009D09F2" w:rsidRDefault="00E149D2" w:rsidP="00F3674E">
            <w:pPr>
              <w:spacing w:line="480" w:lineRule="auto"/>
              <w:jc w:val="center"/>
            </w:pPr>
            <w:r w:rsidRPr="009D09F2">
              <w:t>6.6%</w:t>
            </w:r>
          </w:p>
        </w:tc>
        <w:tc>
          <w:tcPr>
            <w:tcW w:w="2130" w:type="dxa"/>
          </w:tcPr>
          <w:p w14:paraId="041F667C" w14:textId="77777777" w:rsidR="00E149D2" w:rsidRPr="009D09F2" w:rsidRDefault="00E149D2" w:rsidP="00F3674E">
            <w:pPr>
              <w:spacing w:line="480" w:lineRule="auto"/>
              <w:jc w:val="center"/>
            </w:pPr>
            <w:r w:rsidRPr="009D09F2">
              <w:t>n/a</w:t>
            </w:r>
          </w:p>
        </w:tc>
      </w:tr>
      <w:tr w:rsidR="009D09F2" w:rsidRPr="009D09F2" w14:paraId="51A1A753" w14:textId="77777777" w:rsidTr="00F3674E">
        <w:trPr>
          <w:trHeight w:val="389"/>
          <w:jc w:val="center"/>
        </w:trPr>
        <w:tc>
          <w:tcPr>
            <w:tcW w:w="4610" w:type="dxa"/>
          </w:tcPr>
          <w:p w14:paraId="1F14C500" w14:textId="77777777" w:rsidR="00E149D2" w:rsidRPr="009D09F2" w:rsidRDefault="00E149D2" w:rsidP="00F3674E">
            <w:pPr>
              <w:spacing w:line="480" w:lineRule="auto"/>
            </w:pPr>
            <w:r w:rsidRPr="009D09F2">
              <w:t>Packed Red Blood Cell administration</w:t>
            </w:r>
          </w:p>
        </w:tc>
        <w:tc>
          <w:tcPr>
            <w:tcW w:w="2130" w:type="dxa"/>
          </w:tcPr>
          <w:p w14:paraId="7AD658A1" w14:textId="77777777" w:rsidR="00E149D2" w:rsidRPr="009D09F2" w:rsidRDefault="00E149D2" w:rsidP="00F3674E">
            <w:pPr>
              <w:spacing w:line="480" w:lineRule="auto"/>
              <w:jc w:val="center"/>
            </w:pPr>
            <w:r w:rsidRPr="009D09F2">
              <w:t>31.1%</w:t>
            </w:r>
          </w:p>
        </w:tc>
        <w:tc>
          <w:tcPr>
            <w:tcW w:w="2130" w:type="dxa"/>
          </w:tcPr>
          <w:p w14:paraId="0C130B35" w14:textId="77777777" w:rsidR="00E149D2" w:rsidRPr="009D09F2" w:rsidRDefault="00E149D2" w:rsidP="00F3674E">
            <w:pPr>
              <w:spacing w:line="480" w:lineRule="auto"/>
              <w:jc w:val="center"/>
            </w:pPr>
            <w:r w:rsidRPr="009D09F2">
              <w:t>n/a</w:t>
            </w:r>
          </w:p>
        </w:tc>
      </w:tr>
      <w:tr w:rsidR="009D09F2" w:rsidRPr="009D09F2" w14:paraId="69339913" w14:textId="77777777" w:rsidTr="00F3674E">
        <w:trPr>
          <w:trHeight w:val="365"/>
          <w:jc w:val="center"/>
        </w:trPr>
        <w:tc>
          <w:tcPr>
            <w:tcW w:w="4610" w:type="dxa"/>
          </w:tcPr>
          <w:p w14:paraId="419D0866" w14:textId="77777777" w:rsidR="00E149D2" w:rsidRPr="009D09F2" w:rsidRDefault="00E149D2" w:rsidP="00F3674E">
            <w:pPr>
              <w:spacing w:line="480" w:lineRule="auto"/>
            </w:pPr>
            <w:r w:rsidRPr="009D09F2">
              <w:t>Platelet administration</w:t>
            </w:r>
          </w:p>
        </w:tc>
        <w:tc>
          <w:tcPr>
            <w:tcW w:w="2130" w:type="dxa"/>
          </w:tcPr>
          <w:p w14:paraId="40580473" w14:textId="77777777" w:rsidR="00E149D2" w:rsidRPr="009D09F2" w:rsidRDefault="00E149D2" w:rsidP="00F3674E">
            <w:pPr>
              <w:spacing w:line="480" w:lineRule="auto"/>
              <w:jc w:val="center"/>
            </w:pPr>
            <w:r w:rsidRPr="009D09F2">
              <w:t>n/a</w:t>
            </w:r>
          </w:p>
        </w:tc>
        <w:tc>
          <w:tcPr>
            <w:tcW w:w="2130" w:type="dxa"/>
          </w:tcPr>
          <w:p w14:paraId="0BAF8FFD" w14:textId="77777777" w:rsidR="00E149D2" w:rsidRPr="009D09F2" w:rsidRDefault="00E149D2" w:rsidP="00F3674E">
            <w:pPr>
              <w:spacing w:line="480" w:lineRule="auto"/>
              <w:jc w:val="center"/>
            </w:pPr>
            <w:r w:rsidRPr="009D09F2">
              <w:t>12.0%</w:t>
            </w:r>
          </w:p>
        </w:tc>
      </w:tr>
      <w:tr w:rsidR="009D09F2" w:rsidRPr="009D09F2" w14:paraId="49497B32" w14:textId="77777777" w:rsidTr="00F3674E">
        <w:trPr>
          <w:trHeight w:val="365"/>
          <w:jc w:val="center"/>
        </w:trPr>
        <w:tc>
          <w:tcPr>
            <w:tcW w:w="4610" w:type="dxa"/>
          </w:tcPr>
          <w:p w14:paraId="7B8468A2" w14:textId="77777777" w:rsidR="00E149D2" w:rsidRPr="009D09F2" w:rsidRDefault="00E149D2" w:rsidP="00F3674E">
            <w:pPr>
              <w:spacing w:line="480" w:lineRule="auto"/>
            </w:pPr>
            <w:r w:rsidRPr="009D09F2">
              <w:t>Discharge weight percentile</w:t>
            </w:r>
          </w:p>
        </w:tc>
        <w:tc>
          <w:tcPr>
            <w:tcW w:w="2130" w:type="dxa"/>
          </w:tcPr>
          <w:p w14:paraId="21AEFCEC" w14:textId="77777777" w:rsidR="00E149D2" w:rsidRPr="009D09F2" w:rsidRDefault="00E149D2" w:rsidP="00F3674E">
            <w:pPr>
              <w:spacing w:line="480" w:lineRule="auto"/>
              <w:jc w:val="center"/>
            </w:pPr>
            <w:r w:rsidRPr="009D09F2">
              <w:t>34.9%</w:t>
            </w:r>
          </w:p>
        </w:tc>
        <w:tc>
          <w:tcPr>
            <w:tcW w:w="2130" w:type="dxa"/>
          </w:tcPr>
          <w:p w14:paraId="5129BD21" w14:textId="77777777" w:rsidR="00E149D2" w:rsidRPr="009D09F2" w:rsidRDefault="00E149D2" w:rsidP="00F3674E">
            <w:pPr>
              <w:spacing w:line="480" w:lineRule="auto"/>
              <w:jc w:val="center"/>
            </w:pPr>
            <w:r w:rsidRPr="009D09F2">
              <w:t>n/a</w:t>
            </w:r>
          </w:p>
        </w:tc>
      </w:tr>
      <w:tr w:rsidR="009D09F2" w:rsidRPr="009D09F2" w14:paraId="1B357E25" w14:textId="77777777" w:rsidTr="00F3674E">
        <w:trPr>
          <w:trHeight w:val="389"/>
          <w:jc w:val="center"/>
        </w:trPr>
        <w:tc>
          <w:tcPr>
            <w:tcW w:w="4610" w:type="dxa"/>
          </w:tcPr>
          <w:p w14:paraId="23080FB2" w14:textId="77777777" w:rsidR="00E149D2" w:rsidRPr="009D09F2" w:rsidRDefault="00E149D2" w:rsidP="00F3674E">
            <w:pPr>
              <w:spacing w:line="480" w:lineRule="auto"/>
            </w:pPr>
            <w:r w:rsidRPr="009D09F2">
              <w:t>Elemental formula</w:t>
            </w:r>
          </w:p>
        </w:tc>
        <w:tc>
          <w:tcPr>
            <w:tcW w:w="2130" w:type="dxa"/>
          </w:tcPr>
          <w:p w14:paraId="074EF409" w14:textId="77777777" w:rsidR="00E149D2" w:rsidRPr="009D09F2" w:rsidRDefault="00E149D2" w:rsidP="00F3674E">
            <w:pPr>
              <w:spacing w:line="480" w:lineRule="auto"/>
              <w:jc w:val="center"/>
            </w:pPr>
            <w:r w:rsidRPr="009D09F2">
              <w:t>19.8%</w:t>
            </w:r>
          </w:p>
        </w:tc>
        <w:tc>
          <w:tcPr>
            <w:tcW w:w="2130" w:type="dxa"/>
          </w:tcPr>
          <w:p w14:paraId="7AF4C4F9" w14:textId="77777777" w:rsidR="00E149D2" w:rsidRPr="009D09F2" w:rsidRDefault="00E149D2" w:rsidP="00F3674E">
            <w:pPr>
              <w:spacing w:line="480" w:lineRule="auto"/>
              <w:jc w:val="center"/>
            </w:pPr>
            <w:r w:rsidRPr="009D09F2">
              <w:t>8.0%</w:t>
            </w:r>
          </w:p>
        </w:tc>
      </w:tr>
      <w:tr w:rsidR="009D09F2" w:rsidRPr="009D09F2" w14:paraId="60622A4F" w14:textId="77777777" w:rsidTr="00F3674E">
        <w:trPr>
          <w:trHeight w:val="389"/>
          <w:jc w:val="center"/>
        </w:trPr>
        <w:tc>
          <w:tcPr>
            <w:tcW w:w="4610" w:type="dxa"/>
          </w:tcPr>
          <w:p w14:paraId="6E350451" w14:textId="77777777" w:rsidR="00E149D2" w:rsidRPr="009D09F2" w:rsidRDefault="00E149D2" w:rsidP="00F3674E">
            <w:pPr>
              <w:spacing w:line="480" w:lineRule="auto"/>
            </w:pPr>
            <w:r w:rsidRPr="009D09F2">
              <w:t>Post-pyloric feeds</w:t>
            </w:r>
          </w:p>
        </w:tc>
        <w:tc>
          <w:tcPr>
            <w:tcW w:w="2130" w:type="dxa"/>
          </w:tcPr>
          <w:p w14:paraId="02F37E15" w14:textId="77777777" w:rsidR="00E149D2" w:rsidRPr="009D09F2" w:rsidRDefault="00E149D2" w:rsidP="00F3674E">
            <w:pPr>
              <w:spacing w:line="480" w:lineRule="auto"/>
              <w:jc w:val="center"/>
            </w:pPr>
            <w:r w:rsidRPr="009D09F2">
              <w:t>25.5%</w:t>
            </w:r>
          </w:p>
        </w:tc>
        <w:tc>
          <w:tcPr>
            <w:tcW w:w="2130" w:type="dxa"/>
          </w:tcPr>
          <w:p w14:paraId="52389969" w14:textId="77777777" w:rsidR="00E149D2" w:rsidRPr="009D09F2" w:rsidRDefault="00E149D2" w:rsidP="00F3674E">
            <w:pPr>
              <w:spacing w:line="480" w:lineRule="auto"/>
              <w:jc w:val="center"/>
            </w:pPr>
            <w:r w:rsidRPr="009D09F2">
              <w:t>n/a</w:t>
            </w:r>
          </w:p>
        </w:tc>
      </w:tr>
      <w:tr w:rsidR="009D09F2" w:rsidRPr="009D09F2" w14:paraId="0621665D" w14:textId="77777777" w:rsidTr="00F3674E">
        <w:trPr>
          <w:trHeight w:val="365"/>
          <w:jc w:val="center"/>
        </w:trPr>
        <w:tc>
          <w:tcPr>
            <w:tcW w:w="4610" w:type="dxa"/>
          </w:tcPr>
          <w:p w14:paraId="30FE0F63" w14:textId="77777777" w:rsidR="00E149D2" w:rsidRPr="009D09F2" w:rsidRDefault="00E149D2" w:rsidP="00F3674E">
            <w:pPr>
              <w:spacing w:line="480" w:lineRule="auto"/>
            </w:pPr>
            <w:r w:rsidRPr="009D09F2">
              <w:t>Parenteral nutrition dependence</w:t>
            </w:r>
          </w:p>
        </w:tc>
        <w:tc>
          <w:tcPr>
            <w:tcW w:w="2130" w:type="dxa"/>
          </w:tcPr>
          <w:p w14:paraId="1DA11804" w14:textId="77777777" w:rsidR="00E149D2" w:rsidRPr="009D09F2" w:rsidRDefault="00E149D2" w:rsidP="00F3674E">
            <w:pPr>
              <w:spacing w:line="480" w:lineRule="auto"/>
              <w:jc w:val="center"/>
            </w:pPr>
            <w:r w:rsidRPr="009D09F2">
              <w:t>13.2%</w:t>
            </w:r>
          </w:p>
        </w:tc>
        <w:tc>
          <w:tcPr>
            <w:tcW w:w="2130" w:type="dxa"/>
          </w:tcPr>
          <w:p w14:paraId="48231D21" w14:textId="77777777" w:rsidR="00E149D2" w:rsidRPr="009D09F2" w:rsidRDefault="00E149D2" w:rsidP="00F3674E">
            <w:pPr>
              <w:spacing w:line="480" w:lineRule="auto"/>
              <w:jc w:val="center"/>
            </w:pPr>
            <w:r w:rsidRPr="009D09F2">
              <w:t>15.0%</w:t>
            </w:r>
          </w:p>
        </w:tc>
      </w:tr>
      <w:tr w:rsidR="009D09F2" w:rsidRPr="009D09F2" w14:paraId="7E30B844" w14:textId="77777777" w:rsidTr="00F3674E">
        <w:trPr>
          <w:trHeight w:val="389"/>
          <w:jc w:val="center"/>
        </w:trPr>
        <w:tc>
          <w:tcPr>
            <w:tcW w:w="4610" w:type="dxa"/>
          </w:tcPr>
          <w:p w14:paraId="4A60BC6D" w14:textId="77777777" w:rsidR="00E149D2" w:rsidRPr="009D09F2" w:rsidRDefault="00E149D2" w:rsidP="00F3674E">
            <w:pPr>
              <w:spacing w:line="480" w:lineRule="auto"/>
            </w:pPr>
            <w:r w:rsidRPr="009D09F2">
              <w:t>Lactic acid ≥ 3 mmol/L</w:t>
            </w:r>
          </w:p>
        </w:tc>
        <w:tc>
          <w:tcPr>
            <w:tcW w:w="2130" w:type="dxa"/>
          </w:tcPr>
          <w:p w14:paraId="7C2975BD" w14:textId="77777777" w:rsidR="00E149D2" w:rsidRPr="009D09F2" w:rsidRDefault="00E149D2" w:rsidP="00F3674E">
            <w:pPr>
              <w:spacing w:line="480" w:lineRule="auto"/>
              <w:jc w:val="center"/>
            </w:pPr>
            <w:r w:rsidRPr="009D09F2">
              <w:t>10.4%</w:t>
            </w:r>
          </w:p>
        </w:tc>
        <w:tc>
          <w:tcPr>
            <w:tcW w:w="2130" w:type="dxa"/>
          </w:tcPr>
          <w:p w14:paraId="5D96D330" w14:textId="77777777" w:rsidR="00E149D2" w:rsidRPr="009D09F2" w:rsidRDefault="00E149D2" w:rsidP="00F3674E">
            <w:pPr>
              <w:spacing w:line="480" w:lineRule="auto"/>
              <w:jc w:val="center"/>
            </w:pPr>
            <w:r w:rsidRPr="009D09F2">
              <w:t>8.0%</w:t>
            </w:r>
          </w:p>
        </w:tc>
      </w:tr>
      <w:tr w:rsidR="009D09F2" w:rsidRPr="009D09F2" w14:paraId="41008CF7" w14:textId="77777777" w:rsidTr="00F3674E">
        <w:trPr>
          <w:trHeight w:val="389"/>
          <w:jc w:val="center"/>
        </w:trPr>
        <w:tc>
          <w:tcPr>
            <w:tcW w:w="4610" w:type="dxa"/>
          </w:tcPr>
          <w:p w14:paraId="2E1A151F" w14:textId="77777777" w:rsidR="00E149D2" w:rsidRPr="009D09F2" w:rsidRDefault="00E149D2" w:rsidP="00F3674E">
            <w:pPr>
              <w:spacing w:line="480" w:lineRule="auto"/>
            </w:pPr>
            <w:r w:rsidRPr="009D09F2">
              <w:t>Cardiac arrest</w:t>
            </w:r>
          </w:p>
        </w:tc>
        <w:tc>
          <w:tcPr>
            <w:tcW w:w="2130" w:type="dxa"/>
          </w:tcPr>
          <w:p w14:paraId="39A90906" w14:textId="77777777" w:rsidR="00E149D2" w:rsidRPr="009D09F2" w:rsidRDefault="00E149D2" w:rsidP="00F3674E">
            <w:pPr>
              <w:spacing w:line="480" w:lineRule="auto"/>
              <w:jc w:val="center"/>
            </w:pPr>
            <w:r w:rsidRPr="009D09F2">
              <w:t>5.7%</w:t>
            </w:r>
          </w:p>
        </w:tc>
        <w:tc>
          <w:tcPr>
            <w:tcW w:w="2130" w:type="dxa"/>
          </w:tcPr>
          <w:p w14:paraId="24CBFEF4" w14:textId="77777777" w:rsidR="00E149D2" w:rsidRPr="009D09F2" w:rsidRDefault="00E149D2" w:rsidP="00F3674E">
            <w:pPr>
              <w:spacing w:line="480" w:lineRule="auto"/>
              <w:jc w:val="center"/>
            </w:pPr>
            <w:r w:rsidRPr="009D09F2">
              <w:t>n/a</w:t>
            </w:r>
          </w:p>
        </w:tc>
      </w:tr>
      <w:tr w:rsidR="009D09F2" w:rsidRPr="009D09F2" w14:paraId="07F71B37" w14:textId="77777777" w:rsidTr="00F3674E">
        <w:trPr>
          <w:trHeight w:val="365"/>
          <w:jc w:val="center"/>
        </w:trPr>
        <w:tc>
          <w:tcPr>
            <w:tcW w:w="4610" w:type="dxa"/>
          </w:tcPr>
          <w:p w14:paraId="4D2CADA8" w14:textId="77777777" w:rsidR="00E149D2" w:rsidRPr="009D09F2" w:rsidRDefault="00E149D2" w:rsidP="00F3674E">
            <w:pPr>
              <w:spacing w:line="480" w:lineRule="auto"/>
            </w:pPr>
            <w:r w:rsidRPr="009D09F2">
              <w:t>Promotility agent</w:t>
            </w:r>
          </w:p>
        </w:tc>
        <w:tc>
          <w:tcPr>
            <w:tcW w:w="2130" w:type="dxa"/>
          </w:tcPr>
          <w:p w14:paraId="460EDC46" w14:textId="77777777" w:rsidR="00E149D2" w:rsidRPr="009D09F2" w:rsidRDefault="00E149D2" w:rsidP="00F3674E">
            <w:pPr>
              <w:spacing w:line="480" w:lineRule="auto"/>
              <w:jc w:val="center"/>
            </w:pPr>
            <w:r w:rsidRPr="009D09F2">
              <w:t>13.2%</w:t>
            </w:r>
          </w:p>
        </w:tc>
        <w:tc>
          <w:tcPr>
            <w:tcW w:w="2130" w:type="dxa"/>
          </w:tcPr>
          <w:p w14:paraId="432545E4" w14:textId="77777777" w:rsidR="00E149D2" w:rsidRPr="009D09F2" w:rsidRDefault="00E149D2" w:rsidP="00F3674E">
            <w:pPr>
              <w:spacing w:line="480" w:lineRule="auto"/>
              <w:jc w:val="center"/>
            </w:pPr>
            <w:r w:rsidRPr="009D09F2">
              <w:t>12.0%</w:t>
            </w:r>
          </w:p>
        </w:tc>
      </w:tr>
      <w:tr w:rsidR="009D09F2" w:rsidRPr="009D09F2" w14:paraId="08230D9D" w14:textId="77777777" w:rsidTr="00F3674E">
        <w:trPr>
          <w:trHeight w:val="389"/>
          <w:jc w:val="center"/>
        </w:trPr>
        <w:tc>
          <w:tcPr>
            <w:tcW w:w="4610" w:type="dxa"/>
          </w:tcPr>
          <w:p w14:paraId="2DDBC939" w14:textId="77777777" w:rsidR="00E149D2" w:rsidRPr="009D09F2" w:rsidRDefault="00E149D2" w:rsidP="00F3674E">
            <w:pPr>
              <w:spacing w:line="480" w:lineRule="auto"/>
            </w:pPr>
            <w:r w:rsidRPr="009D09F2">
              <w:t xml:space="preserve">Proton pump inhibitor </w:t>
            </w:r>
          </w:p>
        </w:tc>
        <w:tc>
          <w:tcPr>
            <w:tcW w:w="2130" w:type="dxa"/>
          </w:tcPr>
          <w:p w14:paraId="63C36B0B" w14:textId="77777777" w:rsidR="00E149D2" w:rsidRPr="009D09F2" w:rsidRDefault="00E149D2" w:rsidP="00F3674E">
            <w:pPr>
              <w:spacing w:line="480" w:lineRule="auto"/>
              <w:jc w:val="center"/>
            </w:pPr>
            <w:r w:rsidRPr="009D09F2">
              <w:t>12.3%</w:t>
            </w:r>
          </w:p>
        </w:tc>
        <w:tc>
          <w:tcPr>
            <w:tcW w:w="2130" w:type="dxa"/>
          </w:tcPr>
          <w:p w14:paraId="5AEE6EF2" w14:textId="77777777" w:rsidR="00E149D2" w:rsidRPr="009D09F2" w:rsidRDefault="00E149D2" w:rsidP="00F3674E">
            <w:pPr>
              <w:spacing w:line="480" w:lineRule="auto"/>
              <w:jc w:val="center"/>
            </w:pPr>
            <w:r w:rsidRPr="009D09F2">
              <w:t>15.0%</w:t>
            </w:r>
          </w:p>
        </w:tc>
      </w:tr>
      <w:tr w:rsidR="009D09F2" w:rsidRPr="009D09F2" w14:paraId="33051A02" w14:textId="77777777" w:rsidTr="00F3674E">
        <w:trPr>
          <w:trHeight w:val="365"/>
          <w:jc w:val="center"/>
        </w:trPr>
        <w:tc>
          <w:tcPr>
            <w:tcW w:w="4610" w:type="dxa"/>
          </w:tcPr>
          <w:p w14:paraId="43CDEF64" w14:textId="77777777" w:rsidR="00E149D2" w:rsidRPr="009D09F2" w:rsidRDefault="00E149D2" w:rsidP="00F3674E">
            <w:pPr>
              <w:spacing w:line="480" w:lineRule="auto"/>
            </w:pPr>
            <w:r w:rsidRPr="009D09F2">
              <w:t>Histamine H2 blocker</w:t>
            </w:r>
          </w:p>
        </w:tc>
        <w:tc>
          <w:tcPr>
            <w:tcW w:w="2130" w:type="dxa"/>
          </w:tcPr>
          <w:p w14:paraId="4E65A160" w14:textId="77777777" w:rsidR="00E149D2" w:rsidRPr="009D09F2" w:rsidRDefault="00E149D2" w:rsidP="00F3674E">
            <w:pPr>
              <w:spacing w:line="480" w:lineRule="auto"/>
              <w:jc w:val="center"/>
            </w:pPr>
            <w:r w:rsidRPr="009D09F2">
              <w:t>24.5%</w:t>
            </w:r>
          </w:p>
        </w:tc>
        <w:tc>
          <w:tcPr>
            <w:tcW w:w="2130" w:type="dxa"/>
          </w:tcPr>
          <w:p w14:paraId="2BECB5BF" w14:textId="77777777" w:rsidR="00E149D2" w:rsidRPr="009D09F2" w:rsidRDefault="00E149D2" w:rsidP="00F3674E">
            <w:pPr>
              <w:spacing w:line="480" w:lineRule="auto"/>
              <w:jc w:val="center"/>
            </w:pPr>
            <w:r w:rsidRPr="009D09F2">
              <w:t>15.0%</w:t>
            </w:r>
          </w:p>
        </w:tc>
      </w:tr>
      <w:tr w:rsidR="009D09F2" w:rsidRPr="009D09F2" w14:paraId="141C6D62" w14:textId="77777777" w:rsidTr="00F3674E">
        <w:trPr>
          <w:trHeight w:val="389"/>
          <w:jc w:val="center"/>
        </w:trPr>
        <w:tc>
          <w:tcPr>
            <w:tcW w:w="4610" w:type="dxa"/>
          </w:tcPr>
          <w:p w14:paraId="65C38C5A" w14:textId="77777777" w:rsidR="00E149D2" w:rsidRPr="009D09F2" w:rsidRDefault="00E149D2" w:rsidP="00F3674E">
            <w:pPr>
              <w:spacing w:line="480" w:lineRule="auto"/>
            </w:pPr>
            <w:r w:rsidRPr="009D09F2">
              <w:t>Continuous opioid infusion</w:t>
            </w:r>
          </w:p>
        </w:tc>
        <w:tc>
          <w:tcPr>
            <w:tcW w:w="2130" w:type="dxa"/>
          </w:tcPr>
          <w:p w14:paraId="19EC396E" w14:textId="77777777" w:rsidR="00E149D2" w:rsidRPr="009D09F2" w:rsidRDefault="00E149D2" w:rsidP="00F3674E">
            <w:pPr>
              <w:spacing w:line="480" w:lineRule="auto"/>
              <w:jc w:val="center"/>
            </w:pPr>
            <w:r w:rsidRPr="009D09F2">
              <w:t>11.3%</w:t>
            </w:r>
          </w:p>
        </w:tc>
        <w:tc>
          <w:tcPr>
            <w:tcW w:w="2130" w:type="dxa"/>
          </w:tcPr>
          <w:p w14:paraId="1663F78C" w14:textId="77777777" w:rsidR="00E149D2" w:rsidRPr="009D09F2" w:rsidRDefault="00E149D2" w:rsidP="00F3674E">
            <w:pPr>
              <w:spacing w:line="480" w:lineRule="auto"/>
              <w:jc w:val="center"/>
            </w:pPr>
            <w:r w:rsidRPr="009D09F2">
              <w:t>n/a</w:t>
            </w:r>
          </w:p>
        </w:tc>
      </w:tr>
      <w:tr w:rsidR="009D09F2" w:rsidRPr="009D09F2" w14:paraId="459555D6" w14:textId="77777777" w:rsidTr="00F3674E">
        <w:trPr>
          <w:trHeight w:val="365"/>
          <w:jc w:val="center"/>
        </w:trPr>
        <w:tc>
          <w:tcPr>
            <w:tcW w:w="4610" w:type="dxa"/>
          </w:tcPr>
          <w:p w14:paraId="219D12EF" w14:textId="77777777" w:rsidR="00E149D2" w:rsidRPr="009D09F2" w:rsidRDefault="00E149D2" w:rsidP="00F3674E">
            <w:pPr>
              <w:spacing w:line="480" w:lineRule="auto"/>
            </w:pPr>
            <w:r w:rsidRPr="009D09F2">
              <w:t>Continuous non-opioid infusion</w:t>
            </w:r>
          </w:p>
        </w:tc>
        <w:tc>
          <w:tcPr>
            <w:tcW w:w="2130" w:type="dxa"/>
          </w:tcPr>
          <w:p w14:paraId="21EC157F" w14:textId="77777777" w:rsidR="00E149D2" w:rsidRPr="009D09F2" w:rsidRDefault="00E149D2" w:rsidP="00F3674E">
            <w:pPr>
              <w:spacing w:line="480" w:lineRule="auto"/>
              <w:jc w:val="center"/>
            </w:pPr>
            <w:r w:rsidRPr="009D09F2">
              <w:t>16.0%</w:t>
            </w:r>
          </w:p>
        </w:tc>
        <w:tc>
          <w:tcPr>
            <w:tcW w:w="2130" w:type="dxa"/>
          </w:tcPr>
          <w:p w14:paraId="7901653A" w14:textId="77777777" w:rsidR="00E149D2" w:rsidRPr="009D09F2" w:rsidRDefault="00E149D2" w:rsidP="00F3674E">
            <w:pPr>
              <w:spacing w:line="480" w:lineRule="auto"/>
              <w:jc w:val="center"/>
            </w:pPr>
            <w:r w:rsidRPr="009D09F2">
              <w:t>n/a</w:t>
            </w:r>
          </w:p>
        </w:tc>
      </w:tr>
      <w:tr w:rsidR="009D09F2" w:rsidRPr="009D09F2" w14:paraId="3C945CDF" w14:textId="77777777" w:rsidTr="00F3674E">
        <w:trPr>
          <w:trHeight w:val="389"/>
          <w:jc w:val="center"/>
        </w:trPr>
        <w:tc>
          <w:tcPr>
            <w:tcW w:w="4610" w:type="dxa"/>
          </w:tcPr>
          <w:p w14:paraId="0D0ABEA6" w14:textId="77777777" w:rsidR="00E149D2" w:rsidRPr="009D09F2" w:rsidRDefault="00E149D2" w:rsidP="00F3674E">
            <w:pPr>
              <w:spacing w:line="480" w:lineRule="auto"/>
            </w:pPr>
            <w:r w:rsidRPr="009D09F2">
              <w:t>Continuous neuromuscular blockade</w:t>
            </w:r>
          </w:p>
        </w:tc>
        <w:tc>
          <w:tcPr>
            <w:tcW w:w="2130" w:type="dxa"/>
          </w:tcPr>
          <w:p w14:paraId="704099DA" w14:textId="77777777" w:rsidR="00E149D2" w:rsidRPr="009D09F2" w:rsidRDefault="00E149D2" w:rsidP="00F3674E">
            <w:pPr>
              <w:spacing w:line="480" w:lineRule="auto"/>
              <w:jc w:val="center"/>
            </w:pPr>
            <w:r w:rsidRPr="009D09F2">
              <w:t>7.5%</w:t>
            </w:r>
          </w:p>
        </w:tc>
        <w:tc>
          <w:tcPr>
            <w:tcW w:w="2130" w:type="dxa"/>
          </w:tcPr>
          <w:p w14:paraId="795B3F32" w14:textId="77777777" w:rsidR="00E149D2" w:rsidRPr="009D09F2" w:rsidRDefault="00E149D2" w:rsidP="00F3674E">
            <w:pPr>
              <w:spacing w:line="480" w:lineRule="auto"/>
              <w:jc w:val="center"/>
            </w:pPr>
            <w:r w:rsidRPr="009D09F2">
              <w:t>n/a</w:t>
            </w:r>
          </w:p>
        </w:tc>
      </w:tr>
      <w:tr w:rsidR="009D09F2" w:rsidRPr="009D09F2" w14:paraId="68FE7480" w14:textId="77777777" w:rsidTr="00F3674E">
        <w:trPr>
          <w:trHeight w:val="389"/>
          <w:jc w:val="center"/>
        </w:trPr>
        <w:tc>
          <w:tcPr>
            <w:tcW w:w="4610" w:type="dxa"/>
          </w:tcPr>
          <w:p w14:paraId="22BBACA8" w14:textId="77777777" w:rsidR="00E149D2" w:rsidRPr="009D09F2" w:rsidRDefault="00E149D2" w:rsidP="00F3674E">
            <w:pPr>
              <w:spacing w:line="480" w:lineRule="auto"/>
            </w:pPr>
            <w:r w:rsidRPr="009D09F2">
              <w:t>Parenteral Nutrition administration</w:t>
            </w:r>
          </w:p>
        </w:tc>
        <w:tc>
          <w:tcPr>
            <w:tcW w:w="2130" w:type="dxa"/>
          </w:tcPr>
          <w:p w14:paraId="14DB741D" w14:textId="77777777" w:rsidR="00E149D2" w:rsidRPr="009D09F2" w:rsidRDefault="00E149D2" w:rsidP="00F3674E">
            <w:pPr>
              <w:spacing w:line="480" w:lineRule="auto"/>
              <w:jc w:val="center"/>
            </w:pPr>
            <w:r w:rsidRPr="009D09F2">
              <w:t>5.7%</w:t>
            </w:r>
          </w:p>
        </w:tc>
        <w:tc>
          <w:tcPr>
            <w:tcW w:w="2130" w:type="dxa"/>
          </w:tcPr>
          <w:p w14:paraId="42023029" w14:textId="77777777" w:rsidR="00E149D2" w:rsidRPr="009D09F2" w:rsidRDefault="00E149D2" w:rsidP="00F3674E">
            <w:pPr>
              <w:spacing w:line="480" w:lineRule="auto"/>
              <w:jc w:val="center"/>
            </w:pPr>
            <w:r w:rsidRPr="009D09F2">
              <w:t>n/a</w:t>
            </w:r>
          </w:p>
        </w:tc>
      </w:tr>
      <w:tr w:rsidR="009D09F2" w:rsidRPr="009D09F2" w14:paraId="0A7B2199" w14:textId="77777777" w:rsidTr="00F3674E">
        <w:trPr>
          <w:trHeight w:val="365"/>
          <w:jc w:val="center"/>
        </w:trPr>
        <w:tc>
          <w:tcPr>
            <w:tcW w:w="4610" w:type="dxa"/>
          </w:tcPr>
          <w:p w14:paraId="04C84A04" w14:textId="77777777" w:rsidR="00E149D2" w:rsidRPr="009D09F2" w:rsidRDefault="00E149D2" w:rsidP="00F3674E">
            <w:pPr>
              <w:spacing w:line="480" w:lineRule="auto"/>
            </w:pPr>
            <w:r w:rsidRPr="009D09F2">
              <w:t>Enteral feeding</w:t>
            </w:r>
          </w:p>
        </w:tc>
        <w:tc>
          <w:tcPr>
            <w:tcW w:w="2130" w:type="dxa"/>
          </w:tcPr>
          <w:p w14:paraId="12CC2411" w14:textId="77777777" w:rsidR="00E149D2" w:rsidRPr="009D09F2" w:rsidRDefault="00E149D2" w:rsidP="00F3674E">
            <w:pPr>
              <w:spacing w:line="480" w:lineRule="auto"/>
              <w:jc w:val="center"/>
            </w:pPr>
            <w:r w:rsidRPr="009D09F2">
              <w:t>19.8%</w:t>
            </w:r>
          </w:p>
        </w:tc>
        <w:tc>
          <w:tcPr>
            <w:tcW w:w="2130" w:type="dxa"/>
          </w:tcPr>
          <w:p w14:paraId="3C9064E3" w14:textId="77777777" w:rsidR="00E149D2" w:rsidRPr="009D09F2" w:rsidRDefault="00E149D2" w:rsidP="00F3674E">
            <w:pPr>
              <w:spacing w:line="480" w:lineRule="auto"/>
              <w:jc w:val="center"/>
            </w:pPr>
            <w:r w:rsidRPr="009D09F2">
              <w:t>n/a</w:t>
            </w:r>
          </w:p>
        </w:tc>
      </w:tr>
      <w:tr w:rsidR="00E149D2" w:rsidRPr="009D09F2" w14:paraId="3ACA2718" w14:textId="77777777" w:rsidTr="00F3674E">
        <w:trPr>
          <w:trHeight w:val="365"/>
          <w:jc w:val="center"/>
        </w:trPr>
        <w:tc>
          <w:tcPr>
            <w:tcW w:w="4610" w:type="dxa"/>
          </w:tcPr>
          <w:p w14:paraId="30C4A8D9" w14:textId="77777777" w:rsidR="00E149D2" w:rsidRPr="009D09F2" w:rsidRDefault="00E149D2" w:rsidP="00F3674E">
            <w:pPr>
              <w:spacing w:line="480" w:lineRule="auto"/>
            </w:pPr>
            <w:r w:rsidRPr="009D09F2">
              <w:t>Vasoactive inotropic score</w:t>
            </w:r>
          </w:p>
        </w:tc>
        <w:tc>
          <w:tcPr>
            <w:tcW w:w="2130" w:type="dxa"/>
          </w:tcPr>
          <w:p w14:paraId="038E6481" w14:textId="77777777" w:rsidR="00E149D2" w:rsidRPr="009D09F2" w:rsidRDefault="00E149D2" w:rsidP="00F3674E">
            <w:pPr>
              <w:spacing w:line="480" w:lineRule="auto"/>
              <w:jc w:val="center"/>
            </w:pPr>
            <w:r w:rsidRPr="009D09F2">
              <w:t>n/a</w:t>
            </w:r>
          </w:p>
        </w:tc>
        <w:tc>
          <w:tcPr>
            <w:tcW w:w="2130" w:type="dxa"/>
          </w:tcPr>
          <w:p w14:paraId="08B249E9" w14:textId="77777777" w:rsidR="00E149D2" w:rsidRPr="009D09F2" w:rsidRDefault="00E149D2" w:rsidP="00F3674E">
            <w:pPr>
              <w:spacing w:line="480" w:lineRule="auto"/>
              <w:jc w:val="center"/>
            </w:pPr>
            <w:r w:rsidRPr="009D09F2">
              <w:t>19.0%</w:t>
            </w:r>
          </w:p>
        </w:tc>
      </w:tr>
    </w:tbl>
    <w:p w14:paraId="784A8714" w14:textId="77777777" w:rsidR="00E149D2" w:rsidRPr="009D09F2" w:rsidRDefault="00E149D2" w:rsidP="00E149D2"/>
    <w:p w14:paraId="5E2CEF6B" w14:textId="77777777" w:rsidR="00E149D2" w:rsidRPr="009D09F2" w:rsidRDefault="00E149D2" w:rsidP="00E149D2">
      <w:pPr>
        <w:spacing w:line="480" w:lineRule="auto"/>
      </w:pPr>
      <w:r w:rsidRPr="009D09F2">
        <w:rPr>
          <w:vertAlign w:val="superscript"/>
        </w:rPr>
        <w:t>+</w:t>
      </w:r>
      <w:r w:rsidRPr="009D09F2">
        <w:t xml:space="preserve">20% of randomly selected study participants had all recorded variables manually double checked in electronic medical record and updated if incorrect. The percentage of incorrect fields for each variable were then calculated. </w:t>
      </w:r>
    </w:p>
    <w:p w14:paraId="7CE9BE19" w14:textId="77777777" w:rsidR="00E149D2" w:rsidRPr="009D09F2" w:rsidRDefault="00E149D2" w:rsidP="00E149D2">
      <w:pPr>
        <w:spacing w:line="480" w:lineRule="auto"/>
      </w:pPr>
      <w:r w:rsidRPr="009D09F2">
        <w:t xml:space="preserve">Abbreviations: “n/a” = variable not manually double checked </w:t>
      </w:r>
    </w:p>
    <w:p w14:paraId="2E2ECA4E" w14:textId="77777777" w:rsidR="00E149D2" w:rsidRPr="009D09F2" w:rsidRDefault="00E149D2" w:rsidP="00E149D2">
      <w:r w:rsidRPr="009D09F2">
        <w:br w:type="page"/>
      </w:r>
    </w:p>
    <w:p w14:paraId="5413EAAD" w14:textId="77777777" w:rsidR="00E149D2" w:rsidRPr="009D09F2" w:rsidRDefault="00E149D2" w:rsidP="00E149D2">
      <w:pPr>
        <w:pStyle w:val="ListParagraph"/>
        <w:numPr>
          <w:ilvl w:val="0"/>
          <w:numId w:val="2"/>
        </w:numPr>
        <w:spacing w:line="480" w:lineRule="auto"/>
      </w:pPr>
      <w:r w:rsidRPr="009D09F2">
        <w:lastRenderedPageBreak/>
        <w:t xml:space="preserve">Sensitivity analysis independent risk factors for the development of central line-associated bloodstream infections in the pediatric intensive care setting excluding matched sets that contained one patient with a gap of one or more calendar days without a CVC in place during their ICU </w:t>
      </w:r>
      <w:proofErr w:type="gramStart"/>
      <w:r w:rsidRPr="009D09F2">
        <w:t>stay</w:t>
      </w:r>
      <w:proofErr w:type="gramEnd"/>
      <w:r w:rsidRPr="009D09F2">
        <w:t xml:space="preserve"> </w:t>
      </w:r>
    </w:p>
    <w:p w14:paraId="1B1ECE9C" w14:textId="77777777" w:rsidR="00E149D2" w:rsidRPr="009D09F2" w:rsidRDefault="00E149D2" w:rsidP="00E149D2">
      <w:pPr>
        <w:rPr>
          <w:b/>
          <w:bCs/>
        </w:rPr>
      </w:pPr>
    </w:p>
    <w:p w14:paraId="07E8EF65" w14:textId="77777777" w:rsidR="00E149D2" w:rsidRPr="009D09F2" w:rsidRDefault="00E149D2" w:rsidP="00E149D2">
      <w:pPr>
        <w:rPr>
          <w:rFonts w:eastAsiaTheme="minorHAnsi"/>
          <w:kern w:val="2"/>
          <w14:ligatures w14:val="standardContextual"/>
        </w:rPr>
      </w:pPr>
    </w:p>
    <w:tbl>
      <w:tblPr>
        <w:tblW w:w="9182" w:type="dxa"/>
        <w:tblLayout w:type="fixed"/>
        <w:tblLook w:val="04A0" w:firstRow="1" w:lastRow="0" w:firstColumn="1" w:lastColumn="0" w:noHBand="0" w:noVBand="1"/>
      </w:tblPr>
      <w:tblGrid>
        <w:gridCol w:w="5204"/>
        <w:gridCol w:w="2986"/>
        <w:gridCol w:w="992"/>
      </w:tblGrid>
      <w:tr w:rsidR="009D09F2" w:rsidRPr="009D09F2" w14:paraId="53BAEDA2" w14:textId="77777777" w:rsidTr="00F3674E">
        <w:trPr>
          <w:trHeight w:val="317"/>
        </w:trPr>
        <w:tc>
          <w:tcPr>
            <w:tcW w:w="5204" w:type="dxa"/>
            <w:tcBorders>
              <w:top w:val="single" w:sz="4" w:space="0" w:color="auto"/>
              <w:left w:val="nil"/>
              <w:bottom w:val="single" w:sz="4" w:space="0" w:color="auto"/>
              <w:right w:val="nil"/>
            </w:tcBorders>
            <w:noWrap/>
            <w:vAlign w:val="center"/>
            <w:hideMark/>
          </w:tcPr>
          <w:p w14:paraId="0E34BC6D" w14:textId="77777777" w:rsidR="00E149D2" w:rsidRPr="009D09F2" w:rsidRDefault="00E149D2" w:rsidP="00F3674E">
            <w:pPr>
              <w:rPr>
                <w:b/>
                <w:bCs/>
              </w:rPr>
            </w:pPr>
            <w:r w:rsidRPr="009D09F2">
              <w:rPr>
                <w:b/>
                <w:bCs/>
              </w:rPr>
              <w:t>Predictor</w:t>
            </w:r>
          </w:p>
        </w:tc>
        <w:tc>
          <w:tcPr>
            <w:tcW w:w="2986" w:type="dxa"/>
            <w:tcBorders>
              <w:top w:val="single" w:sz="4" w:space="0" w:color="auto"/>
              <w:left w:val="nil"/>
              <w:bottom w:val="single" w:sz="4" w:space="0" w:color="auto"/>
              <w:right w:val="nil"/>
            </w:tcBorders>
            <w:noWrap/>
            <w:vAlign w:val="center"/>
            <w:hideMark/>
          </w:tcPr>
          <w:p w14:paraId="182D670F" w14:textId="77777777" w:rsidR="00E149D2" w:rsidRPr="009D09F2" w:rsidRDefault="00E149D2" w:rsidP="00F3674E">
            <w:pPr>
              <w:jc w:val="center"/>
              <w:rPr>
                <w:b/>
                <w:bCs/>
              </w:rPr>
            </w:pPr>
            <w:r w:rsidRPr="009D09F2">
              <w:rPr>
                <w:b/>
                <w:bCs/>
              </w:rPr>
              <w:t>Adjusted Odds Ratio</w:t>
            </w:r>
          </w:p>
          <w:p w14:paraId="20D76C8A" w14:textId="77777777" w:rsidR="00E149D2" w:rsidRPr="009D09F2" w:rsidRDefault="00E149D2" w:rsidP="00F3674E">
            <w:pPr>
              <w:jc w:val="center"/>
              <w:rPr>
                <w:b/>
                <w:bCs/>
              </w:rPr>
            </w:pPr>
            <w:r w:rsidRPr="009D09F2">
              <w:rPr>
                <w:b/>
                <w:bCs/>
              </w:rPr>
              <w:t>(95% CI)</w:t>
            </w:r>
          </w:p>
        </w:tc>
        <w:tc>
          <w:tcPr>
            <w:tcW w:w="992" w:type="dxa"/>
            <w:tcBorders>
              <w:top w:val="single" w:sz="4" w:space="0" w:color="auto"/>
              <w:left w:val="nil"/>
              <w:bottom w:val="single" w:sz="4" w:space="0" w:color="auto"/>
              <w:right w:val="nil"/>
            </w:tcBorders>
            <w:noWrap/>
            <w:vAlign w:val="center"/>
            <w:hideMark/>
          </w:tcPr>
          <w:p w14:paraId="036BA58E" w14:textId="77777777" w:rsidR="00E149D2" w:rsidRPr="009D09F2" w:rsidRDefault="00E149D2" w:rsidP="00F3674E">
            <w:pPr>
              <w:jc w:val="center"/>
              <w:rPr>
                <w:b/>
                <w:bCs/>
                <w:i/>
                <w:iCs/>
              </w:rPr>
            </w:pPr>
            <w:r w:rsidRPr="009D09F2">
              <w:rPr>
                <w:b/>
                <w:bCs/>
                <w:i/>
                <w:iCs/>
              </w:rPr>
              <w:t xml:space="preserve">P </w:t>
            </w:r>
            <w:r w:rsidRPr="009D09F2">
              <w:rPr>
                <w:b/>
                <w:bCs/>
              </w:rPr>
              <w:t>value</w:t>
            </w:r>
          </w:p>
        </w:tc>
      </w:tr>
      <w:tr w:rsidR="009D09F2" w:rsidRPr="009D09F2" w14:paraId="461B2282" w14:textId="77777777" w:rsidTr="00F3674E">
        <w:trPr>
          <w:trHeight w:val="317"/>
        </w:trPr>
        <w:tc>
          <w:tcPr>
            <w:tcW w:w="5204" w:type="dxa"/>
            <w:noWrap/>
            <w:vAlign w:val="bottom"/>
            <w:hideMark/>
          </w:tcPr>
          <w:p w14:paraId="453B50C5" w14:textId="77777777" w:rsidR="00E149D2" w:rsidRPr="009D09F2" w:rsidRDefault="00E149D2" w:rsidP="00F3674E">
            <w:pPr>
              <w:spacing w:line="480" w:lineRule="auto"/>
            </w:pPr>
            <w:r w:rsidRPr="009D09F2">
              <w:t>Anatomic location of placement</w:t>
            </w:r>
          </w:p>
        </w:tc>
        <w:tc>
          <w:tcPr>
            <w:tcW w:w="2986" w:type="dxa"/>
            <w:noWrap/>
            <w:vAlign w:val="center"/>
          </w:tcPr>
          <w:p w14:paraId="0F966525" w14:textId="77777777" w:rsidR="00E149D2" w:rsidRPr="009D09F2" w:rsidRDefault="00E149D2" w:rsidP="00F3674E">
            <w:pPr>
              <w:spacing w:line="480" w:lineRule="auto"/>
              <w:rPr>
                <w:b/>
                <w:bCs/>
              </w:rPr>
            </w:pPr>
          </w:p>
        </w:tc>
        <w:tc>
          <w:tcPr>
            <w:tcW w:w="992" w:type="dxa"/>
            <w:noWrap/>
            <w:vAlign w:val="center"/>
          </w:tcPr>
          <w:p w14:paraId="17B2EC2C" w14:textId="77777777" w:rsidR="00E149D2" w:rsidRPr="009D09F2" w:rsidRDefault="00E149D2" w:rsidP="00F3674E">
            <w:pPr>
              <w:spacing w:line="480" w:lineRule="auto"/>
              <w:jc w:val="center"/>
            </w:pPr>
          </w:p>
        </w:tc>
      </w:tr>
      <w:tr w:rsidR="009D09F2" w:rsidRPr="009D09F2" w14:paraId="4EF5943E" w14:textId="77777777" w:rsidTr="00F3674E">
        <w:trPr>
          <w:trHeight w:val="317"/>
        </w:trPr>
        <w:tc>
          <w:tcPr>
            <w:tcW w:w="5204" w:type="dxa"/>
            <w:noWrap/>
            <w:vAlign w:val="bottom"/>
            <w:hideMark/>
          </w:tcPr>
          <w:p w14:paraId="1A07BCDB" w14:textId="77777777" w:rsidR="00E149D2" w:rsidRPr="009D09F2" w:rsidRDefault="00E149D2" w:rsidP="00F3674E">
            <w:pPr>
              <w:spacing w:line="480" w:lineRule="auto"/>
            </w:pPr>
            <w:r w:rsidRPr="009D09F2">
              <w:t xml:space="preserve">     Upper extremity vein</w:t>
            </w:r>
          </w:p>
        </w:tc>
        <w:tc>
          <w:tcPr>
            <w:tcW w:w="2986" w:type="dxa"/>
            <w:noWrap/>
            <w:vAlign w:val="center"/>
            <w:hideMark/>
          </w:tcPr>
          <w:p w14:paraId="35E4D90D" w14:textId="77777777" w:rsidR="00E149D2" w:rsidRPr="009D09F2" w:rsidRDefault="00E149D2" w:rsidP="00F3674E">
            <w:pPr>
              <w:spacing w:line="480" w:lineRule="auto"/>
              <w:jc w:val="center"/>
              <w:rPr>
                <w:bCs/>
              </w:rPr>
            </w:pPr>
            <w:r w:rsidRPr="009D09F2">
              <w:rPr>
                <w:bCs/>
              </w:rPr>
              <w:t>0.07 (0.01, 0.32)</w:t>
            </w:r>
          </w:p>
        </w:tc>
        <w:tc>
          <w:tcPr>
            <w:tcW w:w="992" w:type="dxa"/>
            <w:noWrap/>
            <w:vAlign w:val="center"/>
            <w:hideMark/>
          </w:tcPr>
          <w:p w14:paraId="2767AA1B" w14:textId="77777777" w:rsidR="00E149D2" w:rsidRPr="009D09F2" w:rsidRDefault="00E149D2" w:rsidP="00F3674E">
            <w:pPr>
              <w:spacing w:line="480" w:lineRule="auto"/>
              <w:jc w:val="center"/>
              <w:rPr>
                <w:bCs/>
              </w:rPr>
            </w:pPr>
            <w:r w:rsidRPr="009D09F2">
              <w:rPr>
                <w:bCs/>
              </w:rPr>
              <w:t>0.001</w:t>
            </w:r>
          </w:p>
        </w:tc>
      </w:tr>
      <w:tr w:rsidR="009D09F2" w:rsidRPr="009D09F2" w14:paraId="105C12BB" w14:textId="77777777" w:rsidTr="00F3674E">
        <w:trPr>
          <w:trHeight w:val="317"/>
        </w:trPr>
        <w:tc>
          <w:tcPr>
            <w:tcW w:w="5204" w:type="dxa"/>
            <w:noWrap/>
            <w:vAlign w:val="bottom"/>
            <w:hideMark/>
          </w:tcPr>
          <w:p w14:paraId="3E44DE79" w14:textId="77777777" w:rsidR="00E149D2" w:rsidRPr="009D09F2" w:rsidRDefault="00E149D2" w:rsidP="00F3674E">
            <w:pPr>
              <w:spacing w:line="480" w:lineRule="auto"/>
            </w:pPr>
            <w:r w:rsidRPr="009D09F2">
              <w:t>Type of CVC</w:t>
            </w:r>
          </w:p>
        </w:tc>
        <w:tc>
          <w:tcPr>
            <w:tcW w:w="2986" w:type="dxa"/>
            <w:noWrap/>
            <w:vAlign w:val="center"/>
          </w:tcPr>
          <w:p w14:paraId="73179A86" w14:textId="77777777" w:rsidR="00E149D2" w:rsidRPr="009D09F2" w:rsidRDefault="00E149D2" w:rsidP="00F3674E">
            <w:pPr>
              <w:spacing w:line="480" w:lineRule="auto"/>
              <w:jc w:val="center"/>
              <w:rPr>
                <w:bCs/>
              </w:rPr>
            </w:pPr>
          </w:p>
        </w:tc>
        <w:tc>
          <w:tcPr>
            <w:tcW w:w="992" w:type="dxa"/>
            <w:noWrap/>
            <w:vAlign w:val="center"/>
          </w:tcPr>
          <w:p w14:paraId="6B900D53" w14:textId="77777777" w:rsidR="00E149D2" w:rsidRPr="009D09F2" w:rsidRDefault="00E149D2" w:rsidP="00F3674E">
            <w:pPr>
              <w:spacing w:line="480" w:lineRule="auto"/>
              <w:jc w:val="center"/>
              <w:rPr>
                <w:bCs/>
              </w:rPr>
            </w:pPr>
          </w:p>
        </w:tc>
      </w:tr>
      <w:tr w:rsidR="009D09F2" w:rsidRPr="009D09F2" w14:paraId="22A3EDC2" w14:textId="77777777" w:rsidTr="00F3674E">
        <w:trPr>
          <w:trHeight w:val="317"/>
        </w:trPr>
        <w:tc>
          <w:tcPr>
            <w:tcW w:w="5204" w:type="dxa"/>
            <w:noWrap/>
            <w:vAlign w:val="bottom"/>
            <w:hideMark/>
          </w:tcPr>
          <w:p w14:paraId="374740DD" w14:textId="77777777" w:rsidR="00E149D2" w:rsidRPr="009D09F2" w:rsidRDefault="00E149D2" w:rsidP="00F3674E">
            <w:pPr>
              <w:spacing w:line="480" w:lineRule="auto"/>
            </w:pPr>
            <w:r w:rsidRPr="009D09F2">
              <w:t xml:space="preserve">     Non-tunneled</w:t>
            </w:r>
          </w:p>
        </w:tc>
        <w:tc>
          <w:tcPr>
            <w:tcW w:w="2986" w:type="dxa"/>
            <w:noWrap/>
            <w:vAlign w:val="center"/>
            <w:hideMark/>
          </w:tcPr>
          <w:p w14:paraId="43902937" w14:textId="77777777" w:rsidR="00E149D2" w:rsidRPr="009D09F2" w:rsidRDefault="00E149D2" w:rsidP="00F3674E">
            <w:pPr>
              <w:spacing w:line="480" w:lineRule="auto"/>
              <w:jc w:val="center"/>
              <w:rPr>
                <w:bCs/>
              </w:rPr>
            </w:pPr>
            <w:r w:rsidRPr="009D09F2">
              <w:rPr>
                <w:bCs/>
              </w:rPr>
              <w:t>0.09 (0.02, 0.46)</w:t>
            </w:r>
          </w:p>
        </w:tc>
        <w:tc>
          <w:tcPr>
            <w:tcW w:w="992" w:type="dxa"/>
            <w:noWrap/>
            <w:vAlign w:val="center"/>
            <w:hideMark/>
          </w:tcPr>
          <w:p w14:paraId="0C89EF09" w14:textId="77777777" w:rsidR="00E149D2" w:rsidRPr="009D09F2" w:rsidRDefault="00E149D2" w:rsidP="00F3674E">
            <w:pPr>
              <w:spacing w:line="480" w:lineRule="auto"/>
              <w:jc w:val="center"/>
              <w:rPr>
                <w:bCs/>
              </w:rPr>
            </w:pPr>
            <w:r w:rsidRPr="009D09F2">
              <w:rPr>
                <w:bCs/>
              </w:rPr>
              <w:t>0.003</w:t>
            </w:r>
          </w:p>
        </w:tc>
      </w:tr>
      <w:tr w:rsidR="009D09F2" w:rsidRPr="009D09F2" w14:paraId="6E0124A2" w14:textId="77777777" w:rsidTr="00F3674E">
        <w:trPr>
          <w:trHeight w:val="317"/>
        </w:trPr>
        <w:tc>
          <w:tcPr>
            <w:tcW w:w="5204" w:type="dxa"/>
            <w:noWrap/>
            <w:vAlign w:val="bottom"/>
            <w:hideMark/>
          </w:tcPr>
          <w:p w14:paraId="05E4FBE1" w14:textId="77777777" w:rsidR="00E149D2" w:rsidRPr="009D09F2" w:rsidRDefault="00E149D2" w:rsidP="00F3674E">
            <w:pPr>
              <w:spacing w:line="480" w:lineRule="auto"/>
            </w:pPr>
            <w:r w:rsidRPr="009D09F2">
              <w:t>Number of days with one or more CVC(s) in place</w:t>
            </w:r>
          </w:p>
        </w:tc>
        <w:tc>
          <w:tcPr>
            <w:tcW w:w="2986" w:type="dxa"/>
            <w:noWrap/>
            <w:vAlign w:val="center"/>
            <w:hideMark/>
          </w:tcPr>
          <w:p w14:paraId="3C9F9665" w14:textId="77777777" w:rsidR="00E149D2" w:rsidRPr="009D09F2" w:rsidRDefault="00E149D2" w:rsidP="00F3674E">
            <w:pPr>
              <w:spacing w:line="480" w:lineRule="auto"/>
              <w:jc w:val="center"/>
              <w:rPr>
                <w:bCs/>
              </w:rPr>
            </w:pPr>
            <w:r w:rsidRPr="009D09F2">
              <w:rPr>
                <w:bCs/>
              </w:rPr>
              <w:t>1.59 per 10 days (1.23, 2.07)</w:t>
            </w:r>
          </w:p>
        </w:tc>
        <w:tc>
          <w:tcPr>
            <w:tcW w:w="992" w:type="dxa"/>
            <w:noWrap/>
            <w:vAlign w:val="center"/>
            <w:hideMark/>
          </w:tcPr>
          <w:p w14:paraId="5159683F" w14:textId="77777777" w:rsidR="00E149D2" w:rsidRPr="009D09F2" w:rsidRDefault="00E149D2" w:rsidP="00F3674E">
            <w:pPr>
              <w:spacing w:line="480" w:lineRule="auto"/>
              <w:jc w:val="center"/>
              <w:rPr>
                <w:bCs/>
              </w:rPr>
            </w:pPr>
            <w:r w:rsidRPr="009D09F2">
              <w:rPr>
                <w:bCs/>
              </w:rPr>
              <w:t>0.001</w:t>
            </w:r>
          </w:p>
        </w:tc>
      </w:tr>
      <w:tr w:rsidR="009D09F2" w:rsidRPr="009D09F2" w14:paraId="206CE9A2" w14:textId="77777777" w:rsidTr="00F3674E">
        <w:trPr>
          <w:trHeight w:val="317"/>
        </w:trPr>
        <w:tc>
          <w:tcPr>
            <w:tcW w:w="5204" w:type="dxa"/>
            <w:noWrap/>
            <w:vAlign w:val="bottom"/>
            <w:hideMark/>
          </w:tcPr>
          <w:p w14:paraId="3CE73C55" w14:textId="77777777" w:rsidR="00E149D2" w:rsidRPr="009D09F2" w:rsidRDefault="00E149D2" w:rsidP="00F3674E">
            <w:pPr>
              <w:spacing w:line="480" w:lineRule="auto"/>
            </w:pPr>
            <w:r w:rsidRPr="009D09F2">
              <w:t>Concurrent invasive medical devices</w:t>
            </w:r>
          </w:p>
        </w:tc>
        <w:tc>
          <w:tcPr>
            <w:tcW w:w="2986" w:type="dxa"/>
            <w:noWrap/>
            <w:vAlign w:val="center"/>
            <w:hideMark/>
          </w:tcPr>
          <w:p w14:paraId="0E026EDC" w14:textId="77777777" w:rsidR="00E149D2" w:rsidRPr="009D09F2" w:rsidRDefault="00E149D2" w:rsidP="00F3674E">
            <w:pPr>
              <w:spacing w:line="480" w:lineRule="auto"/>
            </w:pPr>
          </w:p>
        </w:tc>
        <w:tc>
          <w:tcPr>
            <w:tcW w:w="992" w:type="dxa"/>
            <w:noWrap/>
            <w:vAlign w:val="center"/>
            <w:hideMark/>
          </w:tcPr>
          <w:p w14:paraId="0E63A991" w14:textId="77777777" w:rsidR="00E149D2" w:rsidRPr="009D09F2" w:rsidRDefault="00E149D2" w:rsidP="00F3674E">
            <w:pPr>
              <w:spacing w:line="480" w:lineRule="auto"/>
              <w:rPr>
                <w:bCs/>
              </w:rPr>
            </w:pPr>
          </w:p>
        </w:tc>
      </w:tr>
      <w:tr w:rsidR="009D09F2" w:rsidRPr="009D09F2" w14:paraId="46FDC53C" w14:textId="77777777" w:rsidTr="00F3674E">
        <w:trPr>
          <w:trHeight w:val="317"/>
        </w:trPr>
        <w:tc>
          <w:tcPr>
            <w:tcW w:w="5204" w:type="dxa"/>
            <w:noWrap/>
            <w:vAlign w:val="center"/>
            <w:hideMark/>
          </w:tcPr>
          <w:p w14:paraId="0D4BAA0C" w14:textId="77777777" w:rsidR="00E149D2" w:rsidRPr="009D09F2" w:rsidRDefault="00E149D2" w:rsidP="00F3674E">
            <w:pPr>
              <w:spacing w:line="480" w:lineRule="auto"/>
            </w:pPr>
            <w:r w:rsidRPr="009D09F2">
              <w:t xml:space="preserve">     Endotracheal tube</w:t>
            </w:r>
          </w:p>
        </w:tc>
        <w:tc>
          <w:tcPr>
            <w:tcW w:w="2986" w:type="dxa"/>
            <w:noWrap/>
            <w:vAlign w:val="center"/>
            <w:hideMark/>
          </w:tcPr>
          <w:p w14:paraId="2AC738B2" w14:textId="77777777" w:rsidR="00E149D2" w:rsidRPr="009D09F2" w:rsidRDefault="00E149D2" w:rsidP="00F3674E">
            <w:pPr>
              <w:spacing w:line="480" w:lineRule="auto"/>
              <w:jc w:val="center"/>
            </w:pPr>
            <w:r w:rsidRPr="009D09F2">
              <w:t>0.19 (0.06, 0.59)</w:t>
            </w:r>
          </w:p>
        </w:tc>
        <w:tc>
          <w:tcPr>
            <w:tcW w:w="992" w:type="dxa"/>
            <w:noWrap/>
            <w:vAlign w:val="center"/>
            <w:hideMark/>
          </w:tcPr>
          <w:p w14:paraId="37D6D031" w14:textId="77777777" w:rsidR="00E149D2" w:rsidRPr="009D09F2" w:rsidRDefault="00E149D2" w:rsidP="00F3674E">
            <w:pPr>
              <w:spacing w:line="480" w:lineRule="auto"/>
              <w:jc w:val="center"/>
              <w:rPr>
                <w:bCs/>
              </w:rPr>
            </w:pPr>
            <w:r w:rsidRPr="009D09F2">
              <w:rPr>
                <w:bCs/>
              </w:rPr>
              <w:t>0.005</w:t>
            </w:r>
          </w:p>
        </w:tc>
      </w:tr>
      <w:tr w:rsidR="009D09F2" w:rsidRPr="009D09F2" w14:paraId="5310C34D" w14:textId="77777777" w:rsidTr="00F3674E">
        <w:trPr>
          <w:trHeight w:val="317"/>
        </w:trPr>
        <w:tc>
          <w:tcPr>
            <w:tcW w:w="5204" w:type="dxa"/>
            <w:noWrap/>
            <w:vAlign w:val="center"/>
            <w:hideMark/>
          </w:tcPr>
          <w:p w14:paraId="10847C0C" w14:textId="77777777" w:rsidR="00E149D2" w:rsidRPr="009D09F2" w:rsidRDefault="00E149D2" w:rsidP="00F3674E">
            <w:pPr>
              <w:spacing w:line="480" w:lineRule="auto"/>
            </w:pPr>
            <w:r w:rsidRPr="009D09F2">
              <w:t xml:space="preserve">     Foley catheter</w:t>
            </w:r>
          </w:p>
        </w:tc>
        <w:tc>
          <w:tcPr>
            <w:tcW w:w="2986" w:type="dxa"/>
            <w:noWrap/>
            <w:vAlign w:val="center"/>
            <w:hideMark/>
          </w:tcPr>
          <w:p w14:paraId="45978564" w14:textId="77777777" w:rsidR="00E149D2" w:rsidRPr="009D09F2" w:rsidRDefault="00E149D2" w:rsidP="00F3674E">
            <w:pPr>
              <w:spacing w:line="480" w:lineRule="auto"/>
              <w:jc w:val="center"/>
            </w:pPr>
            <w:r w:rsidRPr="009D09F2">
              <w:t>0.29 (0.12, 0.75)</w:t>
            </w:r>
          </w:p>
        </w:tc>
        <w:tc>
          <w:tcPr>
            <w:tcW w:w="992" w:type="dxa"/>
            <w:noWrap/>
            <w:vAlign w:val="center"/>
            <w:hideMark/>
          </w:tcPr>
          <w:p w14:paraId="60E52D89" w14:textId="77777777" w:rsidR="00E149D2" w:rsidRPr="009D09F2" w:rsidRDefault="00E149D2" w:rsidP="00F3674E">
            <w:pPr>
              <w:spacing w:line="480" w:lineRule="auto"/>
              <w:jc w:val="center"/>
              <w:rPr>
                <w:bCs/>
              </w:rPr>
            </w:pPr>
            <w:r w:rsidRPr="009D09F2">
              <w:rPr>
                <w:bCs/>
              </w:rPr>
              <w:t>0.01</w:t>
            </w:r>
          </w:p>
        </w:tc>
      </w:tr>
      <w:tr w:rsidR="009D09F2" w:rsidRPr="009D09F2" w14:paraId="6E7302DC" w14:textId="77777777" w:rsidTr="00F3674E">
        <w:trPr>
          <w:trHeight w:val="317"/>
        </w:trPr>
        <w:tc>
          <w:tcPr>
            <w:tcW w:w="5204" w:type="dxa"/>
            <w:noWrap/>
            <w:vAlign w:val="center"/>
            <w:hideMark/>
          </w:tcPr>
          <w:p w14:paraId="45213558" w14:textId="77777777" w:rsidR="00E149D2" w:rsidRPr="009D09F2" w:rsidRDefault="00E149D2" w:rsidP="00F3674E">
            <w:pPr>
              <w:spacing w:line="480" w:lineRule="auto"/>
            </w:pPr>
            <w:r w:rsidRPr="009D09F2">
              <w:t xml:space="preserve">     Nasogastric tube</w:t>
            </w:r>
          </w:p>
        </w:tc>
        <w:tc>
          <w:tcPr>
            <w:tcW w:w="2986" w:type="dxa"/>
            <w:noWrap/>
            <w:vAlign w:val="center"/>
            <w:hideMark/>
          </w:tcPr>
          <w:p w14:paraId="260838AD" w14:textId="77777777" w:rsidR="00E149D2" w:rsidRPr="009D09F2" w:rsidRDefault="00E149D2" w:rsidP="00F3674E">
            <w:pPr>
              <w:spacing w:line="480" w:lineRule="auto"/>
              <w:jc w:val="center"/>
            </w:pPr>
            <w:r w:rsidRPr="009D09F2">
              <w:t>0.34 (0.14, 0.83)</w:t>
            </w:r>
          </w:p>
        </w:tc>
        <w:tc>
          <w:tcPr>
            <w:tcW w:w="992" w:type="dxa"/>
            <w:noWrap/>
            <w:vAlign w:val="center"/>
            <w:hideMark/>
          </w:tcPr>
          <w:p w14:paraId="2473182C" w14:textId="77777777" w:rsidR="00E149D2" w:rsidRPr="009D09F2" w:rsidRDefault="00E149D2" w:rsidP="00F3674E">
            <w:pPr>
              <w:spacing w:line="480" w:lineRule="auto"/>
              <w:jc w:val="center"/>
              <w:rPr>
                <w:bCs/>
              </w:rPr>
            </w:pPr>
            <w:r w:rsidRPr="009D09F2">
              <w:rPr>
                <w:bCs/>
              </w:rPr>
              <w:t>0.018</w:t>
            </w:r>
          </w:p>
        </w:tc>
      </w:tr>
      <w:tr w:rsidR="009D09F2" w:rsidRPr="009D09F2" w14:paraId="2105BB07" w14:textId="77777777" w:rsidTr="00F3674E">
        <w:trPr>
          <w:trHeight w:val="317"/>
        </w:trPr>
        <w:tc>
          <w:tcPr>
            <w:tcW w:w="8190" w:type="dxa"/>
            <w:gridSpan w:val="2"/>
            <w:noWrap/>
            <w:vAlign w:val="bottom"/>
            <w:hideMark/>
          </w:tcPr>
          <w:p w14:paraId="4D419893" w14:textId="77777777" w:rsidR="00E149D2" w:rsidRPr="009D09F2" w:rsidRDefault="00E149D2" w:rsidP="00F3674E">
            <w:pPr>
              <w:spacing w:line="480" w:lineRule="auto"/>
            </w:pPr>
            <w:r w:rsidRPr="009D09F2">
              <w:t>Intra-hospital transport &lt;72 hours prior to CLABSI</w:t>
            </w:r>
          </w:p>
        </w:tc>
        <w:tc>
          <w:tcPr>
            <w:tcW w:w="992" w:type="dxa"/>
            <w:noWrap/>
            <w:vAlign w:val="center"/>
            <w:hideMark/>
          </w:tcPr>
          <w:p w14:paraId="6887138B" w14:textId="77777777" w:rsidR="00E149D2" w:rsidRPr="009D09F2" w:rsidRDefault="00E149D2" w:rsidP="00F3674E">
            <w:pPr>
              <w:spacing w:line="480" w:lineRule="auto"/>
              <w:rPr>
                <w:bCs/>
              </w:rPr>
            </w:pPr>
          </w:p>
        </w:tc>
      </w:tr>
      <w:tr w:rsidR="009D09F2" w:rsidRPr="009D09F2" w14:paraId="40BFFE84" w14:textId="77777777" w:rsidTr="00F3674E">
        <w:trPr>
          <w:trHeight w:val="317"/>
        </w:trPr>
        <w:tc>
          <w:tcPr>
            <w:tcW w:w="5204" w:type="dxa"/>
            <w:noWrap/>
            <w:vAlign w:val="center"/>
            <w:hideMark/>
          </w:tcPr>
          <w:p w14:paraId="73E4B4DC" w14:textId="77777777" w:rsidR="00E149D2" w:rsidRPr="009D09F2" w:rsidRDefault="00E149D2" w:rsidP="00F3674E">
            <w:pPr>
              <w:spacing w:line="480" w:lineRule="auto"/>
            </w:pPr>
            <w:r w:rsidRPr="009D09F2">
              <w:t xml:space="preserve">     Radiology</w:t>
            </w:r>
          </w:p>
        </w:tc>
        <w:tc>
          <w:tcPr>
            <w:tcW w:w="2986" w:type="dxa"/>
            <w:noWrap/>
            <w:vAlign w:val="center"/>
            <w:hideMark/>
          </w:tcPr>
          <w:p w14:paraId="27FB5A67" w14:textId="77777777" w:rsidR="00E149D2" w:rsidRPr="009D09F2" w:rsidRDefault="00E149D2" w:rsidP="00F3674E">
            <w:pPr>
              <w:spacing w:line="480" w:lineRule="auto"/>
              <w:jc w:val="center"/>
            </w:pPr>
            <w:r w:rsidRPr="009D09F2">
              <w:t>0.12 (0.03, 0.47)</w:t>
            </w:r>
          </w:p>
        </w:tc>
        <w:tc>
          <w:tcPr>
            <w:tcW w:w="992" w:type="dxa"/>
            <w:noWrap/>
            <w:vAlign w:val="center"/>
            <w:hideMark/>
          </w:tcPr>
          <w:p w14:paraId="70C7EC45" w14:textId="77777777" w:rsidR="00E149D2" w:rsidRPr="009D09F2" w:rsidRDefault="00E149D2" w:rsidP="00F3674E">
            <w:pPr>
              <w:spacing w:line="480" w:lineRule="auto"/>
              <w:jc w:val="center"/>
              <w:rPr>
                <w:bCs/>
              </w:rPr>
            </w:pPr>
            <w:r w:rsidRPr="009D09F2">
              <w:rPr>
                <w:bCs/>
              </w:rPr>
              <w:t>0.003</w:t>
            </w:r>
          </w:p>
        </w:tc>
      </w:tr>
      <w:tr w:rsidR="009D09F2" w:rsidRPr="009D09F2" w14:paraId="2294643A" w14:textId="77777777" w:rsidTr="00F3674E">
        <w:trPr>
          <w:trHeight w:val="317"/>
        </w:trPr>
        <w:tc>
          <w:tcPr>
            <w:tcW w:w="5204" w:type="dxa"/>
            <w:noWrap/>
            <w:vAlign w:val="center"/>
            <w:hideMark/>
          </w:tcPr>
          <w:p w14:paraId="2093D3B7" w14:textId="77777777" w:rsidR="00E149D2" w:rsidRPr="009D09F2" w:rsidRDefault="00E149D2" w:rsidP="00F3674E">
            <w:pPr>
              <w:spacing w:line="480" w:lineRule="auto"/>
            </w:pPr>
            <w:r w:rsidRPr="009D09F2">
              <w:t>Presence of GI tract dysfunction</w:t>
            </w:r>
          </w:p>
        </w:tc>
        <w:tc>
          <w:tcPr>
            <w:tcW w:w="2986" w:type="dxa"/>
            <w:noWrap/>
            <w:vAlign w:val="center"/>
            <w:hideMark/>
          </w:tcPr>
          <w:p w14:paraId="622DCB13" w14:textId="77777777" w:rsidR="00E149D2" w:rsidRPr="009D09F2" w:rsidRDefault="00E149D2" w:rsidP="00F3674E">
            <w:pPr>
              <w:spacing w:line="480" w:lineRule="auto"/>
            </w:pPr>
          </w:p>
        </w:tc>
        <w:tc>
          <w:tcPr>
            <w:tcW w:w="992" w:type="dxa"/>
            <w:noWrap/>
            <w:vAlign w:val="center"/>
            <w:hideMark/>
          </w:tcPr>
          <w:p w14:paraId="11D48F91" w14:textId="77777777" w:rsidR="00E149D2" w:rsidRPr="009D09F2" w:rsidRDefault="00E149D2" w:rsidP="00F3674E">
            <w:pPr>
              <w:spacing w:line="480" w:lineRule="auto"/>
              <w:rPr>
                <w:bCs/>
              </w:rPr>
            </w:pPr>
          </w:p>
        </w:tc>
      </w:tr>
      <w:tr w:rsidR="009D09F2" w:rsidRPr="009D09F2" w14:paraId="7EB0CEBD" w14:textId="77777777" w:rsidTr="00F3674E">
        <w:trPr>
          <w:trHeight w:val="317"/>
        </w:trPr>
        <w:tc>
          <w:tcPr>
            <w:tcW w:w="5204" w:type="dxa"/>
            <w:noWrap/>
            <w:vAlign w:val="center"/>
            <w:hideMark/>
          </w:tcPr>
          <w:p w14:paraId="31D5C18A" w14:textId="77777777" w:rsidR="00E149D2" w:rsidRPr="009D09F2" w:rsidRDefault="00E149D2" w:rsidP="00F3674E">
            <w:pPr>
              <w:spacing w:line="480" w:lineRule="auto"/>
            </w:pPr>
            <w:r w:rsidRPr="009D09F2">
              <w:t xml:space="preserve">      Insufficiency </w:t>
            </w:r>
          </w:p>
        </w:tc>
        <w:tc>
          <w:tcPr>
            <w:tcW w:w="2986" w:type="dxa"/>
            <w:noWrap/>
            <w:vAlign w:val="center"/>
            <w:hideMark/>
          </w:tcPr>
          <w:p w14:paraId="706E9502" w14:textId="77777777" w:rsidR="00E149D2" w:rsidRPr="009D09F2" w:rsidRDefault="00E149D2" w:rsidP="00F3674E">
            <w:pPr>
              <w:spacing w:line="480" w:lineRule="auto"/>
              <w:jc w:val="center"/>
            </w:pPr>
            <w:r w:rsidRPr="009D09F2">
              <w:t>Omitted due to collinearity</w:t>
            </w:r>
          </w:p>
        </w:tc>
        <w:tc>
          <w:tcPr>
            <w:tcW w:w="992" w:type="dxa"/>
            <w:noWrap/>
            <w:vAlign w:val="center"/>
            <w:hideMark/>
          </w:tcPr>
          <w:p w14:paraId="5D5771AC" w14:textId="77777777" w:rsidR="00E149D2" w:rsidRPr="009D09F2" w:rsidRDefault="00E149D2" w:rsidP="00F3674E">
            <w:pPr>
              <w:spacing w:line="480" w:lineRule="auto"/>
              <w:rPr>
                <w:bCs/>
              </w:rPr>
            </w:pPr>
          </w:p>
        </w:tc>
      </w:tr>
      <w:tr w:rsidR="009D09F2" w:rsidRPr="009D09F2" w14:paraId="4C656B08" w14:textId="77777777" w:rsidTr="00F3674E">
        <w:trPr>
          <w:trHeight w:val="674"/>
        </w:trPr>
        <w:tc>
          <w:tcPr>
            <w:tcW w:w="5204" w:type="dxa"/>
            <w:vAlign w:val="center"/>
            <w:hideMark/>
          </w:tcPr>
          <w:p w14:paraId="5FF82125" w14:textId="77777777" w:rsidR="00E149D2" w:rsidRPr="009D09F2" w:rsidRDefault="00E149D2" w:rsidP="00F3674E">
            <w:pPr>
              <w:spacing w:line="480" w:lineRule="auto"/>
            </w:pPr>
            <w:r w:rsidRPr="009D09F2">
              <w:t>Continuous neuromuscular blockade infusion at time of CLABSI</w:t>
            </w:r>
          </w:p>
        </w:tc>
        <w:tc>
          <w:tcPr>
            <w:tcW w:w="2986" w:type="dxa"/>
            <w:noWrap/>
            <w:vAlign w:val="center"/>
            <w:hideMark/>
          </w:tcPr>
          <w:p w14:paraId="4D1C6547" w14:textId="77777777" w:rsidR="00E149D2" w:rsidRPr="009D09F2" w:rsidRDefault="00E149D2" w:rsidP="00F3674E">
            <w:pPr>
              <w:spacing w:line="480" w:lineRule="auto"/>
              <w:jc w:val="center"/>
            </w:pPr>
            <w:r w:rsidRPr="009D09F2">
              <w:t>0.26 (0.08, 0.89)</w:t>
            </w:r>
          </w:p>
        </w:tc>
        <w:tc>
          <w:tcPr>
            <w:tcW w:w="992" w:type="dxa"/>
            <w:noWrap/>
            <w:vAlign w:val="center"/>
            <w:hideMark/>
          </w:tcPr>
          <w:p w14:paraId="556630A7" w14:textId="77777777" w:rsidR="00E149D2" w:rsidRPr="009D09F2" w:rsidRDefault="00E149D2" w:rsidP="00F3674E">
            <w:pPr>
              <w:spacing w:line="480" w:lineRule="auto"/>
              <w:jc w:val="center"/>
              <w:rPr>
                <w:bCs/>
              </w:rPr>
            </w:pPr>
            <w:r w:rsidRPr="009D09F2">
              <w:rPr>
                <w:bCs/>
              </w:rPr>
              <w:t>0.032</w:t>
            </w:r>
          </w:p>
        </w:tc>
      </w:tr>
      <w:tr w:rsidR="009D09F2" w:rsidRPr="009D09F2" w14:paraId="6E192774" w14:textId="77777777" w:rsidTr="00F3674E">
        <w:trPr>
          <w:trHeight w:val="674"/>
        </w:trPr>
        <w:tc>
          <w:tcPr>
            <w:tcW w:w="5204" w:type="dxa"/>
            <w:vAlign w:val="center"/>
            <w:hideMark/>
          </w:tcPr>
          <w:p w14:paraId="69C7EF1D" w14:textId="77777777" w:rsidR="00E149D2" w:rsidRPr="009D09F2" w:rsidRDefault="00E149D2" w:rsidP="00F3674E">
            <w:pPr>
              <w:spacing w:line="480" w:lineRule="auto"/>
            </w:pPr>
            <w:r w:rsidRPr="009D09F2">
              <w:t>Continuous opioid sedative infusion at time of CLABSI</w:t>
            </w:r>
          </w:p>
        </w:tc>
        <w:tc>
          <w:tcPr>
            <w:tcW w:w="2986" w:type="dxa"/>
            <w:noWrap/>
            <w:vAlign w:val="center"/>
            <w:hideMark/>
          </w:tcPr>
          <w:p w14:paraId="362D2A3D" w14:textId="77777777" w:rsidR="00E149D2" w:rsidRPr="009D09F2" w:rsidRDefault="00E149D2" w:rsidP="00F3674E">
            <w:pPr>
              <w:spacing w:line="480" w:lineRule="auto"/>
              <w:jc w:val="center"/>
            </w:pPr>
            <w:r w:rsidRPr="009D09F2">
              <w:t>Omitted due to collinearity</w:t>
            </w:r>
          </w:p>
        </w:tc>
        <w:tc>
          <w:tcPr>
            <w:tcW w:w="992" w:type="dxa"/>
            <w:noWrap/>
            <w:vAlign w:val="center"/>
            <w:hideMark/>
          </w:tcPr>
          <w:p w14:paraId="7DBA45EA" w14:textId="77777777" w:rsidR="00E149D2" w:rsidRPr="009D09F2" w:rsidRDefault="00E149D2" w:rsidP="00F3674E">
            <w:pPr>
              <w:spacing w:line="480" w:lineRule="auto"/>
              <w:rPr>
                <w:bCs/>
              </w:rPr>
            </w:pPr>
          </w:p>
        </w:tc>
      </w:tr>
      <w:tr w:rsidR="009D09F2" w:rsidRPr="009D09F2" w14:paraId="52EA94B5" w14:textId="77777777" w:rsidTr="00F3674E">
        <w:trPr>
          <w:trHeight w:val="674"/>
        </w:trPr>
        <w:tc>
          <w:tcPr>
            <w:tcW w:w="5204" w:type="dxa"/>
            <w:vAlign w:val="center"/>
            <w:hideMark/>
          </w:tcPr>
          <w:p w14:paraId="560B7A4F" w14:textId="77777777" w:rsidR="00E149D2" w:rsidRPr="009D09F2" w:rsidRDefault="00E149D2" w:rsidP="00F3674E">
            <w:pPr>
              <w:spacing w:line="480" w:lineRule="auto"/>
            </w:pPr>
            <w:r w:rsidRPr="009D09F2">
              <w:t>Continuous non-opioid sedative infusion at time of CLABSI</w:t>
            </w:r>
          </w:p>
        </w:tc>
        <w:tc>
          <w:tcPr>
            <w:tcW w:w="2986" w:type="dxa"/>
            <w:noWrap/>
            <w:vAlign w:val="center"/>
            <w:hideMark/>
          </w:tcPr>
          <w:p w14:paraId="11601B91" w14:textId="77777777" w:rsidR="00E149D2" w:rsidRPr="009D09F2" w:rsidRDefault="00E149D2" w:rsidP="00F3674E">
            <w:pPr>
              <w:spacing w:line="480" w:lineRule="auto"/>
              <w:jc w:val="center"/>
            </w:pPr>
            <w:r w:rsidRPr="009D09F2">
              <w:t>3 (1.09, 8.25)</w:t>
            </w:r>
          </w:p>
        </w:tc>
        <w:tc>
          <w:tcPr>
            <w:tcW w:w="992" w:type="dxa"/>
            <w:noWrap/>
            <w:vAlign w:val="center"/>
            <w:hideMark/>
          </w:tcPr>
          <w:p w14:paraId="2F0E4E9C" w14:textId="77777777" w:rsidR="00E149D2" w:rsidRPr="009D09F2" w:rsidRDefault="00E149D2" w:rsidP="00F3674E">
            <w:pPr>
              <w:spacing w:line="480" w:lineRule="auto"/>
              <w:jc w:val="center"/>
              <w:rPr>
                <w:bCs/>
              </w:rPr>
            </w:pPr>
            <w:r w:rsidRPr="009D09F2">
              <w:rPr>
                <w:bCs/>
              </w:rPr>
              <w:t>0.033</w:t>
            </w:r>
          </w:p>
        </w:tc>
      </w:tr>
      <w:tr w:rsidR="009D09F2" w:rsidRPr="009D09F2" w14:paraId="3F081B50" w14:textId="77777777" w:rsidTr="00F3674E">
        <w:trPr>
          <w:trHeight w:val="317"/>
        </w:trPr>
        <w:tc>
          <w:tcPr>
            <w:tcW w:w="5204" w:type="dxa"/>
            <w:noWrap/>
            <w:vAlign w:val="center"/>
            <w:hideMark/>
          </w:tcPr>
          <w:p w14:paraId="0C57BC06" w14:textId="77777777" w:rsidR="00E149D2" w:rsidRPr="009D09F2" w:rsidRDefault="00E149D2" w:rsidP="00F3674E">
            <w:pPr>
              <w:spacing w:line="480" w:lineRule="auto"/>
            </w:pPr>
            <w:r w:rsidRPr="009D09F2">
              <w:t>Stress ulcer prophylaxis</w:t>
            </w:r>
          </w:p>
        </w:tc>
        <w:tc>
          <w:tcPr>
            <w:tcW w:w="2986" w:type="dxa"/>
            <w:noWrap/>
            <w:vAlign w:val="center"/>
            <w:hideMark/>
          </w:tcPr>
          <w:p w14:paraId="1CD4E49C" w14:textId="77777777" w:rsidR="00E149D2" w:rsidRPr="009D09F2" w:rsidRDefault="00E149D2" w:rsidP="00F3674E">
            <w:pPr>
              <w:spacing w:line="480" w:lineRule="auto"/>
            </w:pPr>
          </w:p>
        </w:tc>
        <w:tc>
          <w:tcPr>
            <w:tcW w:w="992" w:type="dxa"/>
            <w:noWrap/>
            <w:vAlign w:val="center"/>
            <w:hideMark/>
          </w:tcPr>
          <w:p w14:paraId="2E52F184" w14:textId="77777777" w:rsidR="00E149D2" w:rsidRPr="009D09F2" w:rsidRDefault="00E149D2" w:rsidP="00F3674E">
            <w:pPr>
              <w:spacing w:line="480" w:lineRule="auto"/>
              <w:rPr>
                <w:bCs/>
              </w:rPr>
            </w:pPr>
          </w:p>
        </w:tc>
      </w:tr>
      <w:tr w:rsidR="00E149D2" w:rsidRPr="009D09F2" w14:paraId="6C5B737D" w14:textId="77777777" w:rsidTr="00F3674E">
        <w:trPr>
          <w:trHeight w:val="317"/>
        </w:trPr>
        <w:tc>
          <w:tcPr>
            <w:tcW w:w="5204" w:type="dxa"/>
            <w:tcBorders>
              <w:bottom w:val="single" w:sz="4" w:space="0" w:color="auto"/>
            </w:tcBorders>
            <w:noWrap/>
            <w:vAlign w:val="center"/>
            <w:hideMark/>
          </w:tcPr>
          <w:p w14:paraId="350C950B" w14:textId="77777777" w:rsidR="00E149D2" w:rsidRPr="009D09F2" w:rsidRDefault="00E149D2" w:rsidP="00F3674E">
            <w:pPr>
              <w:spacing w:line="480" w:lineRule="auto"/>
            </w:pPr>
            <w:r w:rsidRPr="009D09F2">
              <w:t xml:space="preserve">     H2 blockers</w:t>
            </w:r>
          </w:p>
        </w:tc>
        <w:tc>
          <w:tcPr>
            <w:tcW w:w="2986" w:type="dxa"/>
            <w:tcBorders>
              <w:bottom w:val="single" w:sz="4" w:space="0" w:color="auto"/>
            </w:tcBorders>
            <w:noWrap/>
            <w:vAlign w:val="center"/>
            <w:hideMark/>
          </w:tcPr>
          <w:p w14:paraId="3EBE9DB0" w14:textId="77777777" w:rsidR="00E149D2" w:rsidRPr="009D09F2" w:rsidRDefault="00E149D2" w:rsidP="00F3674E">
            <w:pPr>
              <w:spacing w:line="480" w:lineRule="auto"/>
              <w:jc w:val="center"/>
            </w:pPr>
            <w:r w:rsidRPr="009D09F2">
              <w:t>0.22 (0.07, 0.69)</w:t>
            </w:r>
          </w:p>
        </w:tc>
        <w:tc>
          <w:tcPr>
            <w:tcW w:w="992" w:type="dxa"/>
            <w:tcBorders>
              <w:bottom w:val="single" w:sz="4" w:space="0" w:color="auto"/>
            </w:tcBorders>
            <w:noWrap/>
            <w:vAlign w:val="center"/>
            <w:hideMark/>
          </w:tcPr>
          <w:p w14:paraId="31B448D9" w14:textId="77777777" w:rsidR="00E149D2" w:rsidRPr="009D09F2" w:rsidRDefault="00E149D2" w:rsidP="00F3674E">
            <w:pPr>
              <w:spacing w:line="480" w:lineRule="auto"/>
              <w:jc w:val="center"/>
              <w:rPr>
                <w:bCs/>
              </w:rPr>
            </w:pPr>
            <w:r w:rsidRPr="009D09F2">
              <w:rPr>
                <w:bCs/>
              </w:rPr>
              <w:t>0.01</w:t>
            </w:r>
          </w:p>
        </w:tc>
      </w:tr>
    </w:tbl>
    <w:p w14:paraId="0B6A6744" w14:textId="77777777" w:rsidR="00E149D2" w:rsidRPr="009D09F2" w:rsidRDefault="00E149D2" w:rsidP="00E149D2">
      <w:pPr>
        <w:spacing w:line="480" w:lineRule="auto"/>
        <w:rPr>
          <w:rFonts w:eastAsiaTheme="minorHAnsi"/>
          <w:kern w:val="2"/>
          <w14:ligatures w14:val="standardContextual"/>
        </w:rPr>
      </w:pPr>
    </w:p>
    <w:p w14:paraId="0C086210" w14:textId="77777777" w:rsidR="00E149D2" w:rsidRPr="009D09F2" w:rsidRDefault="00E149D2" w:rsidP="00E149D2">
      <w:pPr>
        <w:spacing w:line="480" w:lineRule="auto"/>
      </w:pPr>
      <w:r w:rsidRPr="009D09F2">
        <w:t xml:space="preserve">Abbreviations: CLABSI = central line associated bloodstream infection, CVC = central venous catheter, EP = electrophysiology, GI = gastrointestinal, PPI = proton pump inhibitor, H2 = histamine H2 receptor </w:t>
      </w:r>
    </w:p>
    <w:p w14:paraId="38A6C8CB" w14:textId="77777777" w:rsidR="00E149D2" w:rsidRPr="009D09F2" w:rsidRDefault="00E149D2" w:rsidP="00E149D2"/>
    <w:p w14:paraId="6C8A710D" w14:textId="77777777" w:rsidR="003378C7" w:rsidRPr="009D09F2" w:rsidRDefault="003378C7" w:rsidP="00DE2C43"/>
    <w:sectPr w:rsidR="003378C7" w:rsidRPr="009D0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4679D"/>
    <w:multiLevelType w:val="hybridMultilevel"/>
    <w:tmpl w:val="6C72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61AA2"/>
    <w:multiLevelType w:val="hybridMultilevel"/>
    <w:tmpl w:val="1CC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F4876"/>
    <w:multiLevelType w:val="hybridMultilevel"/>
    <w:tmpl w:val="6D58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233908">
    <w:abstractNumId w:val="0"/>
  </w:num>
  <w:num w:numId="2" w16cid:durableId="313337086">
    <w:abstractNumId w:val="2"/>
  </w:num>
  <w:num w:numId="3" w16cid:durableId="1307053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D2"/>
    <w:rsid w:val="00204A8B"/>
    <w:rsid w:val="002625A2"/>
    <w:rsid w:val="003378C7"/>
    <w:rsid w:val="004065A6"/>
    <w:rsid w:val="00463F0A"/>
    <w:rsid w:val="00485472"/>
    <w:rsid w:val="004869FF"/>
    <w:rsid w:val="00491CCE"/>
    <w:rsid w:val="00552B89"/>
    <w:rsid w:val="007464E4"/>
    <w:rsid w:val="007A19A8"/>
    <w:rsid w:val="009A0C01"/>
    <w:rsid w:val="009D09F2"/>
    <w:rsid w:val="00A018B3"/>
    <w:rsid w:val="00A30364"/>
    <w:rsid w:val="00A55298"/>
    <w:rsid w:val="00CF20C9"/>
    <w:rsid w:val="00D12F79"/>
    <w:rsid w:val="00DA43F3"/>
    <w:rsid w:val="00DE2C43"/>
    <w:rsid w:val="00E149D2"/>
    <w:rsid w:val="00FD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612F"/>
  <w15:chartTrackingRefBased/>
  <w15:docId w15:val="{AB7DE303-250F-46C6-832F-1A60B4C4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D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14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9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9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9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9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9D2"/>
    <w:rPr>
      <w:rFonts w:eastAsiaTheme="majorEastAsia" w:cstheme="majorBidi"/>
      <w:color w:val="272727" w:themeColor="text1" w:themeTint="D8"/>
    </w:rPr>
  </w:style>
  <w:style w:type="paragraph" w:styleId="Title">
    <w:name w:val="Title"/>
    <w:basedOn w:val="Normal"/>
    <w:next w:val="Normal"/>
    <w:link w:val="TitleChar"/>
    <w:uiPriority w:val="10"/>
    <w:qFormat/>
    <w:rsid w:val="00E149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9D2"/>
    <w:pPr>
      <w:spacing w:before="160"/>
      <w:jc w:val="center"/>
    </w:pPr>
    <w:rPr>
      <w:i/>
      <w:iCs/>
      <w:color w:val="404040" w:themeColor="text1" w:themeTint="BF"/>
    </w:rPr>
  </w:style>
  <w:style w:type="character" w:customStyle="1" w:styleId="QuoteChar">
    <w:name w:val="Quote Char"/>
    <w:basedOn w:val="DefaultParagraphFont"/>
    <w:link w:val="Quote"/>
    <w:uiPriority w:val="29"/>
    <w:rsid w:val="00E149D2"/>
    <w:rPr>
      <w:i/>
      <w:iCs/>
      <w:color w:val="404040" w:themeColor="text1" w:themeTint="BF"/>
    </w:rPr>
  </w:style>
  <w:style w:type="paragraph" w:styleId="ListParagraph">
    <w:name w:val="List Paragraph"/>
    <w:basedOn w:val="Normal"/>
    <w:uiPriority w:val="34"/>
    <w:qFormat/>
    <w:rsid w:val="00E149D2"/>
    <w:pPr>
      <w:ind w:left="720"/>
      <w:contextualSpacing/>
    </w:pPr>
  </w:style>
  <w:style w:type="character" w:styleId="IntenseEmphasis">
    <w:name w:val="Intense Emphasis"/>
    <w:basedOn w:val="DefaultParagraphFont"/>
    <w:uiPriority w:val="21"/>
    <w:qFormat/>
    <w:rsid w:val="00E149D2"/>
    <w:rPr>
      <w:i/>
      <w:iCs/>
      <w:color w:val="0F4761" w:themeColor="accent1" w:themeShade="BF"/>
    </w:rPr>
  </w:style>
  <w:style w:type="paragraph" w:styleId="IntenseQuote">
    <w:name w:val="Intense Quote"/>
    <w:basedOn w:val="Normal"/>
    <w:next w:val="Normal"/>
    <w:link w:val="IntenseQuoteChar"/>
    <w:uiPriority w:val="30"/>
    <w:qFormat/>
    <w:rsid w:val="00E14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9D2"/>
    <w:rPr>
      <w:i/>
      <w:iCs/>
      <w:color w:val="0F4761" w:themeColor="accent1" w:themeShade="BF"/>
    </w:rPr>
  </w:style>
  <w:style w:type="character" w:styleId="IntenseReference">
    <w:name w:val="Intense Reference"/>
    <w:basedOn w:val="DefaultParagraphFont"/>
    <w:uiPriority w:val="32"/>
    <w:qFormat/>
    <w:rsid w:val="00E149D2"/>
    <w:rPr>
      <w:b/>
      <w:bCs/>
      <w:smallCaps/>
      <w:color w:val="0F4761" w:themeColor="accent1" w:themeShade="BF"/>
      <w:spacing w:val="5"/>
    </w:rPr>
  </w:style>
  <w:style w:type="paragraph" w:styleId="NormalWeb">
    <w:name w:val="Normal (Web)"/>
    <w:basedOn w:val="Normal"/>
    <w:uiPriority w:val="99"/>
    <w:unhideWhenUsed/>
    <w:rsid w:val="00E149D2"/>
    <w:pPr>
      <w:spacing w:before="100" w:beforeAutospacing="1" w:after="100" w:afterAutospacing="1"/>
    </w:pPr>
  </w:style>
  <w:style w:type="table" w:styleId="TableGrid">
    <w:name w:val="Table Grid"/>
    <w:basedOn w:val="TableNormal"/>
    <w:uiPriority w:val="39"/>
    <w:rsid w:val="00E149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149D2"/>
  </w:style>
  <w:style w:type="character" w:customStyle="1" w:styleId="markw42dzg9ui">
    <w:name w:val="markw42dzg9ui"/>
    <w:basedOn w:val="DefaultParagraphFont"/>
    <w:rsid w:val="00E149D2"/>
  </w:style>
  <w:style w:type="paragraph" w:customStyle="1" w:styleId="TableTitle">
    <w:name w:val="TableTitle"/>
    <w:basedOn w:val="Normal"/>
    <w:rsid w:val="00E149D2"/>
    <w:pPr>
      <w:spacing w:line="300" w:lineRule="exact"/>
    </w:pPr>
    <w:rPr>
      <w:szCs w:val="20"/>
      <w:lang w:val="en-GB"/>
    </w:rPr>
  </w:style>
  <w:style w:type="paragraph" w:customStyle="1" w:styleId="TableHeader">
    <w:name w:val="TableHeader"/>
    <w:basedOn w:val="Normal"/>
    <w:rsid w:val="00E149D2"/>
    <w:pPr>
      <w:spacing w:before="120"/>
    </w:pPr>
    <w:rPr>
      <w:b/>
      <w:szCs w:val="20"/>
      <w:lang w:val="en-GB"/>
    </w:rPr>
  </w:style>
  <w:style w:type="paragraph" w:customStyle="1" w:styleId="TableSubHead">
    <w:name w:val="TableSubHead"/>
    <w:basedOn w:val="TableHeader"/>
    <w:rsid w:val="00E149D2"/>
  </w:style>
  <w:style w:type="paragraph" w:styleId="Revision">
    <w:name w:val="Revision"/>
    <w:hidden/>
    <w:uiPriority w:val="99"/>
    <w:semiHidden/>
    <w:rsid w:val="00491CCE"/>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Kaitlyn</dc:creator>
  <cp:keywords/>
  <dc:description/>
  <cp:lastModifiedBy>Marks, Kaitlyn</cp:lastModifiedBy>
  <cp:revision>3</cp:revision>
  <dcterms:created xsi:type="dcterms:W3CDTF">2024-05-25T15:20:00Z</dcterms:created>
  <dcterms:modified xsi:type="dcterms:W3CDTF">2024-05-25T15:21:00Z</dcterms:modified>
</cp:coreProperties>
</file>